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52311" w14:textId="77777777" w:rsidR="009E6AE7" w:rsidRPr="00F623FA" w:rsidRDefault="009E6AE7" w:rsidP="009E6AE7">
      <w:pPr>
        <w:pStyle w:val="00Center"/>
        <w:spacing w:after="160"/>
        <w:rPr>
          <w:sz w:val="22"/>
        </w:rPr>
      </w:pPr>
      <w:r w:rsidRPr="00F623FA">
        <w:rPr>
          <w:sz w:val="22"/>
        </w:rPr>
        <w:t>NOTICE OF BONDS TO BE ISSUED</w:t>
      </w:r>
    </w:p>
    <w:p w14:paraId="275F3D9C" w14:textId="77777777" w:rsidR="009E6AE7" w:rsidRPr="00F623FA" w:rsidRDefault="009E6AE7" w:rsidP="009E6AE7">
      <w:pPr>
        <w:pStyle w:val="00BodyText5"/>
        <w:spacing w:after="160"/>
        <w:rPr>
          <w:sz w:val="22"/>
        </w:rPr>
      </w:pPr>
      <w:r w:rsidRPr="00F623FA">
        <w:rPr>
          <w:sz w:val="22"/>
        </w:rPr>
        <w:t xml:space="preserve">NOTICE IS HEREBY GIVEN pursuant to the provisions of the Limited Purpose Local Government Entities Community Development and Renewal Agencies Act, Title 17C, Utah Code Annotated 1953, as amended (the “Act”), that on </w:t>
      </w:r>
      <w:r>
        <w:rPr>
          <w:sz w:val="22"/>
        </w:rPr>
        <w:t>May 27, 2025</w:t>
      </w:r>
      <w:r w:rsidRPr="00F623FA">
        <w:rPr>
          <w:sz w:val="22"/>
        </w:rPr>
        <w:t xml:space="preserve">, the Board of Directors (the “Board”) of </w:t>
      </w:r>
      <w:r>
        <w:rPr>
          <w:sz w:val="22"/>
        </w:rPr>
        <w:t>the Millcreek Community Reinvestment Agency</w:t>
      </w:r>
      <w:r w:rsidRPr="00F623FA">
        <w:rPr>
          <w:sz w:val="22"/>
        </w:rPr>
        <w:t xml:space="preserve">, Utah (the “Agency”) adopted a resolution (the “Resolution”) authorizing the issuance of the Agency’s </w:t>
      </w:r>
      <w:r>
        <w:rPr>
          <w:sz w:val="22"/>
        </w:rPr>
        <w:t>Sales Tax and Tax Increment Revenue Bonds</w:t>
      </w:r>
      <w:r w:rsidRPr="00F623FA">
        <w:rPr>
          <w:sz w:val="22"/>
        </w:rPr>
        <w:t>, Series 2025 (or such other name and series designation determined by the Agency) (the “Bonds”).</w:t>
      </w:r>
    </w:p>
    <w:p w14:paraId="0BCB5C06" w14:textId="77777777" w:rsidR="009E6AE7" w:rsidRPr="00F623FA" w:rsidRDefault="009E6AE7" w:rsidP="009E6AE7">
      <w:pPr>
        <w:pStyle w:val="00Center"/>
        <w:spacing w:after="160"/>
        <w:rPr>
          <w:sz w:val="22"/>
        </w:rPr>
      </w:pPr>
      <w:r w:rsidRPr="00F623FA">
        <w:rPr>
          <w:sz w:val="22"/>
        </w:rPr>
        <w:t>PURPOSE FOR ISSUING THE BONDS</w:t>
      </w:r>
    </w:p>
    <w:p w14:paraId="1395F733" w14:textId="77777777" w:rsidR="009E6AE7" w:rsidRPr="00F623FA" w:rsidRDefault="009E6AE7" w:rsidP="009E6AE7">
      <w:pPr>
        <w:pStyle w:val="00BodyText5"/>
        <w:spacing w:after="160"/>
        <w:rPr>
          <w:sz w:val="22"/>
        </w:rPr>
      </w:pPr>
      <w:r w:rsidRPr="00F623FA">
        <w:rPr>
          <w:sz w:val="22"/>
        </w:rPr>
        <w:t xml:space="preserve">The Bonds will be issued for the purpose of (a) the financing </w:t>
      </w:r>
      <w:r w:rsidRPr="004D2423">
        <w:rPr>
          <w:sz w:val="22"/>
        </w:rPr>
        <w:t>the acquisition of land and improvements to certain retail structures within the Millcreek Common East Block</w:t>
      </w:r>
      <w:r w:rsidRPr="00F623FA">
        <w:rPr>
          <w:sz w:val="22"/>
        </w:rPr>
        <w:t xml:space="preserve"> (the “Project”) located within the </w:t>
      </w:r>
      <w:r>
        <w:rPr>
          <w:sz w:val="22"/>
        </w:rPr>
        <w:t>Millcreek Center Community Reinvestment Area</w:t>
      </w:r>
      <w:r w:rsidRPr="00F623FA">
        <w:rPr>
          <w:sz w:val="22"/>
        </w:rPr>
        <w:t xml:space="preserve"> (the “</w:t>
      </w:r>
      <w:r>
        <w:rPr>
          <w:sz w:val="22"/>
        </w:rPr>
        <w:t>Millcreek Center CRA</w:t>
      </w:r>
      <w:r w:rsidRPr="00F623FA">
        <w:rPr>
          <w:sz w:val="22"/>
        </w:rPr>
        <w:t xml:space="preserve">”), (b) funding a debt service reserve fund, if necessary, and (c) paying costs associated with the issuance of the Bonds.  </w:t>
      </w:r>
    </w:p>
    <w:p w14:paraId="7B3908A9" w14:textId="77777777" w:rsidR="009E6AE7" w:rsidRPr="00F623FA" w:rsidRDefault="009E6AE7" w:rsidP="009E6AE7">
      <w:pPr>
        <w:pStyle w:val="00Center"/>
        <w:spacing w:after="160"/>
        <w:rPr>
          <w:sz w:val="22"/>
        </w:rPr>
      </w:pPr>
      <w:r w:rsidRPr="00F623FA">
        <w:rPr>
          <w:sz w:val="22"/>
        </w:rPr>
        <w:t>REVENUES PROPOSED TO BE PLEDGED</w:t>
      </w:r>
    </w:p>
    <w:p w14:paraId="560E30E2" w14:textId="77777777" w:rsidR="009E6AE7" w:rsidRPr="00F623FA" w:rsidRDefault="009E6AE7" w:rsidP="009E6AE7">
      <w:pPr>
        <w:pStyle w:val="00BodyText5"/>
        <w:spacing w:after="160"/>
        <w:rPr>
          <w:sz w:val="22"/>
        </w:rPr>
      </w:pPr>
      <w:r w:rsidRPr="00F623FA">
        <w:rPr>
          <w:sz w:val="22"/>
        </w:rPr>
        <w:t xml:space="preserve">The Bonds shall constitute special limited obligations of the Agency and except as otherwise provided in the Indenture (defined below), are secured by an irrevocable pledge of, and shall be payable as to principal, premium, if any, and interest solely from the tax increment revenues generated from the </w:t>
      </w:r>
      <w:r>
        <w:rPr>
          <w:sz w:val="22"/>
        </w:rPr>
        <w:t xml:space="preserve">Millcreek Center CRA </w:t>
      </w:r>
      <w:r w:rsidRPr="00F623FA">
        <w:rPr>
          <w:sz w:val="22"/>
        </w:rPr>
        <w:t xml:space="preserve">and all or a portion of sales tax revenues received and pledged from </w:t>
      </w:r>
      <w:r>
        <w:rPr>
          <w:sz w:val="22"/>
        </w:rPr>
        <w:t>Millcreek</w:t>
      </w:r>
      <w:r w:rsidRPr="00F623FA">
        <w:rPr>
          <w:sz w:val="22"/>
        </w:rPr>
        <w:t xml:space="preserve">, Utah.  </w:t>
      </w:r>
    </w:p>
    <w:p w14:paraId="797620BF" w14:textId="77777777" w:rsidR="009E6AE7" w:rsidRPr="00F623FA" w:rsidRDefault="009E6AE7" w:rsidP="009E6AE7">
      <w:pPr>
        <w:pStyle w:val="00Center"/>
        <w:spacing w:after="160"/>
        <w:rPr>
          <w:sz w:val="22"/>
        </w:rPr>
      </w:pPr>
      <w:r w:rsidRPr="00F623FA">
        <w:rPr>
          <w:sz w:val="22"/>
        </w:rPr>
        <w:t>PARAMETERS OF THE BONDS</w:t>
      </w:r>
    </w:p>
    <w:p w14:paraId="43D326A3" w14:textId="77777777" w:rsidR="009E6AE7" w:rsidRPr="00F623FA" w:rsidRDefault="009E6AE7" w:rsidP="009E6AE7">
      <w:pPr>
        <w:pStyle w:val="00BodyText5"/>
        <w:spacing w:after="160"/>
        <w:rPr>
          <w:sz w:val="22"/>
        </w:rPr>
      </w:pPr>
      <w:r w:rsidRPr="00F623FA">
        <w:rPr>
          <w:sz w:val="22"/>
        </w:rPr>
        <w:t xml:space="preserve">The Agency intends to issue the Bonds, in the initial aggregate principal amount of not to exceed </w:t>
      </w:r>
      <w:r>
        <w:rPr>
          <w:sz w:val="22"/>
        </w:rPr>
        <w:t>$25,000,000</w:t>
      </w:r>
      <w:r w:rsidRPr="00F623FA">
        <w:rPr>
          <w:sz w:val="22"/>
        </w:rPr>
        <w:t xml:space="preserve"> shall mature in not more than </w:t>
      </w:r>
      <w:r>
        <w:rPr>
          <w:sz w:val="22"/>
        </w:rPr>
        <w:t>thirty-two</w:t>
      </w:r>
      <w:r w:rsidRPr="00F623FA">
        <w:rPr>
          <w:sz w:val="22"/>
        </w:rPr>
        <w:t xml:space="preserve"> years (</w:t>
      </w:r>
      <w:r>
        <w:rPr>
          <w:sz w:val="22"/>
        </w:rPr>
        <w:t>32</w:t>
      </w:r>
      <w:r w:rsidRPr="00F623FA">
        <w:rPr>
          <w:sz w:val="22"/>
        </w:rPr>
        <w:t xml:space="preserve">) from their date or dates, shall be sold at a price not less than </w:t>
      </w:r>
      <w:r>
        <w:rPr>
          <w:sz w:val="22"/>
        </w:rPr>
        <w:t>ninety-eight</w:t>
      </w:r>
      <w:r w:rsidRPr="00F623FA">
        <w:rPr>
          <w:sz w:val="22"/>
        </w:rPr>
        <w:t xml:space="preserve"> percent (</w:t>
      </w:r>
      <w:r>
        <w:rPr>
          <w:sz w:val="22"/>
        </w:rPr>
        <w:t>98</w:t>
      </w:r>
      <w:r w:rsidRPr="00F623FA">
        <w:rPr>
          <w:sz w:val="22"/>
        </w:rPr>
        <w:t xml:space="preserve">%) of the total principal amount thereof, shall bear interest at a rate or rates not to exceed </w:t>
      </w:r>
      <w:r>
        <w:rPr>
          <w:sz w:val="22"/>
        </w:rPr>
        <w:t>seven</w:t>
      </w:r>
      <w:r w:rsidRPr="00F623FA">
        <w:rPr>
          <w:sz w:val="22"/>
        </w:rPr>
        <w:t xml:space="preserve"> percent (</w:t>
      </w:r>
      <w:r>
        <w:rPr>
          <w:sz w:val="22"/>
        </w:rPr>
        <w:t>7.00</w:t>
      </w:r>
      <w:r w:rsidRPr="00F623FA">
        <w:rPr>
          <w:sz w:val="22"/>
        </w:rPr>
        <w:t>%) per annum.  The Bonds are to be issued and sold pursuant to the Resolution, including as part of said Resolution, a form of a General Indenture of Trust and a First Supplemental Indenture</w:t>
      </w:r>
      <w:r>
        <w:rPr>
          <w:sz w:val="22"/>
        </w:rPr>
        <w:t xml:space="preserve"> of Trust</w:t>
      </w:r>
      <w:r w:rsidRPr="00F623FA">
        <w:rPr>
          <w:sz w:val="22"/>
        </w:rPr>
        <w:t xml:space="preserve"> (collectively, the “Indenture”)</w:t>
      </w:r>
      <w:r>
        <w:rPr>
          <w:sz w:val="22"/>
        </w:rPr>
        <w:t>, and an Interlocal Sales Tax Pledge Agreement (the “Pledge Agreement”)</w:t>
      </w:r>
      <w:r w:rsidRPr="00F623FA">
        <w:rPr>
          <w:sz w:val="22"/>
        </w:rPr>
        <w:t>; provided that the principal amount, interest rate or rates, maturity, and discount of the Bonds will not exceed the maximums set forth above.</w:t>
      </w:r>
    </w:p>
    <w:p w14:paraId="167E20BF" w14:textId="77777777" w:rsidR="009E6AE7" w:rsidRPr="00F623FA" w:rsidRDefault="009E6AE7" w:rsidP="009E6AE7">
      <w:pPr>
        <w:pStyle w:val="00BodyText5"/>
        <w:spacing w:after="160"/>
        <w:rPr>
          <w:sz w:val="22"/>
        </w:rPr>
      </w:pPr>
      <w:r w:rsidRPr="00F623FA">
        <w:rPr>
          <w:sz w:val="22"/>
        </w:rPr>
        <w:t xml:space="preserve">A copy of the Resolution, the Pledge Agreement and the form of the Indenture are on file in the office of the Agency, at </w:t>
      </w:r>
      <w:r>
        <w:rPr>
          <w:sz w:val="22"/>
        </w:rPr>
        <w:t>1330 East Chambers Avenue</w:t>
      </w:r>
      <w:r w:rsidRPr="00F623FA">
        <w:rPr>
          <w:sz w:val="22"/>
        </w:rPr>
        <w:t xml:space="preserve">, </w:t>
      </w:r>
      <w:r>
        <w:rPr>
          <w:sz w:val="22"/>
        </w:rPr>
        <w:t>Millcreek</w:t>
      </w:r>
      <w:r w:rsidRPr="00F623FA">
        <w:rPr>
          <w:sz w:val="22"/>
        </w:rPr>
        <w:t>, Utah, where they may be examined during regular business hours of the Agency from 8:00 a.m. to 5:00 p.m. for a period of at least thirty (30) days from and after the date of publication of this notice.</w:t>
      </w:r>
    </w:p>
    <w:p w14:paraId="7FBAF794" w14:textId="77777777" w:rsidR="009E6AE7" w:rsidRPr="00F623FA" w:rsidRDefault="009E6AE7" w:rsidP="009E6AE7">
      <w:pPr>
        <w:pStyle w:val="00BodyText5"/>
        <w:spacing w:after="160"/>
        <w:rPr>
          <w:sz w:val="22"/>
        </w:rPr>
      </w:pPr>
      <w:r w:rsidRPr="00F623FA">
        <w:rPr>
          <w:sz w:val="22"/>
        </w:rPr>
        <w:t>NOTICE IS FURTHER GIVEN that a period of thirty (30) days from and after the date of the publication of this notice is provided by law during which any person in interest shall have the right to contest the legality of the Resolution, the Pledge Agreement, the Indenture (only as it applies to the Bonds) or the Bonds, or any provision made for the security and payment of the Bonds, and that after such time, no one shall have any cause of action to contest the regularity, formality or legality thereof for any cause whatsoever.</w:t>
      </w:r>
    </w:p>
    <w:p w14:paraId="42B8F1CF" w14:textId="5608B774" w:rsidR="009E6AE7" w:rsidRPr="00F623FA" w:rsidRDefault="009E6AE7" w:rsidP="009E6AE7">
      <w:pPr>
        <w:pStyle w:val="00Normal"/>
        <w:spacing w:after="160"/>
        <w:rPr>
          <w:sz w:val="22"/>
          <w:szCs w:val="22"/>
        </w:rPr>
      </w:pPr>
      <w:r w:rsidRPr="00F623FA">
        <w:rPr>
          <w:sz w:val="22"/>
          <w:szCs w:val="22"/>
        </w:rPr>
        <w:t xml:space="preserve">DATED this </w:t>
      </w:r>
      <w:r>
        <w:rPr>
          <w:sz w:val="22"/>
          <w:szCs w:val="22"/>
        </w:rPr>
        <w:t>May 2</w:t>
      </w:r>
      <w:r w:rsidR="006017F4">
        <w:rPr>
          <w:sz w:val="22"/>
          <w:szCs w:val="22"/>
        </w:rPr>
        <w:t>7</w:t>
      </w:r>
      <w:r>
        <w:rPr>
          <w:sz w:val="22"/>
          <w:szCs w:val="22"/>
        </w:rPr>
        <w:t>, 2025</w:t>
      </w:r>
      <w:r w:rsidRPr="00F623FA">
        <w:rPr>
          <w:sz w:val="22"/>
          <w:szCs w:val="22"/>
        </w:rPr>
        <w:t>.</w:t>
      </w:r>
    </w:p>
    <w:p w14:paraId="4C217494" w14:textId="77777777" w:rsidR="009E6AE7" w:rsidRPr="00F623FA" w:rsidRDefault="009E6AE7" w:rsidP="009E6AE7">
      <w:pPr>
        <w:pStyle w:val="Signature"/>
        <w:spacing w:after="160"/>
        <w:rPr>
          <w:sz w:val="22"/>
          <w:szCs w:val="22"/>
        </w:rPr>
      </w:pPr>
      <w:r>
        <w:rPr>
          <w:sz w:val="22"/>
          <w:szCs w:val="22"/>
        </w:rPr>
        <w:t>MILLCREEK COMMUNITY REINVESTMENT AGENCY</w:t>
      </w:r>
      <w:r w:rsidRPr="00F623FA">
        <w:rPr>
          <w:sz w:val="22"/>
          <w:szCs w:val="22"/>
        </w:rPr>
        <w:t xml:space="preserve">, UTAH  </w:t>
      </w:r>
    </w:p>
    <w:p w14:paraId="29E093C5" w14:textId="77777777" w:rsidR="00D944A4" w:rsidRDefault="00D944A4"/>
    <w:sectPr w:rsidR="00D944A4" w:rsidSect="009E6AE7">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5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77345" w14:textId="77777777" w:rsidR="009E6AE7" w:rsidRDefault="009E6AE7" w:rsidP="009E6AE7">
      <w:r>
        <w:separator/>
      </w:r>
    </w:p>
  </w:endnote>
  <w:endnote w:type="continuationSeparator" w:id="0">
    <w:p w14:paraId="0E20D245" w14:textId="77777777" w:rsidR="009E6AE7" w:rsidRDefault="009E6AE7" w:rsidP="009E6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1DAD" w14:textId="77777777" w:rsidR="009E6AE7" w:rsidRDefault="009E6A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8B59" w14:textId="1ECEA289" w:rsidR="009E6AE7" w:rsidRPr="00E62CED" w:rsidRDefault="009E6AE7" w:rsidP="00E62CED">
    <w:pPr>
      <w:pStyle w:val="Footer"/>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4914-4936-3016, v. 1</w:t>
    </w:r>
    <w:r>
      <w:rPr>
        <w:rFonts w:ascii="Arial" w:hAnsi="Arial" w:cs="Arial"/>
        <w:sz w:val="16"/>
      </w:rPr>
      <w:fldChar w:fldCharType="end"/>
    </w:r>
    <w:r>
      <w:rPr>
        <w:rStyle w:val="DOCID"/>
      </w:rPr>
      <w:tab/>
    </w:r>
    <w:r>
      <w:t>E-</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7051E" w14:textId="1C2F4B2E" w:rsidR="009E6AE7" w:rsidRDefault="009E6AE7" w:rsidP="00084A6B">
    <w:pPr>
      <w:pStyle w:val="Footer"/>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fldChar w:fldCharType="end"/>
    </w:r>
    <w:r>
      <w:rPr>
        <w:rStyle w:val="DOCID"/>
      </w:rPr>
      <w:tab/>
    </w:r>
    <w: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E772A" w14:textId="77777777" w:rsidR="009E6AE7" w:rsidRDefault="009E6AE7" w:rsidP="009E6AE7">
      <w:r>
        <w:separator/>
      </w:r>
    </w:p>
  </w:footnote>
  <w:footnote w:type="continuationSeparator" w:id="0">
    <w:p w14:paraId="02A33047" w14:textId="77777777" w:rsidR="009E6AE7" w:rsidRDefault="009E6AE7" w:rsidP="009E6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23E90" w14:textId="77777777" w:rsidR="009E6AE7" w:rsidRDefault="009E6A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DEE9" w14:textId="77777777" w:rsidR="009E6AE7" w:rsidRDefault="009E6A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EB21" w14:textId="77777777" w:rsidR="009E6AE7" w:rsidRDefault="009E6A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4C3"/>
    <w:multiLevelType w:val="hybridMultilevel"/>
    <w:tmpl w:val="D7C64A58"/>
    <w:lvl w:ilvl="0" w:tplc="8E584F20">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05D120F"/>
    <w:multiLevelType w:val="multilevel"/>
    <w:tmpl w:val="57B2A42E"/>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auto"/>
        <w:sz w:val="24"/>
        <w:u w:val="none"/>
      </w:rPr>
    </w:lvl>
    <w:lvl w:ilvl="1">
      <w:start w:val="1"/>
      <w:numFmt w:val="lowerLetter"/>
      <w:lvlText w:val="(%2)"/>
      <w:lvlJc w:val="left"/>
      <w:pPr>
        <w:tabs>
          <w:tab w:val="num" w:pos="2880"/>
        </w:tabs>
        <w:ind w:left="0" w:firstLine="2160"/>
      </w:pPr>
      <w:rPr>
        <w:rFonts w:hint="default"/>
        <w:caps w:val="0"/>
        <w:color w:val="auto"/>
        <w:u w:val="none"/>
      </w:rPr>
    </w:lvl>
    <w:lvl w:ilvl="2">
      <w:start w:val="1"/>
      <w:numFmt w:val="lowerRoman"/>
      <w:lvlText w:val="(%3)"/>
      <w:lvlJc w:val="left"/>
      <w:pPr>
        <w:tabs>
          <w:tab w:val="num" w:pos="3600"/>
        </w:tabs>
        <w:ind w:left="0" w:firstLine="2880"/>
      </w:pPr>
      <w:rPr>
        <w:rFonts w:hint="default"/>
        <w:caps w:val="0"/>
        <w:color w:val="auto"/>
        <w:u w:val="none"/>
      </w:rPr>
    </w:lvl>
    <w:lvl w:ilvl="3">
      <w:start w:val="1"/>
      <w:numFmt w:val="decimal"/>
      <w:lvlText w:val="(%4)"/>
      <w:lvlJc w:val="left"/>
      <w:pPr>
        <w:tabs>
          <w:tab w:val="num" w:pos="4320"/>
        </w:tabs>
        <w:ind w:left="0" w:firstLine="360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3" w15:restartNumberingAfterBreak="0">
    <w:nsid w:val="36A505E8"/>
    <w:multiLevelType w:val="hybridMultilevel"/>
    <w:tmpl w:val="A00C7996"/>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5518DE"/>
    <w:multiLevelType w:val="hybridMultilevel"/>
    <w:tmpl w:val="DCDA3582"/>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693C5C"/>
    <w:multiLevelType w:val="multilevel"/>
    <w:tmpl w:val="447A4BEA"/>
    <w:lvl w:ilvl="0">
      <w:start w:val="1"/>
      <w:numFmt w:val="upperRoman"/>
      <w:pStyle w:val="Heading1"/>
      <w:suff w:val="nothing"/>
      <w:lvlText w:val="ARTICLE %1."/>
      <w:lvlJc w:val="left"/>
      <w:pPr>
        <w:ind w:left="0" w:firstLine="0"/>
      </w:pPr>
      <w:rPr>
        <w:rFonts w:hint="default"/>
      </w:rPr>
    </w:lvl>
    <w:lvl w:ilvl="1">
      <w:start w:val="1"/>
      <w:numFmt w:val="decimal"/>
      <w:pStyle w:val="Heading2"/>
      <w:isLgl/>
      <w:lvlText w:val="Section %1.%2"/>
      <w:lvlJc w:val="left"/>
      <w:pPr>
        <w:tabs>
          <w:tab w:val="num" w:pos="720"/>
        </w:tabs>
        <w:ind w:left="0" w:firstLine="720"/>
      </w:pPr>
      <w:rPr>
        <w:rFonts w:ascii="Times New Roman" w:hAnsi="Times New Roman" w:hint="default"/>
        <w:b w:val="0"/>
        <w:i w:val="0"/>
        <w:color w:val="000000" w:themeColor="text1"/>
        <w:sz w:val="24"/>
      </w:rPr>
    </w:lvl>
    <w:lvl w:ilvl="2">
      <w:start w:val="1"/>
      <w:numFmt w:val="lowerLetter"/>
      <w:pStyle w:val="Heading3"/>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pStyle w:val="Heading5"/>
      <w:lvlText w:val="%5)"/>
      <w:lvlJc w:val="left"/>
      <w:pPr>
        <w:tabs>
          <w:tab w:val="num" w:pos="2880"/>
        </w:tabs>
        <w:ind w:left="2160" w:firstLine="720"/>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6" w15:restartNumberingAfterBreak="0">
    <w:nsid w:val="7C8B32E4"/>
    <w:multiLevelType w:val="multilevel"/>
    <w:tmpl w:val="1AA805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08041866">
    <w:abstractNumId w:val="4"/>
  </w:num>
  <w:num w:numId="2" w16cid:durableId="990905110">
    <w:abstractNumId w:val="3"/>
  </w:num>
  <w:num w:numId="3" w16cid:durableId="432674476">
    <w:abstractNumId w:val="5"/>
  </w:num>
  <w:num w:numId="4" w16cid:durableId="2003502496">
    <w:abstractNumId w:val="5"/>
  </w:num>
  <w:num w:numId="5" w16cid:durableId="56561824">
    <w:abstractNumId w:val="5"/>
  </w:num>
  <w:num w:numId="6" w16cid:durableId="1852719722">
    <w:abstractNumId w:val="6"/>
  </w:num>
  <w:num w:numId="7" w16cid:durableId="712538587">
    <w:abstractNumId w:val="5"/>
  </w:num>
  <w:num w:numId="8" w16cid:durableId="598097908">
    <w:abstractNumId w:val="5"/>
  </w:num>
  <w:num w:numId="9" w16cid:durableId="616184819">
    <w:abstractNumId w:val="5"/>
  </w:num>
  <w:num w:numId="10" w16cid:durableId="196045597">
    <w:abstractNumId w:val="5"/>
  </w:num>
  <w:num w:numId="11" w16cid:durableId="2000116036">
    <w:abstractNumId w:val="5"/>
  </w:num>
  <w:num w:numId="12" w16cid:durableId="1009524531">
    <w:abstractNumId w:val="0"/>
  </w:num>
  <w:num w:numId="13" w16cid:durableId="625425548">
    <w:abstractNumId w:val="1"/>
  </w:num>
  <w:num w:numId="14" w16cid:durableId="1859154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14-4936-3016, v. 1"/>
  </w:docVars>
  <w:rsids>
    <w:rsidRoot w:val="009E6AE7"/>
    <w:rsid w:val="00132576"/>
    <w:rsid w:val="001F035A"/>
    <w:rsid w:val="00231E00"/>
    <w:rsid w:val="00463DBE"/>
    <w:rsid w:val="00506919"/>
    <w:rsid w:val="0059439D"/>
    <w:rsid w:val="006017F4"/>
    <w:rsid w:val="007C2FD4"/>
    <w:rsid w:val="009E6AE7"/>
    <w:rsid w:val="00BD6A1D"/>
    <w:rsid w:val="00C32EE5"/>
    <w:rsid w:val="00D40C3F"/>
    <w:rsid w:val="00D94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72A86"/>
  <w15:chartTrackingRefBased/>
  <w15:docId w15:val="{A079060D-9D9C-4040-A51D-9E5303A3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AE7"/>
    <w:pPr>
      <w:spacing w:after="0" w:line="240" w:lineRule="auto"/>
      <w:jc w:val="both"/>
    </w:pPr>
    <w:rPr>
      <w:rFonts w:ascii="Times New Roman" w:hAnsi="Times New Roman"/>
      <w:kern w:val="0"/>
      <w:sz w:val="24"/>
      <w:szCs w:val="20"/>
      <w14:ligatures w14:val="none"/>
    </w:rPr>
  </w:style>
  <w:style w:type="paragraph" w:styleId="Heading1">
    <w:name w:val="heading 1"/>
    <w:basedOn w:val="00Center"/>
    <w:link w:val="Heading1Char"/>
    <w:autoRedefine/>
    <w:uiPriority w:val="9"/>
    <w:qFormat/>
    <w:rsid w:val="00D40C3F"/>
    <w:pPr>
      <w:keepLines/>
      <w:widowControl/>
      <w:numPr>
        <w:numId w:val="11"/>
      </w:numPr>
      <w:suppressAutoHyphens w:val="0"/>
      <w:spacing w:before="240" w:after="0"/>
      <w:jc w:val="both"/>
      <w:outlineLvl w:val="0"/>
    </w:pPr>
    <w:rPr>
      <w:rFonts w:asciiTheme="minorHAnsi" w:eastAsiaTheme="majorEastAsia" w:hAnsiTheme="minorHAnsi" w:cstheme="majorBidi"/>
      <w:color w:val="000000" w:themeColor="text1"/>
      <w:szCs w:val="32"/>
    </w:rPr>
  </w:style>
  <w:style w:type="paragraph" w:styleId="Heading2">
    <w:name w:val="heading 2"/>
    <w:basedOn w:val="Normal"/>
    <w:next w:val="00BodyText5"/>
    <w:link w:val="Heading2Char"/>
    <w:uiPriority w:val="9"/>
    <w:unhideWhenUsed/>
    <w:qFormat/>
    <w:rsid w:val="00D40C3F"/>
    <w:pPr>
      <w:keepNext/>
      <w:keepLines/>
      <w:numPr>
        <w:ilvl w:val="1"/>
        <w:numId w:val="11"/>
      </w:numPr>
      <w:spacing w:after="240"/>
      <w:outlineLvl w:val="1"/>
    </w:pPr>
    <w:rPr>
      <w:rFonts w:eastAsiaTheme="majorEastAsia" w:cstheme="majorBidi"/>
      <w:color w:val="000000" w:themeColor="text1"/>
      <w:szCs w:val="26"/>
    </w:rPr>
  </w:style>
  <w:style w:type="paragraph" w:styleId="Heading3">
    <w:name w:val="heading 3"/>
    <w:basedOn w:val="Normal"/>
    <w:next w:val="00BodyText5"/>
    <w:link w:val="Heading3Char"/>
    <w:autoRedefine/>
    <w:uiPriority w:val="9"/>
    <w:unhideWhenUsed/>
    <w:qFormat/>
    <w:rsid w:val="00D40C3F"/>
    <w:pPr>
      <w:keepNext/>
      <w:keepLines/>
      <w:numPr>
        <w:ilvl w:val="2"/>
        <w:numId w:val="11"/>
      </w:numPr>
      <w:spacing w:after="240"/>
      <w:outlineLvl w:val="2"/>
    </w:pPr>
    <w:rPr>
      <w:rFonts w:asciiTheme="minorHAnsi" w:eastAsiaTheme="majorEastAsia" w:hAnsiTheme="minorHAnsi" w:cstheme="majorBidi"/>
      <w:color w:val="000000" w:themeColor="text1"/>
      <w:szCs w:val="24"/>
    </w:rPr>
  </w:style>
  <w:style w:type="paragraph" w:styleId="Heading4">
    <w:name w:val="heading 4"/>
    <w:basedOn w:val="Normal"/>
    <w:next w:val="00BodyText1"/>
    <w:link w:val="Heading4Char"/>
    <w:autoRedefine/>
    <w:uiPriority w:val="9"/>
    <w:unhideWhenUsed/>
    <w:qFormat/>
    <w:rsid w:val="00D40C3F"/>
    <w:pPr>
      <w:keepNext/>
      <w:keepLines/>
      <w:numPr>
        <w:ilvl w:val="3"/>
        <w:numId w:val="6"/>
      </w:numPr>
      <w:tabs>
        <w:tab w:val="left" w:pos="2880"/>
      </w:tabs>
      <w:spacing w:after="240"/>
      <w:outlineLvl w:val="3"/>
    </w:pPr>
    <w:rPr>
      <w:rFonts w:asciiTheme="minorHAnsi" w:eastAsiaTheme="majorEastAsia" w:hAnsiTheme="minorHAnsi" w:cstheme="majorBidi"/>
      <w:iCs/>
      <w:color w:val="000000" w:themeColor="text1"/>
    </w:rPr>
  </w:style>
  <w:style w:type="paragraph" w:styleId="Heading5">
    <w:name w:val="heading 5"/>
    <w:basedOn w:val="Normal"/>
    <w:next w:val="00BodyText1"/>
    <w:link w:val="Heading5Char"/>
    <w:uiPriority w:val="9"/>
    <w:semiHidden/>
    <w:unhideWhenUsed/>
    <w:qFormat/>
    <w:rsid w:val="00D40C3F"/>
    <w:pPr>
      <w:keepNext/>
      <w:keepLines/>
      <w:numPr>
        <w:ilvl w:val="4"/>
        <w:numId w:val="11"/>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00BodyText1"/>
    <w:link w:val="Heading6Char"/>
    <w:uiPriority w:val="9"/>
    <w:semiHidden/>
    <w:unhideWhenUsed/>
    <w:qFormat/>
    <w:rsid w:val="00D40C3F"/>
    <w:pPr>
      <w:keepNext/>
      <w:keepLines/>
      <w:numPr>
        <w:ilvl w:val="5"/>
        <w:numId w:val="11"/>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00BodyText1"/>
    <w:link w:val="Heading7Char"/>
    <w:uiPriority w:val="9"/>
    <w:semiHidden/>
    <w:unhideWhenUsed/>
    <w:qFormat/>
    <w:rsid w:val="00D40C3F"/>
    <w:pPr>
      <w:keepNext/>
      <w:keepLines/>
      <w:numPr>
        <w:ilvl w:val="6"/>
        <w:numId w:val="11"/>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00BodyText1"/>
    <w:link w:val="Heading8Char"/>
    <w:uiPriority w:val="9"/>
    <w:semiHidden/>
    <w:unhideWhenUsed/>
    <w:qFormat/>
    <w:rsid w:val="00D40C3F"/>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semiHidden/>
    <w:unhideWhenUsed/>
    <w:qFormat/>
    <w:rsid w:val="00D40C3F"/>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D40C3F"/>
    <w:pPr>
      <w:spacing w:after="240"/>
      <w:ind w:left="720" w:right="720"/>
    </w:pPr>
  </w:style>
  <w:style w:type="paragraph" w:customStyle="1" w:styleId="00BlockInd1">
    <w:name w:val="00 Block Ind 1"/>
    <w:basedOn w:val="Normal"/>
    <w:qFormat/>
    <w:rsid w:val="00D40C3F"/>
    <w:pPr>
      <w:spacing w:after="240"/>
      <w:ind w:left="1440" w:right="1440"/>
    </w:pPr>
  </w:style>
  <w:style w:type="paragraph" w:customStyle="1" w:styleId="00BodyText5">
    <w:name w:val="00 Body Text .5"/>
    <w:basedOn w:val="Normal"/>
    <w:link w:val="00BodyText5Char"/>
    <w:qFormat/>
    <w:rsid w:val="00D40C3F"/>
    <w:pPr>
      <w:suppressAutoHyphens/>
      <w:spacing w:after="240"/>
      <w:ind w:firstLine="720"/>
    </w:pPr>
  </w:style>
  <w:style w:type="character" w:customStyle="1" w:styleId="00BodyText5Char">
    <w:name w:val="00 Body Text .5 Char"/>
    <w:link w:val="00BodyText5"/>
    <w:rsid w:val="00D40C3F"/>
    <w:rPr>
      <w:rFonts w:ascii="Times New Roman" w:hAnsi="Times New Roman"/>
      <w:sz w:val="24"/>
    </w:rPr>
  </w:style>
  <w:style w:type="paragraph" w:customStyle="1" w:styleId="00BodyText1">
    <w:name w:val="00 Body Text 1"/>
    <w:basedOn w:val="Normal"/>
    <w:qFormat/>
    <w:rsid w:val="00D40C3F"/>
    <w:pPr>
      <w:spacing w:after="240"/>
      <w:ind w:firstLine="1440"/>
    </w:pPr>
  </w:style>
  <w:style w:type="paragraph" w:customStyle="1" w:styleId="00BodyText15">
    <w:name w:val="00 Body Text 1.5"/>
    <w:basedOn w:val="Normal"/>
    <w:qFormat/>
    <w:rsid w:val="00D40C3F"/>
    <w:pPr>
      <w:spacing w:line="360" w:lineRule="auto"/>
      <w:ind w:firstLine="1440"/>
    </w:pPr>
  </w:style>
  <w:style w:type="paragraph" w:customStyle="1" w:styleId="00BodyTextDbl">
    <w:name w:val="00 Body Text Dbl"/>
    <w:basedOn w:val="Normal"/>
    <w:qFormat/>
    <w:rsid w:val="00D40C3F"/>
    <w:pPr>
      <w:spacing w:line="480" w:lineRule="auto"/>
      <w:ind w:firstLine="1440"/>
    </w:pPr>
  </w:style>
  <w:style w:type="paragraph" w:customStyle="1" w:styleId="00BulletList">
    <w:name w:val="00 Bullet List"/>
    <w:basedOn w:val="Normal"/>
    <w:qFormat/>
    <w:rsid w:val="00D40C3F"/>
    <w:pPr>
      <w:numPr>
        <w:numId w:val="1"/>
      </w:numPr>
      <w:spacing w:after="240"/>
    </w:pPr>
  </w:style>
  <w:style w:type="paragraph" w:customStyle="1" w:styleId="00Center">
    <w:name w:val="00 Center"/>
    <w:basedOn w:val="Normal"/>
    <w:qFormat/>
    <w:rsid w:val="00D40C3F"/>
    <w:pPr>
      <w:keepNext/>
      <w:widowControl w:val="0"/>
      <w:suppressAutoHyphens/>
      <w:spacing w:after="240"/>
      <w:jc w:val="center"/>
    </w:pPr>
  </w:style>
  <w:style w:type="paragraph" w:customStyle="1" w:styleId="00Double">
    <w:name w:val="00 Double"/>
    <w:basedOn w:val="Normal"/>
    <w:qFormat/>
    <w:rsid w:val="00D40C3F"/>
    <w:pPr>
      <w:spacing w:line="480" w:lineRule="auto"/>
    </w:pPr>
  </w:style>
  <w:style w:type="paragraph" w:customStyle="1" w:styleId="00HangingIndent">
    <w:name w:val="00 Hanging Indent"/>
    <w:basedOn w:val="Normal"/>
    <w:qFormat/>
    <w:rsid w:val="00D40C3F"/>
    <w:pPr>
      <w:ind w:left="2880" w:hanging="2160"/>
    </w:pPr>
  </w:style>
  <w:style w:type="paragraph" w:customStyle="1" w:styleId="00JBodyText1">
    <w:name w:val="00 J Body Text 1"/>
    <w:basedOn w:val="Normal"/>
    <w:qFormat/>
    <w:rsid w:val="00D40C3F"/>
    <w:pPr>
      <w:ind w:firstLine="1440"/>
    </w:pPr>
  </w:style>
  <w:style w:type="paragraph" w:customStyle="1" w:styleId="00LeftIndent5">
    <w:name w:val="00 Left Indent .5"/>
    <w:basedOn w:val="Normal"/>
    <w:qFormat/>
    <w:rsid w:val="00D40C3F"/>
    <w:pPr>
      <w:spacing w:after="240"/>
      <w:ind w:left="720"/>
    </w:pPr>
  </w:style>
  <w:style w:type="paragraph" w:customStyle="1" w:styleId="00LeftIndent10">
    <w:name w:val="00 Left Indent 1.0"/>
    <w:basedOn w:val="Normal"/>
    <w:qFormat/>
    <w:rsid w:val="00D40C3F"/>
    <w:pPr>
      <w:ind w:left="1440"/>
    </w:pPr>
  </w:style>
  <w:style w:type="paragraph" w:customStyle="1" w:styleId="00LeftIndent15">
    <w:name w:val="00 Left Indent 1.5"/>
    <w:basedOn w:val="Normal"/>
    <w:qFormat/>
    <w:rsid w:val="00D40C3F"/>
    <w:pPr>
      <w:ind w:left="2160"/>
    </w:pPr>
  </w:style>
  <w:style w:type="paragraph" w:customStyle="1" w:styleId="00Normal">
    <w:name w:val="00 Normal"/>
    <w:basedOn w:val="Normal"/>
    <w:qFormat/>
    <w:rsid w:val="00D40C3F"/>
    <w:pPr>
      <w:spacing w:after="240"/>
    </w:pPr>
  </w:style>
  <w:style w:type="paragraph" w:customStyle="1" w:styleId="00NumberList">
    <w:name w:val="00 Number List"/>
    <w:basedOn w:val="Normal"/>
    <w:qFormat/>
    <w:rsid w:val="00D40C3F"/>
    <w:pPr>
      <w:numPr>
        <w:numId w:val="2"/>
      </w:numPr>
      <w:spacing w:after="240"/>
    </w:pPr>
  </w:style>
  <w:style w:type="paragraph" w:customStyle="1" w:styleId="00PlainText">
    <w:name w:val="00 Plain Text"/>
    <w:basedOn w:val="Normal"/>
    <w:qFormat/>
    <w:rsid w:val="00D40C3F"/>
  </w:style>
  <w:style w:type="paragraph" w:customStyle="1" w:styleId="00TitleC">
    <w:name w:val="00 Title C"/>
    <w:basedOn w:val="Normal"/>
    <w:qFormat/>
    <w:rsid w:val="00D40C3F"/>
    <w:pPr>
      <w:keepNext/>
      <w:spacing w:after="240"/>
      <w:jc w:val="center"/>
    </w:pPr>
    <w:rPr>
      <w:b/>
    </w:rPr>
  </w:style>
  <w:style w:type="paragraph" w:customStyle="1" w:styleId="00TitleL">
    <w:name w:val="00 Title L"/>
    <w:basedOn w:val="Normal"/>
    <w:qFormat/>
    <w:rsid w:val="00D40C3F"/>
    <w:pPr>
      <w:keepNext/>
      <w:spacing w:after="240"/>
    </w:pPr>
    <w:rPr>
      <w:b/>
    </w:rPr>
  </w:style>
  <w:style w:type="paragraph" w:customStyle="1" w:styleId="00TitleLU">
    <w:name w:val="00 Title LU"/>
    <w:basedOn w:val="00Normal"/>
    <w:link w:val="00TitleLUChar"/>
    <w:qFormat/>
    <w:rsid w:val="00D40C3F"/>
    <w:rPr>
      <w:u w:val="single"/>
    </w:rPr>
  </w:style>
  <w:style w:type="character" w:customStyle="1" w:styleId="00TitleLUChar">
    <w:name w:val="00 Title LU Char"/>
    <w:basedOn w:val="DefaultParagraphFont"/>
    <w:link w:val="00TitleLU"/>
    <w:rsid w:val="00D40C3F"/>
    <w:rPr>
      <w:rFonts w:ascii="Times New Roman" w:hAnsi="Times New Roman"/>
      <w:sz w:val="24"/>
      <w:u w:val="single"/>
    </w:rPr>
  </w:style>
  <w:style w:type="paragraph" w:styleId="BodyText">
    <w:name w:val="Body Text"/>
    <w:basedOn w:val="Normal"/>
    <w:link w:val="BodyTextChar"/>
    <w:uiPriority w:val="99"/>
    <w:semiHidden/>
    <w:unhideWhenUsed/>
    <w:rsid w:val="00D40C3F"/>
    <w:pPr>
      <w:spacing w:after="120"/>
    </w:pPr>
  </w:style>
  <w:style w:type="character" w:customStyle="1" w:styleId="BodyTextChar">
    <w:name w:val="Body Text Char"/>
    <w:basedOn w:val="DefaultParagraphFont"/>
    <w:link w:val="BodyText"/>
    <w:uiPriority w:val="99"/>
    <w:semiHidden/>
    <w:rsid w:val="00D40C3F"/>
    <w:rPr>
      <w:rFonts w:ascii="Times New Roman" w:hAnsi="Times New Roman"/>
      <w:sz w:val="24"/>
    </w:rPr>
  </w:style>
  <w:style w:type="paragraph" w:customStyle="1" w:styleId="Exhibit">
    <w:name w:val="Exhibit"/>
    <w:basedOn w:val="00TitleC"/>
    <w:link w:val="ExhibitChar"/>
    <w:qFormat/>
    <w:rsid w:val="00D40C3F"/>
    <w:pPr>
      <w:outlineLvl w:val="0"/>
    </w:pPr>
    <w:rPr>
      <w:b w:val="0"/>
      <w:u w:val="single"/>
    </w:rPr>
  </w:style>
  <w:style w:type="character" w:customStyle="1" w:styleId="ExhibitChar">
    <w:name w:val="Exhibit Char"/>
    <w:basedOn w:val="DefaultParagraphFont"/>
    <w:link w:val="Exhibit"/>
    <w:rsid w:val="00D40C3F"/>
    <w:rPr>
      <w:rFonts w:ascii="Times New Roman" w:hAnsi="Times New Roman"/>
      <w:sz w:val="24"/>
      <w:u w:val="single"/>
    </w:rPr>
  </w:style>
  <w:style w:type="paragraph" w:styleId="Footer">
    <w:name w:val="footer"/>
    <w:basedOn w:val="Normal"/>
    <w:link w:val="FooterChar"/>
    <w:uiPriority w:val="99"/>
    <w:unhideWhenUsed/>
    <w:rsid w:val="00D40C3F"/>
    <w:pPr>
      <w:tabs>
        <w:tab w:val="center" w:pos="4680"/>
        <w:tab w:val="right" w:pos="9360"/>
      </w:tabs>
    </w:pPr>
  </w:style>
  <w:style w:type="character" w:customStyle="1" w:styleId="FooterChar">
    <w:name w:val="Footer Char"/>
    <w:basedOn w:val="DefaultParagraphFont"/>
    <w:link w:val="Footer"/>
    <w:uiPriority w:val="99"/>
    <w:rsid w:val="00D40C3F"/>
    <w:rPr>
      <w:rFonts w:ascii="Times New Roman" w:hAnsi="Times New Roman"/>
      <w:sz w:val="24"/>
    </w:rPr>
  </w:style>
  <w:style w:type="paragraph" w:styleId="Header">
    <w:name w:val="header"/>
    <w:basedOn w:val="Normal"/>
    <w:link w:val="HeaderChar"/>
    <w:uiPriority w:val="99"/>
    <w:unhideWhenUsed/>
    <w:rsid w:val="00D40C3F"/>
    <w:pPr>
      <w:tabs>
        <w:tab w:val="center" w:pos="4680"/>
        <w:tab w:val="right" w:pos="9360"/>
      </w:tabs>
    </w:pPr>
  </w:style>
  <w:style w:type="character" w:customStyle="1" w:styleId="HeaderChar">
    <w:name w:val="Header Char"/>
    <w:basedOn w:val="DefaultParagraphFont"/>
    <w:link w:val="Header"/>
    <w:uiPriority w:val="99"/>
    <w:rsid w:val="00D40C3F"/>
    <w:rPr>
      <w:rFonts w:ascii="Times New Roman" w:hAnsi="Times New Roman"/>
      <w:sz w:val="24"/>
    </w:rPr>
  </w:style>
  <w:style w:type="character" w:customStyle="1" w:styleId="Heading1Char">
    <w:name w:val="Heading 1 Char"/>
    <w:basedOn w:val="DefaultParagraphFont"/>
    <w:link w:val="Heading1"/>
    <w:uiPriority w:val="9"/>
    <w:rsid w:val="00D40C3F"/>
    <w:rPr>
      <w:rFonts w:eastAsiaTheme="majorEastAsia" w:cstheme="majorBidi"/>
      <w:color w:val="000000" w:themeColor="text1"/>
      <w:sz w:val="24"/>
      <w:szCs w:val="32"/>
    </w:rPr>
  </w:style>
  <w:style w:type="character" w:customStyle="1" w:styleId="Heading2Char">
    <w:name w:val="Heading 2 Char"/>
    <w:basedOn w:val="DefaultParagraphFont"/>
    <w:link w:val="Heading2"/>
    <w:uiPriority w:val="9"/>
    <w:rsid w:val="00D40C3F"/>
    <w:rPr>
      <w:rFonts w:ascii="Times New Roman" w:eastAsiaTheme="majorEastAsia" w:hAnsi="Times New Roman" w:cstheme="majorBidi"/>
      <w:color w:val="000000" w:themeColor="text1"/>
      <w:sz w:val="24"/>
      <w:szCs w:val="26"/>
    </w:rPr>
  </w:style>
  <w:style w:type="character" w:customStyle="1" w:styleId="Heading3Char">
    <w:name w:val="Heading 3 Char"/>
    <w:basedOn w:val="DefaultParagraphFont"/>
    <w:link w:val="Heading3"/>
    <w:uiPriority w:val="9"/>
    <w:rsid w:val="00D40C3F"/>
    <w:rPr>
      <w:rFonts w:eastAsiaTheme="majorEastAsia" w:cstheme="majorBidi"/>
      <w:color w:val="000000" w:themeColor="text1"/>
      <w:sz w:val="24"/>
      <w:szCs w:val="24"/>
    </w:rPr>
  </w:style>
  <w:style w:type="character" w:customStyle="1" w:styleId="Heading4Char">
    <w:name w:val="Heading 4 Char"/>
    <w:basedOn w:val="DefaultParagraphFont"/>
    <w:link w:val="Heading4"/>
    <w:uiPriority w:val="9"/>
    <w:rsid w:val="00D40C3F"/>
    <w:rPr>
      <w:rFonts w:eastAsiaTheme="majorEastAsia" w:cstheme="majorBidi"/>
      <w:iCs/>
      <w:color w:val="000000" w:themeColor="text1"/>
      <w:sz w:val="24"/>
    </w:rPr>
  </w:style>
  <w:style w:type="character" w:customStyle="1" w:styleId="Heading5Char">
    <w:name w:val="Heading 5 Char"/>
    <w:basedOn w:val="DefaultParagraphFont"/>
    <w:link w:val="Heading5"/>
    <w:uiPriority w:val="9"/>
    <w:semiHidden/>
    <w:rsid w:val="00D40C3F"/>
    <w:rPr>
      <w:rFonts w:asciiTheme="majorHAnsi" w:eastAsiaTheme="majorEastAsia" w:hAnsiTheme="majorHAnsi" w:cstheme="majorBidi"/>
      <w:color w:val="0F4761" w:themeColor="accent1" w:themeShade="BF"/>
      <w:sz w:val="24"/>
    </w:rPr>
  </w:style>
  <w:style w:type="character" w:customStyle="1" w:styleId="Heading6Char">
    <w:name w:val="Heading 6 Char"/>
    <w:basedOn w:val="DefaultParagraphFont"/>
    <w:link w:val="Heading6"/>
    <w:uiPriority w:val="9"/>
    <w:semiHidden/>
    <w:rsid w:val="00D40C3F"/>
    <w:rPr>
      <w:rFonts w:asciiTheme="majorHAnsi" w:eastAsiaTheme="majorEastAsia" w:hAnsiTheme="majorHAnsi" w:cstheme="majorBidi"/>
      <w:color w:val="0A2F40" w:themeColor="accent1" w:themeShade="7F"/>
      <w:sz w:val="24"/>
    </w:rPr>
  </w:style>
  <w:style w:type="character" w:customStyle="1" w:styleId="Heading7Char">
    <w:name w:val="Heading 7 Char"/>
    <w:basedOn w:val="DefaultParagraphFont"/>
    <w:link w:val="Heading7"/>
    <w:uiPriority w:val="9"/>
    <w:semiHidden/>
    <w:rsid w:val="00D40C3F"/>
    <w:rPr>
      <w:rFonts w:asciiTheme="majorHAnsi" w:eastAsiaTheme="majorEastAsia" w:hAnsiTheme="majorHAnsi" w:cstheme="majorBidi"/>
      <w:i/>
      <w:iCs/>
      <w:color w:val="0A2F40" w:themeColor="accent1" w:themeShade="7F"/>
      <w:sz w:val="24"/>
    </w:rPr>
  </w:style>
  <w:style w:type="character" w:customStyle="1" w:styleId="Heading8Char">
    <w:name w:val="Heading 8 Char"/>
    <w:basedOn w:val="DefaultParagraphFont"/>
    <w:link w:val="Heading8"/>
    <w:uiPriority w:val="9"/>
    <w:semiHidden/>
    <w:rsid w:val="00D40C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40C3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semiHidden/>
    <w:unhideWhenUsed/>
    <w:rsid w:val="00D40C3F"/>
    <w:rPr>
      <w:color w:val="467886" w:themeColor="hyperlink"/>
      <w:u w:val="single"/>
    </w:rPr>
  </w:style>
  <w:style w:type="paragraph" w:customStyle="1" w:styleId="Level1">
    <w:name w:val="Level 1"/>
    <w:basedOn w:val="00TitleC"/>
    <w:link w:val="Level1Char"/>
    <w:rsid w:val="00D40C3F"/>
    <w:pPr>
      <w:outlineLvl w:val="0"/>
    </w:pPr>
  </w:style>
  <w:style w:type="character" w:customStyle="1" w:styleId="Level1Char">
    <w:name w:val="Level 1 Char"/>
    <w:basedOn w:val="DefaultParagraphFont"/>
    <w:link w:val="Level1"/>
    <w:rsid w:val="00D40C3F"/>
    <w:rPr>
      <w:rFonts w:ascii="Times New Roman" w:hAnsi="Times New Roman"/>
      <w:b/>
      <w:sz w:val="24"/>
    </w:rPr>
  </w:style>
  <w:style w:type="paragraph" w:customStyle="1" w:styleId="Level2">
    <w:name w:val="Level 2"/>
    <w:basedOn w:val="Normal"/>
    <w:link w:val="Level2Char"/>
    <w:rsid w:val="00D40C3F"/>
    <w:pPr>
      <w:keepNext/>
      <w:spacing w:after="240"/>
      <w:outlineLvl w:val="1"/>
    </w:pPr>
    <w:rPr>
      <w:b/>
      <w:bCs/>
    </w:rPr>
  </w:style>
  <w:style w:type="character" w:customStyle="1" w:styleId="Level2Char">
    <w:name w:val="Level 2 Char"/>
    <w:basedOn w:val="DefaultParagraphFont"/>
    <w:link w:val="Level2"/>
    <w:rsid w:val="00D40C3F"/>
    <w:rPr>
      <w:rFonts w:ascii="Times New Roman" w:hAnsi="Times New Roman"/>
      <w:b/>
      <w:bCs/>
      <w:sz w:val="24"/>
    </w:rPr>
  </w:style>
  <w:style w:type="paragraph" w:styleId="ListParagraph">
    <w:name w:val="List Paragraph"/>
    <w:basedOn w:val="Heading1"/>
    <w:autoRedefine/>
    <w:uiPriority w:val="34"/>
    <w:qFormat/>
    <w:rsid w:val="00D40C3F"/>
    <w:pPr>
      <w:keepNext w:val="0"/>
      <w:keepLines w:val="0"/>
      <w:numPr>
        <w:numId w:val="12"/>
      </w:numPr>
      <w:spacing w:before="0" w:after="240"/>
      <w:outlineLvl w:val="9"/>
    </w:pPr>
    <w:rPr>
      <w:rFonts w:ascii="Times New Roman" w:eastAsiaTheme="minorHAnsi" w:hAnsi="Times New Roman" w:cs="Calibri"/>
      <w:color w:val="auto"/>
      <w:szCs w:val="22"/>
    </w:rPr>
  </w:style>
  <w:style w:type="paragraph" w:styleId="NoSpacing">
    <w:name w:val="No Spacing"/>
    <w:uiPriority w:val="1"/>
    <w:qFormat/>
    <w:rsid w:val="00D40C3F"/>
    <w:rPr>
      <w:rFonts w:ascii="Calibri" w:hAnsi="Calibri" w:cs="Calibri"/>
    </w:rPr>
  </w:style>
  <w:style w:type="table" w:customStyle="1" w:styleId="Style1">
    <w:name w:val="Style1"/>
    <w:basedOn w:val="TableNormal"/>
    <w:uiPriority w:val="99"/>
    <w:rsid w:val="00D40C3F"/>
    <w:rPr>
      <w:rFonts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D40C3F"/>
    <w:pPr>
      <w:numPr>
        <w:numId w:val="13"/>
      </w:numPr>
    </w:pPr>
  </w:style>
  <w:style w:type="table" w:customStyle="1" w:styleId="TableOS">
    <w:name w:val="Table OS"/>
    <w:basedOn w:val="TableNormal"/>
    <w:uiPriority w:val="99"/>
    <w:rsid w:val="00D40C3F"/>
    <w:rPr>
      <w:rFonts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D40C3F"/>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D40C3F"/>
    <w:pPr>
      <w:spacing w:after="100"/>
    </w:pPr>
  </w:style>
  <w:style w:type="paragraph" w:styleId="TOC2">
    <w:name w:val="toc 2"/>
    <w:basedOn w:val="Normal"/>
    <w:next w:val="Normal"/>
    <w:autoRedefine/>
    <w:uiPriority w:val="39"/>
    <w:semiHidden/>
    <w:unhideWhenUsed/>
    <w:rsid w:val="00D40C3F"/>
    <w:pPr>
      <w:spacing w:after="100"/>
      <w:ind w:left="220"/>
    </w:pPr>
  </w:style>
  <w:style w:type="paragraph" w:styleId="TOC3">
    <w:name w:val="toc 3"/>
    <w:basedOn w:val="Normal"/>
    <w:next w:val="Normal"/>
    <w:autoRedefine/>
    <w:uiPriority w:val="39"/>
    <w:semiHidden/>
    <w:unhideWhenUsed/>
    <w:rsid w:val="00D40C3F"/>
    <w:pPr>
      <w:spacing w:after="100"/>
      <w:ind w:left="440"/>
    </w:pPr>
  </w:style>
  <w:style w:type="paragraph" w:styleId="TOC4">
    <w:name w:val="toc 4"/>
    <w:basedOn w:val="Normal"/>
    <w:next w:val="Normal"/>
    <w:autoRedefine/>
    <w:uiPriority w:val="39"/>
    <w:semiHidden/>
    <w:unhideWhenUsed/>
    <w:rsid w:val="00D40C3F"/>
    <w:pPr>
      <w:spacing w:after="100"/>
      <w:ind w:left="660"/>
    </w:pPr>
  </w:style>
  <w:style w:type="paragraph" w:styleId="TOC5">
    <w:name w:val="toc 5"/>
    <w:basedOn w:val="Normal"/>
    <w:next w:val="Normal"/>
    <w:autoRedefine/>
    <w:uiPriority w:val="39"/>
    <w:semiHidden/>
    <w:unhideWhenUsed/>
    <w:rsid w:val="00D40C3F"/>
    <w:pPr>
      <w:spacing w:after="100"/>
      <w:ind w:left="880"/>
    </w:pPr>
  </w:style>
  <w:style w:type="paragraph" w:styleId="TOC6">
    <w:name w:val="toc 6"/>
    <w:basedOn w:val="Normal"/>
    <w:next w:val="Normal"/>
    <w:autoRedefine/>
    <w:uiPriority w:val="39"/>
    <w:semiHidden/>
    <w:unhideWhenUsed/>
    <w:rsid w:val="00D40C3F"/>
    <w:pPr>
      <w:spacing w:after="100"/>
      <w:ind w:left="1100"/>
    </w:pPr>
  </w:style>
  <w:style w:type="paragraph" w:styleId="TOC7">
    <w:name w:val="toc 7"/>
    <w:basedOn w:val="Normal"/>
    <w:next w:val="Normal"/>
    <w:autoRedefine/>
    <w:uiPriority w:val="39"/>
    <w:semiHidden/>
    <w:unhideWhenUsed/>
    <w:rsid w:val="00D40C3F"/>
    <w:pPr>
      <w:spacing w:after="100"/>
      <w:ind w:left="1320"/>
    </w:pPr>
  </w:style>
  <w:style w:type="paragraph" w:styleId="TOC8">
    <w:name w:val="toc 8"/>
    <w:basedOn w:val="Normal"/>
    <w:next w:val="Normal"/>
    <w:autoRedefine/>
    <w:uiPriority w:val="39"/>
    <w:semiHidden/>
    <w:unhideWhenUsed/>
    <w:rsid w:val="00D40C3F"/>
    <w:pPr>
      <w:spacing w:after="100"/>
      <w:ind w:left="1540"/>
    </w:pPr>
  </w:style>
  <w:style w:type="paragraph" w:styleId="TOC9">
    <w:name w:val="toc 9"/>
    <w:basedOn w:val="Normal"/>
    <w:next w:val="Normal"/>
    <w:autoRedefine/>
    <w:uiPriority w:val="39"/>
    <w:semiHidden/>
    <w:unhideWhenUsed/>
    <w:rsid w:val="00D40C3F"/>
    <w:pPr>
      <w:spacing w:after="100"/>
      <w:ind w:left="1760"/>
    </w:pPr>
  </w:style>
  <w:style w:type="paragraph" w:styleId="TOCHeading">
    <w:name w:val="TOC Heading"/>
    <w:basedOn w:val="Normal"/>
    <w:next w:val="Normal"/>
    <w:uiPriority w:val="39"/>
    <w:semiHidden/>
    <w:unhideWhenUsed/>
    <w:qFormat/>
    <w:rsid w:val="00D40C3F"/>
    <w:pPr>
      <w:keepNext/>
      <w:keepLines/>
      <w:spacing w:before="240"/>
    </w:pPr>
    <w:rPr>
      <w:rFonts w:asciiTheme="majorHAnsi" w:eastAsiaTheme="majorEastAsia" w:hAnsiTheme="majorHAnsi" w:cstheme="majorBidi"/>
      <w:color w:val="0F4761" w:themeColor="accent1" w:themeShade="BF"/>
      <w:sz w:val="32"/>
      <w:szCs w:val="32"/>
    </w:rPr>
  </w:style>
  <w:style w:type="paragraph" w:customStyle="1" w:styleId="TOCPage">
    <w:name w:val="TOC Page"/>
    <w:basedOn w:val="Normal"/>
    <w:semiHidden/>
    <w:qFormat/>
    <w:rsid w:val="00D40C3F"/>
    <w:pPr>
      <w:jc w:val="right"/>
    </w:pPr>
    <w:rPr>
      <w:b/>
    </w:rPr>
  </w:style>
  <w:style w:type="paragraph" w:styleId="Title">
    <w:name w:val="Title"/>
    <w:basedOn w:val="Normal"/>
    <w:next w:val="Normal"/>
    <w:link w:val="TitleChar"/>
    <w:uiPriority w:val="10"/>
    <w:qFormat/>
    <w:rsid w:val="009E6A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6AE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6A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6AE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6AE7"/>
    <w:rPr>
      <w:rFonts w:ascii="Times New Roman" w:hAnsi="Times New Roman"/>
      <w:i/>
      <w:iCs/>
      <w:color w:val="404040" w:themeColor="text1" w:themeTint="BF"/>
      <w:sz w:val="24"/>
    </w:rPr>
  </w:style>
  <w:style w:type="character" w:styleId="IntenseEmphasis">
    <w:name w:val="Intense Emphasis"/>
    <w:basedOn w:val="DefaultParagraphFont"/>
    <w:uiPriority w:val="21"/>
    <w:qFormat/>
    <w:rsid w:val="009E6AE7"/>
    <w:rPr>
      <w:i/>
      <w:iCs/>
      <w:color w:val="0F4761" w:themeColor="accent1" w:themeShade="BF"/>
    </w:rPr>
  </w:style>
  <w:style w:type="paragraph" w:styleId="IntenseQuote">
    <w:name w:val="Intense Quote"/>
    <w:basedOn w:val="Normal"/>
    <w:next w:val="Normal"/>
    <w:link w:val="IntenseQuoteChar"/>
    <w:uiPriority w:val="30"/>
    <w:qFormat/>
    <w:rsid w:val="009E6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6AE7"/>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9E6AE7"/>
    <w:rPr>
      <w:b/>
      <w:bCs/>
      <w:smallCaps/>
      <w:color w:val="0F4761" w:themeColor="accent1" w:themeShade="BF"/>
      <w:spacing w:val="5"/>
    </w:rPr>
  </w:style>
  <w:style w:type="character" w:customStyle="1" w:styleId="DOCID">
    <w:name w:val="DOCID"/>
    <w:basedOn w:val="DefaultParagraphFont"/>
    <w:rsid w:val="009E6AE7"/>
    <w:rPr>
      <w:rFonts w:ascii="Arial" w:hAnsi="Arial"/>
      <w:b w:val="0"/>
      <w:sz w:val="16"/>
    </w:rPr>
  </w:style>
  <w:style w:type="character" w:styleId="PageNumber">
    <w:name w:val="page number"/>
    <w:basedOn w:val="DefaultParagraphFont"/>
    <w:rsid w:val="009E6AE7"/>
  </w:style>
  <w:style w:type="paragraph" w:styleId="Signature">
    <w:name w:val="Signature"/>
    <w:basedOn w:val="Normal"/>
    <w:link w:val="SignatureChar"/>
    <w:qFormat/>
    <w:rsid w:val="009E6AE7"/>
    <w:pPr>
      <w:tabs>
        <w:tab w:val="right" w:pos="9360"/>
      </w:tabs>
      <w:ind w:left="4680"/>
    </w:pPr>
    <w:rPr>
      <w:color w:val="000000" w:themeColor="text1"/>
      <w:szCs w:val="24"/>
    </w:rPr>
  </w:style>
  <w:style w:type="character" w:customStyle="1" w:styleId="SignatureChar">
    <w:name w:val="Signature Char"/>
    <w:basedOn w:val="DefaultParagraphFont"/>
    <w:link w:val="Signature"/>
    <w:rsid w:val="009E6AE7"/>
    <w:rPr>
      <w:rFonts w:ascii="Times New Roman" w:hAnsi="Times New Roman"/>
      <w:color w:val="000000" w:themeColor="text1"/>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Melissa (G&amp;B)</dc:creator>
  <cp:keywords/>
  <dc:description/>
  <cp:lastModifiedBy>Elyse Sullivan</cp:lastModifiedBy>
  <cp:revision>3</cp:revision>
  <dcterms:created xsi:type="dcterms:W3CDTF">2025-05-29T16:59:00Z</dcterms:created>
  <dcterms:modified xsi:type="dcterms:W3CDTF">2025-05-29T17:40:00Z</dcterms:modified>
</cp:coreProperties>
</file>