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29124F" w14:textId="788B379F" w:rsidR="00075D1D" w:rsidRDefault="004B4F8C" w:rsidP="004B4F8C">
      <w:pPr>
        <w:jc w:val="center"/>
      </w:pPr>
      <w:r w:rsidRPr="004B4F8C">
        <w:rPr>
          <w:noProof/>
        </w:rPr>
        <w:drawing>
          <wp:inline distT="0" distB="0" distL="0" distR="0" wp14:anchorId="0FE1BCE9" wp14:editId="673FC554">
            <wp:extent cx="2552700" cy="1073444"/>
            <wp:effectExtent l="0" t="0" r="0" b="0"/>
            <wp:docPr id="764892806" name="Picture 1" descr="A logo for a company&#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4892806" name="Picture 1" descr="A logo for a company&#10;&#10;AI-generated content may be incorrect."/>
                    <pic:cNvPicPr/>
                  </pic:nvPicPr>
                  <pic:blipFill>
                    <a:blip r:embed="rId4"/>
                    <a:stretch>
                      <a:fillRect/>
                    </a:stretch>
                  </pic:blipFill>
                  <pic:spPr>
                    <a:xfrm>
                      <a:off x="0" y="0"/>
                      <a:ext cx="2587232" cy="1087965"/>
                    </a:xfrm>
                    <a:prstGeom prst="rect">
                      <a:avLst/>
                    </a:prstGeom>
                  </pic:spPr>
                </pic:pic>
              </a:graphicData>
            </a:graphic>
          </wp:inline>
        </w:drawing>
      </w:r>
    </w:p>
    <w:p w14:paraId="1E714CDC" w14:textId="765B5E97" w:rsidR="004B4F8C" w:rsidRDefault="00D82AE5" w:rsidP="004B4F8C">
      <w:pPr>
        <w:rPr>
          <w:b/>
          <w:bCs/>
        </w:rPr>
      </w:pPr>
      <w:r>
        <w:rPr>
          <w:b/>
          <w:bCs/>
        </w:rPr>
        <w:t xml:space="preserve">Notice of Interlocal Agreement between the Redevelopment Agency of Provo City and Provo City for the </w:t>
      </w:r>
      <w:r w:rsidR="003D0C5A">
        <w:rPr>
          <w:b/>
          <w:bCs/>
        </w:rPr>
        <w:t>Freedom Plaza Community Development Project Area</w:t>
      </w:r>
    </w:p>
    <w:p w14:paraId="464E2D82" w14:textId="77777777" w:rsidR="003D0C5A" w:rsidRDefault="003D0C5A" w:rsidP="004B4F8C">
      <w:pPr>
        <w:rPr>
          <w:b/>
          <w:bCs/>
        </w:rPr>
      </w:pPr>
    </w:p>
    <w:p w14:paraId="3F293DCE" w14:textId="3CE277F0" w:rsidR="003D0C5A" w:rsidRDefault="00426179" w:rsidP="004B4F8C">
      <w:r>
        <w:t xml:space="preserve">Pursuant to Utah State Code Sections 11-13-219 and 17C-4-202(2)(a), the Redevelopment Agency of Provo City (the “Agency”) and Provo City </w:t>
      </w:r>
      <w:r w:rsidR="001F4F49">
        <w:t>(the ‘Taxing Entity’) are jointly providing this notice with respect to an interlocal agreement (the ‘Interlocal Agreement’) entered into by and between the Agency and the Taxing Entity whereby the Taxing Entity consents to the Agency receiving all or a portion of the incremental property tax revenues generated in the Freedom Plaza Community Development Project Area (the ‘Project Area’) for a period ending December 31, 2037. The funds will allow the Agency to engage in project area development activities as described in the Project Area Plan and Budget.</w:t>
      </w:r>
    </w:p>
    <w:p w14:paraId="15C584C1" w14:textId="34CDFB28" w:rsidR="001F4F49" w:rsidRDefault="001F4F49" w:rsidP="004B4F8C">
      <w:r>
        <w:t>Copies of the Interlocal Agreement are available for public inspection at the Agency’s office located at 445 W Center St. Ste 200 Provo, UT 84601 during regular office hours (Monday-Thursday 7:00 a.m. through 6:00 p.m.).</w:t>
      </w:r>
    </w:p>
    <w:p w14:paraId="26BED79C" w14:textId="3401D962" w:rsidR="001F4F49" w:rsidRDefault="001F4F49" w:rsidP="004B4F8C">
      <w:r>
        <w:t xml:space="preserve">For a period of 30 days after publication of this notice (the ’30-Day Period), any person may contest the Interlocal Agreement, or the procedures used to adopt it if the Interlocal Agreement of the procedures fail to comply with any applicable statutory requirement. After the 30-Day Period, no person may contest the Interlocal Agreement for any cause. </w:t>
      </w:r>
    </w:p>
    <w:p w14:paraId="24A120C7" w14:textId="77777777" w:rsidR="001F4F49" w:rsidRDefault="001F4F49" w:rsidP="004B4F8C"/>
    <w:p w14:paraId="60C1C522" w14:textId="72A51141" w:rsidR="001F4F49" w:rsidRPr="001F4F49" w:rsidRDefault="001F4F49" w:rsidP="004B4F8C">
      <w:pPr>
        <w:rPr>
          <w:b/>
          <w:bCs/>
        </w:rPr>
      </w:pPr>
      <w:r>
        <w:rPr>
          <w:b/>
          <w:bCs/>
        </w:rPr>
        <w:t xml:space="preserve">No action is required in connection with this notice. </w:t>
      </w:r>
    </w:p>
    <w:sectPr w:rsidR="001F4F49" w:rsidRPr="001F4F4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4F8C"/>
    <w:rsid w:val="00075D1D"/>
    <w:rsid w:val="00082E89"/>
    <w:rsid w:val="001F4F49"/>
    <w:rsid w:val="001F7D2F"/>
    <w:rsid w:val="003D0C5A"/>
    <w:rsid w:val="00426179"/>
    <w:rsid w:val="004B4F8C"/>
    <w:rsid w:val="00750DB0"/>
    <w:rsid w:val="008C74D4"/>
    <w:rsid w:val="00CC3D9E"/>
    <w:rsid w:val="00D82A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53F769"/>
  <w15:chartTrackingRefBased/>
  <w15:docId w15:val="{27651260-0244-47B8-A9E5-F463649491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B4F8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B4F8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B4F8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B4F8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B4F8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B4F8C"/>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B4F8C"/>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B4F8C"/>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B4F8C"/>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B4F8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B4F8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B4F8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B4F8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B4F8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B4F8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B4F8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B4F8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B4F8C"/>
    <w:rPr>
      <w:rFonts w:eastAsiaTheme="majorEastAsia" w:cstheme="majorBidi"/>
      <w:color w:val="272727" w:themeColor="text1" w:themeTint="D8"/>
    </w:rPr>
  </w:style>
  <w:style w:type="paragraph" w:styleId="Title">
    <w:name w:val="Title"/>
    <w:basedOn w:val="Normal"/>
    <w:next w:val="Normal"/>
    <w:link w:val="TitleChar"/>
    <w:uiPriority w:val="10"/>
    <w:qFormat/>
    <w:rsid w:val="004B4F8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B4F8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B4F8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B4F8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B4F8C"/>
    <w:pPr>
      <w:spacing w:before="160"/>
      <w:jc w:val="center"/>
    </w:pPr>
    <w:rPr>
      <w:i/>
      <w:iCs/>
      <w:color w:val="404040" w:themeColor="text1" w:themeTint="BF"/>
    </w:rPr>
  </w:style>
  <w:style w:type="character" w:customStyle="1" w:styleId="QuoteChar">
    <w:name w:val="Quote Char"/>
    <w:basedOn w:val="DefaultParagraphFont"/>
    <w:link w:val="Quote"/>
    <w:uiPriority w:val="29"/>
    <w:rsid w:val="004B4F8C"/>
    <w:rPr>
      <w:i/>
      <w:iCs/>
      <w:color w:val="404040" w:themeColor="text1" w:themeTint="BF"/>
    </w:rPr>
  </w:style>
  <w:style w:type="paragraph" w:styleId="ListParagraph">
    <w:name w:val="List Paragraph"/>
    <w:basedOn w:val="Normal"/>
    <w:uiPriority w:val="34"/>
    <w:qFormat/>
    <w:rsid w:val="004B4F8C"/>
    <w:pPr>
      <w:ind w:left="720"/>
      <w:contextualSpacing/>
    </w:pPr>
  </w:style>
  <w:style w:type="character" w:styleId="IntenseEmphasis">
    <w:name w:val="Intense Emphasis"/>
    <w:basedOn w:val="DefaultParagraphFont"/>
    <w:uiPriority w:val="21"/>
    <w:qFormat/>
    <w:rsid w:val="004B4F8C"/>
    <w:rPr>
      <w:i/>
      <w:iCs/>
      <w:color w:val="0F4761" w:themeColor="accent1" w:themeShade="BF"/>
    </w:rPr>
  </w:style>
  <w:style w:type="paragraph" w:styleId="IntenseQuote">
    <w:name w:val="Intense Quote"/>
    <w:basedOn w:val="Normal"/>
    <w:next w:val="Normal"/>
    <w:link w:val="IntenseQuoteChar"/>
    <w:uiPriority w:val="30"/>
    <w:qFormat/>
    <w:rsid w:val="004B4F8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B4F8C"/>
    <w:rPr>
      <w:i/>
      <w:iCs/>
      <w:color w:val="0F4761" w:themeColor="accent1" w:themeShade="BF"/>
    </w:rPr>
  </w:style>
  <w:style w:type="character" w:styleId="IntenseReference">
    <w:name w:val="Intense Reference"/>
    <w:basedOn w:val="DefaultParagraphFont"/>
    <w:uiPriority w:val="32"/>
    <w:qFormat/>
    <w:rsid w:val="004B4F8C"/>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23</TotalTime>
  <Pages>1</Pages>
  <Words>221</Words>
  <Characters>1261</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McNalley</dc:creator>
  <cp:keywords/>
  <dc:description/>
  <cp:lastModifiedBy>Melissa McNalley</cp:lastModifiedBy>
  <cp:revision>4</cp:revision>
  <dcterms:created xsi:type="dcterms:W3CDTF">2025-05-20T23:31:00Z</dcterms:created>
  <dcterms:modified xsi:type="dcterms:W3CDTF">2025-05-27T22:55:00Z</dcterms:modified>
</cp:coreProperties>
</file>