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body>
    <w:p xmlns:wp14="http://schemas.microsoft.com/office/word/2010/wordml" w:rsidP="40D42E07" wp14:paraId="2EAD97D8" wp14:textId="70BAE837">
      <w:pPr>
        <w:shd w:val="clear" w:color="auto" w:fill="FFFFFF" w:themeFill="background1"/>
        <w:spacing w:before="0" w:beforeAutospacing="off" w:after="240" w:afterAutospacing="off"/>
        <w:jc w:val="center"/>
      </w:pPr>
      <w:r w:rsidRPr="40D42E07" w:rsidR="356098DC">
        <w:rPr>
          <w:rFonts w:ascii="Times New Roman" w:hAnsi="Times New Roman" w:eastAsia="Times New Roman" w:cs="Times New Roman"/>
          <w:b w:val="0"/>
          <w:bCs w:val="0"/>
          <w:i w:val="0"/>
          <w:iCs w:val="0"/>
          <w:caps w:val="0"/>
          <w:smallCaps w:val="0"/>
          <w:noProof w:val="0"/>
          <w:color w:val="222222"/>
          <w:sz w:val="24"/>
          <w:szCs w:val="24"/>
          <w:lang w:val="en-US"/>
        </w:rPr>
        <w:t>NOTICE OF PUBLIC HEARING AND BONDS TO BE ISSUED</w:t>
      </w:r>
    </w:p>
    <w:p xmlns:wp14="http://schemas.microsoft.com/office/word/2010/wordml" w:rsidP="40D42E07" wp14:paraId="0E4CF86B" wp14:textId="76968BF8">
      <w:pPr>
        <w:shd w:val="clear" w:color="auto" w:fill="FFFFFF" w:themeFill="background1"/>
        <w:spacing w:before="0" w:beforeAutospacing="off" w:after="240" w:afterAutospacing="off"/>
        <w:ind w:firstLine="720"/>
        <w:jc w:val="both"/>
      </w:pPr>
      <w:r w:rsidRPr="40D42E07" w:rsidR="356098DC">
        <w:rPr>
          <w:rFonts w:ascii="Times New Roman" w:hAnsi="Times New Roman" w:eastAsia="Times New Roman" w:cs="Times New Roman"/>
          <w:b w:val="0"/>
          <w:bCs w:val="0"/>
          <w:i w:val="0"/>
          <w:iCs w:val="0"/>
          <w:caps w:val="0"/>
          <w:smallCaps w:val="0"/>
          <w:noProof w:val="0"/>
          <w:color w:val="222222"/>
          <w:sz w:val="24"/>
          <w:szCs w:val="24"/>
          <w:lang w:val="en-US"/>
        </w:rPr>
        <w:t>NOTICE IS HEREBY GIVEN pursuant to the provisions of the Utah Local Government Bonding Act, Title 11, Chapter 14, Utah Code Annotated 1953, as amended, that on May 13, 2025, the Governing Body of the Uintah Transportation Special Service District, Uintah County, Utah (the “Issuer”), adopted a resolution (the “Resolution”) in which it authorized the issuance and sale of the Issuer's Mineral Lease Revenue Bonds, in one or more series (the “Bonds”), in an aggregate principal amount not to exceed $3,900,000; the Bonds to bear interest at the rate or rates not to exceed one-half of one percent (0.5%) per annum, to mature in not more than 15 years from their date or dates, and to be sold at a price not less than 99% percent of the total principal amount thereof, plus accrued interest to the date of delivery, if any. The estimated total cost to the Issuer for the proposed Bonds, if the Bonds are held until the maximum maturity, based on the maximum interest rate above, is $4,048,890</w:t>
      </w:r>
      <w:r w:rsidRPr="40D42E07" w:rsidR="356098DC">
        <w:rPr>
          <w:rFonts w:ascii="Times New Roman" w:hAnsi="Times New Roman" w:eastAsia="Times New Roman" w:cs="Times New Roman"/>
          <w:b w:val="0"/>
          <w:bCs w:val="0"/>
          <w:i w:val="0"/>
          <w:iCs w:val="0"/>
          <w:caps w:val="0"/>
          <w:smallCaps w:val="0"/>
          <w:noProof w:val="0"/>
          <w:color w:val="222222"/>
          <w:sz w:val="24"/>
          <w:szCs w:val="24"/>
          <w:lang w:val="en-US"/>
        </w:rPr>
        <w:t xml:space="preserve">.  </w:t>
      </w:r>
      <w:r w:rsidRPr="40D42E07" w:rsidR="356098DC">
        <w:rPr>
          <w:rFonts w:ascii="Times New Roman" w:hAnsi="Times New Roman" w:eastAsia="Times New Roman" w:cs="Times New Roman"/>
          <w:b w:val="0"/>
          <w:bCs w:val="0"/>
          <w:i w:val="0"/>
          <w:iCs w:val="0"/>
          <w:caps w:val="0"/>
          <w:smallCaps w:val="0"/>
          <w:noProof w:val="0"/>
          <w:color w:val="222222"/>
          <w:sz w:val="24"/>
          <w:szCs w:val="24"/>
          <w:lang w:val="en-US"/>
        </w:rPr>
        <w:t xml:space="preserve">However, the Issuer </w:t>
      </w:r>
      <w:r w:rsidRPr="40D42E07" w:rsidR="356098DC">
        <w:rPr>
          <w:rFonts w:ascii="Times New Roman" w:hAnsi="Times New Roman" w:eastAsia="Times New Roman" w:cs="Times New Roman"/>
          <w:b w:val="0"/>
          <w:bCs w:val="0"/>
          <w:i w:val="0"/>
          <w:iCs w:val="0"/>
          <w:caps w:val="0"/>
          <w:smallCaps w:val="0"/>
          <w:noProof w:val="0"/>
          <w:color w:val="222222"/>
          <w:sz w:val="24"/>
          <w:szCs w:val="24"/>
          <w:lang w:val="en-US"/>
        </w:rPr>
        <w:t>anticipates</w:t>
      </w:r>
      <w:r w:rsidRPr="40D42E07" w:rsidR="356098DC">
        <w:rPr>
          <w:rFonts w:ascii="Times New Roman" w:hAnsi="Times New Roman" w:eastAsia="Times New Roman" w:cs="Times New Roman"/>
          <w:b w:val="0"/>
          <w:bCs w:val="0"/>
          <w:i w:val="0"/>
          <w:iCs w:val="0"/>
          <w:caps w:val="0"/>
          <w:smallCaps w:val="0"/>
          <w:noProof w:val="0"/>
          <w:color w:val="222222"/>
          <w:sz w:val="24"/>
          <w:szCs w:val="24"/>
          <w:lang w:val="en-US"/>
        </w:rPr>
        <w:t xml:space="preserve"> that the Bonds will not be issued in an amount </w:t>
      </w:r>
      <w:r w:rsidRPr="40D42E07" w:rsidR="356098DC">
        <w:rPr>
          <w:rFonts w:ascii="Times New Roman" w:hAnsi="Times New Roman" w:eastAsia="Times New Roman" w:cs="Times New Roman"/>
          <w:b w:val="0"/>
          <w:bCs w:val="0"/>
          <w:i w:val="0"/>
          <w:iCs w:val="0"/>
          <w:caps w:val="0"/>
          <w:smallCaps w:val="0"/>
          <w:noProof w:val="0"/>
          <w:color w:val="222222"/>
          <w:sz w:val="24"/>
          <w:szCs w:val="24"/>
          <w:lang w:val="en-US"/>
        </w:rPr>
        <w:t>in excess of</w:t>
      </w:r>
      <w:r w:rsidRPr="40D42E07" w:rsidR="356098DC">
        <w:rPr>
          <w:rFonts w:ascii="Times New Roman" w:hAnsi="Times New Roman" w:eastAsia="Times New Roman" w:cs="Times New Roman"/>
          <w:b w:val="0"/>
          <w:bCs w:val="0"/>
          <w:i w:val="0"/>
          <w:iCs w:val="0"/>
          <w:caps w:val="0"/>
          <w:smallCaps w:val="0"/>
          <w:noProof w:val="0"/>
          <w:color w:val="222222"/>
          <w:sz w:val="24"/>
          <w:szCs w:val="24"/>
          <w:lang w:val="en-US"/>
        </w:rPr>
        <w:t xml:space="preserve"> $3,435,000, at an interest rate of (0.5%) per annum, to be repaid over 15 years, in which event the amount to be repaid will be $3,574,020</w:t>
      </w:r>
      <w:r w:rsidRPr="40D42E07" w:rsidR="356098DC">
        <w:rPr>
          <w:rFonts w:ascii="Times New Roman" w:hAnsi="Times New Roman" w:eastAsia="Times New Roman" w:cs="Times New Roman"/>
          <w:b w:val="0"/>
          <w:bCs w:val="0"/>
          <w:i w:val="0"/>
          <w:iCs w:val="0"/>
          <w:caps w:val="0"/>
          <w:smallCaps w:val="0"/>
          <w:noProof w:val="0"/>
          <w:color w:val="222222"/>
          <w:sz w:val="24"/>
          <w:szCs w:val="24"/>
          <w:lang w:val="en-US"/>
        </w:rPr>
        <w:t xml:space="preserve">.  </w:t>
      </w:r>
      <w:r w:rsidRPr="40D42E07" w:rsidR="356098DC">
        <w:rPr>
          <w:rFonts w:ascii="Times New Roman" w:hAnsi="Times New Roman" w:eastAsia="Times New Roman" w:cs="Times New Roman"/>
          <w:b w:val="0"/>
          <w:bCs w:val="0"/>
          <w:i w:val="0"/>
          <w:iCs w:val="0"/>
          <w:caps w:val="0"/>
          <w:smallCaps w:val="0"/>
          <w:noProof w:val="0"/>
          <w:color w:val="222222"/>
          <w:sz w:val="24"/>
          <w:szCs w:val="24"/>
          <w:lang w:val="en-US"/>
        </w:rPr>
        <w:t xml:space="preserve">Presently, the Issuer has no outstanding bonds secured by a pledge of mineral lease </w:t>
      </w:r>
      <w:r w:rsidRPr="40D42E07" w:rsidR="356098DC">
        <w:rPr>
          <w:rFonts w:ascii="Times New Roman" w:hAnsi="Times New Roman" w:eastAsia="Times New Roman" w:cs="Times New Roman"/>
          <w:b w:val="0"/>
          <w:bCs w:val="0"/>
          <w:i w:val="0"/>
          <w:iCs w:val="0"/>
          <w:caps w:val="0"/>
          <w:smallCaps w:val="0"/>
          <w:noProof w:val="0"/>
          <w:color w:val="222222"/>
          <w:sz w:val="24"/>
          <w:szCs w:val="24"/>
          <w:lang w:val="en-US"/>
        </w:rPr>
        <w:t>revenues but</w:t>
      </w:r>
      <w:r w:rsidRPr="40D42E07" w:rsidR="356098DC">
        <w:rPr>
          <w:rFonts w:ascii="Times New Roman" w:hAnsi="Times New Roman" w:eastAsia="Times New Roman" w:cs="Times New Roman"/>
          <w:b w:val="0"/>
          <w:bCs w:val="0"/>
          <w:i w:val="0"/>
          <w:iCs w:val="0"/>
          <w:caps w:val="0"/>
          <w:smallCaps w:val="0"/>
          <w:noProof w:val="0"/>
          <w:color w:val="222222"/>
          <w:sz w:val="24"/>
          <w:szCs w:val="24"/>
          <w:lang w:val="en-US"/>
        </w:rPr>
        <w:t xml:space="preserve"> may assume projects and debts from Uintah Special Service District 1</w:t>
      </w:r>
      <w:r w:rsidRPr="40D42E07" w:rsidR="356098DC">
        <w:rPr>
          <w:rFonts w:ascii="Times New Roman" w:hAnsi="Times New Roman" w:eastAsia="Times New Roman" w:cs="Times New Roman"/>
          <w:b w:val="0"/>
          <w:bCs w:val="0"/>
          <w:i w:val="0"/>
          <w:iCs w:val="0"/>
          <w:caps w:val="0"/>
          <w:smallCaps w:val="0"/>
          <w:noProof w:val="0"/>
          <w:color w:val="222222"/>
          <w:sz w:val="24"/>
          <w:szCs w:val="24"/>
          <w:lang w:val="en-US"/>
        </w:rPr>
        <w:t xml:space="preserve">.  </w:t>
      </w:r>
      <w:r w:rsidRPr="40D42E07" w:rsidR="356098DC">
        <w:rPr>
          <w:rFonts w:ascii="Times New Roman" w:hAnsi="Times New Roman" w:eastAsia="Times New Roman" w:cs="Times New Roman"/>
          <w:b w:val="0"/>
          <w:bCs w:val="0"/>
          <w:i w:val="0"/>
          <w:iCs w:val="0"/>
          <w:caps w:val="0"/>
          <w:smallCaps w:val="0"/>
          <w:noProof w:val="0"/>
          <w:color w:val="222222"/>
          <w:sz w:val="24"/>
          <w:szCs w:val="24"/>
          <w:lang w:val="en-US"/>
        </w:rPr>
        <w:t xml:space="preserve">The State of Utah Permanent Community Impact Fund Board has authorized a grant to the Issuer for the project </w:t>
      </w:r>
      <w:r w:rsidRPr="40D42E07" w:rsidR="356098DC">
        <w:rPr>
          <w:rFonts w:ascii="Times New Roman" w:hAnsi="Times New Roman" w:eastAsia="Times New Roman" w:cs="Times New Roman"/>
          <w:b w:val="0"/>
          <w:bCs w:val="0"/>
          <w:i w:val="0"/>
          <w:iCs w:val="0"/>
          <w:caps w:val="0"/>
          <w:smallCaps w:val="0"/>
          <w:noProof w:val="0"/>
          <w:color w:val="222222"/>
          <w:sz w:val="24"/>
          <w:szCs w:val="24"/>
          <w:lang w:val="en-US"/>
        </w:rPr>
        <w:t>in the amount of</w:t>
      </w:r>
      <w:r w:rsidRPr="40D42E07" w:rsidR="356098DC">
        <w:rPr>
          <w:rFonts w:ascii="Times New Roman" w:hAnsi="Times New Roman" w:eastAsia="Times New Roman" w:cs="Times New Roman"/>
          <w:b w:val="0"/>
          <w:bCs w:val="0"/>
          <w:i w:val="0"/>
          <w:iCs w:val="0"/>
          <w:caps w:val="0"/>
          <w:smallCaps w:val="0"/>
          <w:noProof w:val="0"/>
          <w:color w:val="222222"/>
          <w:sz w:val="24"/>
          <w:szCs w:val="24"/>
          <w:lang w:val="en-US"/>
        </w:rPr>
        <w:t xml:space="preserve"> $8,015,000, none of which will need to be repaid.</w:t>
      </w:r>
    </w:p>
    <w:p xmlns:wp14="http://schemas.microsoft.com/office/word/2010/wordml" w:rsidP="40D42E07" wp14:paraId="18F1E69E" wp14:textId="328FA629">
      <w:pPr>
        <w:shd w:val="clear" w:color="auto" w:fill="FFFFFF" w:themeFill="background1"/>
        <w:spacing w:before="0" w:beforeAutospacing="off" w:after="240" w:afterAutospacing="off"/>
        <w:ind w:firstLine="720"/>
        <w:jc w:val="both"/>
      </w:pPr>
      <w:r w:rsidRPr="40D42E07" w:rsidR="356098DC">
        <w:rPr>
          <w:rFonts w:ascii="Times New Roman" w:hAnsi="Times New Roman" w:eastAsia="Times New Roman" w:cs="Times New Roman"/>
          <w:b w:val="0"/>
          <w:bCs w:val="0"/>
          <w:i w:val="0"/>
          <w:iCs w:val="0"/>
          <w:caps w:val="0"/>
          <w:smallCaps w:val="0"/>
          <w:noProof w:val="0"/>
          <w:color w:val="222222"/>
          <w:sz w:val="24"/>
          <w:szCs w:val="24"/>
          <w:lang w:val="en-US"/>
        </w:rPr>
        <w:t xml:space="preserve">NOTICE IS FURTHER GIVEN that the Issuer called a public hearing for the purpose of inviting public comment on the proposed issuance of the Bonds and the economic impact that the improvements proposed to be financed with the Bonds will have on the private sector. The public hearing will be held on June 10, 2025 at 7:00 p.m., or as soon thereafter as </w:t>
      </w:r>
      <w:r w:rsidRPr="40D42E07" w:rsidR="356098DC">
        <w:rPr>
          <w:rFonts w:ascii="Times New Roman" w:hAnsi="Times New Roman" w:eastAsia="Times New Roman" w:cs="Times New Roman"/>
          <w:b w:val="0"/>
          <w:bCs w:val="0"/>
          <w:i w:val="0"/>
          <w:iCs w:val="0"/>
          <w:caps w:val="0"/>
          <w:smallCaps w:val="0"/>
          <w:noProof w:val="0"/>
          <w:color w:val="222222"/>
          <w:sz w:val="24"/>
          <w:szCs w:val="24"/>
          <w:lang w:val="en-US"/>
        </w:rPr>
        <w:t>feasible</w:t>
      </w:r>
      <w:r w:rsidRPr="40D42E07" w:rsidR="356098DC">
        <w:rPr>
          <w:rFonts w:ascii="Times New Roman" w:hAnsi="Times New Roman" w:eastAsia="Times New Roman" w:cs="Times New Roman"/>
          <w:b w:val="0"/>
          <w:bCs w:val="0"/>
          <w:i w:val="0"/>
          <w:iCs w:val="0"/>
          <w:caps w:val="0"/>
          <w:smallCaps w:val="0"/>
          <w:noProof w:val="0"/>
          <w:color w:val="222222"/>
          <w:sz w:val="24"/>
          <w:szCs w:val="24"/>
          <w:lang w:val="en-US"/>
        </w:rPr>
        <w:t>, at 152 E. 100 N., Vernal, Utah, Commissioner’s Large Conference Room (2</w:t>
      </w:r>
      <w:r w:rsidRPr="40D42E07" w:rsidR="356098DC">
        <w:rPr>
          <w:rFonts w:ascii="Times New Roman" w:hAnsi="Times New Roman" w:eastAsia="Times New Roman" w:cs="Times New Roman"/>
          <w:b w:val="0"/>
          <w:bCs w:val="0"/>
          <w:i w:val="0"/>
          <w:iCs w:val="0"/>
          <w:caps w:val="0"/>
          <w:smallCaps w:val="0"/>
          <w:noProof w:val="0"/>
          <w:color w:val="222222"/>
          <w:sz w:val="24"/>
          <w:szCs w:val="24"/>
          <w:vertAlign w:val="superscript"/>
          <w:lang w:val="en-US"/>
        </w:rPr>
        <w:t>nd</w:t>
      </w:r>
      <w:r w:rsidRPr="40D42E07" w:rsidR="356098DC">
        <w:rPr>
          <w:rFonts w:ascii="Times New Roman" w:hAnsi="Times New Roman" w:eastAsia="Times New Roman" w:cs="Times New Roman"/>
          <w:b w:val="0"/>
          <w:bCs w:val="0"/>
          <w:i w:val="0"/>
          <w:iCs w:val="0"/>
          <w:caps w:val="0"/>
          <w:smallCaps w:val="0"/>
          <w:noProof w:val="0"/>
          <w:color w:val="222222"/>
          <w:sz w:val="24"/>
          <w:szCs w:val="24"/>
          <w:lang w:val="en-US"/>
        </w:rPr>
        <w:t xml:space="preserve"> Floor).  All members of the public are invited to attend and </w:t>
      </w:r>
      <w:r w:rsidRPr="40D42E07" w:rsidR="356098DC">
        <w:rPr>
          <w:rFonts w:ascii="Times New Roman" w:hAnsi="Times New Roman" w:eastAsia="Times New Roman" w:cs="Times New Roman"/>
          <w:b w:val="0"/>
          <w:bCs w:val="0"/>
          <w:i w:val="0"/>
          <w:iCs w:val="0"/>
          <w:caps w:val="0"/>
          <w:smallCaps w:val="0"/>
          <w:noProof w:val="0"/>
          <w:color w:val="222222"/>
          <w:sz w:val="24"/>
          <w:szCs w:val="24"/>
          <w:lang w:val="en-US"/>
        </w:rPr>
        <w:t>participate</w:t>
      </w:r>
      <w:r w:rsidRPr="40D42E07" w:rsidR="356098DC">
        <w:rPr>
          <w:rFonts w:ascii="Times New Roman" w:hAnsi="Times New Roman" w:eastAsia="Times New Roman" w:cs="Times New Roman"/>
          <w:b w:val="0"/>
          <w:bCs w:val="0"/>
          <w:i w:val="0"/>
          <w:iCs w:val="0"/>
          <w:caps w:val="0"/>
          <w:smallCaps w:val="0"/>
          <w:noProof w:val="0"/>
          <w:color w:val="222222"/>
          <w:sz w:val="24"/>
          <w:szCs w:val="24"/>
          <w:lang w:val="en-US"/>
        </w:rPr>
        <w:t>.</w:t>
      </w:r>
    </w:p>
    <w:p xmlns:wp14="http://schemas.microsoft.com/office/word/2010/wordml" w:rsidP="40D42E07" wp14:paraId="2BA473F4" wp14:textId="28D1C175">
      <w:pPr>
        <w:shd w:val="clear" w:color="auto" w:fill="FFFFFF" w:themeFill="background1"/>
        <w:spacing w:before="0" w:beforeAutospacing="off" w:after="240" w:afterAutospacing="off"/>
        <w:ind w:firstLine="720"/>
        <w:jc w:val="both"/>
      </w:pPr>
      <w:r w:rsidRPr="40D42E07" w:rsidR="356098DC">
        <w:rPr>
          <w:rFonts w:ascii="Times New Roman" w:hAnsi="Times New Roman" w:eastAsia="Times New Roman" w:cs="Times New Roman"/>
          <w:b w:val="0"/>
          <w:bCs w:val="0"/>
          <w:i w:val="0"/>
          <w:iCs w:val="0"/>
          <w:caps w:val="0"/>
          <w:smallCaps w:val="0"/>
          <w:noProof w:val="0"/>
          <w:color w:val="222222"/>
          <w:sz w:val="24"/>
          <w:szCs w:val="24"/>
          <w:lang w:val="en-US"/>
        </w:rPr>
        <w:t>The Bonds will be issued pursuant to the Resolution and a Final Bond Resolution to be adopted authorizing and confirming the sale of the Bonds (the “Final Bond Resolution”) for the purpose to finance, in part, (i) the acquisition and construction of road and street transportation improvements in Uintah County, and related improvements (the “Project”), and (ii) paying the costs of issuing the Bonds.</w:t>
      </w:r>
    </w:p>
    <w:p xmlns:wp14="http://schemas.microsoft.com/office/word/2010/wordml" w:rsidP="40D42E07" wp14:paraId="59155190" wp14:textId="7C4442BD">
      <w:pPr>
        <w:shd w:val="clear" w:color="auto" w:fill="FFFFFF" w:themeFill="background1"/>
        <w:spacing w:before="0" w:beforeAutospacing="off" w:after="240" w:afterAutospacing="off"/>
        <w:ind w:firstLine="720"/>
        <w:jc w:val="both"/>
      </w:pPr>
      <w:r w:rsidRPr="40D42E07" w:rsidR="356098DC">
        <w:rPr>
          <w:rFonts w:ascii="Times New Roman" w:hAnsi="Times New Roman" w:eastAsia="Times New Roman" w:cs="Times New Roman"/>
          <w:b w:val="0"/>
          <w:bCs w:val="0"/>
          <w:i w:val="0"/>
          <w:iCs w:val="0"/>
          <w:caps w:val="0"/>
          <w:smallCaps w:val="0"/>
          <w:noProof w:val="0"/>
          <w:color w:val="222222"/>
          <w:sz w:val="24"/>
          <w:szCs w:val="24"/>
          <w:lang w:val="en-US"/>
        </w:rPr>
        <w:t>The Issuer proposes to pledge the federal mineral lease payments received by the Issuer pursuant to Title 59, Chapter 21, Utah Code Annotated 1953, as amended, to the repayment of the Bonds. As mineral lease revenue bonds, no property taxes will be pledged for repayment of the Bonds.</w:t>
      </w:r>
    </w:p>
    <w:p xmlns:wp14="http://schemas.microsoft.com/office/word/2010/wordml" w:rsidP="40D42E07" wp14:paraId="150E8809" wp14:textId="5B776535">
      <w:pPr>
        <w:shd w:val="clear" w:color="auto" w:fill="FFFFFF" w:themeFill="background1"/>
        <w:spacing w:before="0" w:beforeAutospacing="off" w:after="240" w:afterAutospacing="off"/>
        <w:ind w:firstLine="720"/>
        <w:jc w:val="both"/>
      </w:pPr>
      <w:r w:rsidRPr="40D42E07" w:rsidR="356098DC">
        <w:rPr>
          <w:rFonts w:ascii="Times New Roman" w:hAnsi="Times New Roman" w:eastAsia="Times New Roman" w:cs="Times New Roman"/>
          <w:b w:val="0"/>
          <w:bCs w:val="0"/>
          <w:i w:val="0"/>
          <w:iCs w:val="0"/>
          <w:caps w:val="0"/>
          <w:smallCaps w:val="0"/>
          <w:noProof w:val="0"/>
          <w:color w:val="222222"/>
          <w:sz w:val="24"/>
          <w:szCs w:val="24"/>
          <w:lang w:val="en-US"/>
        </w:rPr>
        <w:t>A draft of the Final Bond Resolution in substantially final form was before the Governing Body and was part of the Resolution at the time of its adoption by the Governing Body (collectively, the “Bond Resolutions”). The Final Bond Resolution is to be adopted by the Governing Body in such form and with such changes thereto as shall be approved by the Governing Body upon the adoption thereof; provided that the principal amount, interest rate or rates, maturity and discount of the Bonds will not exceed the maximums set forth above.</w:t>
      </w:r>
    </w:p>
    <w:p xmlns:wp14="http://schemas.microsoft.com/office/word/2010/wordml" w:rsidP="40D42E07" wp14:paraId="76A7C6C4" wp14:textId="3EDC7966">
      <w:pPr>
        <w:shd w:val="clear" w:color="auto" w:fill="FFFFFF" w:themeFill="background1"/>
        <w:spacing w:before="0" w:beforeAutospacing="off" w:after="240" w:afterAutospacing="off"/>
        <w:ind w:firstLine="720"/>
        <w:jc w:val="both"/>
      </w:pPr>
      <w:r w:rsidRPr="40D42E07" w:rsidR="356098DC">
        <w:rPr>
          <w:rFonts w:ascii="Times New Roman" w:hAnsi="Times New Roman" w:eastAsia="Times New Roman" w:cs="Times New Roman"/>
          <w:b w:val="0"/>
          <w:bCs w:val="0"/>
          <w:i w:val="0"/>
          <w:iCs w:val="0"/>
          <w:caps w:val="0"/>
          <w:smallCaps w:val="0"/>
          <w:noProof w:val="0"/>
          <w:color w:val="222222"/>
          <w:sz w:val="24"/>
          <w:szCs w:val="24"/>
          <w:lang w:val="en-US"/>
        </w:rPr>
        <w:t xml:space="preserve">Copies of the Bond Resolutions and information on the Issuer’s outstanding bonds are on file in the office of the Administrative Assistant of the Issuer located at 320 North Aggie Blvd., Suite 117, </w:t>
      </w:r>
      <w:r w:rsidRPr="40D42E07" w:rsidR="356098D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Vernal, Utah,</w:t>
      </w:r>
      <w:r w:rsidRPr="40D42E07" w:rsidR="356098DC">
        <w:rPr>
          <w:rFonts w:ascii="Times New Roman" w:hAnsi="Times New Roman" w:eastAsia="Times New Roman" w:cs="Times New Roman"/>
          <w:b w:val="0"/>
          <w:bCs w:val="0"/>
          <w:i w:val="0"/>
          <w:iCs w:val="0"/>
          <w:caps w:val="0"/>
          <w:smallCaps w:val="0"/>
          <w:noProof w:val="0"/>
          <w:color w:val="222222"/>
          <w:sz w:val="24"/>
          <w:szCs w:val="24"/>
          <w:lang w:val="en-US"/>
        </w:rPr>
        <w:t xml:space="preserve"> where they may be examined during regular business hours from 8:00 a.m. to 5:00 p.m. Monday through Friday for at least 30 days from and after the first date of publication of this notice.</w:t>
      </w:r>
    </w:p>
    <w:p xmlns:wp14="http://schemas.microsoft.com/office/word/2010/wordml" w:rsidP="40D42E07" wp14:paraId="325FB38D" wp14:textId="6A1FC9E7">
      <w:pPr>
        <w:shd w:val="clear" w:color="auto" w:fill="FFFFFF" w:themeFill="background1"/>
        <w:spacing w:before="0" w:beforeAutospacing="off" w:after="240" w:afterAutospacing="off"/>
        <w:ind w:firstLine="720"/>
        <w:jc w:val="both"/>
      </w:pPr>
      <w:r w:rsidRPr="40D42E07" w:rsidR="356098DC">
        <w:rPr>
          <w:rFonts w:ascii="Times New Roman" w:hAnsi="Times New Roman" w:eastAsia="Times New Roman" w:cs="Times New Roman"/>
          <w:b w:val="0"/>
          <w:bCs w:val="0"/>
          <w:i w:val="0"/>
          <w:iCs w:val="0"/>
          <w:caps w:val="0"/>
          <w:smallCaps w:val="0"/>
          <w:noProof w:val="0"/>
          <w:color w:val="222222"/>
          <w:sz w:val="24"/>
          <w:szCs w:val="24"/>
          <w:lang w:val="en-US"/>
        </w:rPr>
        <w:t>NOTICE IS FURTHER GIVEN that, for a period of thirty (30) days from and after the first date of the publication of this notice, (1) any person in interest shall have the right to contest the legality of the Resolution, the Final Bond Resolution, or the Bonds, or any provision made for the security and payment of the Bonds by filing a verified written complaint in the district court of the county in which he/she resides, and that after such time, other than referendum rights, no one shall have any cause of action to contest the regularity, formality or legality thereof for any cause whatsoever, and (2) registered voters within the Issuer may sign a written petition requesting an election to authorize the issuance of the Bonds.  If written petitions which have been signed by at least 20% of the registered voters of the Issuer are filed with the Issuer during that 30-day period, the Issuer will be required to hold an election to obtain voter authorization prior to the issuance of the Bonds.  If fewer than 20% of the registered voters of the Issuer file a written petition during that 30-day period, the Issuer may proceed to issue the Bonds without an election.  Registered voters may also exercise their right to a referendum election.</w:t>
      </w:r>
    </w:p>
    <w:p xmlns:wp14="http://schemas.microsoft.com/office/word/2010/wordml" w:rsidP="40D42E07" wp14:paraId="13DDD85C" wp14:textId="35168F8F">
      <w:pPr>
        <w:shd w:val="clear" w:color="auto" w:fill="FFFFFF" w:themeFill="background1"/>
        <w:spacing w:before="0" w:beforeAutospacing="off" w:after="0" w:afterAutospacing="off"/>
        <w:ind w:left="5040" w:right="0"/>
      </w:pPr>
      <w:r w:rsidRPr="40D42E07" w:rsidR="356098DC">
        <w:rPr>
          <w:rFonts w:ascii="Arial" w:hAnsi="Arial" w:eastAsia="Arial" w:cs="Arial"/>
          <w:b w:val="0"/>
          <w:bCs w:val="0"/>
          <w:i w:val="0"/>
          <w:iCs w:val="0"/>
          <w:caps w:val="0"/>
          <w:smallCaps w:val="0"/>
          <w:noProof w:val="0"/>
          <w:color w:val="222222"/>
          <w:sz w:val="24"/>
          <w:szCs w:val="24"/>
          <w:lang w:val="en-US"/>
        </w:rPr>
        <w:t xml:space="preserve">DATED: May 13, 2025.                                             </w:t>
      </w:r>
    </w:p>
    <w:p xmlns:wp14="http://schemas.microsoft.com/office/word/2010/wordml" w:rsidP="40D42E07" wp14:paraId="6433D9F8" wp14:textId="796317B8">
      <w:pPr>
        <w:shd w:val="clear" w:color="auto" w:fill="FFFFFF" w:themeFill="background1"/>
        <w:spacing w:before="0" w:beforeAutospacing="off" w:after="0" w:afterAutospacing="off"/>
        <w:ind w:left="5040" w:right="0"/>
      </w:pPr>
      <w:r w:rsidRPr="40D42E07" w:rsidR="356098DC">
        <w:rPr>
          <w:rFonts w:ascii="Arial" w:hAnsi="Arial" w:eastAsia="Arial" w:cs="Arial"/>
          <w:b w:val="0"/>
          <w:bCs w:val="0"/>
          <w:i w:val="0"/>
          <w:iCs w:val="0"/>
          <w:caps w:val="0"/>
          <w:smallCaps w:val="0"/>
          <w:noProof w:val="0"/>
          <w:color w:val="222222"/>
          <w:sz w:val="24"/>
          <w:szCs w:val="24"/>
          <w:lang w:val="en-US"/>
        </w:rPr>
        <w:t>/s/</w:t>
      </w:r>
      <w:r w:rsidRPr="40D42E07" w:rsidR="356098DC">
        <w:rPr>
          <w:rFonts w:ascii="Arial" w:hAnsi="Arial" w:eastAsia="Arial" w:cs="Arial"/>
          <w:b w:val="0"/>
          <w:bCs w:val="0"/>
          <w:i w:val="0"/>
          <w:iCs w:val="0"/>
          <w:caps w:val="0"/>
          <w:smallCaps w:val="0"/>
          <w:noProof w:val="0"/>
          <w:color w:val="222222"/>
          <w:sz w:val="24"/>
          <w:szCs w:val="24"/>
          <w:u w:val="single"/>
          <w:lang w:val="en-US"/>
        </w:rPr>
        <w:t xml:space="preserve">          Julie Joy-Hundley            </w:t>
      </w:r>
    </w:p>
    <w:p xmlns:wp14="http://schemas.microsoft.com/office/word/2010/wordml" w:rsidP="40D42E07" wp14:paraId="7A5BE5F9" wp14:textId="497DD706">
      <w:pPr>
        <w:shd w:val="clear" w:color="auto" w:fill="FFFFFF" w:themeFill="background1"/>
        <w:spacing w:before="0" w:beforeAutospacing="off" w:after="0" w:afterAutospacing="off"/>
      </w:pPr>
      <w:r w:rsidRPr="40D42E07" w:rsidR="356098DC">
        <w:rPr>
          <w:rFonts w:ascii="Arial" w:hAnsi="Arial" w:eastAsia="Arial" w:cs="Arial"/>
          <w:b w:val="0"/>
          <w:bCs w:val="0"/>
          <w:i w:val="0"/>
          <w:iCs w:val="0"/>
          <w:caps w:val="0"/>
          <w:smallCaps w:val="0"/>
          <w:noProof w:val="0"/>
          <w:color w:val="222222"/>
          <w:sz w:val="24"/>
          <w:szCs w:val="24"/>
          <w:lang w:val="en-US"/>
        </w:rPr>
        <w:t xml:space="preserve">                                                                                                                   Administrative Assistant</w:t>
      </w:r>
    </w:p>
    <w:p xmlns:wp14="http://schemas.microsoft.com/office/word/2010/wordml" wp14:paraId="2C078E63" wp14:textId="297F1CC0"/>
    <w:sectPr>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6953B115"/>
    <w:rsid w:val="356098DC"/>
    <w:rsid w:val="40D42E07"/>
    <w:rsid w:val="662E1BAA"/>
    <w:rsid w:val="6953B1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4103CE"/>
  <w15:chartTrackingRefBased/>
  <w15:docId w15:val="{4DBC033B-CF36-4477-8E96-99211ACF087E}"/>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docDefaults>
    <w:rPrDefault>
      <w:rPr>
        <w:rFonts w:asciiTheme="minorHAnsi" w:hAnsiTheme="minorHAnsi" w:eastAsiaTheme="minorEastAsia"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Pr>
      <w:rFonts w:asciiTheme="majorHAnsi" w:hAnsiTheme="majorHAnsi" w:eastAsiaTheme="majorEastAsia" w:cstheme="majorBidi"/>
      <w:color w:val="0F4761" w:themeColor="accent1" w:themeShade="BF"/>
      <w:sz w:val="40"/>
      <w:szCs w:val="40"/>
    </w:rPr>
  </w:style>
  <w:style w:type="paragraph" w:styleId="Heading1">
    <w:name w:val="heading 1"/>
    <w:basedOn w:val="Normal"/>
    <w:next w:val="Normal"/>
    <w:link w:val="Heading1Char"/>
    <w:uiPriority w:val="9"/>
    <w:qFormat/>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rPr>
      <w:rFonts w:asciiTheme="majorHAnsi" w:hAnsiTheme="majorHAnsi" w:eastAsiaTheme="majorEastAsia" w:cstheme="majorBidi"/>
      <w:color w:val="0F4761" w:themeColor="accent1" w:themeShade="BF"/>
      <w:sz w:val="32"/>
      <w:szCs w:val="32"/>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rPr>
      <w:rFonts w:eastAsiaTheme="majorEastAsia" w:cstheme="majorBidi"/>
      <w:color w:val="0F4761" w:themeColor="accent1" w:themeShade="BF"/>
      <w:sz w:val="28"/>
      <w:szCs w:val="28"/>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rPr>
      <w:rFonts w:eastAsiaTheme="majorEastAsia" w:cstheme="majorBidi"/>
      <w:i/>
      <w:iCs/>
      <w:color w:val="0F4761" w:themeColor="accent1" w:themeShade="BF"/>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rPr>
      <w:rFonts w:eastAsiaTheme="majorEastAsia" w:cstheme="majorBidi"/>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character" w:styleId="Heading6Char" w:customStyle="1">
    <w:name w:val="Heading 6 Char"/>
    <w:basedOn w:val="DefaultParagraphFont"/>
    <w:link w:val="Heading6"/>
    <w:uiPriority w:val="9"/>
    <w:rPr>
      <w:rFonts w:eastAsiaTheme="majorEastAsia" w:cstheme="majorBidi"/>
      <w:i/>
      <w:iCs/>
      <w:color w:val="595959" w:themeColor="text1" w:themeTint="A6"/>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rPr>
      <w:rFonts w:eastAsiaTheme="majorEastAsia" w:cstheme="majorBidi"/>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character" w:styleId="Heading8Char" w:customStyle="1">
    <w:name w:val="Heading 8 Char"/>
    <w:basedOn w:val="DefaultParagraphFont"/>
    <w:link w:val="Heading8"/>
    <w:uiPriority w:val="9"/>
    <w:rPr>
      <w:rFonts w:eastAsiaTheme="majorEastAsia" w:cstheme="majorBidi"/>
      <w:i/>
      <w:iCs/>
      <w:color w:val="272727" w:themeColor="text1" w:themeTint="D8"/>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rPr>
      <w:rFonts w:eastAsiaTheme="majorEastAsia" w:cstheme="majorBidi"/>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styleId="TitleChar" w:customStyle="1">
    <w:name w:val="Title Char"/>
    <w:basedOn w:val="DefaultParagraphFont"/>
    <w:link w:val="Title"/>
    <w:uiPriority w:val="10"/>
    <w:rPr>
      <w:rFonts w:asciiTheme="majorHAnsi" w:hAnsiTheme="majorHAnsi" w:eastAsiaTheme="majorEastAsia"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hAnsiTheme="majorHAnsi" w:eastAsiaTheme="majorEastAsia" w:cstheme="majorBidi"/>
      <w:spacing w:val="-10"/>
      <w:kern w:val="28"/>
      <w:sz w:val="56"/>
      <w:szCs w:val="56"/>
    </w:rPr>
  </w:style>
  <w:style w:type="character" w:styleId="SubtitleChar" w:customStyle="1">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styleId="QuoteChar" w:customStyle="1">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styleId="IntenseQuoteChar" w:customStyle="1">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5" /><Relationship Type="http://schemas.openxmlformats.org/officeDocument/2006/relationships/fontTable" Target="fontTable.xml" Id="rId4" /></Relationships>
</file>

<file path=word/theme/theme1.xml><?xml version="1.0" encoding="utf-8"?>
<a:theme xmlns:thm15="http://schemas.microsoft.com/office/thememl/2012/main"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2025-05-19T16:17:45.6453685Z</dcterms:created>
  <dcterms:modified xsi:type="dcterms:W3CDTF">2025-05-19T16:19:05.8394087Z</dcterms:modified>
  <dc:creator>Julie Joy</dc:creator>
  <lastModifiedBy>Julie Joy</lastModifiedBy>
</coreProperties>
</file>