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1"/>
          <w:szCs w:val="3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1"/>
          <w:szCs w:val="3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3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1"/>
          <w:szCs w:val="3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Style w:val="Title"/>
        <w:ind w:firstLine="190"/>
        <w:rPr/>
      </w:pPr>
      <w:r w:rsidDel="00000000" w:rsidR="00000000" w:rsidRPr="00000000">
        <w:rPr>
          <w:color w:val="1c171a"/>
          <w:rtl w:val="0"/>
        </w:rPr>
        <w:t xml:space="preserve">RESOLUTION NO. 2025-XX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2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1"/>
          <w:szCs w:val="3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54" w:lineRule="auto"/>
        <w:ind w:left="190" w:right="79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A RESOLUTION TENTATIVELY ADOPTING A TENTATIVE BUDGET FOR FISCAL YEAR 202</w:t>
      </w:r>
      <w:r w:rsidDel="00000000" w:rsidR="00000000" w:rsidRPr="00000000">
        <w:rPr>
          <w:color w:val="1c171a"/>
          <w:rtl w:val="0"/>
        </w:rPr>
        <w:t xml:space="preserve">6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, CALLING A PUBLIC HEARING, AND RELATED MATTERS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6" w:line="259" w:lineRule="auto"/>
        <w:ind w:left="234" w:right="124" w:firstLine="72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WHEREAS Lake Point required by Utah law to adopt a budget to govern and establish revenues and expenses for Fiscal Year 202</w:t>
      </w:r>
      <w:r w:rsidDel="00000000" w:rsidR="00000000" w:rsidRPr="00000000">
        <w:rPr>
          <w:color w:val="1c171a"/>
          <w:rtl w:val="0"/>
        </w:rPr>
        <w:t xml:space="preserve">6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, ending June 30, 202</w:t>
      </w:r>
      <w:r w:rsidDel="00000000" w:rsidR="00000000" w:rsidRPr="00000000">
        <w:rPr>
          <w:color w:val="1c171a"/>
          <w:rtl w:val="0"/>
        </w:rPr>
        <w:t xml:space="preserve">6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17" w:line="252.00000000000003" w:lineRule="auto"/>
        <w:ind w:left="234" w:right="106" w:firstLine="715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WHEREAS, pursuant to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a282a"/>
          <w:sz w:val="22"/>
          <w:szCs w:val="22"/>
          <w:u w:val="none"/>
          <w:shd w:fill="auto" w:val="clear"/>
          <w:vertAlign w:val="baseline"/>
          <w:rtl w:val="0"/>
        </w:rPr>
        <w:t xml:space="preserve">Utah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Code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a282a"/>
          <w:sz w:val="24"/>
          <w:szCs w:val="24"/>
          <w:u w:val="none"/>
          <w:shd w:fill="auto" w:val="clear"/>
          <w:vertAlign w:val="baseline"/>
          <w:rtl w:val="0"/>
        </w:rPr>
        <w:t xml:space="preserve">§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10-6-111(3), the Lake Point City Council, "in any regular public hearing or special public hearing</w:t>
      </w:r>
      <w:r w:rsidDel="00000000" w:rsidR="00000000" w:rsidRPr="00000000">
        <w:rPr>
          <w:color w:val="1c171a"/>
          <w:rtl w:val="0"/>
        </w:rPr>
        <w:t xml:space="preserve"> s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hall review, consider, and tentatively adopt each tentative budget";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35" w:line="254" w:lineRule="auto"/>
        <w:ind w:left="234" w:right="103" w:firstLine="715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WHEREAS, pursuant to Utah Code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a282a"/>
          <w:sz w:val="24"/>
          <w:szCs w:val="24"/>
          <w:u w:val="none"/>
          <w:shd w:fill="auto" w:val="clear"/>
          <w:vertAlign w:val="baseline"/>
          <w:rtl w:val="0"/>
        </w:rPr>
        <w:t xml:space="preserve">§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10-6-113, the Lake Point City Council is required, concurrently with the tentative adoption of a tentative budget, to establish the time and place of a public hearing to consider the adoption of a final budget;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1" w:line="261" w:lineRule="auto"/>
        <w:ind w:left="229" w:right="117" w:firstLine="72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WHEREAS the Lake Point City Council desires now to carry out its obligations set forth above, or as otherwise provided for in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a282a"/>
          <w:sz w:val="22"/>
          <w:szCs w:val="22"/>
          <w:u w:val="none"/>
          <w:shd w:fill="auto" w:val="clear"/>
          <w:vertAlign w:val="baseline"/>
          <w:rtl w:val="0"/>
        </w:rPr>
        <w:t xml:space="preserve">Utah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law, and tentatively adopt a tentative budget, subject to further amendments, revisions, or other changes as the Council may deem necessary or appropriate;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27" w:line="240" w:lineRule="auto"/>
        <w:ind w:left="589" w:right="0" w:firstLine="374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NOW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, THEREFORE, BE IT RESOLVED by the Lake Point City Council as follows: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4" w:lineRule="auto"/>
        <w:ind w:left="954" w:right="117" w:hanging="365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Section 1.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The Lake Point City Council hereby tentatively adopts the tentative budget set forth as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a282a"/>
          <w:sz w:val="22"/>
          <w:szCs w:val="22"/>
          <w:u w:val="single"/>
          <w:shd w:fill="auto" w:val="clear"/>
          <w:vertAlign w:val="baseline"/>
          <w:rtl w:val="0"/>
        </w:rPr>
        <w:t xml:space="preserve">Exhibit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single"/>
          <w:shd w:fill="auto" w:val="clear"/>
          <w:vertAlign w:val="baseline"/>
          <w:rtl w:val="0"/>
        </w:rPr>
        <w:t xml:space="preserve">A,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 attached and incorporated herein by reference, for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a282a"/>
          <w:sz w:val="22"/>
          <w:szCs w:val="22"/>
          <w:u w:val="none"/>
          <w:shd w:fill="auto" w:val="clear"/>
          <w:vertAlign w:val="baseline"/>
          <w:rtl w:val="0"/>
        </w:rPr>
        <w:t xml:space="preserve">Fiscal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Year 202</w:t>
      </w:r>
      <w:r w:rsidDel="00000000" w:rsidR="00000000" w:rsidRPr="00000000">
        <w:rPr>
          <w:color w:val="1c171a"/>
          <w:rtl w:val="0"/>
        </w:rPr>
        <w:t xml:space="preserve">6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, ending June 30, 202</w:t>
      </w:r>
      <w:r w:rsidDel="00000000" w:rsidR="00000000" w:rsidRPr="00000000">
        <w:rPr>
          <w:color w:val="1c171a"/>
          <w:rtl w:val="0"/>
        </w:rPr>
        <w:t xml:space="preserve">6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7" w:line="254" w:lineRule="auto"/>
        <w:ind w:left="954" w:right="117" w:hanging="365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Section 2.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a282a"/>
          <w:sz w:val="22"/>
          <w:szCs w:val="22"/>
          <w:u w:val="none"/>
          <w:shd w:fill="auto" w:val="clear"/>
          <w:vertAlign w:val="baseline"/>
          <w:rtl w:val="0"/>
        </w:rPr>
        <w:t xml:space="preserve">The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Lake Point City Council hereby calls a public hearing to consider the final adoption of the tentative budget, as follows: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302"/>
          <w:tab w:val="left" w:leader="none" w:pos="1313"/>
        </w:tabs>
        <w:spacing w:after="0" w:before="251" w:line="254" w:lineRule="auto"/>
        <w:ind w:left="1313" w:right="115" w:hanging="365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a282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The hearing shall be held during the City Council's meeting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on</w:t>
      </w:r>
      <w:r w:rsidDel="00000000" w:rsidR="00000000" w:rsidRPr="00000000">
        <w:rPr>
          <w:color w:val="1c171a"/>
          <w:rtl w:val="0"/>
        </w:rPr>
        <w:t xml:space="preserve"> May 14, 2025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, beginning at 6:00 PM, at the North Tooele Fire District fire station located in Lake Point at 1528 Sunset Rd, Lake Point,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a282a"/>
          <w:sz w:val="22"/>
          <w:szCs w:val="22"/>
          <w:u w:val="none"/>
          <w:shd w:fill="auto" w:val="clear"/>
          <w:vertAlign w:val="baseline"/>
          <w:rtl w:val="0"/>
        </w:rPr>
        <w:t xml:space="preserve">UT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84074. The hearing shall be conducted as soon as possible after the beginning of the meeting, subject to the completion of other Council business.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302"/>
          <w:tab w:val="left" w:leader="none" w:pos="1304"/>
        </w:tabs>
        <w:spacing w:after="0" w:before="252" w:line="254" w:lineRule="auto"/>
        <w:ind w:left="1304" w:right="116" w:hanging="350.99999999999994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All persons desiring to comment or object to the budget may submit comments in writing prior to the hearing or in-person during the hearing, and all interested persons in attendance at the hearing shall be given an opportunity to be heard regarding the budget.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37" w:line="259" w:lineRule="auto"/>
        <w:ind w:left="954" w:right="130" w:hanging="37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Section 3.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Notice of the hearing described herein shall be published at least seven days prior to the hearing by posting notice as required by state law.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31" w:line="240" w:lineRule="auto"/>
        <w:ind w:left="584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w:sectPr>
          <w:footerReference r:id="rId7" w:type="default"/>
          <w:pgSz w:h="16100" w:w="12140" w:orient="portrait"/>
          <w:pgMar w:bottom="1360" w:top="20" w:left="1220" w:right="1340" w:header="0" w:footer="1173"/>
          <w:pgNumType w:start="1"/>
        </w:sect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Section 4.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a282a"/>
          <w:sz w:val="22"/>
          <w:szCs w:val="22"/>
          <w:u w:val="none"/>
          <w:shd w:fill="auto" w:val="clear"/>
          <w:vertAlign w:val="baseline"/>
          <w:rtl w:val="0"/>
        </w:rPr>
        <w:t xml:space="preserve">This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2"/>
          <w:szCs w:val="22"/>
          <w:u w:val="none"/>
          <w:shd w:fill="auto" w:val="clear"/>
          <w:vertAlign w:val="baseline"/>
          <w:rtl w:val="0"/>
        </w:rPr>
        <w:t xml:space="preserve">Resolution shall take effect immediately upon its adoption.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tabs>
          <w:tab w:val="left" w:leader="none" w:pos="5879"/>
          <w:tab w:val="left" w:leader="none" w:pos="8759"/>
        </w:tabs>
        <w:spacing w:before="90" w:line="246.99999999999994" w:lineRule="auto"/>
        <w:ind w:left="119" w:right="0" w:firstLine="0"/>
        <w:jc w:val="left"/>
        <w:rPr>
          <w:rFonts w:ascii="Garamond" w:cs="Garamond" w:eastAsia="Garamond" w:hAnsi="Garamond"/>
          <w:sz w:val="22"/>
          <w:szCs w:val="22"/>
        </w:rPr>
      </w:pPr>
      <w:r w:rsidDel="00000000" w:rsidR="00000000" w:rsidRPr="00000000">
        <w:rPr>
          <w:rFonts w:ascii="Garamond" w:cs="Garamond" w:eastAsia="Garamond" w:hAnsi="Garamond"/>
          <w:b w:val="1"/>
          <w:sz w:val="22"/>
          <w:szCs w:val="22"/>
          <w:rtl w:val="0"/>
        </w:rPr>
        <w:t xml:space="preserve">PASSED, APPROVED, AND ADOPTED </w:t>
      </w:r>
      <w:r w:rsidDel="00000000" w:rsidR="00000000" w:rsidRPr="00000000">
        <w:rPr>
          <w:rFonts w:ascii="Garamond" w:cs="Garamond" w:eastAsia="Garamond" w:hAnsi="Garamond"/>
          <w:sz w:val="22"/>
          <w:szCs w:val="22"/>
          <w:rtl w:val="0"/>
        </w:rPr>
        <w:t xml:space="preserve">on the </w:t>
      </w:r>
      <w:r w:rsidDel="00000000" w:rsidR="00000000" w:rsidRPr="00000000">
        <w:rPr>
          <w:rFonts w:ascii="Garamond" w:cs="Garamond" w:eastAsia="Garamond" w:hAnsi="Garamond"/>
          <w:sz w:val="22"/>
          <w:szCs w:val="22"/>
          <w:u w:val="single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sz w:val="22"/>
          <w:szCs w:val="22"/>
          <w:u w:val="none"/>
          <w:rtl w:val="0"/>
        </w:rPr>
        <w:t xml:space="preserve"> day of </w:t>
      </w:r>
      <w:r w:rsidDel="00000000" w:rsidR="00000000" w:rsidRPr="00000000">
        <w:rPr>
          <w:rFonts w:ascii="Garamond" w:cs="Garamond" w:eastAsia="Garamond" w:hAnsi="Garamond"/>
          <w:sz w:val="22"/>
          <w:szCs w:val="22"/>
          <w:u w:val="single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sz w:val="22"/>
          <w:szCs w:val="22"/>
          <w:u w:val="none"/>
          <w:rtl w:val="0"/>
        </w:rPr>
        <w:t xml:space="preserve">, 202</w:t>
      </w:r>
      <w:r w:rsidDel="00000000" w:rsidR="00000000" w:rsidRPr="00000000">
        <w:rPr>
          <w:rFonts w:ascii="Garamond" w:cs="Garamond" w:eastAsia="Garamond" w:hAnsi="Garamond"/>
          <w:rtl w:val="0"/>
        </w:rPr>
        <w:t xml:space="preserve">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before="0" w:line="270" w:lineRule="auto"/>
        <w:ind w:left="839" w:right="0" w:firstLine="0"/>
        <w:jc w:val="left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before="0" w:line="270" w:lineRule="auto"/>
        <w:ind w:left="839" w:right="0" w:firstLine="0"/>
        <w:jc w:val="left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Lake Point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" w:line="240" w:lineRule="auto"/>
        <w:ind w:left="0" w:right="0" w:firstLine="0"/>
        <w:jc w:val="left"/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tabs>
          <w:tab w:val="left" w:leader="none" w:pos="4928"/>
        </w:tabs>
        <w:spacing w:before="0" w:lineRule="auto"/>
        <w:ind w:left="839" w:right="4648" w:firstLine="0"/>
        <w:jc w:val="left"/>
        <w:rPr>
          <w:rFonts w:ascii="Garamond" w:cs="Garamond" w:eastAsia="Garamond" w:hAnsi="Garamond"/>
          <w:sz w:val="24"/>
          <w:szCs w:val="24"/>
        </w:rPr>
        <w:sectPr>
          <w:type w:val="nextPage"/>
          <w:pgSz w:h="16100" w:w="12140" w:orient="portrait"/>
          <w:pgMar w:bottom="1360" w:top="920" w:left="1220" w:right="1340" w:header="0" w:footer="1173"/>
        </w:sectPr>
      </w:pP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By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u w:val="single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sz w:val="24"/>
          <w:szCs w:val="24"/>
          <w:u w:val="none"/>
          <w:rtl w:val="0"/>
        </w:rPr>
        <w:t xml:space="preserve"> Chair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before="100" w:lineRule="auto"/>
        <w:ind w:left="839" w:right="0" w:firstLine="0"/>
        <w:jc w:val="left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ATTEST: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7" w:line="240" w:lineRule="auto"/>
        <w:ind w:left="0" w:right="0" w:firstLine="0"/>
        <w:jc w:val="left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7" w:line="240" w:lineRule="auto"/>
        <w:ind w:left="0" w:right="0" w:firstLine="0"/>
        <w:jc w:val="left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before="0" w:lineRule="auto"/>
        <w:ind w:left="839" w:right="0" w:firstLine="0"/>
        <w:jc w:val="left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City Recorder</w:t>
      </w:r>
      <w:r w:rsidDel="00000000" w:rsidR="00000000" w:rsidRPr="00000000">
        <mc:AlternateContent>
          <mc:Choice Requires="wps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508000</wp:posOffset>
                </wp:positionH>
                <wp:positionV relativeFrom="paragraph">
                  <wp:posOffset>-12699</wp:posOffset>
                </wp:positionV>
                <wp:extent cx="1270" cy="12700"/>
                <wp:effectExtent b="0" l="0" r="0" t="0"/>
                <wp:wrapNone/>
                <wp:docPr id="9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4050600" y="3779365"/>
                          <a:ext cx="2590800" cy="1270"/>
                        </a:xfrm>
                        <a:custGeom>
                          <a:rect b="b" l="l" r="r" t="t"/>
                          <a:pathLst>
                            <a:path extrusionOk="0" h="120000" w="2590800">
                              <a:moveTo>
                                <a:pt x="0" y="0"/>
                              </a:moveTo>
                              <a:lnTo>
                                <a:pt x="2590800" y="0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508000</wp:posOffset>
                </wp:positionH>
                <wp:positionV relativeFrom="paragraph">
                  <wp:posOffset>-12699</wp:posOffset>
                </wp:positionV>
                <wp:extent cx="1270" cy="12700"/>
                <wp:effectExtent b="0" l="0" r="0" t="0"/>
                <wp:wrapNone/>
                <wp:docPr id="9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C">
      <w:pPr>
        <w:spacing w:before="0" w:line="240" w:lineRule="auto"/>
        <w:ind w:firstLine="0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br w:type="column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8" w:line="240" w:lineRule="auto"/>
        <w:ind w:left="0" w:right="0" w:firstLine="0"/>
        <w:jc w:val="left"/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before="0" w:lineRule="auto"/>
        <w:ind w:left="839" w:right="0" w:firstLine="0"/>
        <w:jc w:val="left"/>
        <w:rPr>
          <w:rFonts w:ascii="Garamond" w:cs="Garamond" w:eastAsia="Garamond" w:hAnsi="Garamond"/>
          <w:sz w:val="24"/>
          <w:szCs w:val="24"/>
        </w:rPr>
        <w:sectPr>
          <w:type w:val="continuous"/>
          <w:pgSz w:h="16100" w:w="12140" w:orient="portrait"/>
          <w:pgMar w:bottom="1360" w:top="20" w:left="1220" w:right="1340" w:header="0" w:footer="1173"/>
          <w:cols w:equalWidth="0" w:num="2">
            <w:col w:space="4435" w:w="2572.5"/>
            <w:col w:space="0" w:w="2572.5"/>
          </w:cols>
        </w:sectPr>
      </w:pP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SEAL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7" w:line="240" w:lineRule="auto"/>
        <w:ind w:left="0" w:right="0" w:firstLine="0"/>
        <w:jc w:val="left"/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before="0" w:lineRule="auto"/>
        <w:ind w:left="3359" w:right="0" w:firstLine="0"/>
        <w:jc w:val="left"/>
        <w:rPr>
          <w:rFonts w:ascii="Garamond" w:cs="Garamond" w:eastAsia="Garamond" w:hAnsi="Garamond"/>
          <w:b w:val="1"/>
          <w:sz w:val="22"/>
          <w:szCs w:val="22"/>
        </w:rPr>
      </w:pPr>
      <w:r w:rsidDel="00000000" w:rsidR="00000000" w:rsidRPr="00000000">
        <w:rPr>
          <w:rFonts w:ascii="Garamond" w:cs="Garamond" w:eastAsia="Garamond" w:hAnsi="Garamond"/>
          <w:b w:val="1"/>
          <w:sz w:val="22"/>
          <w:szCs w:val="22"/>
          <w:rtl w:val="0"/>
        </w:rPr>
        <w:t xml:space="preserve">Voting: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6239"/>
          <w:tab w:val="left" w:leader="none" w:pos="6896"/>
          <w:tab w:val="left" w:leader="none" w:pos="7636"/>
          <w:tab w:val="left" w:leader="none" w:pos="8682"/>
        </w:tabs>
        <w:spacing w:after="0" w:before="247" w:line="246" w:lineRule="auto"/>
        <w:ind w:left="3359" w:right="0" w:firstLine="0"/>
        <w:jc w:val="left"/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Jonathan Garrard</w:t>
        <w:tab/>
        <w:t xml:space="preserve">Yea</w:t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Nay</w:t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Absent </w:t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6239"/>
          <w:tab w:val="left" w:leader="none" w:pos="6896"/>
          <w:tab w:val="left" w:leader="none" w:pos="7636"/>
          <w:tab w:val="left" w:leader="none" w:pos="8682"/>
        </w:tabs>
        <w:spacing w:after="0" w:before="0" w:line="246" w:lineRule="auto"/>
        <w:ind w:left="3359" w:right="0" w:firstLine="0"/>
        <w:jc w:val="left"/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Kirk Pearson</w:t>
        <w:tab/>
        <w:t xml:space="preserve">Yea</w:t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Nay</w:t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Absent </w:t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6239"/>
          <w:tab w:val="left" w:leader="none" w:pos="6896"/>
          <w:tab w:val="left" w:leader="none" w:pos="7636"/>
          <w:tab w:val="left" w:leader="none" w:pos="8682"/>
        </w:tabs>
        <w:spacing w:after="0" w:before="2" w:line="246" w:lineRule="auto"/>
        <w:ind w:left="3359" w:right="0" w:firstLine="0"/>
        <w:jc w:val="left"/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Kathleen VonHatten</w:t>
        <w:tab/>
        <w:t xml:space="preserve">Yea</w:t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Nay</w:t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Absent </w:t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6239"/>
          <w:tab w:val="left" w:leader="none" w:pos="6896"/>
          <w:tab w:val="left" w:leader="none" w:pos="7635"/>
          <w:tab w:val="left" w:leader="none" w:pos="8682"/>
        </w:tabs>
        <w:spacing w:after="0" w:before="0" w:line="246" w:lineRule="auto"/>
        <w:ind w:left="3359" w:right="0" w:firstLine="0"/>
        <w:jc w:val="left"/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Alexis Wheeler</w:t>
        <w:tab/>
        <w:t xml:space="preserve">Yea</w:t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Nay</w:t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Absent </w:t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6239"/>
          <w:tab w:val="left" w:leader="none" w:pos="6896"/>
          <w:tab w:val="left" w:leader="none" w:pos="7636"/>
          <w:tab w:val="left" w:leader="none" w:pos="8682"/>
        </w:tabs>
        <w:spacing w:after="0" w:before="2" w:line="240" w:lineRule="auto"/>
        <w:ind w:left="3359" w:right="0" w:firstLine="0"/>
        <w:jc w:val="left"/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Ryan Zumwalt</w:t>
        <w:tab/>
        <w:t xml:space="preserve">Yea</w:t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Nay</w:t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Absent </w:t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sectPr>
      <w:type w:val="continuous"/>
      <w:pgSz w:h="16100" w:w="12140" w:orient="portrait"/>
      <w:pgMar w:bottom="1360" w:top="20" w:left="1220" w:right="1340" w:header="0" w:footer="1173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Times New Roman"/>
  <w:font w:name="Georgia"/>
  <w:font w:name="Garamond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6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14.399999999999999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s"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-774699</wp:posOffset>
              </wp:positionH>
              <wp:positionV relativeFrom="paragraph">
                <wp:posOffset>10134600</wp:posOffset>
              </wp:positionV>
              <wp:extent cx="1270" cy="18300"/>
              <wp:effectExtent b="0" l="0" r="0" t="0"/>
              <wp:wrapNone/>
              <wp:docPr id="10" name=""/>
              <a:graphic>
                <a:graphicData uri="http://schemas.microsoft.com/office/word/2010/wordprocessingShape">
                  <wps:wsp>
                    <wps:cNvSpPr/>
                    <wps:cNvPr id="3" name="Shape 3"/>
                    <wps:spPr>
                      <a:xfrm>
                        <a:off x="1491550" y="3779365"/>
                        <a:ext cx="7708900" cy="1270"/>
                      </a:xfrm>
                      <a:custGeom>
                        <a:rect b="b" l="l" r="r" t="t"/>
                        <a:pathLst>
                          <a:path extrusionOk="0" h="120000" w="7708900">
                            <a:moveTo>
                              <a:pt x="0" y="0"/>
                            </a:moveTo>
                            <a:lnTo>
                              <a:pt x="7708366" y="0"/>
                            </a:lnTo>
                          </a:path>
                        </a:pathLst>
                      </a:custGeom>
                      <a:noFill/>
                      <a:ln cap="flat" cmpd="sng" w="18300">
                        <a:solidFill>
                          <a:srgbClr val="000000"/>
                        </a:solidFill>
                        <a:prstDash val="solid"/>
                        <a:round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-774699</wp:posOffset>
              </wp:positionH>
              <wp:positionV relativeFrom="paragraph">
                <wp:posOffset>10134600</wp:posOffset>
              </wp:positionV>
              <wp:extent cx="1270" cy="18300"/>
              <wp:effectExtent b="0" l="0" r="0" t="0"/>
              <wp:wrapNone/>
              <wp:docPr id="10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270" cy="183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2692400</wp:posOffset>
              </wp:positionH>
              <wp:positionV relativeFrom="paragraph">
                <wp:posOffset>9309100</wp:posOffset>
              </wp:positionV>
              <wp:extent cx="688975" cy="200025"/>
              <wp:effectExtent b="0" l="0" r="0" t="0"/>
              <wp:wrapNone/>
              <wp:docPr id="11" name=""/>
              <a:graphic>
                <a:graphicData uri="http://schemas.microsoft.com/office/word/2010/wordprocessingShape">
                  <wps:wsp>
                    <wps:cNvSpPr/>
                    <wps:cNvPr id="4" name="Shape 4"/>
                    <wps:spPr>
                      <a:xfrm>
                        <a:off x="5011038" y="3689513"/>
                        <a:ext cx="669925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11.000000238418579" w:line="240"/>
                            <w:ind w:left="20" w:right="0" w:firstLine="2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0"/>
                              <w:i w:val="0"/>
                              <w:smallCaps w:val="0"/>
                              <w:strike w:val="0"/>
                              <w:color w:val="171517"/>
                              <w:sz w:val="22"/>
                              <w:vertAlign w:val="baseline"/>
                            </w:rPr>
                            <w:t xml:space="preserve">Page </w:t>
                          </w: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1"/>
                              <w:i w:val="0"/>
                              <w:smallCaps w:val="0"/>
                              <w:strike w:val="0"/>
                              <w:color w:val="171517"/>
                              <w:sz w:val="22"/>
                              <w:vertAlign w:val="baseline"/>
                            </w:rPr>
                            <w:t xml:space="preserve"> PAGE 1 </w:t>
                          </w: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0"/>
                              <w:i w:val="0"/>
                              <w:smallCaps w:val="0"/>
                              <w:strike w:val="0"/>
                              <w:color w:val="171517"/>
                              <w:sz w:val="22"/>
                              <w:vertAlign w:val="baseline"/>
                            </w:rPr>
                            <w:t xml:space="preserve">of NUMPAGES 2</w:t>
                          </w:r>
                        </w:p>
                      </w:txbxContent>
                    </wps:txbx>
                    <wps:bodyPr anchorCtr="0" anchor="t" bIns="0" lIns="0" spcFirstLastPara="1" rIns="0" wrap="square" tIns="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2692400</wp:posOffset>
              </wp:positionH>
              <wp:positionV relativeFrom="paragraph">
                <wp:posOffset>9309100</wp:posOffset>
              </wp:positionV>
              <wp:extent cx="688975" cy="200025"/>
              <wp:effectExtent b="0" l="0" r="0" t="0"/>
              <wp:wrapNone/>
              <wp:docPr id="11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88975" cy="20002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lowerLetter"/>
      <w:lvlText w:val="%1."/>
      <w:lvlJc w:val="left"/>
      <w:pPr>
        <w:ind w:left="1314" w:hanging="355.9999999999999"/>
      </w:pPr>
      <w:rPr/>
    </w:lvl>
    <w:lvl w:ilvl="1">
      <w:start w:val="0"/>
      <w:numFmt w:val="bullet"/>
      <w:lvlText w:val="•"/>
      <w:lvlJc w:val="left"/>
      <w:pPr>
        <w:ind w:left="2145" w:hanging="356"/>
      </w:pPr>
      <w:rPr/>
    </w:lvl>
    <w:lvl w:ilvl="2">
      <w:start w:val="0"/>
      <w:numFmt w:val="bullet"/>
      <w:lvlText w:val="•"/>
      <w:lvlJc w:val="left"/>
      <w:pPr>
        <w:ind w:left="2971" w:hanging="356"/>
      </w:pPr>
      <w:rPr/>
    </w:lvl>
    <w:lvl w:ilvl="3">
      <w:start w:val="0"/>
      <w:numFmt w:val="bullet"/>
      <w:lvlText w:val="•"/>
      <w:lvlJc w:val="left"/>
      <w:pPr>
        <w:ind w:left="3797" w:hanging="356.00000000000045"/>
      </w:pPr>
      <w:rPr/>
    </w:lvl>
    <w:lvl w:ilvl="4">
      <w:start w:val="0"/>
      <w:numFmt w:val="bullet"/>
      <w:lvlText w:val="•"/>
      <w:lvlJc w:val="left"/>
      <w:pPr>
        <w:ind w:left="4623" w:hanging="356"/>
      </w:pPr>
      <w:rPr/>
    </w:lvl>
    <w:lvl w:ilvl="5">
      <w:start w:val="0"/>
      <w:numFmt w:val="bullet"/>
      <w:lvlText w:val="•"/>
      <w:lvlJc w:val="left"/>
      <w:pPr>
        <w:ind w:left="5449" w:hanging="356"/>
      </w:pPr>
      <w:rPr/>
    </w:lvl>
    <w:lvl w:ilvl="6">
      <w:start w:val="0"/>
      <w:numFmt w:val="bullet"/>
      <w:lvlText w:val="•"/>
      <w:lvlJc w:val="left"/>
      <w:pPr>
        <w:ind w:left="6275" w:hanging="356"/>
      </w:pPr>
      <w:rPr/>
    </w:lvl>
    <w:lvl w:ilvl="7">
      <w:start w:val="0"/>
      <w:numFmt w:val="bullet"/>
      <w:lvlText w:val="•"/>
      <w:lvlJc w:val="left"/>
      <w:pPr>
        <w:ind w:left="7101" w:hanging="356"/>
      </w:pPr>
      <w:rPr/>
    </w:lvl>
    <w:lvl w:ilvl="8">
      <w:start w:val="0"/>
      <w:numFmt w:val="bullet"/>
      <w:lvlText w:val="•"/>
      <w:lvlJc w:val="left"/>
      <w:pPr>
        <w:ind w:left="7927" w:hanging="356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2"/>
        <w:szCs w:val="22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190" w:right="80"/>
      <w:jc w:val="center"/>
    </w:pPr>
    <w:rPr>
      <w:rFonts w:ascii="Times New Roman" w:cs="Times New Roman" w:eastAsia="Times New Roman" w:hAnsi="Times New Roman"/>
      <w:b w:val="1"/>
      <w:sz w:val="31"/>
      <w:szCs w:val="31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190" w:right="80"/>
      <w:jc w:val="center"/>
    </w:pPr>
    <w:rPr>
      <w:rFonts w:ascii="Times New Roman" w:cs="Times New Roman" w:eastAsia="Times New Roman" w:hAnsi="Times New Roman"/>
      <w:b w:val="1"/>
      <w:sz w:val="31"/>
      <w:szCs w:val="31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rmal" w:default="1">
    <w:name w:val="Normal"/>
    <w:uiPriority w:val="1"/>
    <w:qFormat w:val="1"/>
    <w:pPr/>
    <w:rPr>
      <w:rFonts w:ascii="Times New Roman" w:cs="Times New Roman" w:eastAsia="Times New Roman" w:hAnsi="Times New Roman"/>
      <w:lang w:bidi="ar-SA" w:eastAsia="en-US" w:val="en-US"/>
    </w:rPr>
  </w:style>
  <w:style w:type="paragraph" w:styleId="BodyText">
    <w:name w:val="Body Text"/>
    <w:basedOn w:val="Normal"/>
    <w:uiPriority w:val="1"/>
    <w:qFormat w:val="1"/>
    <w:pPr/>
    <w:rPr>
      <w:rFonts w:ascii="Times New Roman" w:cs="Times New Roman" w:eastAsia="Times New Roman" w:hAnsi="Times New Roman"/>
      <w:sz w:val="22"/>
      <w:szCs w:val="22"/>
      <w:lang w:bidi="ar-SA" w:eastAsia="en-US" w:val="en-US"/>
    </w:rPr>
  </w:style>
  <w:style w:type="paragraph" w:styleId="Title">
    <w:name w:val="Title"/>
    <w:basedOn w:val="Normal"/>
    <w:uiPriority w:val="1"/>
    <w:qFormat w:val="1"/>
    <w:pPr>
      <w:ind w:left="190" w:right="80"/>
      <w:jc w:val="center"/>
    </w:pPr>
    <w:rPr>
      <w:rFonts w:ascii="Times New Roman" w:cs="Times New Roman" w:eastAsia="Times New Roman" w:hAnsi="Times New Roman"/>
      <w:b w:val="1"/>
      <w:bCs w:val="1"/>
      <w:sz w:val="31"/>
      <w:szCs w:val="31"/>
      <w:lang w:bidi="ar-SA" w:eastAsia="en-US" w:val="en-US"/>
    </w:rPr>
  </w:style>
  <w:style w:type="paragraph" w:styleId="ListParagraph">
    <w:name w:val="List Paragraph"/>
    <w:basedOn w:val="Normal"/>
    <w:uiPriority w:val="1"/>
    <w:qFormat w:val="1"/>
    <w:pPr>
      <w:spacing w:before="251"/>
      <w:ind w:left="1304" w:right="115" w:hanging="365"/>
      <w:jc w:val="both"/>
    </w:pPr>
    <w:rPr>
      <w:rFonts w:ascii="Times New Roman" w:cs="Times New Roman" w:eastAsia="Times New Roman" w:hAnsi="Times New Roman"/>
      <w:lang w:bidi="ar-SA" w:eastAsia="en-US" w:val="en-US"/>
    </w:rPr>
  </w:style>
  <w:style w:type="paragraph" w:styleId="TableParagraph">
    <w:name w:val="Table Paragraph"/>
    <w:basedOn w:val="Normal"/>
    <w:uiPriority w:val="1"/>
    <w:qFormat w:val="1"/>
    <w:pPr/>
    <w:rPr>
      <w:lang w:bidi="ar-SA" w:eastAsia="en-US" w:val="en-U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footer" Target="footer1.xml"/><Relationship Id="rId8" Type="http://schemas.openxmlformats.org/officeDocument/2006/relationships/image" Target="media/image2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Garamond-regular.ttf"/><Relationship Id="rId2" Type="http://schemas.openxmlformats.org/officeDocument/2006/relationships/font" Target="fonts/Garamond-bold.ttf"/><Relationship Id="rId3" Type="http://schemas.openxmlformats.org/officeDocument/2006/relationships/font" Target="fonts/Garamond-italic.ttf"/><Relationship Id="rId4" Type="http://schemas.openxmlformats.org/officeDocument/2006/relationships/font" Target="fonts/Garamond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KZz+6/pdNy701XzLi8/aV98v+bg==">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2024-06-05T13:20:30Z</dcterms:created>
  <dc:creator>Ryan Zumwalt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lpwstr>2024-06-03T00:00:00Z</vt:lpwstr>
  </property>
  <property fmtid="{D5CDD505-2E9C-101B-9397-08002B2CF9AE}" pid="3" name="Creator">
    <vt:lpwstr>Acrobat PDFMaker 24 for Word</vt:lpwstr>
  </property>
  <property fmtid="{D5CDD505-2E9C-101B-9397-08002B2CF9AE}" pid="4" name="LastSaved">
    <vt:lpwstr>2024-06-05T00:00:00Z</vt:lpwstr>
  </property>
  <property fmtid="{D5CDD505-2E9C-101B-9397-08002B2CF9AE}" pid="5" name="Producer">
    <vt:lpwstr>Adobe PDF Library 24.2.23</vt:lpwstr>
  </property>
  <property fmtid="{D5CDD505-2E9C-101B-9397-08002B2CF9AE}" pid="6" name="SourceModified">
    <vt:lpwstr>SourceModified</vt:lpwstr>
  </property>
</Properties>
</file>