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74F0EA" w14:textId="77777777" w:rsidR="009C0D7B" w:rsidRDefault="009C0D7B" w:rsidP="009C0D7B">
      <w:pPr>
        <w:rPr>
          <w:b/>
          <w:bCs/>
          <w:color w:val="000000"/>
          <w:szCs w:val="20"/>
        </w:rPr>
      </w:pPr>
    </w:p>
    <w:p w14:paraId="634AF9E0" w14:textId="77777777" w:rsidR="009C0D7B" w:rsidRDefault="009C0D7B" w:rsidP="009C0D7B">
      <w:pPr>
        <w:tabs>
          <w:tab w:val="center" w:pos="4680"/>
          <w:tab w:val="left" w:pos="5047"/>
          <w:tab w:val="left" w:pos="5768"/>
          <w:tab w:val="left" w:pos="6489"/>
          <w:tab w:val="left" w:pos="7210"/>
          <w:tab w:val="left" w:pos="7932"/>
          <w:tab w:val="left" w:pos="8653"/>
        </w:tabs>
        <w:jc w:val="center"/>
        <w:rPr>
          <w:b/>
          <w:bCs/>
          <w:color w:val="000000"/>
          <w:szCs w:val="20"/>
        </w:rPr>
      </w:pPr>
      <w:r>
        <w:rPr>
          <w:b/>
          <w:bCs/>
          <w:color w:val="000000"/>
          <w:szCs w:val="20"/>
        </w:rPr>
        <w:t>COMMUNITY DEVELOPMENT BLOCK GRANT (CDBG)</w:t>
      </w:r>
    </w:p>
    <w:p w14:paraId="4E610168" w14:textId="77777777" w:rsidR="009C0D7B" w:rsidRDefault="009C0D7B" w:rsidP="009C0D7B">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center"/>
        <w:rPr>
          <w:b/>
          <w:bCs/>
          <w:color w:val="000000"/>
          <w:sz w:val="18"/>
          <w:szCs w:val="18"/>
        </w:rPr>
      </w:pPr>
      <w:r>
        <w:rPr>
          <w:b/>
          <w:bCs/>
          <w:color w:val="000000"/>
          <w:szCs w:val="20"/>
        </w:rPr>
        <w:t>SECOND PUBLIC HEARING NOTICE</w:t>
      </w:r>
    </w:p>
    <w:p w14:paraId="7A7FD65C" w14:textId="77777777" w:rsidR="009C0D7B" w:rsidRDefault="009C0D7B" w:rsidP="009C0D7B">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b/>
          <w:bCs/>
          <w:color w:val="000000"/>
          <w:sz w:val="18"/>
          <w:szCs w:val="18"/>
        </w:rPr>
      </w:pPr>
    </w:p>
    <w:p w14:paraId="154F70A0" w14:textId="39814125" w:rsidR="009C0D7B" w:rsidRPr="009C0D7B" w:rsidRDefault="009C0D7B" w:rsidP="009C0D7B">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sz w:val="22"/>
          <w:szCs w:val="22"/>
        </w:rPr>
      </w:pPr>
      <w:r w:rsidRPr="009C0D7B">
        <w:rPr>
          <w:b/>
          <w:bCs/>
          <w:sz w:val="22"/>
          <w:szCs w:val="22"/>
          <w:u w:val="single"/>
        </w:rPr>
        <w:t>Emery Town Utah</w:t>
      </w:r>
      <w:r w:rsidRPr="009C0D7B">
        <w:rPr>
          <w:b/>
          <w:bCs/>
          <w:sz w:val="22"/>
          <w:szCs w:val="22"/>
        </w:rPr>
        <w:t xml:space="preserve"> </w:t>
      </w:r>
      <w:r w:rsidRPr="009C0D7B">
        <w:rPr>
          <w:rStyle w:val="FootnoteReference"/>
          <w:rFonts w:eastAsiaTheme="majorEastAsia"/>
          <w:b/>
          <w:bCs/>
          <w:sz w:val="22"/>
          <w:szCs w:val="22"/>
          <w:vertAlign w:val="superscript"/>
        </w:rPr>
        <w:footnoteReference w:id="1"/>
      </w:r>
      <w:r w:rsidRPr="009C0D7B">
        <w:rPr>
          <w:b/>
          <w:bCs/>
          <w:sz w:val="22"/>
          <w:szCs w:val="22"/>
        </w:rPr>
        <w:t xml:space="preserve"> </w:t>
      </w:r>
      <w:r w:rsidRPr="009C0D7B">
        <w:rPr>
          <w:sz w:val="22"/>
          <w:szCs w:val="22"/>
        </w:rPr>
        <w:t xml:space="preserve">will hold a public hearing to discuss the project determined to be applied for in the CDBG Small Cities Program in Program Year 2025.  Park Restroom and Concessions with ADA compliant bathrooms town Park which is the block of 200 north highway 10 and Main St.  Comments will be solicited on project scope, implementation and its effects on residents.  The hearing will begin at </w:t>
      </w:r>
      <w:r w:rsidRPr="009C0D7B">
        <w:rPr>
          <w:b/>
          <w:bCs/>
          <w:sz w:val="22"/>
          <w:szCs w:val="22"/>
          <w:u w:val="single"/>
        </w:rPr>
        <w:t>6:30</w:t>
      </w:r>
      <w:r w:rsidRPr="009C0D7B">
        <w:rPr>
          <w:sz w:val="22"/>
          <w:szCs w:val="22"/>
        </w:rPr>
        <w:t xml:space="preserve"> P.M. on </w:t>
      </w:r>
      <w:r w:rsidRPr="009C0D7B">
        <w:rPr>
          <w:b/>
          <w:bCs/>
          <w:sz w:val="22"/>
          <w:szCs w:val="22"/>
          <w:u w:val="single"/>
        </w:rPr>
        <w:t>May14th 2025</w:t>
      </w:r>
      <w:r w:rsidRPr="009C0D7B">
        <w:rPr>
          <w:sz w:val="22"/>
          <w:szCs w:val="22"/>
        </w:rPr>
        <w:t xml:space="preserve"> and will be held at </w:t>
      </w:r>
      <w:r w:rsidRPr="009C0D7B">
        <w:rPr>
          <w:b/>
          <w:bCs/>
          <w:sz w:val="22"/>
          <w:szCs w:val="22"/>
          <w:u w:val="single"/>
        </w:rPr>
        <w:t>Emery Town Hall 65 n Center St. Emery Utah 84522</w:t>
      </w:r>
      <w:r w:rsidRPr="009C0D7B">
        <w:rPr>
          <w:sz w:val="22"/>
          <w:szCs w:val="22"/>
        </w:rPr>
        <w:t>.  Further information such as a copy of the proposed application can be obtained by contacting Emery Townhall at 435-286-2417</w:t>
      </w:r>
      <w:r w:rsidRPr="009C0D7B">
        <w:rPr>
          <w:b/>
          <w:bCs/>
          <w:sz w:val="22"/>
          <w:szCs w:val="22"/>
          <w:u w:val="single"/>
        </w:rPr>
        <w:t>.</w:t>
      </w:r>
      <w:r w:rsidRPr="009C0D7B">
        <w:rPr>
          <w:sz w:val="22"/>
          <w:szCs w:val="22"/>
        </w:rPr>
        <w:t xml:space="preserve">  </w:t>
      </w:r>
    </w:p>
    <w:p w14:paraId="23A05E80" w14:textId="5FC4C430" w:rsidR="009C0D7B" w:rsidRPr="009C0D7B" w:rsidRDefault="009C0D7B" w:rsidP="009C0D7B">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sz w:val="22"/>
          <w:szCs w:val="22"/>
        </w:rPr>
      </w:pPr>
      <w:r w:rsidRPr="009C0D7B">
        <w:rPr>
          <w:sz w:val="22"/>
          <w:szCs w:val="22"/>
        </w:rPr>
        <w:t>In compliance with the Americans with Disabilities Act, individuals needing special accommodations (including auxiliary communicative aids and services) during this hearing should notify Kris Ashley at Emery town hall 65 n Center St Emery Utah 84522 at least three days prior to the hearing. Individuals with speech and/or hearing impairments may call the Relay Utah by dialing 711.</w:t>
      </w:r>
      <w:r w:rsidR="00B95901">
        <w:rPr>
          <w:sz w:val="22"/>
          <w:szCs w:val="22"/>
        </w:rPr>
        <w:t xml:space="preserve"> </w:t>
      </w:r>
      <w:r w:rsidRPr="009C0D7B">
        <w:rPr>
          <w:sz w:val="22"/>
          <w:szCs w:val="22"/>
        </w:rPr>
        <w:t>Spanish Relay Utah: 1.888.346.3162.</w:t>
      </w:r>
    </w:p>
    <w:p w14:paraId="5A562D10" w14:textId="77777777" w:rsidR="009C0D7B" w:rsidRPr="009C0D7B" w:rsidRDefault="009C0D7B" w:rsidP="009C0D7B">
      <w:pPr>
        <w:tabs>
          <w:tab w:val="left" w:pos="-1440"/>
          <w:tab w:val="left" w:pos="-720"/>
          <w:tab w:val="left" w:pos="0"/>
          <w:tab w:val="left" w:pos="720"/>
          <w:tab w:val="left" w:pos="1441"/>
          <w:tab w:val="left" w:pos="2162"/>
          <w:tab w:val="left" w:pos="2883"/>
          <w:tab w:val="left" w:pos="3604"/>
          <w:tab w:val="left" w:pos="4326"/>
          <w:tab w:val="left" w:pos="5047"/>
          <w:tab w:val="left" w:pos="5768"/>
          <w:tab w:val="left" w:pos="6489"/>
          <w:tab w:val="left" w:pos="7210"/>
          <w:tab w:val="left" w:pos="7932"/>
          <w:tab w:val="left" w:pos="8653"/>
        </w:tabs>
        <w:jc w:val="both"/>
        <w:rPr>
          <w:sz w:val="22"/>
          <w:szCs w:val="22"/>
        </w:rPr>
      </w:pPr>
    </w:p>
    <w:p w14:paraId="51E7FF06" w14:textId="72740402" w:rsidR="009C0D7B" w:rsidRPr="009C0D7B" w:rsidRDefault="009C0D7B" w:rsidP="009C0D7B">
      <w:r w:rsidRPr="009C0D7B">
        <w:rPr>
          <w:sz w:val="22"/>
          <w:szCs w:val="22"/>
        </w:rPr>
        <w:t xml:space="preserve">Published the State of Utah’s Public Meeting Notice Website – </w:t>
      </w:r>
      <w:hyperlink r:id="rId6" w:history="1">
        <w:r w:rsidRPr="009C0D7B">
          <w:rPr>
            <w:rStyle w:val="Hyperlink"/>
            <w:rFonts w:eastAsiaTheme="majorEastAsia"/>
            <w:color w:val="auto"/>
            <w:sz w:val="22"/>
            <w:szCs w:val="22"/>
          </w:rPr>
          <w:t>www.utah.gov/pmn</w:t>
        </w:r>
      </w:hyperlink>
      <w:r w:rsidRPr="009C0D7B">
        <w:rPr>
          <w:sz w:val="22"/>
          <w:szCs w:val="22"/>
        </w:rPr>
        <w:t xml:space="preserve">  on </w:t>
      </w:r>
      <w:r w:rsidRPr="009C0D7B">
        <w:rPr>
          <w:b/>
          <w:bCs/>
          <w:sz w:val="22"/>
          <w:szCs w:val="22"/>
          <w:u w:val="single"/>
        </w:rPr>
        <w:t xml:space="preserve"> 4-</w:t>
      </w:r>
      <w:r w:rsidR="006E66AD">
        <w:rPr>
          <w:b/>
          <w:bCs/>
          <w:sz w:val="22"/>
          <w:szCs w:val="22"/>
          <w:u w:val="single"/>
        </w:rPr>
        <w:t>30</w:t>
      </w:r>
      <w:r w:rsidRPr="009C0D7B">
        <w:rPr>
          <w:b/>
          <w:bCs/>
          <w:sz w:val="22"/>
          <w:szCs w:val="22"/>
          <w:u w:val="single"/>
        </w:rPr>
        <w:t xml:space="preserve">-2025  </w:t>
      </w:r>
      <w:r w:rsidRPr="009C0D7B">
        <w:rPr>
          <w:sz w:val="22"/>
          <w:szCs w:val="22"/>
        </w:rPr>
        <w:t xml:space="preserve"> </w:t>
      </w:r>
    </w:p>
    <w:sectPr w:rsidR="009C0D7B" w:rsidRPr="009C0D7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C1E3FED" w14:textId="77777777" w:rsidR="00B65642" w:rsidRDefault="00B65642" w:rsidP="009C0D7B">
      <w:r>
        <w:separator/>
      </w:r>
    </w:p>
  </w:endnote>
  <w:endnote w:type="continuationSeparator" w:id="0">
    <w:p w14:paraId="7DF0A11D" w14:textId="77777777" w:rsidR="00B65642" w:rsidRDefault="00B65642" w:rsidP="009C0D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FFF685" w14:textId="77777777" w:rsidR="00B65642" w:rsidRDefault="00B65642" w:rsidP="009C0D7B">
      <w:r>
        <w:separator/>
      </w:r>
    </w:p>
  </w:footnote>
  <w:footnote w:type="continuationSeparator" w:id="0">
    <w:p w14:paraId="3754E3D3" w14:textId="77777777" w:rsidR="00B65642" w:rsidRDefault="00B65642" w:rsidP="009C0D7B">
      <w:r>
        <w:continuationSeparator/>
      </w:r>
    </w:p>
  </w:footnote>
  <w:footnote w:id="1">
    <w:p w14:paraId="56F1220A" w14:textId="77777777" w:rsidR="009C0D7B" w:rsidRDefault="009C0D7B" w:rsidP="009C0D7B">
      <w:pPr>
        <w:spacing w:after="240"/>
        <w:rPr>
          <w:szCs w:val="20"/>
        </w:rPr>
      </w:pPr>
      <w:r>
        <w:rPr>
          <w:rStyle w:val="FootnoteReference"/>
          <w:rFonts w:eastAsiaTheme="majorEastAsia"/>
          <w:szCs w:val="20"/>
          <w:vertAlign w:val="superscript"/>
        </w:rPr>
        <w:footnoteRef/>
      </w:r>
      <w:r>
        <w:rPr>
          <w:szCs w:val="20"/>
        </w:rPr>
        <w:t>Public hearings must be held by one of these entities.  Other entities wishing to apply must have one of these eligible applicants sponsor their application and hold a public meeting.</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4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0D7B"/>
    <w:rsid w:val="003F3E90"/>
    <w:rsid w:val="00410E93"/>
    <w:rsid w:val="006E66AD"/>
    <w:rsid w:val="00882448"/>
    <w:rsid w:val="009C0D7B"/>
    <w:rsid w:val="00B65642"/>
    <w:rsid w:val="00B95901"/>
    <w:rsid w:val="00EC66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CA3F27"/>
  <w15:chartTrackingRefBased/>
  <w15:docId w15:val="{41E1F32E-7D86-4BEF-B518-A56BE7507E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C0D7B"/>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9C0D7B"/>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9C0D7B"/>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9C0D7B"/>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9C0D7B"/>
    <w:pPr>
      <w:keepNext/>
      <w:keepLines/>
      <w:spacing w:before="80" w:after="40" w:line="278" w:lineRule="auto"/>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9C0D7B"/>
    <w:pPr>
      <w:keepNext/>
      <w:keepLines/>
      <w:spacing w:before="80" w:after="40" w:line="278" w:lineRule="auto"/>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9C0D7B"/>
    <w:pPr>
      <w:keepNext/>
      <w:keepLines/>
      <w:spacing w:before="40" w:line="278"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9C0D7B"/>
    <w:pPr>
      <w:keepNext/>
      <w:keepLines/>
      <w:spacing w:before="40" w:line="278"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9C0D7B"/>
    <w:pPr>
      <w:keepNext/>
      <w:keepLines/>
      <w:spacing w:line="278"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9C0D7B"/>
    <w:pPr>
      <w:keepNext/>
      <w:keepLines/>
      <w:spacing w:line="278"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0D7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C0D7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C0D7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C0D7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C0D7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C0D7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C0D7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C0D7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C0D7B"/>
    <w:rPr>
      <w:rFonts w:eastAsiaTheme="majorEastAsia" w:cstheme="majorBidi"/>
      <w:color w:val="272727" w:themeColor="text1" w:themeTint="D8"/>
    </w:rPr>
  </w:style>
  <w:style w:type="paragraph" w:styleId="Title">
    <w:name w:val="Title"/>
    <w:basedOn w:val="Normal"/>
    <w:next w:val="Normal"/>
    <w:link w:val="TitleChar"/>
    <w:uiPriority w:val="10"/>
    <w:qFormat/>
    <w:rsid w:val="009C0D7B"/>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9C0D7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C0D7B"/>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9C0D7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C0D7B"/>
    <w:pPr>
      <w:spacing w:before="160" w:after="160" w:line="278"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9C0D7B"/>
    <w:rPr>
      <w:i/>
      <w:iCs/>
      <w:color w:val="404040" w:themeColor="text1" w:themeTint="BF"/>
    </w:rPr>
  </w:style>
  <w:style w:type="paragraph" w:styleId="ListParagraph">
    <w:name w:val="List Paragraph"/>
    <w:basedOn w:val="Normal"/>
    <w:uiPriority w:val="34"/>
    <w:qFormat/>
    <w:rsid w:val="009C0D7B"/>
    <w:pPr>
      <w:spacing w:after="160" w:line="278" w:lineRule="auto"/>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9C0D7B"/>
    <w:rPr>
      <w:i/>
      <w:iCs/>
      <w:color w:val="0F4761" w:themeColor="accent1" w:themeShade="BF"/>
    </w:rPr>
  </w:style>
  <w:style w:type="paragraph" w:styleId="IntenseQuote">
    <w:name w:val="Intense Quote"/>
    <w:basedOn w:val="Normal"/>
    <w:next w:val="Normal"/>
    <w:link w:val="IntenseQuoteChar"/>
    <w:uiPriority w:val="30"/>
    <w:qFormat/>
    <w:rsid w:val="009C0D7B"/>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9C0D7B"/>
    <w:rPr>
      <w:i/>
      <w:iCs/>
      <w:color w:val="0F4761" w:themeColor="accent1" w:themeShade="BF"/>
    </w:rPr>
  </w:style>
  <w:style w:type="character" w:styleId="IntenseReference">
    <w:name w:val="Intense Reference"/>
    <w:basedOn w:val="DefaultParagraphFont"/>
    <w:uiPriority w:val="32"/>
    <w:qFormat/>
    <w:rsid w:val="009C0D7B"/>
    <w:rPr>
      <w:b/>
      <w:bCs/>
      <w:smallCaps/>
      <w:color w:val="0F4761" w:themeColor="accent1" w:themeShade="BF"/>
      <w:spacing w:val="5"/>
    </w:rPr>
  </w:style>
  <w:style w:type="character" w:styleId="FootnoteReference">
    <w:name w:val="footnote reference"/>
    <w:semiHidden/>
    <w:rsid w:val="009C0D7B"/>
  </w:style>
  <w:style w:type="character" w:styleId="Hyperlink">
    <w:name w:val="Hyperlink"/>
    <w:rsid w:val="009C0D7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utah.gov/pmn"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1062</Characters>
  <Application>Microsoft Office Word</Application>
  <DocSecurity>0</DocSecurity>
  <Lines>8</Lines>
  <Paragraphs>2</Paragraphs>
  <ScaleCrop>false</ScaleCrop>
  <Company/>
  <LinksUpToDate>false</LinksUpToDate>
  <CharactersWithSpaces>1246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 Ashley</dc:creator>
  <cp:keywords/>
  <dc:description/>
  <cp:lastModifiedBy>Kris Ashley</cp:lastModifiedBy>
  <cp:revision>2</cp:revision>
  <cp:lastPrinted>2025-04-29T18:07:00Z</cp:lastPrinted>
  <dcterms:created xsi:type="dcterms:W3CDTF">2025-04-30T14:58:00Z</dcterms:created>
  <dcterms:modified xsi:type="dcterms:W3CDTF">2025-04-30T14:58:00Z</dcterms:modified>
</cp:coreProperties>
</file>