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6BB05" w14:textId="32B09919" w:rsidR="00F310BE" w:rsidRDefault="00F310BE" w:rsidP="007B4A19">
      <w:pPr>
        <w:tabs>
          <w:tab w:val="left" w:pos="2940"/>
        </w:tabs>
        <w:jc w:val="center"/>
        <w:rPr>
          <w:rFonts w:ascii="Lato" w:hAnsi="Lato"/>
          <w:b/>
          <w:bCs/>
          <w:sz w:val="28"/>
          <w:szCs w:val="28"/>
        </w:rPr>
      </w:pPr>
      <w:r w:rsidRPr="00F310BE">
        <w:rPr>
          <w:rFonts w:ascii="Lato" w:hAnsi="Lato"/>
          <w:b/>
          <w:bCs/>
          <w:sz w:val="28"/>
          <w:szCs w:val="28"/>
        </w:rPr>
        <w:t>2025 Ogden Valley City Municipal Election Notice</w:t>
      </w:r>
    </w:p>
    <w:p w14:paraId="2C008844" w14:textId="77777777" w:rsidR="00522D99" w:rsidRDefault="00522D99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42441BFC" w14:textId="7E23F4C6" w:rsidR="00F310BE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Pursuant to Section 10-3-301 (2)(a) of the Utah Code, notice is </w:t>
      </w:r>
      <w:r w:rsidR="00522D99">
        <w:rPr>
          <w:rFonts w:ascii="Lato" w:hAnsi="Lato"/>
          <w:sz w:val="24"/>
          <w:szCs w:val="24"/>
        </w:rPr>
        <w:t>hereby</w:t>
      </w:r>
      <w:r>
        <w:rPr>
          <w:rFonts w:ascii="Lato" w:hAnsi="Lato"/>
          <w:sz w:val="24"/>
          <w:szCs w:val="24"/>
        </w:rPr>
        <w:t xml:space="preserve"> given that the Municipal Offices in Ogden Valley City, Utah to be voted on in the 2025 Municipal General Election are:</w:t>
      </w:r>
    </w:p>
    <w:p w14:paraId="72EC4937" w14:textId="7490F1AD" w:rsidR="007B4A19" w:rsidRPr="007B4A19" w:rsidRDefault="00F310BE" w:rsidP="007B4A19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Mayor</w:t>
      </w:r>
      <w:r w:rsidR="007B4A19">
        <w:rPr>
          <w:rFonts w:ascii="Lato" w:hAnsi="Lato"/>
          <w:sz w:val="24"/>
          <w:szCs w:val="24"/>
        </w:rPr>
        <w:t xml:space="preserve"> – at-large (4-year term)</w:t>
      </w:r>
    </w:p>
    <w:p w14:paraId="52935564" w14:textId="46087213" w:rsidR="00F310BE" w:rsidRDefault="00F310BE" w:rsidP="00F310BE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City Council Me</w:t>
      </w:r>
      <w:bookmarkStart w:id="0" w:name="_GoBack"/>
      <w:bookmarkEnd w:id="0"/>
      <w:r>
        <w:rPr>
          <w:rFonts w:ascii="Lato" w:hAnsi="Lato"/>
          <w:sz w:val="24"/>
          <w:szCs w:val="24"/>
        </w:rPr>
        <w:t>mbers – to be elected from the following Council Districts:</w:t>
      </w:r>
    </w:p>
    <w:p w14:paraId="73B6C721" w14:textId="1EB4C2E8" w:rsidR="00383A26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City Council Seat 1 (2-year term, </w:t>
      </w:r>
      <w:r w:rsidRPr="007B4A19">
        <w:rPr>
          <w:rFonts w:ascii="Lato" w:hAnsi="Lato"/>
          <w:sz w:val="24"/>
          <w:szCs w:val="24"/>
        </w:rPr>
        <w:t>becomes 4-year after this cycle)</w:t>
      </w:r>
    </w:p>
    <w:p w14:paraId="06C87A16" w14:textId="77540F7F" w:rsidR="007B4A19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City Council Seat 2 (4-year term)</w:t>
      </w:r>
    </w:p>
    <w:p w14:paraId="31A01FCD" w14:textId="4AB0AA2C" w:rsidR="007B4A19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City Council Seat 3 (2-year term, </w:t>
      </w:r>
      <w:r w:rsidRPr="007B4A19">
        <w:rPr>
          <w:rFonts w:ascii="Lato" w:hAnsi="Lato"/>
          <w:sz w:val="24"/>
          <w:szCs w:val="24"/>
        </w:rPr>
        <w:t>becomes 4-year after this cycle)</w:t>
      </w:r>
    </w:p>
    <w:p w14:paraId="7AC7C505" w14:textId="1EB8F56B" w:rsidR="007B4A19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City Council Seat 4 (4-year term)</w:t>
      </w:r>
    </w:p>
    <w:p w14:paraId="65DE1553" w14:textId="3D5C4A43" w:rsidR="007B4A19" w:rsidRPr="007B4A19" w:rsidRDefault="007B4A19" w:rsidP="007B4A19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City Council Seat 5 (2-year term, </w:t>
      </w:r>
      <w:r w:rsidRPr="007B4A19">
        <w:rPr>
          <w:rFonts w:ascii="Lato" w:hAnsi="Lato"/>
          <w:sz w:val="24"/>
          <w:szCs w:val="24"/>
        </w:rPr>
        <w:t>becomes 4-year after this cycle)</w:t>
      </w:r>
    </w:p>
    <w:p w14:paraId="13CA71E9" w14:textId="77777777" w:rsidR="00CA1CDB" w:rsidRDefault="00CA1CDB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21C29661" w14:textId="4B9E525C" w:rsidR="00237D1B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 primary election will be held, if necessary, on Tuesday, August 12, 2025. </w:t>
      </w:r>
    </w:p>
    <w:p w14:paraId="2E05EAA3" w14:textId="779460B9" w:rsidR="00F310BE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The general election will be held on November 4, 2025.</w:t>
      </w:r>
    </w:p>
    <w:p w14:paraId="760226FB" w14:textId="77777777" w:rsidR="00CA1CDB" w:rsidRDefault="00CA1CDB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35D9D976" w14:textId="668EDEC2" w:rsidR="007B4A19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An Ogden Valley City resident who is interested in becoming a candidate must file a Declaration </w:t>
      </w:r>
      <w:proofErr w:type="gramStart"/>
      <w:r>
        <w:rPr>
          <w:rFonts w:ascii="Lato" w:hAnsi="Lato"/>
          <w:sz w:val="24"/>
          <w:szCs w:val="24"/>
        </w:rPr>
        <w:t>of</w:t>
      </w:r>
      <w:proofErr w:type="gramEnd"/>
      <w:r>
        <w:rPr>
          <w:rFonts w:ascii="Lato" w:hAnsi="Lato"/>
          <w:sz w:val="24"/>
          <w:szCs w:val="24"/>
        </w:rPr>
        <w:t xml:space="preserve"> Candidacy between </w:t>
      </w:r>
      <w:r w:rsidRPr="00237D1B">
        <w:rPr>
          <w:rFonts w:ascii="Lato" w:hAnsi="Lato"/>
          <w:sz w:val="24"/>
          <w:szCs w:val="24"/>
          <w:u w:val="single"/>
        </w:rPr>
        <w:t>June 2 and June 6, 2025</w:t>
      </w:r>
      <w:r>
        <w:rPr>
          <w:rFonts w:ascii="Lato" w:hAnsi="Lato"/>
          <w:sz w:val="24"/>
          <w:szCs w:val="24"/>
        </w:rPr>
        <w:t xml:space="preserve">.  Declarations of Candidacy must be filed at Ogden Valley Library 131 S 7400 E, Huntsville during normal business hours (Monday through Friday, </w:t>
      </w:r>
      <w:r w:rsidR="007B4A19">
        <w:rPr>
          <w:rFonts w:ascii="Lato" w:hAnsi="Lato"/>
          <w:sz w:val="24"/>
          <w:szCs w:val="24"/>
        </w:rPr>
        <w:t>10</w:t>
      </w:r>
      <w:r>
        <w:rPr>
          <w:rFonts w:ascii="Lato" w:hAnsi="Lato"/>
          <w:sz w:val="24"/>
          <w:szCs w:val="24"/>
        </w:rPr>
        <w:t xml:space="preserve">am to 5pm). </w:t>
      </w:r>
      <w:r w:rsidR="007B4A19" w:rsidRPr="007B4A19">
        <w:rPr>
          <w:rFonts w:ascii="Lato" w:hAnsi="Lato"/>
          <w:sz w:val="24"/>
          <w:szCs w:val="24"/>
        </w:rPr>
        <w:t xml:space="preserve">If you need help outside of those </w:t>
      </w:r>
      <w:r w:rsidR="00E513C8" w:rsidRPr="007B4A19">
        <w:rPr>
          <w:rFonts w:ascii="Lato" w:hAnsi="Lato"/>
          <w:sz w:val="24"/>
          <w:szCs w:val="24"/>
        </w:rPr>
        <w:t>hours or</w:t>
      </w:r>
      <w:r w:rsidR="00E513C8">
        <w:rPr>
          <w:rFonts w:ascii="Lato" w:hAnsi="Lato"/>
          <w:sz w:val="24"/>
          <w:szCs w:val="24"/>
        </w:rPr>
        <w:t xml:space="preserve"> cannot come in person to declare </w:t>
      </w:r>
      <w:r w:rsidR="007B4A19" w:rsidRPr="007B4A19">
        <w:rPr>
          <w:rFonts w:ascii="Lato" w:hAnsi="Lato"/>
          <w:sz w:val="24"/>
          <w:szCs w:val="24"/>
        </w:rPr>
        <w:t>please call 801-399-8034.</w:t>
      </w:r>
    </w:p>
    <w:p w14:paraId="470E4D53" w14:textId="5880ACFE" w:rsidR="00522D99" w:rsidRDefault="007B4A19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 w:rsidRPr="007B4A19">
        <w:rPr>
          <w:rFonts w:ascii="Lato" w:hAnsi="Lato"/>
          <w:sz w:val="24"/>
          <w:szCs w:val="24"/>
        </w:rPr>
        <w:t>There is no filing fee for candidates participating in Ogden Valley’s inaugural municipal election in 2025. However, the City Council may establish a filing fee for future elections.</w:t>
      </w:r>
    </w:p>
    <w:p w14:paraId="3F173614" w14:textId="77777777" w:rsidR="00E513C8" w:rsidRDefault="00E513C8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5564CA1E" w14:textId="37291BAB" w:rsidR="00F310BE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Election information may be obtained at:</w:t>
      </w:r>
    </w:p>
    <w:p w14:paraId="422187DB" w14:textId="78D6A870" w:rsidR="00F310BE" w:rsidRDefault="00F310BE" w:rsidP="00F310BE">
      <w:pPr>
        <w:pStyle w:val="ListParagraph"/>
        <w:numPr>
          <w:ilvl w:val="0"/>
          <w:numId w:val="2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Weber County Election </w:t>
      </w:r>
      <w:r w:rsidR="00237D1B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 xml:space="preserve">ebsite: </w:t>
      </w:r>
      <w:r w:rsidRPr="00237D1B">
        <w:rPr>
          <w:rFonts w:ascii="Lato" w:hAnsi="Lato"/>
          <w:sz w:val="24"/>
          <w:szCs w:val="24"/>
          <w:u w:val="single"/>
        </w:rPr>
        <w:t>weberelections.gov</w:t>
      </w:r>
    </w:p>
    <w:p w14:paraId="028363C3" w14:textId="793D205B" w:rsidR="00237D1B" w:rsidRPr="00237D1B" w:rsidRDefault="00237D1B" w:rsidP="00237D1B">
      <w:pPr>
        <w:pStyle w:val="ListParagraph"/>
        <w:numPr>
          <w:ilvl w:val="0"/>
          <w:numId w:val="2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Utah State website: </w:t>
      </w:r>
      <w:r w:rsidRPr="00237D1B">
        <w:rPr>
          <w:rFonts w:ascii="Lato" w:hAnsi="Lato"/>
          <w:sz w:val="24"/>
          <w:szCs w:val="24"/>
          <w:u w:val="single"/>
        </w:rPr>
        <w:t>vote.utah.go</w:t>
      </w:r>
      <w:r>
        <w:rPr>
          <w:rFonts w:ascii="Lato" w:hAnsi="Lato"/>
          <w:sz w:val="24"/>
          <w:szCs w:val="24"/>
          <w:u w:val="single"/>
        </w:rPr>
        <w:t xml:space="preserve">v  </w:t>
      </w:r>
    </w:p>
    <w:p w14:paraId="78718C87" w14:textId="77777777" w:rsidR="00E513C8" w:rsidRDefault="00E513C8" w:rsidP="00E513C8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5DCCBD23" w14:textId="322E4DE2" w:rsidR="00237D1B" w:rsidRPr="00E513C8" w:rsidRDefault="00237D1B" w:rsidP="00E513C8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Dated this </w:t>
      </w:r>
      <w:r w:rsidR="00AD0604">
        <w:rPr>
          <w:rFonts w:ascii="Lato" w:hAnsi="Lato"/>
          <w:sz w:val="24"/>
          <w:szCs w:val="24"/>
        </w:rPr>
        <w:t>23</w:t>
      </w:r>
      <w:r w:rsidR="00AD0604">
        <w:rPr>
          <w:rFonts w:ascii="Lato" w:hAnsi="Lato"/>
          <w:sz w:val="24"/>
          <w:szCs w:val="24"/>
          <w:vertAlign w:val="superscript"/>
        </w:rPr>
        <w:t>rd</w:t>
      </w:r>
      <w:r>
        <w:rPr>
          <w:rFonts w:ascii="Lato" w:hAnsi="Lato"/>
          <w:sz w:val="24"/>
          <w:szCs w:val="24"/>
        </w:rPr>
        <w:t xml:space="preserve"> day of April 2025.</w:t>
      </w:r>
      <w:r w:rsidRPr="00E513C8">
        <w:rPr>
          <w:rFonts w:ascii="Lato" w:hAnsi="Lato"/>
          <w:sz w:val="24"/>
          <w:szCs w:val="24"/>
        </w:rPr>
        <w:t xml:space="preserve"> </w:t>
      </w:r>
    </w:p>
    <w:sectPr w:rsidR="00237D1B" w:rsidRPr="00E51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6149"/>
    <w:multiLevelType w:val="hybridMultilevel"/>
    <w:tmpl w:val="15F6D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49275F"/>
    <w:multiLevelType w:val="hybridMultilevel"/>
    <w:tmpl w:val="2DD6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52C0A"/>
    <w:multiLevelType w:val="hybridMultilevel"/>
    <w:tmpl w:val="88D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71085"/>
    <w:multiLevelType w:val="hybridMultilevel"/>
    <w:tmpl w:val="DDA22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BE"/>
    <w:rsid w:val="00010489"/>
    <w:rsid w:val="00237D1B"/>
    <w:rsid w:val="00383A26"/>
    <w:rsid w:val="003A357C"/>
    <w:rsid w:val="004110D3"/>
    <w:rsid w:val="004F5C17"/>
    <w:rsid w:val="00522D99"/>
    <w:rsid w:val="00540EAE"/>
    <w:rsid w:val="00541DE7"/>
    <w:rsid w:val="00655260"/>
    <w:rsid w:val="006D3B4E"/>
    <w:rsid w:val="00797FD8"/>
    <w:rsid w:val="007B4A19"/>
    <w:rsid w:val="00956D2F"/>
    <w:rsid w:val="00AD0604"/>
    <w:rsid w:val="00B5564F"/>
    <w:rsid w:val="00C3584A"/>
    <w:rsid w:val="00CA1CDB"/>
    <w:rsid w:val="00E513C8"/>
    <w:rsid w:val="00F310BE"/>
    <w:rsid w:val="00F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2029"/>
  <w15:chartTrackingRefBased/>
  <w15:docId w15:val="{53B7348A-8C4E-413E-B0DB-DBAB118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58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ato" w:eastAsiaTheme="majorEastAsia" w:hAnsi="Lato" w:cstheme="majorBidi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F1CE7E62F494E9590262F3F283BD5" ma:contentTypeVersion="9" ma:contentTypeDescription="Create a new document." ma:contentTypeScope="" ma:versionID="c0cc360bbbb8516ff991caa3b9d5d3a5">
  <xsd:schema xmlns:xsd="http://www.w3.org/2001/XMLSchema" xmlns:xs="http://www.w3.org/2001/XMLSchema" xmlns:p="http://schemas.microsoft.com/office/2006/metadata/properties" xmlns:ns3="4bf6bd90-589b-4695-abdb-e0309c09098f" targetNamespace="http://schemas.microsoft.com/office/2006/metadata/properties" ma:root="true" ma:fieldsID="c8bc5d9f3547d3d5ff79f2fe4f2aa148" ns3:_="">
    <xsd:import namespace="4bf6bd90-589b-4695-abdb-e0309c0909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6bd90-589b-4695-abdb-e0309c0909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D506B-398F-4AAF-A2FF-DA2BBCDC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6bd90-589b-4695-abdb-e0309c090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0D6A5-0E3F-4700-818F-FE20343C2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BF9CA-9E73-4EA4-A15D-29E110B168D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bf6bd90-589b-4695-abdb-e0309c09098f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Cornell,Stacy</dc:creator>
  <cp:keywords/>
  <dc:description/>
  <cp:lastModifiedBy>Brandt,Craig</cp:lastModifiedBy>
  <cp:revision>2</cp:revision>
  <dcterms:created xsi:type="dcterms:W3CDTF">2025-04-23T20:23:00Z</dcterms:created>
  <dcterms:modified xsi:type="dcterms:W3CDTF">2025-04-23T20:23:00Z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0x0101007F8F1CE7E62F494E9590262F3F283BD5</vt:lpwstr>
  </property>
</Properties>
</file>