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Muli" w:cs="Muli" w:eastAsia="Muli" w:hAnsi="Muli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Board Meeting Minutes by</w:t>
      </w:r>
    </w:p>
    <w:p w:rsidR="00000000" w:rsidDel="00000000" w:rsidP="00000000" w:rsidRDefault="00000000" w:rsidRPr="00000000" w14:paraId="00000002">
      <w:pPr>
        <w:pageBreakBefore w:val="0"/>
        <w:rPr>
          <w:rFonts w:ascii="Muli" w:cs="Muli" w:eastAsia="Muli" w:hAnsi="Muli"/>
          <w:i w:val="1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Jeremiah Rogers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Muli" w:cs="Muli" w:eastAsia="Muli" w:hAnsi="Muli"/>
          <w:b w:val="1"/>
          <w:u w:val="single"/>
        </w:rPr>
      </w:pPr>
      <w:r w:rsidDel="00000000" w:rsidR="00000000" w:rsidRPr="00000000">
        <w:rPr>
          <w:rFonts w:ascii="Muli" w:cs="Muli" w:eastAsia="Muli" w:hAnsi="Muli"/>
          <w:b w:val="1"/>
          <w:u w:val="single"/>
          <w:rtl w:val="0"/>
        </w:rPr>
        <w:t xml:space="preserve">REGULAR MEETING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Muli" w:cs="Muli" w:eastAsia="Muli" w:hAnsi="Muli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03/12/2025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Muli" w:cs="Muli" w:eastAsia="Muli" w:hAnsi="Muli"/>
          <w:highlight w:val="yellow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4:00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Muli" w:cs="Muli" w:eastAsia="Muli" w:hAnsi="Muli"/>
          <w:highlight w:val="white"/>
        </w:rPr>
      </w:pPr>
      <w:hyperlink r:id="rId6">
        <w:r w:rsidDel="00000000" w:rsidR="00000000" w:rsidRPr="00000000">
          <w:rPr>
            <w:rFonts w:ascii="Muli" w:cs="Muli" w:eastAsia="Muli" w:hAnsi="Muli"/>
            <w:color w:val="1155cc"/>
            <w:highlight w:val="white"/>
            <w:u w:val="single"/>
            <w:rtl w:val="0"/>
          </w:rPr>
          <w:t xml:space="preserve">Link to recording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Muli" w:cs="Muli" w:eastAsia="Muli" w:hAnsi="Muli"/>
        </w:rPr>
      </w:pPr>
      <w:hyperlink r:id="rId7">
        <w:r w:rsidDel="00000000" w:rsidR="00000000" w:rsidRPr="00000000">
          <w:rPr>
            <w:rFonts w:ascii="Muli" w:cs="Muli" w:eastAsia="Muli" w:hAnsi="Muli"/>
            <w:color w:val="1155cc"/>
            <w:u w:val="single"/>
            <w:rtl w:val="0"/>
          </w:rPr>
          <w:t xml:space="preserve">Approved February 19, 2025 Board Meeting Minutes</w:t>
        </w:r>
      </w:hyperlink>
      <w:r w:rsidDel="00000000" w:rsidR="00000000" w:rsidRPr="00000000">
        <w:rPr>
          <w:rFonts w:ascii="Muli" w:cs="Muli" w:eastAsia="Muli" w:hAnsi="Mul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Muli" w:cs="Muli" w:eastAsia="Muli" w:hAnsi="Mul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Muli" w:cs="Muli" w:eastAsia="Muli" w:hAnsi="Mul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4875"/>
        <w:tblGridChange w:id="0">
          <w:tblGrid>
            <w:gridCol w:w="5160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Called to Order:</w:t>
            </w: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Adjourned: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(Time)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The quorum was established as follows: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Board Members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 (left at 4:30 pm)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highlight w:val="whit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Board Members Absent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uli" w:cs="Muli" w:eastAsia="Muli" w:hAnsi="Muli"/>
                <w:highlight w:val="white"/>
              </w:rPr>
            </w:pPr>
            <w:r w:rsidDel="00000000" w:rsidR="00000000" w:rsidRPr="00000000">
              <w:rPr>
                <w:rFonts w:ascii="Muli" w:cs="Muli" w:eastAsia="Muli" w:hAnsi="Muli"/>
                <w:highlight w:val="white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Guests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Sharla Nelson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Renee Smith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Shauna Larson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Shell Jenkins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Nicoleen Richards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Kate Chaney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Rob Noorda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7020"/>
        <w:tblGridChange w:id="0">
          <w:tblGrid>
            <w:gridCol w:w="3045"/>
            <w:gridCol w:w="702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Time &amp; Speaker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4:00 - 4:10 pm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b w:val="1"/>
                <w:u w:val="singl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Welcome, Call to Order, Roll Call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Board Member Bright Spots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February 19 Board Meeting Minutes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the February 19 Board Meeting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Minutes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Made by: Joseph Neratko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Theodore Moon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2"/>
                <w:numId w:val="1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2"/>
                <w:numId w:val="1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2"/>
                <w:numId w:val="1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2"/>
                <w:numId w:val="1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2"/>
                <w:numId w:val="1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2"/>
                <w:numId w:val="1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4:10- 4:30 pm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LAU Executive Director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Shell Jenkins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Rob Noorda, WL Rep.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  <w:u w:val="singl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How well are our students doing?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Executive Director Report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Edgenuity has helped our students ensure they have the credits they need to graduate.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66 students have been helped.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Helped the school get graduation rates the state targets.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Student Activity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Enrollment: 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6th Grade: 36 (36 New)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7th Grade: 73 (21 Returning, 52 New)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8th Grade: 77 (21 Returning, 56 New)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9th Grade: 107 (47 Returning, 60 New)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10th Grade: 84 (53 Returning, 31 New)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11th Grade: 75 (49 Returning, 26 New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12th Grade: 56 (46 Returning, 10 New)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Enrollment: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429 Students (313 Returning, 116 New)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It will go up as advertisements go out.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Grade Distribution: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Not as good as hoped, but working on it.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Audits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No action is required on the School Land Trust funds. 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school is in compliance with the School Land Trust and privacy.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Williamsburg Learning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Adding the use of the Derivita program to give students and teachers better and immediate feedback about student understanding.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4:30 - 5:20 pm</w:t>
            </w:r>
          </w:p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Neratko, Financial Committee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Board Chair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 &amp; Sharla Nelson,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Grad. Specialist, Proposer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Sharla Nelson</w:t>
            </w:r>
          </w:p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  <w:u w:val="singl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u w:val="single"/>
                <w:rtl w:val="0"/>
              </w:rPr>
              <w:t xml:space="preserve">Is everything occurring appropriately?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Financial Committee Report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Williamsburg payment was a large expense.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Some expenses have been higher than expected.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expenses are covered.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school is still secure, and expenses are within expectations.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Executive Committee Report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Legacy Scholarship Discussion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graduation ceremony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ED Monitoring Reports per annual agenda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2.6 Contracts and Grants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2.7 Assets Liabilities and Net Assets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Proposal for Board Actions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Credit Recovery (CSI Grant)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continuation of our Contract for Credit Recovery with Edgenuity.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Made by: Molly Foster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Jeremiah Rogers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Fee Schedule Discussion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Update to Awarding Credits &amp; Diploma Policy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change the language of the Awarding Credits &amp; Diploma Policy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Made by: Theodore Moon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Joseph Neratko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3"/>
                <w:numId w:val="1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Muli" w:cs="Muli" w:eastAsia="Muli" w:hAnsi="Muli"/>
                <w:sz w:val="18"/>
                <w:szCs w:val="18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Public Comment </w:t>
            </w:r>
            <w:r w:rsidDel="00000000" w:rsidR="00000000" w:rsidRPr="00000000">
              <w:rPr>
                <w:rFonts w:ascii="Muli" w:cs="Muli" w:eastAsia="Muli" w:hAnsi="Muli"/>
                <w:sz w:val="18"/>
                <w:szCs w:val="18"/>
                <w:rtl w:val="0"/>
              </w:rPr>
              <w:t xml:space="preserve">(The Board will not take action on an item introduced during this portion of the agenda)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5:10 - 5:20</w:t>
            </w:r>
          </w:p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Board assessment and development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 assigned chapters from</w:t>
            </w:r>
            <w:r w:rsidDel="00000000" w:rsidR="00000000" w:rsidRPr="00000000">
              <w:rPr>
                <w:rFonts w:ascii="Muli" w:cs="Muli" w:eastAsia="Muli" w:hAnsi="Muli"/>
                <w:i w:val="1"/>
                <w:rtl w:val="0"/>
              </w:rPr>
              <w:t xml:space="preserve"> Charter School Board University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- Chapter 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4:45 - 4:50 pm</w:t>
            </w:r>
          </w:p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Board Chair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Closing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before="13.2598876953125"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Calendar Events: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13"/>
              </w:numPr>
              <w:spacing w:after="0" w:afterAutospacing="0" w:before="13.2598876953125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April 30: UAPCS Board Training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May 2: LAU &amp; Williamsburg Prom—8:00–11:00 PM MT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May 22: LAU Lagoon Day - 9:30 AM - 4:00 PM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May 23: End of Winter Semester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May 23: LAU Graduation - 5:00 - 7:00 PM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June 2-6: Summit Leadership Adventure Session 1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13"/>
              </w:numPr>
              <w:spacing w:before="0" w:beforeAutospacing="0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June 9-13: Summit Leadership Adventure Session 2</w:t>
            </w:r>
          </w:p>
          <w:p w:rsidR="00000000" w:rsidDel="00000000" w:rsidP="00000000" w:rsidRDefault="00000000" w:rsidRPr="00000000" w14:paraId="000000D0">
            <w:pPr>
              <w:widowControl w:val="0"/>
              <w:spacing w:before="13.2598876953125"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3"/>
              </w:numPr>
              <w:spacing w:after="0" w:afterAutospacing="0" w:before="13.2598876953125"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Next Board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1"/>
                <w:numId w:val="3"/>
              </w:numPr>
              <w:spacing w:before="0" w:beforeAutospacing="0"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May 21, 2025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Adjournment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adjourn the meeting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Made by: Molly Foster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Jospeh Neratko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pageBreakBefore w:val="0"/>
        <w:widowControl w:val="0"/>
        <w:spacing w:line="240" w:lineRule="auto"/>
        <w:ind w:left="0" w:firstLine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ageBreakBefore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-61912</wp:posOffset>
          </wp:positionV>
          <wp:extent cx="7781925" cy="814388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2058" l="0" r="0" t="446"/>
                  <a:stretch>
                    <a:fillRect/>
                  </a:stretch>
                </pic:blipFill>
                <pic:spPr>
                  <a:xfrm rot="10800000">
                    <a:off x="0" y="0"/>
                    <a:ext cx="7781925" cy="814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1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038350" cy="73699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50" cy="7369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pageBreakBefore w:val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3a84b6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e82c2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3a84b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i w:val="1"/>
      <w:color w:val="e82c2a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5_sibn3sWTyNkWPSbu2d-UF5mgQ4LAAG/view?usp=sharing" TargetMode="External"/><Relationship Id="rId7" Type="http://schemas.openxmlformats.org/officeDocument/2006/relationships/hyperlink" Target="https://drive.google.com/file/d/1B1qgJ3j9sSWDFnz9xcGqJrZaMFKw2mYX/view?usp=sharing" TargetMode="Externa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