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ind w:left="2160" w:firstLine="0"/>
        <w:jc w:val="center"/>
        <w:rPr>
          <w:rFonts w:ascii="Times New Roman" w:cs="Times New Roman" w:eastAsia="Times New Roman" w:hAnsi="Times New Roman"/>
          <w:b w:val="1"/>
          <w:sz w:val="48"/>
          <w:szCs w:val="4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48"/>
          <w:szCs w:val="48"/>
        </w:rPr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638175</wp:posOffset>
            </wp:positionH>
            <wp:positionV relativeFrom="page">
              <wp:posOffset>600075</wp:posOffset>
            </wp:positionV>
            <wp:extent cx="1905155" cy="1176338"/>
            <wp:effectExtent b="12700" l="12700" r="12700" t="12700"/>
            <wp:wrapNone/>
            <wp:docPr id="3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05155" cy="1176338"/>
                    </a:xfrm>
                    <a:prstGeom prst="rect"/>
                    <a:ln w="12700">
                      <a:solidFill>
                        <a:srgbClr val="000000"/>
                      </a:solidFill>
                      <a:prstDash val="solid"/>
                    </a:ln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48"/>
          <w:szCs w:val="48"/>
          <w:rtl w:val="0"/>
        </w:rPr>
        <w:t xml:space="preserve">Bear River Region 2025 CDBG Allocation</w:t>
      </w:r>
    </w:p>
    <w:p w:rsidR="00000000" w:rsidDel="00000000" w:rsidP="00000000" w:rsidRDefault="00000000" w:rsidRPr="00000000" w14:paraId="00000002">
      <w:pPr>
        <w:ind w:left="2160" w:firstLine="0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CDBG Regional Review Committee Rating &amp; Ranking</w:t>
      </w:r>
    </w:p>
    <w:p w:rsidR="00000000" w:rsidDel="00000000" w:rsidP="00000000" w:rsidRDefault="00000000" w:rsidRPr="00000000" w14:paraId="00000003">
      <w:pPr>
        <w:ind w:left="2160" w:firstLine="0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highlight w:val="yellow"/>
          <w:rtl w:val="0"/>
        </w:rPr>
        <w:t xml:space="preserve">Approved by the RRC on: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2025 Regional Allocation: $</w:t>
      </w:r>
      <w:r w:rsidDel="00000000" w:rsidR="00000000" w:rsidRPr="00000000">
        <w:rPr>
          <w:rFonts w:ascii="Times New Roman" w:cs="Times New Roman" w:eastAsia="Times New Roman" w:hAnsi="Times New Roman"/>
          <w:color w:val="222222"/>
          <w:sz w:val="20"/>
          <w:szCs w:val="20"/>
          <w:highlight w:val="white"/>
          <w:rtl w:val="0"/>
        </w:rPr>
        <w:t xml:space="preserve">894,627.00 (projected potential allocation)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Times New Roman" w:cs="Times New Roman" w:eastAsia="Times New Roman" w:hAnsi="Times New Roman"/>
          <w:sz w:val="16"/>
          <w:szCs w:val="16"/>
        </w:rPr>
      </w:pPr>
      <w:r w:rsidDel="00000000" w:rsidR="00000000" w:rsidRPr="00000000">
        <w:rPr>
          <w:rFonts w:ascii="Times New Roman" w:cs="Times New Roman" w:eastAsia="Times New Roman" w:hAnsi="Times New Roman"/>
          <w:sz w:val="16"/>
          <w:szCs w:val="16"/>
          <w:rtl w:val="0"/>
        </w:rPr>
        <w:t xml:space="preserve">*2025 Bear River District Allocation based on State estimate</w:t>
      </w:r>
    </w:p>
    <w:p w:rsidR="00000000" w:rsidDel="00000000" w:rsidP="00000000" w:rsidRDefault="00000000" w:rsidRPr="00000000" w14:paraId="00000007">
      <w:pPr>
        <w:rPr>
          <w:rFonts w:ascii="Times New Roman" w:cs="Times New Roman" w:eastAsia="Times New Roman" w:hAnsi="Times New Roman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Times New Roman" w:cs="Times New Roman" w:eastAsia="Times New Roman" w:hAnsi="Times New Roman"/>
          <w:b w:val="1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u w:val="single"/>
          <w:rtl w:val="0"/>
        </w:rPr>
        <w:t xml:space="preserve">BRAG 2025 Set-Asides:</w:t>
      </w:r>
    </w:p>
    <w:p w:rsidR="00000000" w:rsidDel="00000000" w:rsidP="00000000" w:rsidRDefault="00000000" w:rsidRPr="00000000" w14:paraId="00000009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3545.0" w:type="dxa"/>
        <w:jc w:val="left"/>
        <w:tblInd w:w="-58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565"/>
        <w:gridCol w:w="3630"/>
        <w:gridCol w:w="1455"/>
        <w:gridCol w:w="2085"/>
        <w:gridCol w:w="2100"/>
        <w:gridCol w:w="1710"/>
        <w:tblGridChange w:id="0">
          <w:tblGrid>
            <w:gridCol w:w="2565"/>
            <w:gridCol w:w="3630"/>
            <w:gridCol w:w="1455"/>
            <w:gridCol w:w="2085"/>
            <w:gridCol w:w="2100"/>
            <w:gridCol w:w="171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APPLICANT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SET ASIDE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PROGRAM FUNDING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ADMIN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TOTAL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BALANCE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Bear River Association of Governments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A) 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CDBG Administration &amp; Consolidated Planning (20 &amp; 21A)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$50,000</w:t>
            </w:r>
          </w:p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$50,000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$894,627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Bear River Association of Governments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B) Single Family Housing Rehab (14A)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$120,000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$120,000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$774,627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Bear River Association of Governments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C) Housing Rehab Program - Program Delivery (14H)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$36,400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$36,400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$738,227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Bear River Association of Governments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D) Home-Buyer Assistance Program - Administration (21A)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$3,600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$3,600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$734,627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Bear River Association of Governments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E) Home-buyer Assistance &amp; Homebuyer Classes (13A &amp; 13B)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$40,000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$40,000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$694,627</w:t>
            </w:r>
          </w:p>
        </w:tc>
      </w:tr>
    </w:tbl>
    <w:p w:rsidR="00000000" w:rsidDel="00000000" w:rsidP="00000000" w:rsidRDefault="00000000" w:rsidRPr="00000000" w14:paraId="0000002F">
      <w:pPr>
        <w:rPr>
          <w:rFonts w:ascii="Times New Roman" w:cs="Times New Roman" w:eastAsia="Times New Roman" w:hAnsi="Times New Roman"/>
          <w:sz w:val="24"/>
          <w:szCs w:val="24"/>
          <w:shd w:fill="fff2cc" w:val="clear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shd w:fill="fff2cc" w:val="clear"/>
          <w:rtl w:val="0"/>
        </w:rPr>
        <w:t xml:space="preserve">Total Set Asides:      |   $160,000     |</w:t>
        <w:tab/>
        <w:t xml:space="preserve">         $90,000</w:t>
        <w:tab/>
        <w:t xml:space="preserve">        |</w:t>
        <w:tab/>
        <w:t xml:space="preserve">       $250,000         |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ind w:left="2160" w:firstLine="0"/>
        <w:jc w:val="center"/>
        <w:rPr>
          <w:rFonts w:ascii="Times New Roman" w:cs="Times New Roman" w:eastAsia="Times New Roman" w:hAnsi="Times New Roman"/>
          <w:b w:val="1"/>
          <w:sz w:val="48"/>
          <w:szCs w:val="4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48"/>
          <w:szCs w:val="48"/>
        </w:rPr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628650</wp:posOffset>
            </wp:positionH>
            <wp:positionV relativeFrom="page">
              <wp:posOffset>542925</wp:posOffset>
            </wp:positionV>
            <wp:extent cx="1924050" cy="1192737"/>
            <wp:effectExtent b="12700" l="12700" r="12700" t="12700"/>
            <wp:wrapNone/>
            <wp:docPr id="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24050" cy="1192737"/>
                    </a:xfrm>
                    <a:prstGeom prst="rect"/>
                    <a:ln w="12700">
                      <a:solidFill>
                        <a:srgbClr val="000000"/>
                      </a:solidFill>
                      <a:prstDash val="solid"/>
                    </a:ln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48"/>
          <w:szCs w:val="48"/>
          <w:rtl w:val="0"/>
        </w:rPr>
        <w:t xml:space="preserve">Bear River Region 2025 CDBG Allocation</w:t>
      </w:r>
    </w:p>
    <w:p w:rsidR="00000000" w:rsidDel="00000000" w:rsidP="00000000" w:rsidRDefault="00000000" w:rsidRPr="00000000" w14:paraId="00000035">
      <w:pPr>
        <w:ind w:left="2160" w:firstLine="0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CDBG Regional Review Committee Rating &amp; Ranking</w:t>
      </w:r>
    </w:p>
    <w:p w:rsidR="00000000" w:rsidDel="00000000" w:rsidP="00000000" w:rsidRDefault="00000000" w:rsidRPr="00000000" w14:paraId="00000036">
      <w:pPr>
        <w:ind w:left="2160" w:firstLine="0"/>
        <w:jc w:val="center"/>
        <w:rPr>
          <w:rFonts w:ascii="Times New Roman" w:cs="Times New Roman" w:eastAsia="Times New Roman" w:hAnsi="Times New Roman"/>
          <w:b w:val="1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highlight w:val="yellow"/>
          <w:rtl w:val="0"/>
        </w:rPr>
        <w:t xml:space="preserve">Approved by the RRC on:</w:t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2025 Regional Allocation: $</w:t>
      </w:r>
      <w:r w:rsidDel="00000000" w:rsidR="00000000" w:rsidRPr="00000000">
        <w:rPr>
          <w:rFonts w:ascii="Times New Roman" w:cs="Times New Roman" w:eastAsia="Times New Roman" w:hAnsi="Times New Roman"/>
          <w:color w:val="222222"/>
          <w:sz w:val="20"/>
          <w:szCs w:val="20"/>
          <w:highlight w:val="white"/>
          <w:rtl w:val="0"/>
        </w:rPr>
        <w:t xml:space="preserve">894,627.00 (projected potential allocation)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>
          <w:rFonts w:ascii="Times New Roman" w:cs="Times New Roman" w:eastAsia="Times New Roman" w:hAnsi="Times New Roman"/>
          <w:sz w:val="16"/>
          <w:szCs w:val="16"/>
        </w:rPr>
      </w:pPr>
      <w:r w:rsidDel="00000000" w:rsidR="00000000" w:rsidRPr="00000000">
        <w:rPr>
          <w:rFonts w:ascii="Times New Roman" w:cs="Times New Roman" w:eastAsia="Times New Roman" w:hAnsi="Times New Roman"/>
          <w:sz w:val="16"/>
          <w:szCs w:val="16"/>
          <w:rtl w:val="0"/>
        </w:rPr>
        <w:t xml:space="preserve">*2025 Bear River District Allocation based on State estimate</w:t>
      </w:r>
    </w:p>
    <w:p w:rsidR="00000000" w:rsidDel="00000000" w:rsidP="00000000" w:rsidRDefault="00000000" w:rsidRPr="00000000" w14:paraId="0000003B">
      <w:pPr>
        <w:rPr>
          <w:rFonts w:ascii="Times New Roman" w:cs="Times New Roman" w:eastAsia="Times New Roman" w:hAnsi="Times New Roman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>
          <w:rFonts w:ascii="Times New Roman" w:cs="Times New Roman" w:eastAsia="Times New Roman" w:hAnsi="Times New Roman"/>
          <w:b w:val="1"/>
          <w:sz w:val="24"/>
          <w:szCs w:val="24"/>
          <w:u w:val="single"/>
          <w:shd w:fill="fff2cc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u w:val="single"/>
          <w:shd w:fill="fff2cc" w:val="clear"/>
          <w:rtl w:val="0"/>
        </w:rPr>
        <w:t xml:space="preserve">BRAG 2025- CDBG Project Scores:</w:t>
      </w:r>
    </w:p>
    <w:p w:rsidR="00000000" w:rsidDel="00000000" w:rsidP="00000000" w:rsidRDefault="00000000" w:rsidRPr="00000000" w14:paraId="0000003D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ab/>
        <w:tab/>
        <w:tab/>
        <w:t xml:space="preserve">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shd w:fill="fff2cc" w:val="clear"/>
          <w:rtl w:val="0"/>
        </w:rPr>
        <w:t xml:space="preserve">2025 CDBG Competitive Grant Funds Available: $200,000</w:t>
      </w:r>
      <w:r w:rsidDel="00000000" w:rsidR="00000000" w:rsidRPr="00000000">
        <w:rPr>
          <w:rtl w:val="0"/>
        </w:rPr>
      </w:r>
    </w:p>
    <w:tbl>
      <w:tblPr>
        <w:tblStyle w:val="Table2"/>
        <w:tblW w:w="14505.0" w:type="dxa"/>
        <w:jc w:val="left"/>
        <w:tblInd w:w="-54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980"/>
        <w:gridCol w:w="2550"/>
        <w:gridCol w:w="2520"/>
        <w:gridCol w:w="1920"/>
        <w:gridCol w:w="1935"/>
        <w:gridCol w:w="1590"/>
        <w:gridCol w:w="2010"/>
        <w:tblGridChange w:id="0">
          <w:tblGrid>
            <w:gridCol w:w="1980"/>
            <w:gridCol w:w="2550"/>
            <w:gridCol w:w="2520"/>
            <w:gridCol w:w="1920"/>
            <w:gridCol w:w="1935"/>
            <w:gridCol w:w="1590"/>
            <w:gridCol w:w="2010"/>
          </w:tblGrid>
        </w:tblGridChange>
      </w:tblGrid>
      <w:tr>
        <w:trPr>
          <w:cantSplit w:val="0"/>
          <w:tblHeader w:val="0"/>
        </w:trPr>
        <w:tc>
          <w:tcPr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APPLICANT</w:t>
            </w:r>
          </w:p>
        </w:tc>
        <w:tc>
          <w:tcPr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SUB-APPLICANT</w:t>
            </w:r>
          </w:p>
        </w:tc>
        <w:tc>
          <w:tcPr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PROJECT</w:t>
            </w:r>
          </w:p>
        </w:tc>
        <w:tc>
          <w:tcPr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SCORE</w:t>
            </w:r>
          </w:p>
        </w:tc>
        <w:tc>
          <w:tcPr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RANK</w:t>
            </w:r>
          </w:p>
        </w:tc>
        <w:tc>
          <w:tcPr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REQUEST</w:t>
            </w:r>
          </w:p>
        </w:tc>
        <w:tc>
          <w:tcPr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ALLOCATION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Brigham City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N/A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Senior Center Parking Lot Improvements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62.5</w:t>
            </w:r>
          </w:p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$200,000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sz w:val="24"/>
                <w:szCs w:val="24"/>
                <w:highlight w:val="white"/>
                <w:rtl w:val="0"/>
              </w:rPr>
              <w:t xml:space="preserve">$200,000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Trenton Town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City Cemetery Road Improvements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56.5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$41,807.30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$41,807.30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Town of Mantua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N/A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100 W Road Improvements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highlight w:val="yellow"/>
                <w:rtl w:val="0"/>
              </w:rPr>
              <w:t xml:space="preserve">*DQ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$106.2550.00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-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Bear River Association of Governments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Warming Center (Logan City)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Sheltering Feasibility Study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highlight w:val="yellow"/>
                <w:rtl w:val="0"/>
              </w:rPr>
              <w:t xml:space="preserve">*DQ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-</w:t>
            </w:r>
          </w:p>
        </w:tc>
      </w:tr>
    </w:tbl>
    <w:p w:rsidR="00000000" w:rsidDel="00000000" w:rsidP="00000000" w:rsidRDefault="00000000" w:rsidRPr="00000000" w14:paraId="00000062">
      <w:pPr>
        <w:jc w:val="center"/>
        <w:rPr>
          <w:rFonts w:ascii="Times New Roman" w:cs="Times New Roman" w:eastAsia="Times New Roman" w:hAnsi="Times New Roman"/>
          <w:b w:val="1"/>
          <w:sz w:val="24"/>
          <w:szCs w:val="24"/>
          <w:shd w:fill="fff2cc" w:val="clear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shd w:fill="fff2cc" w:val="clear"/>
          <w:rtl w:val="0"/>
        </w:rPr>
        <w:t xml:space="preserve">Total: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shd w:fill="fff2cc" w:val="clear"/>
          <w:rtl w:val="0"/>
        </w:rPr>
        <w:t xml:space="preserve">  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shd w:fill="fff2cc" w:val="clear"/>
          <w:rtl w:val="0"/>
        </w:rPr>
        <w:t xml:space="preserve">         $200,000     | $200,000</w:t>
      </w:r>
    </w:p>
    <w:p w:rsidR="00000000" w:rsidDel="00000000" w:rsidP="00000000" w:rsidRDefault="00000000" w:rsidRPr="00000000" w14:paraId="00000063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*Town of Mantua was disqualified from consideration because their application was not submitted by the 5 PM deadline on the due date (January 31, 2025). </w:t>
      </w:r>
    </w:p>
    <w:p w:rsidR="00000000" w:rsidDel="00000000" w:rsidP="00000000" w:rsidRDefault="00000000" w:rsidRPr="00000000" w14:paraId="00000065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*Warming Center application disqualified because not sufficient entitlement community application.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jc w:val="center"/>
        <w:rPr>
          <w:rFonts w:ascii="Times New Roman" w:cs="Times New Roman" w:eastAsia="Times New Roman" w:hAnsi="Times New Roman"/>
          <w:b w:val="1"/>
          <w:sz w:val="48"/>
          <w:szCs w:val="4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48"/>
          <w:szCs w:val="48"/>
        </w:rPr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628650</wp:posOffset>
            </wp:positionH>
            <wp:positionV relativeFrom="page">
              <wp:posOffset>533400</wp:posOffset>
            </wp:positionV>
            <wp:extent cx="1924050" cy="1192737"/>
            <wp:effectExtent b="12700" l="12700" r="12700" t="12700"/>
            <wp:wrapSquare wrapText="bothSides" distB="114300" distT="114300" distL="114300" distR="11430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24050" cy="1192737"/>
                    </a:xfrm>
                    <a:prstGeom prst="rect"/>
                    <a:ln w="12700">
                      <a:solidFill>
                        <a:srgbClr val="000000"/>
                      </a:solidFill>
                      <a:prstDash val="solid"/>
                    </a:ln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48"/>
          <w:szCs w:val="48"/>
          <w:rtl w:val="0"/>
        </w:rPr>
        <w:t xml:space="preserve">Bear River Region 2025 CDBG Rating  and Ranking Results</w:t>
      </w:r>
    </w:p>
    <w:p w:rsidR="00000000" w:rsidDel="00000000" w:rsidP="00000000" w:rsidRDefault="00000000" w:rsidRPr="00000000" w14:paraId="0000006A">
      <w:pPr>
        <w:jc w:val="center"/>
        <w:rPr>
          <w:rFonts w:ascii="Times New Roman" w:cs="Times New Roman" w:eastAsia="Times New Roman" w:hAnsi="Times New Roman"/>
          <w:b w:val="1"/>
          <w:sz w:val="48"/>
          <w:szCs w:val="48"/>
        </w:rPr>
      </w:pPr>
      <w:r w:rsidDel="00000000" w:rsidR="00000000" w:rsidRPr="00000000">
        <w:rPr>
          <w:rtl w:val="0"/>
        </w:rPr>
      </w:r>
    </w:p>
    <w:tbl>
      <w:tblPr>
        <w:tblStyle w:val="Table3"/>
        <w:tblpPr w:leftFromText="180" w:rightFromText="180" w:topFromText="180" w:bottomFromText="180" w:vertAnchor="text" w:horzAnchor="text" w:tblpX="-495" w:tblpY="0"/>
        <w:tblW w:w="13995.0" w:type="dxa"/>
        <w:jc w:val="left"/>
        <w:tblInd w:w="-72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50"/>
        <w:gridCol w:w="855"/>
        <w:gridCol w:w="885"/>
        <w:gridCol w:w="855"/>
        <w:gridCol w:w="1590"/>
        <w:gridCol w:w="1200"/>
        <w:gridCol w:w="1500"/>
        <w:gridCol w:w="1185"/>
        <w:gridCol w:w="1005"/>
        <w:gridCol w:w="975"/>
        <w:gridCol w:w="960"/>
        <w:gridCol w:w="1200"/>
        <w:gridCol w:w="735"/>
        <w:tblGridChange w:id="0">
          <w:tblGrid>
            <w:gridCol w:w="1050"/>
            <w:gridCol w:w="855"/>
            <w:gridCol w:w="885"/>
            <w:gridCol w:w="855"/>
            <w:gridCol w:w="1590"/>
            <w:gridCol w:w="1200"/>
            <w:gridCol w:w="1500"/>
            <w:gridCol w:w="1185"/>
            <w:gridCol w:w="1005"/>
            <w:gridCol w:w="975"/>
            <w:gridCol w:w="960"/>
            <w:gridCol w:w="1200"/>
            <w:gridCol w:w="735"/>
          </w:tblGrid>
        </w:tblGridChange>
      </w:tblGrid>
      <w:tr>
        <w:trPr>
          <w:cantSplit w:val="0"/>
          <w:trHeight w:val="520" w:hRule="atLeast"/>
          <w:tblHeader w:val="0"/>
        </w:trPr>
        <w:tc>
          <w:tcPr>
            <w:gridSpan w:val="13"/>
            <w:shd w:fill="ababab" w:val="clear"/>
          </w:tcPr>
          <w:p w:rsidR="00000000" w:rsidDel="00000000" w:rsidP="00000000" w:rsidRDefault="00000000" w:rsidRPr="00000000" w14:paraId="0000006B">
            <w:pPr>
              <w:pStyle w:val="Heading2"/>
              <w:widowControl w:val="0"/>
              <w:spacing w:before="12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bookmarkStart w:colFirst="0" w:colLast="0" w:name="_rb16hjw1zlvy" w:id="0"/>
            <w:bookmarkEnd w:id="0"/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Rating and Ranking Criteria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restart"/>
            <w:shd w:fill="4bcf00" w:val="clear"/>
          </w:tcPr>
          <w:p w:rsidR="00000000" w:rsidDel="00000000" w:rsidP="00000000" w:rsidRDefault="00000000" w:rsidRPr="00000000" w14:paraId="0000007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Criteria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7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80% CMFI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7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50% CMFI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7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30% CMFI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7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Meets HUD National Objective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7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Quality Growth Principal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7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JurisdictionTax Rate (%)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8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Regional Priorities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8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Last Funded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8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Project Impact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8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Per Capita CDBG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8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Funding Leverage</w:t>
            </w:r>
          </w:p>
        </w:tc>
        <w:tc>
          <w:tcPr>
            <w:vMerge w:val="restart"/>
            <w:shd w:fill="4bcf00" w:val="clear"/>
          </w:tcPr>
          <w:p w:rsidR="00000000" w:rsidDel="00000000" w:rsidP="00000000" w:rsidRDefault="00000000" w:rsidRPr="00000000" w14:paraId="0000008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Total</w:t>
            </w:r>
          </w:p>
          <w:p w:rsidR="00000000" w:rsidDel="00000000" w:rsidP="00000000" w:rsidRDefault="00000000" w:rsidRPr="00000000" w14:paraId="0000008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continue"/>
            <w:shd w:fill="4bcf00" w:val="clear"/>
          </w:tcPr>
          <w:p w:rsidR="00000000" w:rsidDel="00000000" w:rsidP="00000000" w:rsidRDefault="00000000" w:rsidRPr="00000000" w14:paraId="0000008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8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8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8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8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8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8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8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8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9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9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9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4bcf00" w:val="clear"/>
          </w:tcPr>
          <w:p w:rsidR="00000000" w:rsidDel="00000000" w:rsidP="00000000" w:rsidRDefault="00000000" w:rsidRPr="00000000" w14:paraId="0000009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0" w:hRule="atLeast"/>
          <w:tblHeader w:val="0"/>
        </w:trPr>
        <w:tc>
          <w:tcPr>
            <w:vMerge w:val="continue"/>
            <w:shd w:fill="4bcf00" w:val="clear"/>
          </w:tcPr>
          <w:p w:rsidR="00000000" w:rsidDel="00000000" w:rsidP="00000000" w:rsidRDefault="00000000" w:rsidRPr="00000000" w14:paraId="0000009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9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9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9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9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9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9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9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9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9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9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9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4bcf00" w:val="clear"/>
          </w:tcPr>
          <w:p w:rsidR="00000000" w:rsidDel="00000000" w:rsidP="00000000" w:rsidRDefault="00000000" w:rsidRPr="00000000" w14:paraId="000000A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restart"/>
            <w:shd w:fill="4bcf00" w:val="clear"/>
          </w:tcPr>
          <w:p w:rsidR="00000000" w:rsidDel="00000000" w:rsidP="00000000" w:rsidRDefault="00000000" w:rsidRPr="00000000" w14:paraId="000000A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Possible Points</w:t>
            </w:r>
          </w:p>
        </w:tc>
        <w:tc>
          <w:tcPr>
            <w:vMerge w:val="restart"/>
            <w:shd w:fill="f1f3f4" w:val="clear"/>
          </w:tcPr>
          <w:p w:rsidR="00000000" w:rsidDel="00000000" w:rsidP="00000000" w:rsidRDefault="00000000" w:rsidRPr="00000000" w14:paraId="000000A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12</w:t>
            </w:r>
          </w:p>
        </w:tc>
        <w:tc>
          <w:tcPr>
            <w:vMerge w:val="restart"/>
            <w:shd w:fill="f1f3f4" w:val="clear"/>
          </w:tcPr>
          <w:p w:rsidR="00000000" w:rsidDel="00000000" w:rsidP="00000000" w:rsidRDefault="00000000" w:rsidRPr="00000000" w14:paraId="000000A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vMerge w:val="restart"/>
            <w:shd w:fill="f1f3f4" w:val="clear"/>
          </w:tcPr>
          <w:p w:rsidR="00000000" w:rsidDel="00000000" w:rsidP="00000000" w:rsidRDefault="00000000" w:rsidRPr="00000000" w14:paraId="000000A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vMerge w:val="restart"/>
            <w:shd w:fill="f1f3f4" w:val="clear"/>
          </w:tcPr>
          <w:p w:rsidR="00000000" w:rsidDel="00000000" w:rsidP="00000000" w:rsidRDefault="00000000" w:rsidRPr="00000000" w14:paraId="000000A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8 -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Presumed LMI or Urgent Need</w:t>
            </w:r>
          </w:p>
          <w:p w:rsidR="00000000" w:rsidDel="00000000" w:rsidP="00000000" w:rsidRDefault="00000000" w:rsidRPr="00000000" w14:paraId="000000A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8-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Slum &amp; Blight</w:t>
            </w:r>
          </w:p>
          <w:p w:rsidR="00000000" w:rsidDel="00000000" w:rsidP="00000000" w:rsidRDefault="00000000" w:rsidRPr="00000000" w14:paraId="000000A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9-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6"/>
                <w:szCs w:val="16"/>
                <w:rtl w:val="0"/>
              </w:rPr>
              <w:t xml:space="preserve"> Urgent Need</w:t>
            </w:r>
          </w:p>
        </w:tc>
        <w:tc>
          <w:tcPr>
            <w:vMerge w:val="restart"/>
            <w:shd w:fill="f1f3f4" w:val="clear"/>
          </w:tcPr>
          <w:p w:rsidR="00000000" w:rsidDel="00000000" w:rsidP="00000000" w:rsidRDefault="00000000" w:rsidRPr="00000000" w14:paraId="000000A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vMerge w:val="restart"/>
            <w:shd w:fill="f1f3f4" w:val="clear"/>
          </w:tcPr>
          <w:p w:rsidR="00000000" w:rsidDel="00000000" w:rsidP="00000000" w:rsidRDefault="00000000" w:rsidRPr="00000000" w14:paraId="000000A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vMerge w:val="restart"/>
            <w:shd w:fill="f1f3f4" w:val="clear"/>
          </w:tcPr>
          <w:p w:rsidR="00000000" w:rsidDel="00000000" w:rsidP="00000000" w:rsidRDefault="00000000" w:rsidRPr="00000000" w14:paraId="000000B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20</w:t>
            </w:r>
          </w:p>
        </w:tc>
        <w:tc>
          <w:tcPr>
            <w:vMerge w:val="restart"/>
            <w:shd w:fill="f1f3f4" w:val="clear"/>
          </w:tcPr>
          <w:p w:rsidR="00000000" w:rsidDel="00000000" w:rsidP="00000000" w:rsidRDefault="00000000" w:rsidRPr="00000000" w14:paraId="000000B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vMerge w:val="restart"/>
            <w:shd w:fill="f1f3f4" w:val="clear"/>
          </w:tcPr>
          <w:p w:rsidR="00000000" w:rsidDel="00000000" w:rsidP="00000000" w:rsidRDefault="00000000" w:rsidRPr="00000000" w14:paraId="000000B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15</w:t>
            </w:r>
          </w:p>
        </w:tc>
        <w:tc>
          <w:tcPr>
            <w:vMerge w:val="restart"/>
            <w:shd w:fill="f1f3f4" w:val="clear"/>
          </w:tcPr>
          <w:p w:rsidR="00000000" w:rsidDel="00000000" w:rsidP="00000000" w:rsidRDefault="00000000" w:rsidRPr="00000000" w14:paraId="000000B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5</w:t>
            </w:r>
          </w:p>
        </w:tc>
        <w:tc>
          <w:tcPr>
            <w:vMerge w:val="restart"/>
            <w:shd w:fill="f1f3f4" w:val="clear"/>
          </w:tcPr>
          <w:p w:rsidR="00000000" w:rsidDel="00000000" w:rsidP="00000000" w:rsidRDefault="00000000" w:rsidRPr="00000000" w14:paraId="000000B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vMerge w:val="restart"/>
            <w:shd w:fill="4bcf00" w:val="clear"/>
          </w:tcPr>
          <w:p w:rsidR="00000000" w:rsidDel="00000000" w:rsidP="00000000" w:rsidRDefault="00000000" w:rsidRPr="00000000" w14:paraId="000000B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110</w:t>
            </w:r>
          </w:p>
        </w:tc>
      </w:tr>
      <w:tr>
        <w:trPr>
          <w:cantSplit w:val="0"/>
          <w:trHeight w:val="285" w:hRule="atLeast"/>
          <w:tblHeader w:val="0"/>
        </w:trPr>
        <w:tc>
          <w:tcPr>
            <w:vMerge w:val="continue"/>
            <w:shd w:fill="4bcf00" w:val="clear"/>
          </w:tcPr>
          <w:p w:rsidR="00000000" w:rsidDel="00000000" w:rsidP="00000000" w:rsidRDefault="00000000" w:rsidRPr="00000000" w14:paraId="000000B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1f3f4" w:val="clear"/>
          </w:tcPr>
          <w:p w:rsidR="00000000" w:rsidDel="00000000" w:rsidP="00000000" w:rsidRDefault="00000000" w:rsidRPr="00000000" w14:paraId="000000B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1f3f4" w:val="clear"/>
          </w:tcPr>
          <w:p w:rsidR="00000000" w:rsidDel="00000000" w:rsidP="00000000" w:rsidRDefault="00000000" w:rsidRPr="00000000" w14:paraId="000000B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1f3f4" w:val="clear"/>
          </w:tcPr>
          <w:p w:rsidR="00000000" w:rsidDel="00000000" w:rsidP="00000000" w:rsidRDefault="00000000" w:rsidRPr="00000000" w14:paraId="000000B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1f3f4" w:val="clear"/>
          </w:tcPr>
          <w:p w:rsidR="00000000" w:rsidDel="00000000" w:rsidP="00000000" w:rsidRDefault="00000000" w:rsidRPr="00000000" w14:paraId="000000C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1f3f4" w:val="clear"/>
          </w:tcPr>
          <w:p w:rsidR="00000000" w:rsidDel="00000000" w:rsidP="00000000" w:rsidRDefault="00000000" w:rsidRPr="00000000" w14:paraId="000000C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1f3f4" w:val="clear"/>
          </w:tcPr>
          <w:p w:rsidR="00000000" w:rsidDel="00000000" w:rsidP="00000000" w:rsidRDefault="00000000" w:rsidRPr="00000000" w14:paraId="000000C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1f3f4" w:val="clear"/>
          </w:tcPr>
          <w:p w:rsidR="00000000" w:rsidDel="00000000" w:rsidP="00000000" w:rsidRDefault="00000000" w:rsidRPr="00000000" w14:paraId="000000C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1f3f4" w:val="clear"/>
          </w:tcPr>
          <w:p w:rsidR="00000000" w:rsidDel="00000000" w:rsidP="00000000" w:rsidRDefault="00000000" w:rsidRPr="00000000" w14:paraId="000000C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1f3f4" w:val="clear"/>
          </w:tcPr>
          <w:p w:rsidR="00000000" w:rsidDel="00000000" w:rsidP="00000000" w:rsidRDefault="00000000" w:rsidRPr="00000000" w14:paraId="000000C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1f3f4" w:val="clear"/>
          </w:tcPr>
          <w:p w:rsidR="00000000" w:rsidDel="00000000" w:rsidP="00000000" w:rsidRDefault="00000000" w:rsidRPr="00000000" w14:paraId="000000C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1f3f4" w:val="clear"/>
          </w:tcPr>
          <w:p w:rsidR="00000000" w:rsidDel="00000000" w:rsidP="00000000" w:rsidRDefault="00000000" w:rsidRPr="00000000" w14:paraId="000000C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4bcf00" w:val="clear"/>
          </w:tcPr>
          <w:p w:rsidR="00000000" w:rsidDel="00000000" w:rsidP="00000000" w:rsidRDefault="00000000" w:rsidRPr="00000000" w14:paraId="000000C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9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tblpPr w:leftFromText="180" w:rightFromText="180" w:topFromText="180" w:bottomFromText="180" w:vertAnchor="text" w:horzAnchor="text" w:tblpX="-480" w:tblpY="4.16015625"/>
        <w:tblW w:w="13980.0" w:type="dxa"/>
        <w:jc w:val="left"/>
        <w:tblInd w:w="-73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140"/>
        <w:gridCol w:w="870"/>
        <w:gridCol w:w="885"/>
        <w:gridCol w:w="870"/>
        <w:gridCol w:w="1455"/>
        <w:gridCol w:w="1185"/>
        <w:gridCol w:w="1455"/>
        <w:gridCol w:w="1215"/>
        <w:gridCol w:w="1005"/>
        <w:gridCol w:w="975"/>
        <w:gridCol w:w="915"/>
        <w:gridCol w:w="1170"/>
        <w:gridCol w:w="840"/>
        <w:tblGridChange w:id="0">
          <w:tblGrid>
            <w:gridCol w:w="1140"/>
            <w:gridCol w:w="870"/>
            <w:gridCol w:w="885"/>
            <w:gridCol w:w="870"/>
            <w:gridCol w:w="1455"/>
            <w:gridCol w:w="1185"/>
            <w:gridCol w:w="1455"/>
            <w:gridCol w:w="1215"/>
            <w:gridCol w:w="1005"/>
            <w:gridCol w:w="975"/>
            <w:gridCol w:w="915"/>
            <w:gridCol w:w="1170"/>
            <w:gridCol w:w="840"/>
          </w:tblGrid>
        </w:tblGridChange>
      </w:tblGrid>
      <w:tr>
        <w:trPr>
          <w:cantSplit w:val="0"/>
          <w:trHeight w:val="480" w:hRule="atLeast"/>
          <w:tblHeader w:val="0"/>
        </w:trPr>
        <w:tc>
          <w:tcPr>
            <w:gridSpan w:val="13"/>
            <w:shd w:fill="ababab" w:val="clear"/>
          </w:tcPr>
          <w:p w:rsidR="00000000" w:rsidDel="00000000" w:rsidP="00000000" w:rsidRDefault="00000000" w:rsidRPr="00000000" w14:paraId="000000C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Applicant Rating and Ranking Scores </w:t>
            </w:r>
          </w:p>
          <w:p w:rsidR="00000000" w:rsidDel="00000000" w:rsidP="00000000" w:rsidRDefault="00000000" w:rsidRPr="00000000" w14:paraId="000000C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shd w:fill="fff2cc" w:val="clear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shd w:fill="fff2cc" w:val="clear"/>
                <w:rtl w:val="0"/>
              </w:rPr>
              <w:t xml:space="preserve">*based on the rating and ranking criteria above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restart"/>
            <w:shd w:fill="4bcf00" w:val="clear"/>
          </w:tcPr>
          <w:p w:rsidR="00000000" w:rsidDel="00000000" w:rsidP="00000000" w:rsidRDefault="00000000" w:rsidRPr="00000000" w14:paraId="000000D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Brigham City</w:t>
            </w:r>
          </w:p>
          <w:p w:rsidR="00000000" w:rsidDel="00000000" w:rsidP="00000000" w:rsidRDefault="00000000" w:rsidRPr="00000000" w14:paraId="000000D9">
            <w:pPr>
              <w:widowControl w:val="0"/>
              <w:spacing w:line="240" w:lineRule="auto"/>
              <w:jc w:val="left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18"/>
                <w:szCs w:val="18"/>
                <w:rtl w:val="0"/>
              </w:rPr>
              <w:t xml:space="preserve">Possible Points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D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80% CMFI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D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50% CMFI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D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30% CMFI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D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Meets HUD National Objective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E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Quality Growth Principal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E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JurisdictionTax Rate (%)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E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Regional Priorities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E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Last Funded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E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Project Impact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E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Per Capita CDBG</w:t>
            </w:r>
          </w:p>
        </w:tc>
        <w:tc>
          <w:tcPr>
            <w:vMerge w:val="restart"/>
            <w:shd w:fill="cccccc" w:val="clear"/>
          </w:tcPr>
          <w:p w:rsidR="00000000" w:rsidDel="00000000" w:rsidP="00000000" w:rsidRDefault="00000000" w:rsidRPr="00000000" w14:paraId="000000E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Funding Leverage</w:t>
            </w:r>
          </w:p>
        </w:tc>
        <w:tc>
          <w:tcPr>
            <w:vMerge w:val="restart"/>
            <w:shd w:fill="4bcf00" w:val="clear"/>
          </w:tcPr>
          <w:p w:rsidR="00000000" w:rsidDel="00000000" w:rsidP="00000000" w:rsidRDefault="00000000" w:rsidRPr="00000000" w14:paraId="000000E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Total 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continue"/>
            <w:shd w:fill="4bcf00" w:val="clear"/>
          </w:tcPr>
          <w:p w:rsidR="00000000" w:rsidDel="00000000" w:rsidP="00000000" w:rsidRDefault="00000000" w:rsidRPr="00000000" w14:paraId="000000E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E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E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E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E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E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E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E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F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F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F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F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4bcf00" w:val="clear"/>
          </w:tcPr>
          <w:p w:rsidR="00000000" w:rsidDel="00000000" w:rsidP="00000000" w:rsidRDefault="00000000" w:rsidRPr="00000000" w14:paraId="000000F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3.90625" w:hRule="atLeast"/>
          <w:tblHeader w:val="0"/>
        </w:trPr>
        <w:tc>
          <w:tcPr>
            <w:vMerge w:val="continue"/>
            <w:shd w:fill="4bcf00" w:val="clear"/>
          </w:tcPr>
          <w:p w:rsidR="00000000" w:rsidDel="00000000" w:rsidP="00000000" w:rsidRDefault="00000000" w:rsidRPr="00000000" w14:paraId="000000F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F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F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F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F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F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F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F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F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F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0F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cccc" w:val="clear"/>
          </w:tcPr>
          <w:p w:rsidR="00000000" w:rsidDel="00000000" w:rsidP="00000000" w:rsidRDefault="00000000" w:rsidRPr="00000000" w14:paraId="0000010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4bcf00" w:val="clear"/>
          </w:tcPr>
          <w:p w:rsidR="00000000" w:rsidDel="00000000" w:rsidP="00000000" w:rsidRDefault="00000000" w:rsidRPr="00000000" w14:paraId="0000010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continue"/>
            <w:shd w:fill="4bcf00" w:val="clear"/>
          </w:tcPr>
          <w:p w:rsidR="00000000" w:rsidDel="00000000" w:rsidP="00000000" w:rsidRDefault="00000000" w:rsidRPr="00000000" w14:paraId="00000102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1f3f4" w:val="clear"/>
          </w:tcPr>
          <w:p w:rsidR="00000000" w:rsidDel="00000000" w:rsidP="00000000" w:rsidRDefault="00000000" w:rsidRPr="00000000" w14:paraId="0000010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shd w:fill="f1f3f4" w:val="clear"/>
          </w:tcPr>
          <w:p w:rsidR="00000000" w:rsidDel="00000000" w:rsidP="00000000" w:rsidRDefault="00000000" w:rsidRPr="00000000" w14:paraId="0000010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shd w:fill="f1f3f4" w:val="clear"/>
          </w:tcPr>
          <w:p w:rsidR="00000000" w:rsidDel="00000000" w:rsidP="00000000" w:rsidRDefault="00000000" w:rsidRPr="00000000" w14:paraId="0000010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shd w:fill="f1f3f4" w:val="clear"/>
          </w:tcPr>
          <w:p w:rsidR="00000000" w:rsidDel="00000000" w:rsidP="00000000" w:rsidRDefault="00000000" w:rsidRPr="00000000" w14:paraId="0000010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8</w:t>
            </w:r>
          </w:p>
        </w:tc>
        <w:tc>
          <w:tcPr>
            <w:shd w:fill="f1f3f4" w:val="clear"/>
          </w:tcPr>
          <w:p w:rsidR="00000000" w:rsidDel="00000000" w:rsidP="00000000" w:rsidRDefault="00000000" w:rsidRPr="00000000" w14:paraId="0000010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shd w:fill="f1f3f4" w:val="clear"/>
          </w:tcPr>
          <w:p w:rsidR="00000000" w:rsidDel="00000000" w:rsidP="00000000" w:rsidRDefault="00000000" w:rsidRPr="00000000" w14:paraId="0000010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5</w:t>
            </w:r>
          </w:p>
          <w:p w:rsidR="00000000" w:rsidDel="00000000" w:rsidP="00000000" w:rsidRDefault="00000000" w:rsidRPr="00000000" w14:paraId="0000010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1f3f4" w:val="clear"/>
          </w:tcPr>
          <w:p w:rsidR="00000000" w:rsidDel="00000000" w:rsidP="00000000" w:rsidRDefault="00000000" w:rsidRPr="00000000" w14:paraId="0000010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shd w:fill="f1f3f4" w:val="clear"/>
          </w:tcPr>
          <w:p w:rsidR="00000000" w:rsidDel="00000000" w:rsidP="00000000" w:rsidRDefault="00000000" w:rsidRPr="00000000" w14:paraId="0000010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shd w:fill="f1f3f4" w:val="clear"/>
          </w:tcPr>
          <w:p w:rsidR="00000000" w:rsidDel="00000000" w:rsidP="00000000" w:rsidRDefault="00000000" w:rsidRPr="00000000" w14:paraId="0000010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15</w:t>
            </w:r>
          </w:p>
        </w:tc>
        <w:tc>
          <w:tcPr>
            <w:shd w:fill="f1f3f4" w:val="clear"/>
          </w:tcPr>
          <w:p w:rsidR="00000000" w:rsidDel="00000000" w:rsidP="00000000" w:rsidRDefault="00000000" w:rsidRPr="00000000" w14:paraId="0000010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shd w:fill="f1f3f4" w:val="clear"/>
          </w:tcPr>
          <w:p w:rsidR="00000000" w:rsidDel="00000000" w:rsidP="00000000" w:rsidRDefault="00000000" w:rsidRPr="00000000" w14:paraId="0000010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7.5</w:t>
            </w:r>
          </w:p>
        </w:tc>
        <w:tc>
          <w:tcPr>
            <w:shd w:fill="4bcf00" w:val="clear"/>
          </w:tcPr>
          <w:p w:rsidR="00000000" w:rsidDel="00000000" w:rsidP="00000000" w:rsidRDefault="00000000" w:rsidRPr="00000000" w14:paraId="0000010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62.5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shd w:fill="4bcf00" w:val="clear"/>
          </w:tcPr>
          <w:p w:rsidR="00000000" w:rsidDel="00000000" w:rsidP="00000000" w:rsidRDefault="00000000" w:rsidRPr="00000000" w14:paraId="0000011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Trenton Town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11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11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11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11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8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11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6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11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0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11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11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7.5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11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11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11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11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shd w:fill="4bcf00" w:val="clear"/>
          </w:tcPr>
          <w:p w:rsidR="00000000" w:rsidDel="00000000" w:rsidP="00000000" w:rsidRDefault="00000000" w:rsidRPr="00000000" w14:paraId="0000011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56.5</w:t>
            </w:r>
          </w:p>
        </w:tc>
      </w:tr>
    </w:tbl>
    <w:p w:rsidR="00000000" w:rsidDel="00000000" w:rsidP="00000000" w:rsidRDefault="00000000" w:rsidRPr="00000000" w14:paraId="0000011D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E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F">
      <w:pPr>
        <w:rPr>
          <w:rFonts w:ascii="Times New Roman" w:cs="Times New Roman" w:eastAsia="Times New Roman" w:hAnsi="Times New Roman"/>
          <w:b w:val="1"/>
          <w:sz w:val="24"/>
          <w:szCs w:val="24"/>
          <w:u w:val="single"/>
          <w:shd w:fill="4bcf00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u w:val="single"/>
          <w:shd w:fill="4bcf00" w:val="clear"/>
          <w:rtl w:val="0"/>
        </w:rPr>
        <w:t xml:space="preserve">Scoring Decision/Explanation (BRAG Staff): Brigham City</w:t>
      </w:r>
    </w:p>
    <w:p w:rsidR="00000000" w:rsidDel="00000000" w:rsidP="00000000" w:rsidRDefault="00000000" w:rsidRPr="00000000" w14:paraId="00000120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1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What percent of the project beneficiaries fall into the following income groups?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20 points possible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2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Brigham City application meets HUD National Objective for “presumed Low-to-Moderate Income (LMI) groups</w:t>
      </w:r>
    </w:p>
    <w:p w:rsidR="00000000" w:rsidDel="00000000" w:rsidP="00000000" w:rsidRDefault="00000000" w:rsidRPr="00000000" w14:paraId="00000123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8 points automatically</w:t>
      </w:r>
    </w:p>
    <w:p w:rsidR="00000000" w:rsidDel="00000000" w:rsidP="00000000" w:rsidRDefault="00000000" w:rsidRPr="00000000" w14:paraId="00000124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Is the jurisdiction implementing Fair Housing, Civil Rights and Quality Growth Principles?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10 points possible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5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Is the moderate income housing plan of your jurisdiction [Box Elder County] compliant with State Code Title 10-9a-403(2)(a)(iii) Moderate Income Housing Plan (MIHP)?</w:t>
      </w:r>
    </w:p>
    <w:p w:rsidR="00000000" w:rsidDel="00000000" w:rsidP="00000000" w:rsidRDefault="00000000" w:rsidRPr="00000000" w14:paraId="00000126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3 points</w:t>
      </w:r>
    </w:p>
    <w:p w:rsidR="00000000" w:rsidDel="00000000" w:rsidP="00000000" w:rsidRDefault="00000000" w:rsidRPr="00000000" w14:paraId="00000127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Does this project implement moderate income housing or homeless goals as identified in your [Brigham City] general plan (whether required by state code or not)?</w:t>
      </w:r>
    </w:p>
    <w:p w:rsidR="00000000" w:rsidDel="00000000" w:rsidP="00000000" w:rsidRDefault="00000000" w:rsidRPr="00000000" w14:paraId="00000128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2 points</w:t>
      </w:r>
    </w:p>
    <w:p w:rsidR="00000000" w:rsidDel="00000000" w:rsidP="00000000" w:rsidRDefault="00000000" w:rsidRPr="00000000" w14:paraId="00000129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Found in 2024 Moderate Income Report-Brigham City: “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Strategy Progress Reporting, Strategy 1, 2, 3, 4”</w:t>
      </w:r>
    </w:p>
    <w:p w:rsidR="00000000" w:rsidDel="00000000" w:rsidP="00000000" w:rsidRDefault="00000000" w:rsidRPr="00000000" w14:paraId="0000012A">
      <w:pPr>
        <w:numPr>
          <w:ilvl w:val="4"/>
          <w:numId w:val="1"/>
        </w:numPr>
        <w:ind w:left="3600" w:hanging="360"/>
        <w:rPr>
          <w:rFonts w:ascii="Times New Roman" w:cs="Times New Roman" w:eastAsia="Times New Roman" w:hAnsi="Times New Roman"/>
          <w:i w:val="1"/>
          <w:sz w:val="24"/>
          <w:szCs w:val="24"/>
          <w:u w:val="none"/>
        </w:rPr>
      </w:pPr>
      <w:hyperlink r:id="rId7">
        <w:r w:rsidDel="00000000" w:rsidR="00000000" w:rsidRPr="00000000">
          <w:rPr>
            <w:rFonts w:ascii="Times New Roman" w:cs="Times New Roman" w:eastAsia="Times New Roman" w:hAnsi="Times New Roman"/>
            <w:i w:val="1"/>
            <w:color w:val="1155cc"/>
            <w:sz w:val="24"/>
            <w:szCs w:val="24"/>
            <w:u w:val="single"/>
            <w:rtl w:val="0"/>
          </w:rPr>
          <w:t xml:space="preserve">MIH 2024 Reports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B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Has your jurisdiction [Brigham City] adopted ordinances to protect and conserve water, air, energy resources, critical lands, important agriculture lands and/or historic places?</w:t>
      </w:r>
    </w:p>
    <w:p w:rsidR="00000000" w:rsidDel="00000000" w:rsidP="00000000" w:rsidRDefault="00000000" w:rsidRPr="00000000" w14:paraId="0000012C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3 points</w:t>
      </w:r>
    </w:p>
    <w:p w:rsidR="00000000" w:rsidDel="00000000" w:rsidP="00000000" w:rsidRDefault="00000000" w:rsidRPr="00000000" w14:paraId="0000012D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hyperlink r:id="rId8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https://planbrighamcity.com/project-updates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E">
      <w:pPr>
        <w:numPr>
          <w:ilvl w:val="4"/>
          <w:numId w:val="1"/>
        </w:numPr>
        <w:ind w:left="360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hyperlink r:id="rId9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Agriculture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F">
      <w:pPr>
        <w:numPr>
          <w:ilvl w:val="4"/>
          <w:numId w:val="1"/>
        </w:numPr>
        <w:ind w:left="360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hyperlink r:id="rId10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Water Use &amp; Preservation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0">
      <w:pPr>
        <w:numPr>
          <w:ilvl w:val="4"/>
          <w:numId w:val="1"/>
        </w:numPr>
        <w:ind w:left="360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hyperlink r:id="rId11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Sensitive Areas/Historical/Culture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1">
      <w:pPr>
        <w:numPr>
          <w:ilvl w:val="4"/>
          <w:numId w:val="1"/>
        </w:numPr>
        <w:ind w:left="360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hyperlink r:id="rId12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Natural Resources/Energy Resources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2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Community has a regularly updated Capital Asset Inventory or Capital Improvement List?</w:t>
      </w:r>
    </w:p>
    <w:p w:rsidR="00000000" w:rsidDel="00000000" w:rsidP="00000000" w:rsidRDefault="00000000" w:rsidRPr="00000000" w14:paraId="00000133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1 point</w:t>
      </w:r>
    </w:p>
    <w:p w:rsidR="00000000" w:rsidDel="00000000" w:rsidP="00000000" w:rsidRDefault="00000000" w:rsidRPr="00000000" w14:paraId="00000134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Community has adopted the following Accessibility policies:</w:t>
      </w:r>
    </w:p>
    <w:p w:rsidR="00000000" w:rsidDel="00000000" w:rsidP="00000000" w:rsidRDefault="00000000" w:rsidRPr="00000000" w14:paraId="00000135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1 point</w:t>
      </w:r>
    </w:p>
    <w:p w:rsidR="00000000" w:rsidDel="00000000" w:rsidP="00000000" w:rsidRDefault="00000000" w:rsidRPr="00000000" w14:paraId="00000136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Grievance Procedure under the Americans with Disabilities Act</w:t>
      </w:r>
    </w:p>
    <w:p w:rsidR="00000000" w:rsidDel="00000000" w:rsidP="00000000" w:rsidRDefault="00000000" w:rsidRPr="00000000" w14:paraId="00000137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Section 504 and ADA Effective Communication Policy</w:t>
      </w:r>
    </w:p>
    <w:p w:rsidR="00000000" w:rsidDel="00000000" w:rsidP="00000000" w:rsidRDefault="00000000" w:rsidRPr="00000000" w14:paraId="00000138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Language Access Plan and</w:t>
      </w:r>
    </w:p>
    <w:p w:rsidR="00000000" w:rsidDel="00000000" w:rsidP="00000000" w:rsidRDefault="00000000" w:rsidRPr="00000000" w14:paraId="00000139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Section 504 and ADA Reasonable Accommodation Policy</w:t>
      </w:r>
    </w:p>
    <w:p w:rsidR="00000000" w:rsidDel="00000000" w:rsidP="00000000" w:rsidRDefault="00000000" w:rsidRPr="00000000" w14:paraId="0000013A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For Community-wide Projects - Does the jurisdiction have capacity to fund the project through increased taxes?</w:t>
      </w:r>
    </w:p>
    <w:p w:rsidR="00000000" w:rsidDel="00000000" w:rsidP="00000000" w:rsidRDefault="00000000" w:rsidRPr="00000000" w14:paraId="0000013B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5 points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C">
      <w:pPr>
        <w:spacing w:after="240" w:before="240" w:lineRule="auto"/>
        <w:ind w:left="72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Formula to find percentage of ceiling: (Brigham City’s property tax rate/Utah’s State Ceiling)×100 </w:t>
      </w:r>
    </w:p>
    <w:p w:rsidR="00000000" w:rsidDel="00000000" w:rsidP="00000000" w:rsidRDefault="00000000" w:rsidRPr="00000000" w14:paraId="0000013D">
      <w:pPr>
        <w:spacing w:after="240" w:before="240" w:lineRule="auto"/>
        <w:ind w:left="72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(0.001706/0.007)×100= 24.37%</w:t>
      </w:r>
    </w:p>
    <w:p w:rsidR="00000000" w:rsidDel="00000000" w:rsidP="00000000" w:rsidRDefault="00000000" w:rsidRPr="00000000" w14:paraId="0000013E">
      <w:pPr>
        <w:spacing w:after="240" w:before="240" w:lineRule="auto"/>
        <w:ind w:left="720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shd w:fill="4bcf00" w:val="clear"/>
          <w:rtl w:val="0"/>
        </w:rPr>
        <w:t xml:space="preserve">24.37%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listed on CDBG table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F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hyperlink r:id="rId13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Budget Rates by Entity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0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hyperlink r:id="rId14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Property Tax Levies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1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How does the project rate with regional priorities, goals, and policies? Regional priorities are determined by the Community Investment Council and BRAG Governing Board</w:t>
      </w:r>
    </w:p>
    <w:p w:rsidR="00000000" w:rsidDel="00000000" w:rsidP="00000000" w:rsidRDefault="00000000" w:rsidRPr="00000000" w14:paraId="00000142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4 points</w:t>
      </w:r>
    </w:p>
    <w:p w:rsidR="00000000" w:rsidDel="00000000" w:rsidP="00000000" w:rsidRDefault="00000000" w:rsidRPr="00000000" w14:paraId="00000143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When was the last time the jurisdiction or organization was funded with CDBG and did you manage the project satisfactorily?</w:t>
      </w:r>
    </w:p>
    <w:p w:rsidR="00000000" w:rsidDel="00000000" w:rsidP="00000000" w:rsidRDefault="00000000" w:rsidRPr="00000000" w14:paraId="00000144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Applicant funded in 2021</w:t>
      </w:r>
    </w:p>
    <w:p w:rsidR="00000000" w:rsidDel="00000000" w:rsidP="00000000" w:rsidRDefault="00000000" w:rsidRPr="00000000" w14:paraId="00000145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2 points</w:t>
      </w:r>
    </w:p>
    <w:p w:rsidR="00000000" w:rsidDel="00000000" w:rsidP="00000000" w:rsidRDefault="00000000" w:rsidRPr="00000000" w14:paraId="00000146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Project Completed in Contract Period</w:t>
      </w:r>
    </w:p>
    <w:p w:rsidR="00000000" w:rsidDel="00000000" w:rsidP="00000000" w:rsidRDefault="00000000" w:rsidRPr="00000000" w14:paraId="00000147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1 point</w:t>
      </w:r>
    </w:p>
    <w:p w:rsidR="00000000" w:rsidDel="00000000" w:rsidP="00000000" w:rsidRDefault="00000000" w:rsidRPr="00000000" w14:paraId="00000148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What is the overall project impact?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15 points</w:t>
      </w:r>
    </w:p>
    <w:p w:rsidR="00000000" w:rsidDel="00000000" w:rsidP="00000000" w:rsidRDefault="00000000" w:rsidRPr="00000000" w14:paraId="00000149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project benefits more than 1000 individuals (10 points)</w:t>
      </w:r>
    </w:p>
    <w:p w:rsidR="00000000" w:rsidDel="00000000" w:rsidP="00000000" w:rsidRDefault="00000000" w:rsidRPr="00000000" w14:paraId="0000014A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10 points</w:t>
      </w:r>
    </w:p>
    <w:p w:rsidR="00000000" w:rsidDel="00000000" w:rsidP="00000000" w:rsidRDefault="00000000" w:rsidRPr="00000000" w14:paraId="0000014B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project benefits a targeted population (2.5 points)</w:t>
      </w:r>
    </w:p>
    <w:p w:rsidR="00000000" w:rsidDel="00000000" w:rsidP="00000000" w:rsidRDefault="00000000" w:rsidRPr="00000000" w14:paraId="0000014C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2.5 points</w:t>
      </w:r>
    </w:p>
    <w:p w:rsidR="00000000" w:rsidDel="00000000" w:rsidP="00000000" w:rsidRDefault="00000000" w:rsidRPr="00000000" w14:paraId="0000014D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project addresses a critical need (2.5 points)</w:t>
      </w:r>
    </w:p>
    <w:p w:rsidR="00000000" w:rsidDel="00000000" w:rsidP="00000000" w:rsidRDefault="00000000" w:rsidRPr="00000000" w14:paraId="0000014E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2.5 points</w:t>
      </w:r>
    </w:p>
    <w:p w:rsidR="00000000" w:rsidDel="00000000" w:rsidP="00000000" w:rsidRDefault="00000000" w:rsidRPr="00000000" w14:paraId="0000014F">
      <w:pPr>
        <w:ind w:left="0" w:firstLine="0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0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How much CDBG money is invested in each beneficiary?</w:t>
      </w:r>
    </w:p>
    <w:p w:rsidR="00000000" w:rsidDel="00000000" w:rsidP="00000000" w:rsidRDefault="00000000" w:rsidRPr="00000000" w14:paraId="00000151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Equation:</w:t>
      </w:r>
    </w:p>
    <w:p w:rsidR="00000000" w:rsidDel="00000000" w:rsidP="00000000" w:rsidRDefault="00000000" w:rsidRPr="00000000" w14:paraId="00000152">
      <w:pPr>
        <w:ind w:left="72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CDBG $’s/beneficiaries</w:t>
      </w:r>
    </w:p>
    <w:p w:rsidR="00000000" w:rsidDel="00000000" w:rsidP="00000000" w:rsidRDefault="00000000" w:rsidRPr="00000000" w14:paraId="00000153">
      <w:pPr>
        <w:ind w:left="72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$200,000/2500 beneficiaries</w:t>
      </w:r>
    </w:p>
    <w:p w:rsidR="00000000" w:rsidDel="00000000" w:rsidP="00000000" w:rsidRDefault="00000000" w:rsidRPr="00000000" w14:paraId="00000154">
      <w:pPr>
        <w:ind w:left="72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$80/beneficiary</w:t>
      </w:r>
    </w:p>
    <w:p w:rsidR="00000000" w:rsidDel="00000000" w:rsidP="00000000" w:rsidRDefault="00000000" w:rsidRPr="00000000" w14:paraId="00000155">
      <w:pPr>
        <w:numPr>
          <w:ilvl w:val="1"/>
          <w:numId w:val="1"/>
        </w:numPr>
        <w:ind w:left="1440" w:hanging="360"/>
        <w:jc w:val="left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10 points</w:t>
      </w:r>
    </w:p>
    <w:p w:rsidR="00000000" w:rsidDel="00000000" w:rsidP="00000000" w:rsidRDefault="00000000" w:rsidRPr="00000000" w14:paraId="00000156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Does the project have competitive matching funds or leverage of funds?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10 points possible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7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Applicant contribution and any other outside funding (Beneficiary Population 1,001 - 5,000) Percentage of non-CDBG funds invested in project</w:t>
      </w:r>
    </w:p>
    <w:p w:rsidR="00000000" w:rsidDel="00000000" w:rsidP="00000000" w:rsidRDefault="00000000" w:rsidRPr="00000000" w14:paraId="00000158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Equation:</w:t>
      </w:r>
    </w:p>
    <w:p w:rsidR="00000000" w:rsidDel="00000000" w:rsidP="00000000" w:rsidRDefault="00000000" w:rsidRPr="00000000" w14:paraId="00000159">
      <w:pPr>
        <w:ind w:left="216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Percentage Invested = (non-CDBG funds/(CDBG funds + non-CDBG funds)) * 100</w:t>
      </w:r>
    </w:p>
    <w:p w:rsidR="00000000" w:rsidDel="00000000" w:rsidP="00000000" w:rsidRDefault="00000000" w:rsidRPr="00000000" w14:paraId="0000015A">
      <w:pPr>
        <w:ind w:left="216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% invested = ($73,300/$273,300))*100</w:t>
      </w:r>
    </w:p>
    <w:p w:rsidR="00000000" w:rsidDel="00000000" w:rsidP="00000000" w:rsidRDefault="00000000" w:rsidRPr="00000000" w14:paraId="0000015B">
      <w:pPr>
        <w:ind w:left="216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  <w:shd w:fill="4bcf00" w:val="clear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shd w:fill="4bcf00" w:val="clear"/>
          <w:rtl w:val="0"/>
        </w:rPr>
        <w:t xml:space="preserve">26.82% invested</w:t>
      </w:r>
    </w:p>
    <w:p w:rsidR="00000000" w:rsidDel="00000000" w:rsidP="00000000" w:rsidRDefault="00000000" w:rsidRPr="00000000" w14:paraId="0000015C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7.5 points</w:t>
      </w:r>
    </w:p>
    <w:p w:rsidR="00000000" w:rsidDel="00000000" w:rsidP="00000000" w:rsidRDefault="00000000" w:rsidRPr="00000000" w14:paraId="0000015D">
      <w:pPr>
        <w:ind w:left="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E">
      <w:pPr>
        <w:ind w:left="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F">
      <w:pPr>
        <w:rPr>
          <w:rFonts w:ascii="Times New Roman" w:cs="Times New Roman" w:eastAsia="Times New Roman" w:hAnsi="Times New Roman"/>
          <w:b w:val="1"/>
          <w:sz w:val="24"/>
          <w:szCs w:val="24"/>
          <w:u w:val="single"/>
          <w:shd w:fill="4bcf00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u w:val="single"/>
          <w:shd w:fill="4bcf00" w:val="clear"/>
          <w:rtl w:val="0"/>
        </w:rPr>
        <w:t xml:space="preserve">Scoring Decision/Explanation (BRAG Staff): Trenton</w:t>
      </w:r>
    </w:p>
    <w:p w:rsidR="00000000" w:rsidDel="00000000" w:rsidP="00000000" w:rsidRDefault="00000000" w:rsidRPr="00000000" w14:paraId="00000160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1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What percent of the project beneficiaries fall into the following income groups?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20 points possible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2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Trenton’s application meets HUD National Objective for “presumed Low-to-Moderate Income (LMI) groups</w:t>
      </w:r>
    </w:p>
    <w:p w:rsidR="00000000" w:rsidDel="00000000" w:rsidP="00000000" w:rsidRDefault="00000000" w:rsidRPr="00000000" w14:paraId="00000163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8 points automatically</w:t>
      </w:r>
    </w:p>
    <w:p w:rsidR="00000000" w:rsidDel="00000000" w:rsidP="00000000" w:rsidRDefault="00000000" w:rsidRPr="00000000" w14:paraId="00000164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Is the jurisdiction implementing Fair Housing, Civil Rights and Quality Growth Principles?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10 points possible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5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Is the moderate income housing plan of your jurisdiction [Cache County] compliant with State Code Title 10-9a-403(2)(a)(iii) Moderate Income Housing Plan (MIHP)?</w:t>
      </w:r>
    </w:p>
    <w:p w:rsidR="00000000" w:rsidDel="00000000" w:rsidP="00000000" w:rsidRDefault="00000000" w:rsidRPr="00000000" w14:paraId="00000166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3 points (Trenton town has a population of 534 which qualifies them to receive 2 points, but the town stated on the application that the town adopted a MIHP, however I did not find evidence of that in the 2024 MIH Reports)</w:t>
      </w:r>
    </w:p>
    <w:p w:rsidR="00000000" w:rsidDel="00000000" w:rsidP="00000000" w:rsidRDefault="00000000" w:rsidRPr="00000000" w14:paraId="00000167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</w:rPr>
      </w:pPr>
      <w:hyperlink r:id="rId15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https://censusreporter.org/profiles/16000US4977230-trenton-ut/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8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</w:rPr>
      </w:pPr>
      <w:hyperlink r:id="rId16">
        <w:r w:rsidDel="00000000" w:rsidR="00000000" w:rsidRPr="00000000">
          <w:rPr>
            <w:rFonts w:ascii="Times New Roman" w:cs="Times New Roman" w:eastAsia="Times New Roman" w:hAnsi="Times New Roman"/>
            <w:i w:val="1"/>
            <w:color w:val="1155cc"/>
            <w:sz w:val="24"/>
            <w:szCs w:val="24"/>
            <w:u w:val="single"/>
            <w:rtl w:val="0"/>
          </w:rPr>
          <w:t xml:space="preserve">MIH 2024 Reports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does not state an MIHP for Trenton Town</w:t>
      </w:r>
    </w:p>
    <w:p w:rsidR="00000000" w:rsidDel="00000000" w:rsidP="00000000" w:rsidRDefault="00000000" w:rsidRPr="00000000" w14:paraId="00000169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Does this project implement moderate income housing or homeless goals as identified in your [Trenton Town] general plan (whether required by state code or not)?</w:t>
      </w:r>
    </w:p>
    <w:p w:rsidR="00000000" w:rsidDel="00000000" w:rsidP="00000000" w:rsidRDefault="00000000" w:rsidRPr="00000000" w14:paraId="0000016A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2 points</w:t>
      </w:r>
    </w:p>
    <w:p w:rsidR="00000000" w:rsidDel="00000000" w:rsidP="00000000" w:rsidRDefault="00000000" w:rsidRPr="00000000" w14:paraId="0000016B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Found in 2024 Moderate Income Report-Trenton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C">
      <w:pPr>
        <w:numPr>
          <w:ilvl w:val="4"/>
          <w:numId w:val="1"/>
        </w:numPr>
        <w:ind w:left="3600" w:hanging="360"/>
        <w:rPr>
          <w:rFonts w:ascii="Times New Roman" w:cs="Times New Roman" w:eastAsia="Times New Roman" w:hAnsi="Times New Roman"/>
          <w:i w:val="1"/>
          <w:sz w:val="24"/>
          <w:szCs w:val="24"/>
        </w:rPr>
      </w:pPr>
      <w:hyperlink r:id="rId17">
        <w:r w:rsidDel="00000000" w:rsidR="00000000" w:rsidRPr="00000000">
          <w:rPr>
            <w:rFonts w:ascii="Times New Roman" w:cs="Times New Roman" w:eastAsia="Times New Roman" w:hAnsi="Times New Roman"/>
            <w:i w:val="1"/>
            <w:color w:val="1155cc"/>
            <w:sz w:val="24"/>
            <w:szCs w:val="24"/>
            <w:u w:val="single"/>
            <w:rtl w:val="0"/>
          </w:rPr>
          <w:t xml:space="preserve">MIH 2024 Reports</w:t>
        </w:r>
      </w:hyperlink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does not state an MIHP for Trenton Town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D">
      <w:pPr>
        <w:numPr>
          <w:ilvl w:val="4"/>
          <w:numId w:val="1"/>
        </w:numPr>
        <w:ind w:left="3600" w:hanging="360"/>
        <w:rPr>
          <w:rFonts w:ascii="Times New Roman" w:cs="Times New Roman" w:eastAsia="Times New Roman" w:hAnsi="Times New Roman"/>
          <w:i w:val="1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Trenton Town General Plan- Page 4, “Goals: Moderate Income Housing” states that Trenton Town will maintain a MIHP and development in Trenton will comply with the MIHP. However I cannot find evidence of a submitted MIHP for 2024</w:t>
      </w:r>
    </w:p>
    <w:p w:rsidR="00000000" w:rsidDel="00000000" w:rsidP="00000000" w:rsidRDefault="00000000" w:rsidRPr="00000000" w14:paraId="0000016E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Has your jurisdiction [Trenton Town] adopted ordinances to protect and conserve water, air, energy resources, critical lands, important agriculture lands and/or historic places?</w:t>
      </w:r>
    </w:p>
    <w:p w:rsidR="00000000" w:rsidDel="00000000" w:rsidP="00000000" w:rsidRDefault="00000000" w:rsidRPr="00000000" w14:paraId="0000016F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0 points</w:t>
      </w:r>
    </w:p>
    <w:p w:rsidR="00000000" w:rsidDel="00000000" w:rsidP="00000000" w:rsidRDefault="00000000" w:rsidRPr="00000000" w14:paraId="00000170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No. The general plan states Trenton Town’s goal is to develop and maintain land use ordinances/policies that protect critical lands including but not limited to agricultural land and wetlands</w:t>
      </w:r>
    </w:p>
    <w:p w:rsidR="00000000" w:rsidDel="00000000" w:rsidP="00000000" w:rsidRDefault="00000000" w:rsidRPr="00000000" w14:paraId="00000171">
      <w:pPr>
        <w:numPr>
          <w:ilvl w:val="4"/>
          <w:numId w:val="1"/>
        </w:numPr>
        <w:ind w:left="360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Page 11, Land Use Patterns &gt; Policies&gt; Goals</w:t>
      </w:r>
    </w:p>
    <w:p w:rsidR="00000000" w:rsidDel="00000000" w:rsidP="00000000" w:rsidRDefault="00000000" w:rsidRPr="00000000" w14:paraId="00000172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Water is discussed within the general plan but it does not take into account conservation of water</w:t>
      </w:r>
    </w:p>
    <w:p w:rsidR="00000000" w:rsidDel="00000000" w:rsidP="00000000" w:rsidRDefault="00000000" w:rsidRPr="00000000" w14:paraId="00000173">
      <w:pPr>
        <w:numPr>
          <w:ilvl w:val="4"/>
          <w:numId w:val="1"/>
        </w:numPr>
        <w:ind w:left="360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Page 7, Utilities &gt; Water</w:t>
      </w:r>
    </w:p>
    <w:p w:rsidR="00000000" w:rsidDel="00000000" w:rsidP="00000000" w:rsidRDefault="00000000" w:rsidRPr="00000000" w14:paraId="00000174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Community has a regularly updated Capital Asset Inventory or Capital Improvement List?</w:t>
      </w:r>
    </w:p>
    <w:p w:rsidR="00000000" w:rsidDel="00000000" w:rsidP="00000000" w:rsidRDefault="00000000" w:rsidRPr="00000000" w14:paraId="00000175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1 point</w:t>
      </w:r>
    </w:p>
    <w:p w:rsidR="00000000" w:rsidDel="00000000" w:rsidP="00000000" w:rsidRDefault="00000000" w:rsidRPr="00000000" w14:paraId="00000176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Community has adopted the following Accessibility policies:</w:t>
      </w:r>
    </w:p>
    <w:p w:rsidR="00000000" w:rsidDel="00000000" w:rsidP="00000000" w:rsidRDefault="00000000" w:rsidRPr="00000000" w14:paraId="00000177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0 points</w:t>
      </w:r>
    </w:p>
    <w:p w:rsidR="00000000" w:rsidDel="00000000" w:rsidP="00000000" w:rsidRDefault="00000000" w:rsidRPr="00000000" w14:paraId="00000178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Grievance Procedure under the Americans with Disabilities Act</w:t>
      </w:r>
    </w:p>
    <w:p w:rsidR="00000000" w:rsidDel="00000000" w:rsidP="00000000" w:rsidRDefault="00000000" w:rsidRPr="00000000" w14:paraId="00000179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Section 504 and ADA Effective Communication Policy</w:t>
      </w:r>
    </w:p>
    <w:p w:rsidR="00000000" w:rsidDel="00000000" w:rsidP="00000000" w:rsidRDefault="00000000" w:rsidRPr="00000000" w14:paraId="0000017A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Language Access Plan and</w:t>
      </w:r>
    </w:p>
    <w:p w:rsidR="00000000" w:rsidDel="00000000" w:rsidP="00000000" w:rsidRDefault="00000000" w:rsidRPr="00000000" w14:paraId="0000017B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Section 504 and ADA Reasonable Accommodation Policy</w:t>
      </w:r>
    </w:p>
    <w:p w:rsidR="00000000" w:rsidDel="00000000" w:rsidP="00000000" w:rsidRDefault="00000000" w:rsidRPr="00000000" w14:paraId="0000017C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For Community-wide Projects - Does the jurisdiction have capacity to fund the project through increased taxes?</w:t>
      </w:r>
    </w:p>
    <w:p w:rsidR="00000000" w:rsidDel="00000000" w:rsidP="00000000" w:rsidRDefault="00000000" w:rsidRPr="00000000" w14:paraId="0000017D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0 points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E">
      <w:pPr>
        <w:spacing w:after="240" w:before="240" w:lineRule="auto"/>
        <w:ind w:left="72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Formula to find percentage of ceiling: (Trenton Town’s property tax rate/Utah’s State Ceiling)×100 </w:t>
      </w:r>
    </w:p>
    <w:p w:rsidR="00000000" w:rsidDel="00000000" w:rsidP="00000000" w:rsidRDefault="00000000" w:rsidRPr="00000000" w14:paraId="0000017F">
      <w:pPr>
        <w:spacing w:after="240" w:before="240" w:lineRule="auto"/>
        <w:ind w:left="72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(0.000461/0.007)×100= 6.58%</w:t>
      </w:r>
    </w:p>
    <w:p w:rsidR="00000000" w:rsidDel="00000000" w:rsidP="00000000" w:rsidRDefault="00000000" w:rsidRPr="00000000" w14:paraId="00000180">
      <w:pPr>
        <w:spacing w:after="240" w:before="240" w:lineRule="auto"/>
        <w:ind w:left="720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shd w:fill="4bcf00" w:val="clear"/>
          <w:rtl w:val="0"/>
        </w:rPr>
        <w:t xml:space="preserve">6.58%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listed on CDBG table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1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</w:rPr>
      </w:pPr>
      <w:hyperlink r:id="rId18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Budget Rates by Entity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2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</w:rPr>
      </w:pPr>
      <w:hyperlink r:id="rId19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Property Tax Levies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3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How does the project rate with regional priorities, goals, and policies? Regional priorities are determined by the Community Investment Council and BRAG Governing Board</w:t>
      </w:r>
    </w:p>
    <w:p w:rsidR="00000000" w:rsidDel="00000000" w:rsidP="00000000" w:rsidRDefault="00000000" w:rsidRPr="00000000" w14:paraId="00000184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Community Facilities (non-recreational)</w:t>
      </w:r>
    </w:p>
    <w:p w:rsidR="00000000" w:rsidDel="00000000" w:rsidP="00000000" w:rsidRDefault="00000000" w:rsidRPr="00000000" w14:paraId="00000185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4 points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6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When was the last time the jurisdiction or organization was funded with CDBG and did you manage the project satisfactorily?</w:t>
      </w:r>
    </w:p>
    <w:p w:rsidR="00000000" w:rsidDel="00000000" w:rsidP="00000000" w:rsidRDefault="00000000" w:rsidRPr="00000000" w14:paraId="00000187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Applicant never funded (5 points)</w:t>
      </w:r>
    </w:p>
    <w:p w:rsidR="00000000" w:rsidDel="00000000" w:rsidP="00000000" w:rsidRDefault="00000000" w:rsidRPr="00000000" w14:paraId="00000188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5 points</w:t>
      </w:r>
    </w:p>
    <w:p w:rsidR="00000000" w:rsidDel="00000000" w:rsidP="00000000" w:rsidRDefault="00000000" w:rsidRPr="00000000" w14:paraId="00000189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First-time Applicant (2.5 points)</w:t>
      </w:r>
    </w:p>
    <w:p w:rsidR="00000000" w:rsidDel="00000000" w:rsidP="00000000" w:rsidRDefault="00000000" w:rsidRPr="00000000" w14:paraId="0000018A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2.5 points</w:t>
      </w:r>
    </w:p>
    <w:p w:rsidR="00000000" w:rsidDel="00000000" w:rsidP="00000000" w:rsidRDefault="00000000" w:rsidRPr="00000000" w14:paraId="0000018B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What is the overall project impact?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15 points</w:t>
      </w:r>
    </w:p>
    <w:p w:rsidR="00000000" w:rsidDel="00000000" w:rsidP="00000000" w:rsidRDefault="00000000" w:rsidRPr="00000000" w14:paraId="0000018C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project benefits between 101 and 500 individuals</w:t>
      </w:r>
    </w:p>
    <w:p w:rsidR="00000000" w:rsidDel="00000000" w:rsidP="00000000" w:rsidRDefault="00000000" w:rsidRPr="00000000" w14:paraId="0000018D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6 points</w:t>
      </w:r>
    </w:p>
    <w:p w:rsidR="00000000" w:rsidDel="00000000" w:rsidP="00000000" w:rsidRDefault="00000000" w:rsidRPr="00000000" w14:paraId="0000018E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project benefits a targeted population (2.5 points)</w:t>
      </w:r>
    </w:p>
    <w:p w:rsidR="00000000" w:rsidDel="00000000" w:rsidP="00000000" w:rsidRDefault="00000000" w:rsidRPr="00000000" w14:paraId="0000018F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2.5 points</w:t>
      </w:r>
    </w:p>
    <w:p w:rsidR="00000000" w:rsidDel="00000000" w:rsidP="00000000" w:rsidRDefault="00000000" w:rsidRPr="00000000" w14:paraId="00000190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project addresses a critical need (2.5 points)</w:t>
      </w:r>
    </w:p>
    <w:p w:rsidR="00000000" w:rsidDel="00000000" w:rsidP="00000000" w:rsidRDefault="00000000" w:rsidRPr="00000000" w14:paraId="00000191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The new road will be 12 feet wide and provide enhanced traffic flow, allowing safer access to the nearby roadway.</w:t>
      </w:r>
    </w:p>
    <w:p w:rsidR="00000000" w:rsidDel="00000000" w:rsidP="00000000" w:rsidRDefault="00000000" w:rsidRPr="00000000" w14:paraId="00000192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providing ADA access and accessibility.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3">
      <w:pPr>
        <w:numPr>
          <w:ilvl w:val="3"/>
          <w:numId w:val="1"/>
        </w:numPr>
        <w:ind w:left="288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2.5 points</w:t>
      </w:r>
    </w:p>
    <w:p w:rsidR="00000000" w:rsidDel="00000000" w:rsidP="00000000" w:rsidRDefault="00000000" w:rsidRPr="00000000" w14:paraId="00000194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5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6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7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8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(continued on next page)</w:t>
      </w:r>
    </w:p>
    <w:p w:rsidR="00000000" w:rsidDel="00000000" w:rsidP="00000000" w:rsidRDefault="00000000" w:rsidRPr="00000000" w14:paraId="00000199">
      <w:pPr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A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How much CDBG money is invested in each beneficiary?</w:t>
      </w:r>
    </w:p>
    <w:p w:rsidR="00000000" w:rsidDel="00000000" w:rsidP="00000000" w:rsidRDefault="00000000" w:rsidRPr="00000000" w14:paraId="0000019B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Equation:</w:t>
      </w:r>
    </w:p>
    <w:p w:rsidR="00000000" w:rsidDel="00000000" w:rsidP="00000000" w:rsidRDefault="00000000" w:rsidRPr="00000000" w14:paraId="0000019C">
      <w:pPr>
        <w:ind w:left="72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CDBG $’s/beneficiaries</w:t>
      </w:r>
    </w:p>
    <w:p w:rsidR="00000000" w:rsidDel="00000000" w:rsidP="00000000" w:rsidRDefault="00000000" w:rsidRPr="00000000" w14:paraId="0000019D">
      <w:pPr>
        <w:ind w:left="72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$41,807.30/262 beneficiaries</w:t>
      </w:r>
    </w:p>
    <w:p w:rsidR="00000000" w:rsidDel="00000000" w:rsidP="00000000" w:rsidRDefault="00000000" w:rsidRPr="00000000" w14:paraId="0000019E">
      <w:pPr>
        <w:ind w:left="72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$159.569/beneficiary</w:t>
      </w:r>
    </w:p>
    <w:p w:rsidR="00000000" w:rsidDel="00000000" w:rsidP="00000000" w:rsidRDefault="00000000" w:rsidRPr="00000000" w14:paraId="0000019F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10 points</w:t>
      </w:r>
    </w:p>
    <w:p w:rsidR="00000000" w:rsidDel="00000000" w:rsidP="00000000" w:rsidRDefault="00000000" w:rsidRPr="00000000" w14:paraId="000001A0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1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2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Does the project have competitive matching funds or leverage of funds?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10 points possible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3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Applicant contribution and any other outside funding (Beneficiary Population &lt;500)</w:t>
      </w:r>
    </w:p>
    <w:p w:rsidR="00000000" w:rsidDel="00000000" w:rsidP="00000000" w:rsidRDefault="00000000" w:rsidRPr="00000000" w14:paraId="000001A4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Equation:</w:t>
      </w:r>
    </w:p>
    <w:p w:rsidR="00000000" w:rsidDel="00000000" w:rsidP="00000000" w:rsidRDefault="00000000" w:rsidRPr="00000000" w14:paraId="000001A5">
      <w:pPr>
        <w:ind w:left="216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Percentage Invested = (non-CDBG funds/(CDBG funds + non-CDBG funds)) * 100</w:t>
      </w:r>
    </w:p>
    <w:p w:rsidR="00000000" w:rsidDel="00000000" w:rsidP="00000000" w:rsidRDefault="00000000" w:rsidRPr="00000000" w14:paraId="000001A6">
      <w:pPr>
        <w:ind w:left="216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% invested = ($5,000/$46,807.30))*100</w:t>
      </w:r>
    </w:p>
    <w:p w:rsidR="00000000" w:rsidDel="00000000" w:rsidP="00000000" w:rsidRDefault="00000000" w:rsidRPr="00000000" w14:paraId="000001A7">
      <w:pPr>
        <w:ind w:left="2160" w:firstLine="0"/>
        <w:jc w:val="center"/>
        <w:rPr>
          <w:rFonts w:ascii="Times New Roman" w:cs="Times New Roman" w:eastAsia="Times New Roman" w:hAnsi="Times New Roman"/>
          <w:i w:val="1"/>
          <w:sz w:val="24"/>
          <w:szCs w:val="24"/>
          <w:shd w:fill="4bcf00" w:val="clear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shd w:fill="4bcf00" w:val="clear"/>
          <w:rtl w:val="0"/>
        </w:rPr>
        <w:t xml:space="preserve">10.68% invested</w:t>
      </w:r>
    </w:p>
    <w:p w:rsidR="00000000" w:rsidDel="00000000" w:rsidP="00000000" w:rsidRDefault="00000000" w:rsidRPr="00000000" w14:paraId="000001A8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Received 10 points</w:t>
      </w:r>
    </w:p>
    <w:p w:rsidR="00000000" w:rsidDel="00000000" w:rsidP="00000000" w:rsidRDefault="00000000" w:rsidRPr="00000000" w14:paraId="000001A9">
      <w:pPr>
        <w:ind w:left="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2240" w:w="15840" w:orient="landscape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s://img1.wsimg.com/blobby/go/159ca4d5-287a-4d49-a04e-896c571c3bfb/downloads/c025e288-d356-44b6-ad74-f40d970191ab/Sensitive%20Sites.pdf?ver=1738102678401" TargetMode="External"/><Relationship Id="rId10" Type="http://schemas.openxmlformats.org/officeDocument/2006/relationships/hyperlink" Target="https://img1.wsimg.com/blobby/go/159ca4d5-287a-4d49-a04e-896c571c3bfb/downloads/59ea4d46-9994-4cba-bf5d-c9c5b726f827/Water%20Use%20and%20Preservation.pdf?ver=1738102678401" TargetMode="External"/><Relationship Id="rId13" Type="http://schemas.openxmlformats.org/officeDocument/2006/relationships/hyperlink" Target="https://propertytax.utah.gov/tax-rates/approved-rates/budgetratesbyentity2024.pdf" TargetMode="External"/><Relationship Id="rId12" Type="http://schemas.openxmlformats.org/officeDocument/2006/relationships/hyperlink" Target="https://img1.wsimg.com/blobby/go/159ca4d5-287a-4d49-a04e-896c571c3bfb/downloads/e6e295c7-8966-4da4-b4e8-d39df9a42ae6/Natural%20Resources.pdf?ver=1738102678401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img1.wsimg.com/blobby/go/159ca4d5-287a-4d49-a04e-896c571c3bfb/downloads/846448c1-68bb-4074-8056-85b9fb117491/Agriculture.pdf?ver=1738102678400" TargetMode="External"/><Relationship Id="rId15" Type="http://schemas.openxmlformats.org/officeDocument/2006/relationships/hyperlink" Target="https://censusreporter.org/profiles/16000US4977230-trenton-ut/" TargetMode="External"/><Relationship Id="rId14" Type="http://schemas.openxmlformats.org/officeDocument/2006/relationships/hyperlink" Target="https://propertytax.utah.gov/tax-rates/property-tax-levies.pdf" TargetMode="External"/><Relationship Id="rId17" Type="http://schemas.openxmlformats.org/officeDocument/2006/relationships/hyperlink" Target="https://jobs.utah.gov/housing/affordable/moderate/reporting/documents/24reports.pdf" TargetMode="External"/><Relationship Id="rId16" Type="http://schemas.openxmlformats.org/officeDocument/2006/relationships/hyperlink" Target="https://jobs.utah.gov/housing/affordable/moderate/reporting/documents/24reports.pdf" TargetMode="External"/><Relationship Id="rId5" Type="http://schemas.openxmlformats.org/officeDocument/2006/relationships/styles" Target="styles.xml"/><Relationship Id="rId19" Type="http://schemas.openxmlformats.org/officeDocument/2006/relationships/hyperlink" Target="https://propertytax.utah.gov/tax-rates/property-tax-levies.pdf" TargetMode="External"/><Relationship Id="rId6" Type="http://schemas.openxmlformats.org/officeDocument/2006/relationships/image" Target="media/image2.jpg"/><Relationship Id="rId18" Type="http://schemas.openxmlformats.org/officeDocument/2006/relationships/hyperlink" Target="https://propertytax.utah.gov/tax-rates/approved-rates/budgetratesbyentity2024.pdf" TargetMode="External"/><Relationship Id="rId7" Type="http://schemas.openxmlformats.org/officeDocument/2006/relationships/hyperlink" Target="https://jobs.utah.gov/housing/affordable/moderate/reporting/documents/24reports.pdf" TargetMode="External"/><Relationship Id="rId8" Type="http://schemas.openxmlformats.org/officeDocument/2006/relationships/hyperlink" Target="https://planbrighamcity.com/project-upd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