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9F3D0B" w14:textId="77777777" w:rsidR="0038480E" w:rsidRPr="00C7390B" w:rsidRDefault="0038480E" w:rsidP="0038480E"/>
    <w:p w14:paraId="5DF59341" w14:textId="77777777" w:rsidR="0038480E" w:rsidRPr="00C7390B" w:rsidRDefault="0038480E" w:rsidP="0038480E">
      <w:pPr>
        <w:jc w:val="center"/>
      </w:pPr>
      <w:r w:rsidRPr="00C7390B">
        <w:t>FIRST SUPPLEMENTAL INDENTURE</w:t>
      </w:r>
      <w:r w:rsidR="00380FB5" w:rsidRPr="00C7390B">
        <w:t xml:space="preserve"> OF TRUST</w:t>
      </w:r>
      <w:r w:rsidRPr="00C7390B">
        <w:t xml:space="preserve"> </w:t>
      </w:r>
    </w:p>
    <w:p w14:paraId="311F10A9" w14:textId="77777777" w:rsidR="00901D88" w:rsidRPr="00C7390B" w:rsidRDefault="00901D88" w:rsidP="0038480E">
      <w:pPr>
        <w:jc w:val="center"/>
      </w:pPr>
    </w:p>
    <w:p w14:paraId="0FCEFA64" w14:textId="77777777" w:rsidR="0038480E" w:rsidRPr="00C7390B" w:rsidRDefault="0038480E" w:rsidP="0038480E">
      <w:pPr>
        <w:jc w:val="center"/>
      </w:pPr>
      <w:r w:rsidRPr="00C7390B">
        <w:t xml:space="preserve">By and Between </w:t>
      </w:r>
    </w:p>
    <w:p w14:paraId="12687D63" w14:textId="77777777" w:rsidR="00901D88" w:rsidRPr="00C7390B" w:rsidRDefault="00901D88" w:rsidP="0038480E">
      <w:pPr>
        <w:jc w:val="center"/>
      </w:pPr>
    </w:p>
    <w:p w14:paraId="4D9EF523" w14:textId="68243D88" w:rsidR="0038480E" w:rsidRPr="00C7390B" w:rsidRDefault="00E6347F" w:rsidP="0038480E">
      <w:pPr>
        <w:jc w:val="center"/>
      </w:pPr>
      <w:r>
        <w:t xml:space="preserve">POINT PHASE </w:t>
      </w:r>
      <w:r w:rsidR="004B3049">
        <w:t xml:space="preserve">1 </w:t>
      </w:r>
      <w:r>
        <w:t>PUBLIC INFRASTRUCTURE DISTRICT NO. 1</w:t>
      </w:r>
      <w:r w:rsidR="0038480E" w:rsidRPr="00C7390B">
        <w:t xml:space="preserve"> </w:t>
      </w:r>
    </w:p>
    <w:p w14:paraId="662F2611" w14:textId="77777777" w:rsidR="00901D88" w:rsidRPr="00C7390B" w:rsidRDefault="00901D88" w:rsidP="0038480E">
      <w:pPr>
        <w:jc w:val="center"/>
      </w:pPr>
    </w:p>
    <w:p w14:paraId="39D438A9" w14:textId="77777777" w:rsidR="0038480E" w:rsidRPr="00C7390B" w:rsidRDefault="0038480E" w:rsidP="0038480E">
      <w:pPr>
        <w:jc w:val="center"/>
      </w:pPr>
      <w:r w:rsidRPr="00C7390B">
        <w:t xml:space="preserve">and </w:t>
      </w:r>
    </w:p>
    <w:p w14:paraId="1D8E871C" w14:textId="77777777" w:rsidR="00901D88" w:rsidRPr="00C7390B" w:rsidRDefault="00901D88" w:rsidP="0038480E">
      <w:pPr>
        <w:jc w:val="center"/>
      </w:pPr>
    </w:p>
    <w:p w14:paraId="7FE1FD3B" w14:textId="3AF25E0E" w:rsidR="007E5142" w:rsidRPr="00C7390B" w:rsidRDefault="003E6120" w:rsidP="0038480E">
      <w:pPr>
        <w:jc w:val="center"/>
      </w:pPr>
      <w:r>
        <w:t>UMB BANK, N.A.</w:t>
      </w:r>
    </w:p>
    <w:p w14:paraId="1BBCCC41" w14:textId="77777777" w:rsidR="007E5142" w:rsidRPr="00C7390B" w:rsidRDefault="006D76AA" w:rsidP="0038480E">
      <w:pPr>
        <w:jc w:val="center"/>
      </w:pPr>
      <w:r w:rsidRPr="00C7390B">
        <w:t>as Trustee</w:t>
      </w:r>
    </w:p>
    <w:p w14:paraId="34F48AFE" w14:textId="77777777" w:rsidR="0038480E" w:rsidRPr="00C7390B" w:rsidRDefault="0038480E" w:rsidP="0038480E">
      <w:pPr>
        <w:jc w:val="center"/>
      </w:pPr>
      <w:r w:rsidRPr="00C7390B">
        <w:t xml:space="preserve"> </w:t>
      </w:r>
    </w:p>
    <w:p w14:paraId="248500A7" w14:textId="77777777" w:rsidR="00901D88" w:rsidRPr="00C7390B" w:rsidRDefault="00901D88" w:rsidP="0038480E">
      <w:pPr>
        <w:jc w:val="center"/>
      </w:pPr>
    </w:p>
    <w:p w14:paraId="1D76B9FF" w14:textId="77777777" w:rsidR="0038480E" w:rsidRPr="00C7390B" w:rsidRDefault="007E5142" w:rsidP="0038480E">
      <w:pPr>
        <w:jc w:val="center"/>
      </w:pPr>
      <w:r w:rsidRPr="00C7390B">
        <w:t>Relating to:</w:t>
      </w:r>
    </w:p>
    <w:p w14:paraId="6ECA2F5F" w14:textId="77777777" w:rsidR="00901D88" w:rsidRDefault="00901D88" w:rsidP="0038480E">
      <w:pPr>
        <w:jc w:val="center"/>
      </w:pPr>
    </w:p>
    <w:p w14:paraId="72D6F733" w14:textId="77777777" w:rsidR="00881B86" w:rsidRDefault="00881B86" w:rsidP="0038480E">
      <w:pPr>
        <w:jc w:val="center"/>
      </w:pPr>
    </w:p>
    <w:p w14:paraId="292C25CE" w14:textId="77777777" w:rsidR="00881B86" w:rsidRPr="00C7390B" w:rsidRDefault="00881B86" w:rsidP="0038480E">
      <w:pPr>
        <w:jc w:val="center"/>
      </w:pPr>
    </w:p>
    <w:p w14:paraId="62A38733" w14:textId="2A0A715D" w:rsidR="00E6347F" w:rsidRDefault="00E6347F" w:rsidP="0038480E">
      <w:pPr>
        <w:jc w:val="center"/>
      </w:pPr>
      <w:r>
        <w:t xml:space="preserve">TAX </w:t>
      </w:r>
      <w:r w:rsidR="006067B6">
        <w:t>ASSESSMENT</w:t>
      </w:r>
      <w:r>
        <w:t xml:space="preserve"> </w:t>
      </w:r>
    </w:p>
    <w:p w14:paraId="1CE3A2DF" w14:textId="3DAD30EA" w:rsidR="00E6347F" w:rsidRDefault="00251945" w:rsidP="0038480E">
      <w:pPr>
        <w:jc w:val="center"/>
      </w:pPr>
      <w:r>
        <w:t>AND GENERAL</w:t>
      </w:r>
      <w:r w:rsidR="00E6347F">
        <w:t xml:space="preserve"> </w:t>
      </w:r>
      <w:r w:rsidR="005832D5">
        <w:t>REVENUE</w:t>
      </w:r>
      <w:r w:rsidR="00E6347F">
        <w:t xml:space="preserve"> BONDS</w:t>
      </w:r>
    </w:p>
    <w:p w14:paraId="66193B31" w14:textId="08529A7E" w:rsidR="00E6347F" w:rsidRDefault="00FE4469" w:rsidP="0038480E">
      <w:pPr>
        <w:jc w:val="center"/>
      </w:pPr>
      <w:r>
        <w:t>SERIES 2025A-1</w:t>
      </w:r>
    </w:p>
    <w:p w14:paraId="769B2A4F" w14:textId="54C2F8C2" w:rsidR="00E6347F" w:rsidRDefault="00E6347F" w:rsidP="00E6347F">
      <w:pPr>
        <w:jc w:val="center"/>
      </w:pPr>
      <w:r>
        <w:t>IN THE AGGRE</w:t>
      </w:r>
      <w:r w:rsidR="003300A8">
        <w:t>G</w:t>
      </w:r>
      <w:r>
        <w:t>ATE PRINCIPAL AMOUNT OF</w:t>
      </w:r>
    </w:p>
    <w:p w14:paraId="1C995957" w14:textId="15004447" w:rsidR="001535DF" w:rsidRPr="00C7390B" w:rsidRDefault="00FE4469" w:rsidP="0038480E">
      <w:pPr>
        <w:jc w:val="center"/>
      </w:pPr>
      <w:r>
        <w:t>$[PAR A-1]</w:t>
      </w:r>
    </w:p>
    <w:p w14:paraId="6C4E8501" w14:textId="77777777" w:rsidR="001B092F" w:rsidRPr="00C7390B" w:rsidRDefault="001B092F" w:rsidP="001535DF">
      <w:pPr>
        <w:jc w:val="center"/>
      </w:pPr>
    </w:p>
    <w:p w14:paraId="3F32AF18" w14:textId="23A3FF4D" w:rsidR="00403FD4" w:rsidRDefault="00FE4469" w:rsidP="001535DF">
      <w:pPr>
        <w:jc w:val="center"/>
      </w:pPr>
      <w:r>
        <w:t>and</w:t>
      </w:r>
    </w:p>
    <w:p w14:paraId="02016BF8" w14:textId="77777777" w:rsidR="00FE4469" w:rsidRDefault="00FE4469" w:rsidP="001535DF">
      <w:pPr>
        <w:jc w:val="center"/>
      </w:pPr>
    </w:p>
    <w:p w14:paraId="0AD621F2" w14:textId="77777777" w:rsidR="00FE4469" w:rsidRDefault="00FE4469" w:rsidP="00FE4469">
      <w:pPr>
        <w:jc w:val="center"/>
      </w:pPr>
      <w:r>
        <w:t xml:space="preserve">TAX ASSESSMENT </w:t>
      </w:r>
    </w:p>
    <w:p w14:paraId="53E10865" w14:textId="77777777" w:rsidR="00FE4469" w:rsidRDefault="00FE4469" w:rsidP="00FE4469">
      <w:pPr>
        <w:jc w:val="center"/>
      </w:pPr>
      <w:r>
        <w:t>AND GENERAL REVENUE BONDS</w:t>
      </w:r>
    </w:p>
    <w:p w14:paraId="26287014" w14:textId="374F7A06" w:rsidR="00FE4469" w:rsidRDefault="00FE4469" w:rsidP="00FE4469">
      <w:pPr>
        <w:jc w:val="center"/>
      </w:pPr>
      <w:r>
        <w:t>CONVERTIBLE CAPITAL APPRECIATION BONDS,</w:t>
      </w:r>
    </w:p>
    <w:p w14:paraId="7B0BEF77" w14:textId="3AB76D9A" w:rsidR="00FE4469" w:rsidRDefault="00FE4469" w:rsidP="00FE4469">
      <w:pPr>
        <w:jc w:val="center"/>
      </w:pPr>
      <w:r>
        <w:t>SERIES 2025A-</w:t>
      </w:r>
      <w:r>
        <w:t>2</w:t>
      </w:r>
    </w:p>
    <w:p w14:paraId="13EEB433" w14:textId="68B22E1E" w:rsidR="00FE4469" w:rsidRDefault="00FE4469" w:rsidP="00FE4469">
      <w:pPr>
        <w:jc w:val="center"/>
      </w:pPr>
      <w:r>
        <w:t xml:space="preserve">IN THE </w:t>
      </w:r>
      <w:r w:rsidR="002A127B">
        <w:t>ORIGINAL</w:t>
      </w:r>
      <w:r>
        <w:t xml:space="preserve"> PRINCIPAL AMOUNT OF</w:t>
      </w:r>
    </w:p>
    <w:p w14:paraId="5154DD3E" w14:textId="16E31F93" w:rsidR="00FE4469" w:rsidRPr="00C7390B" w:rsidRDefault="00FE4469" w:rsidP="00FE4469">
      <w:pPr>
        <w:jc w:val="center"/>
      </w:pPr>
      <w:r>
        <w:t>$[PAR A-</w:t>
      </w:r>
      <w:r>
        <w:t>2</w:t>
      </w:r>
      <w:r>
        <w:t>]</w:t>
      </w:r>
    </w:p>
    <w:p w14:paraId="16740722" w14:textId="77777777" w:rsidR="001535DF" w:rsidRPr="00C7390B" w:rsidRDefault="001535DF" w:rsidP="0038480E">
      <w:pPr>
        <w:jc w:val="center"/>
      </w:pPr>
    </w:p>
    <w:p w14:paraId="7C426DE7" w14:textId="77777777" w:rsidR="001535DF" w:rsidRPr="00C7390B" w:rsidRDefault="001535DF" w:rsidP="0038480E">
      <w:pPr>
        <w:jc w:val="center"/>
      </w:pPr>
    </w:p>
    <w:p w14:paraId="1B7F2CDC" w14:textId="21529A93" w:rsidR="0038480E" w:rsidRPr="00C7390B" w:rsidRDefault="0038480E" w:rsidP="0038480E">
      <w:pPr>
        <w:jc w:val="center"/>
      </w:pPr>
      <w:r w:rsidRPr="00C7390B">
        <w:t xml:space="preserve">Dated as of </w:t>
      </w:r>
      <w:r w:rsidR="00FE4469">
        <w:t>[INDENTURE MONTH] 1, 2025</w:t>
      </w:r>
    </w:p>
    <w:p w14:paraId="78E8A3CC" w14:textId="77777777" w:rsidR="0038480E" w:rsidRPr="00C7390B" w:rsidRDefault="0038480E" w:rsidP="0038480E">
      <w:pPr>
        <w:jc w:val="center"/>
      </w:pPr>
      <w:r w:rsidRPr="00C7390B">
        <w:t xml:space="preserve"> </w:t>
      </w:r>
    </w:p>
    <w:p w14:paraId="0FE0CBF0" w14:textId="77777777" w:rsidR="0038480E" w:rsidRPr="00C7390B" w:rsidRDefault="0038480E" w:rsidP="0038480E">
      <w:pPr>
        <w:jc w:val="center"/>
        <w:sectPr w:rsidR="0038480E" w:rsidRPr="00C7390B" w:rsidSect="00BA44FA">
          <w:footerReference w:type="default" r:id="rId8"/>
          <w:footerReference w:type="first" r:id="rId9"/>
          <w:pgSz w:w="12240" w:h="15840" w:code="1"/>
          <w:pgMar w:top="1440" w:right="1440" w:bottom="1440" w:left="2160" w:header="720" w:footer="720" w:gutter="0"/>
          <w:cols w:space="720"/>
          <w:vAlign w:val="center"/>
          <w:noEndnote/>
          <w:titlePg/>
          <w:docGrid w:linePitch="326"/>
        </w:sectPr>
      </w:pPr>
    </w:p>
    <w:p w14:paraId="3DFC6F5C" w14:textId="77777777" w:rsidR="0038480E" w:rsidRPr="00C7390B" w:rsidRDefault="0038480E" w:rsidP="0038480E">
      <w:pPr>
        <w:jc w:val="center"/>
      </w:pPr>
      <w:r w:rsidRPr="00C7390B">
        <w:lastRenderedPageBreak/>
        <w:t>TABLE OF CONTENTS</w:t>
      </w:r>
    </w:p>
    <w:p w14:paraId="1848E69B" w14:textId="77777777" w:rsidR="0038480E" w:rsidRPr="00C7390B" w:rsidRDefault="0038480E" w:rsidP="0038480E">
      <w:pPr>
        <w:pStyle w:val="TOCPage"/>
      </w:pPr>
      <w:bookmarkStart w:id="0" w:name="TOCPage"/>
      <w:r w:rsidRPr="00C7390B">
        <w:t>Page</w:t>
      </w:r>
      <w:bookmarkEnd w:id="0"/>
    </w:p>
    <w:p w14:paraId="356F5291" w14:textId="77777777" w:rsidR="00BF2B1A" w:rsidRDefault="0038480E">
      <w:pPr>
        <w:pStyle w:val="TOC1"/>
        <w:rPr>
          <w:rFonts w:asciiTheme="minorHAnsi" w:eastAsiaTheme="minorEastAsia" w:hAnsiTheme="minorHAnsi"/>
          <w:caps w:val="0"/>
          <w:noProof/>
          <w:kern w:val="2"/>
          <w14:ligatures w14:val="standardContextual"/>
        </w:rPr>
      </w:pPr>
      <w:r w:rsidRPr="00C7390B">
        <w:fldChar w:fldCharType="begin"/>
      </w:r>
      <w:r w:rsidRPr="00C7390B">
        <w:instrText xml:space="preserve"> TOC \f \o 1-2 \n 1-1 \x \* MERGEFORMAT </w:instrText>
      </w:r>
      <w:r w:rsidRPr="00C7390B">
        <w:fldChar w:fldCharType="separate"/>
      </w:r>
      <w:r w:rsidR="00BF2B1A" w:rsidRPr="009C5EA6">
        <w:rPr>
          <w:noProof/>
          <w:color w:val="010000"/>
        </w:rPr>
        <w:t>Article I</w:t>
      </w:r>
      <w:r w:rsidR="00BF2B1A" w:rsidRPr="009C5EA6">
        <w:rPr>
          <w:noProof/>
        </w:rPr>
        <w:br/>
        <w:t>SUPPLEMENTAL INDENTURE, DEFINITIONS</w:t>
      </w:r>
    </w:p>
    <w:p w14:paraId="0ABF5CDF" w14:textId="03000486"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1.1</w:t>
      </w:r>
      <w:r>
        <w:rPr>
          <w:rFonts w:asciiTheme="minorHAnsi" w:eastAsiaTheme="minorEastAsia" w:hAnsiTheme="minorHAnsi"/>
          <w:noProof/>
          <w:kern w:val="2"/>
          <w14:ligatures w14:val="standardContextual"/>
        </w:rPr>
        <w:tab/>
      </w:r>
      <w:r w:rsidRPr="009C5EA6">
        <w:rPr>
          <w:noProof/>
        </w:rPr>
        <w:t>Supplemental Indenture</w:t>
      </w:r>
      <w:r>
        <w:rPr>
          <w:noProof/>
        </w:rPr>
        <w:tab/>
      </w:r>
      <w:r>
        <w:rPr>
          <w:noProof/>
        </w:rPr>
        <w:fldChar w:fldCharType="begin"/>
      </w:r>
      <w:r>
        <w:rPr>
          <w:noProof/>
        </w:rPr>
        <w:instrText xml:space="preserve"> PAGEREF _Toc194490222 \h </w:instrText>
      </w:r>
      <w:r>
        <w:rPr>
          <w:noProof/>
        </w:rPr>
      </w:r>
      <w:r>
        <w:rPr>
          <w:noProof/>
        </w:rPr>
        <w:fldChar w:fldCharType="separate"/>
      </w:r>
      <w:r>
        <w:rPr>
          <w:noProof/>
        </w:rPr>
        <w:t>3</w:t>
      </w:r>
      <w:r>
        <w:rPr>
          <w:noProof/>
        </w:rPr>
        <w:fldChar w:fldCharType="end"/>
      </w:r>
    </w:p>
    <w:p w14:paraId="6A5A8278" w14:textId="4CB9D833"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1.2</w:t>
      </w:r>
      <w:r>
        <w:rPr>
          <w:rFonts w:asciiTheme="minorHAnsi" w:eastAsiaTheme="minorEastAsia" w:hAnsiTheme="minorHAnsi"/>
          <w:noProof/>
          <w:kern w:val="2"/>
          <w14:ligatures w14:val="standardContextual"/>
        </w:rPr>
        <w:tab/>
      </w:r>
      <w:r w:rsidRPr="009C5EA6">
        <w:rPr>
          <w:noProof/>
        </w:rPr>
        <w:t>Definitions</w:t>
      </w:r>
      <w:r>
        <w:rPr>
          <w:noProof/>
        </w:rPr>
        <w:tab/>
      </w:r>
      <w:r>
        <w:rPr>
          <w:noProof/>
        </w:rPr>
        <w:fldChar w:fldCharType="begin"/>
      </w:r>
      <w:r>
        <w:rPr>
          <w:noProof/>
        </w:rPr>
        <w:instrText xml:space="preserve"> PAGEREF _Toc194490223 \h </w:instrText>
      </w:r>
      <w:r>
        <w:rPr>
          <w:noProof/>
        </w:rPr>
      </w:r>
      <w:r>
        <w:rPr>
          <w:noProof/>
        </w:rPr>
        <w:fldChar w:fldCharType="separate"/>
      </w:r>
      <w:r>
        <w:rPr>
          <w:noProof/>
        </w:rPr>
        <w:t>3</w:t>
      </w:r>
      <w:r>
        <w:rPr>
          <w:noProof/>
        </w:rPr>
        <w:fldChar w:fldCharType="end"/>
      </w:r>
    </w:p>
    <w:p w14:paraId="2D4C1CEC" w14:textId="2A8BFD79"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1.3</w:t>
      </w:r>
      <w:r>
        <w:rPr>
          <w:rFonts w:asciiTheme="minorHAnsi" w:eastAsiaTheme="minorEastAsia" w:hAnsiTheme="minorHAnsi"/>
          <w:noProof/>
          <w:kern w:val="2"/>
          <w14:ligatures w14:val="standardContextual"/>
        </w:rPr>
        <w:tab/>
      </w:r>
      <w:r w:rsidRPr="009C5EA6">
        <w:rPr>
          <w:noProof/>
        </w:rPr>
        <w:t>Principal Amount, Designation and Series</w:t>
      </w:r>
      <w:r>
        <w:rPr>
          <w:noProof/>
        </w:rPr>
        <w:tab/>
      </w:r>
      <w:r>
        <w:rPr>
          <w:noProof/>
        </w:rPr>
        <w:fldChar w:fldCharType="begin"/>
      </w:r>
      <w:r>
        <w:rPr>
          <w:noProof/>
        </w:rPr>
        <w:instrText xml:space="preserve"> PAGEREF _Toc194490224 \h </w:instrText>
      </w:r>
      <w:r>
        <w:rPr>
          <w:noProof/>
        </w:rPr>
      </w:r>
      <w:r>
        <w:rPr>
          <w:noProof/>
        </w:rPr>
        <w:fldChar w:fldCharType="separate"/>
      </w:r>
      <w:r>
        <w:rPr>
          <w:noProof/>
        </w:rPr>
        <w:t>6</w:t>
      </w:r>
      <w:r>
        <w:rPr>
          <w:noProof/>
        </w:rPr>
        <w:fldChar w:fldCharType="end"/>
      </w:r>
    </w:p>
    <w:p w14:paraId="5BFE4FB7" w14:textId="5CEF7DF9"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1.4</w:t>
      </w:r>
      <w:r>
        <w:rPr>
          <w:rFonts w:asciiTheme="minorHAnsi" w:eastAsiaTheme="minorEastAsia" w:hAnsiTheme="minorHAnsi"/>
          <w:noProof/>
          <w:kern w:val="2"/>
          <w14:ligatures w14:val="standardContextual"/>
        </w:rPr>
        <w:tab/>
      </w:r>
      <w:r w:rsidRPr="009C5EA6">
        <w:rPr>
          <w:noProof/>
        </w:rPr>
        <w:t>Purposes</w:t>
      </w:r>
      <w:r>
        <w:rPr>
          <w:noProof/>
        </w:rPr>
        <w:tab/>
      </w:r>
      <w:r>
        <w:rPr>
          <w:noProof/>
        </w:rPr>
        <w:fldChar w:fldCharType="begin"/>
      </w:r>
      <w:r>
        <w:rPr>
          <w:noProof/>
        </w:rPr>
        <w:instrText xml:space="preserve"> PAGEREF _Toc194490225 \h </w:instrText>
      </w:r>
      <w:r>
        <w:rPr>
          <w:noProof/>
        </w:rPr>
      </w:r>
      <w:r>
        <w:rPr>
          <w:noProof/>
        </w:rPr>
        <w:fldChar w:fldCharType="separate"/>
      </w:r>
      <w:r>
        <w:rPr>
          <w:noProof/>
        </w:rPr>
        <w:t>6</w:t>
      </w:r>
      <w:r>
        <w:rPr>
          <w:noProof/>
        </w:rPr>
        <w:fldChar w:fldCharType="end"/>
      </w:r>
    </w:p>
    <w:p w14:paraId="46451258" w14:textId="05C4FF33"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1.5</w:t>
      </w:r>
      <w:r>
        <w:rPr>
          <w:rFonts w:asciiTheme="minorHAnsi" w:eastAsiaTheme="minorEastAsia" w:hAnsiTheme="minorHAnsi"/>
          <w:noProof/>
          <w:kern w:val="2"/>
          <w14:ligatures w14:val="standardContextual"/>
        </w:rPr>
        <w:tab/>
      </w:r>
      <w:r w:rsidRPr="009C5EA6">
        <w:rPr>
          <w:noProof/>
        </w:rPr>
        <w:t>Date, Maturities and Interest of the Series 2025A-1 Bonds</w:t>
      </w:r>
      <w:r>
        <w:rPr>
          <w:noProof/>
        </w:rPr>
        <w:tab/>
      </w:r>
      <w:r>
        <w:rPr>
          <w:noProof/>
        </w:rPr>
        <w:fldChar w:fldCharType="begin"/>
      </w:r>
      <w:r>
        <w:rPr>
          <w:noProof/>
        </w:rPr>
        <w:instrText xml:space="preserve"> PAGEREF _Toc194490226 \h </w:instrText>
      </w:r>
      <w:r>
        <w:rPr>
          <w:noProof/>
        </w:rPr>
      </w:r>
      <w:r>
        <w:rPr>
          <w:noProof/>
        </w:rPr>
        <w:fldChar w:fldCharType="separate"/>
      </w:r>
      <w:r>
        <w:rPr>
          <w:noProof/>
        </w:rPr>
        <w:t>6</w:t>
      </w:r>
      <w:r>
        <w:rPr>
          <w:noProof/>
        </w:rPr>
        <w:fldChar w:fldCharType="end"/>
      </w:r>
    </w:p>
    <w:p w14:paraId="62DDA544" w14:textId="0C49F2C0"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1.6</w:t>
      </w:r>
      <w:r>
        <w:rPr>
          <w:rFonts w:asciiTheme="minorHAnsi" w:eastAsiaTheme="minorEastAsia" w:hAnsiTheme="minorHAnsi"/>
          <w:noProof/>
          <w:kern w:val="2"/>
          <w14:ligatures w14:val="standardContextual"/>
        </w:rPr>
        <w:tab/>
      </w:r>
      <w:r w:rsidRPr="009C5EA6">
        <w:rPr>
          <w:noProof/>
        </w:rPr>
        <w:t>Date, Maturities and Interest of the Series 2025A-2 Bonds</w:t>
      </w:r>
      <w:r>
        <w:rPr>
          <w:noProof/>
        </w:rPr>
        <w:tab/>
      </w:r>
      <w:r>
        <w:rPr>
          <w:noProof/>
        </w:rPr>
        <w:fldChar w:fldCharType="begin"/>
      </w:r>
      <w:r>
        <w:rPr>
          <w:noProof/>
        </w:rPr>
        <w:instrText xml:space="preserve"> PAGEREF _Toc194490227 \h </w:instrText>
      </w:r>
      <w:r>
        <w:rPr>
          <w:noProof/>
        </w:rPr>
      </w:r>
      <w:r>
        <w:rPr>
          <w:noProof/>
        </w:rPr>
        <w:fldChar w:fldCharType="separate"/>
      </w:r>
      <w:r>
        <w:rPr>
          <w:noProof/>
        </w:rPr>
        <w:t>6</w:t>
      </w:r>
      <w:r>
        <w:rPr>
          <w:noProof/>
        </w:rPr>
        <w:fldChar w:fldCharType="end"/>
      </w:r>
    </w:p>
    <w:p w14:paraId="6C19FFBC" w14:textId="7DB502B6"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1.7</w:t>
      </w:r>
      <w:r>
        <w:rPr>
          <w:rFonts w:asciiTheme="minorHAnsi" w:eastAsiaTheme="minorEastAsia" w:hAnsiTheme="minorHAnsi"/>
          <w:noProof/>
          <w:kern w:val="2"/>
          <w14:ligatures w14:val="standardContextual"/>
        </w:rPr>
        <w:tab/>
      </w:r>
      <w:r w:rsidRPr="009C5EA6">
        <w:rPr>
          <w:noProof/>
        </w:rPr>
        <w:t>Form, Denomination, Numbers and Letters</w:t>
      </w:r>
      <w:r>
        <w:rPr>
          <w:noProof/>
        </w:rPr>
        <w:tab/>
      </w:r>
      <w:r>
        <w:rPr>
          <w:noProof/>
        </w:rPr>
        <w:fldChar w:fldCharType="begin"/>
      </w:r>
      <w:r>
        <w:rPr>
          <w:noProof/>
        </w:rPr>
        <w:instrText xml:space="preserve"> PAGEREF _Toc194490228 \h </w:instrText>
      </w:r>
      <w:r>
        <w:rPr>
          <w:noProof/>
        </w:rPr>
      </w:r>
      <w:r>
        <w:rPr>
          <w:noProof/>
        </w:rPr>
        <w:fldChar w:fldCharType="separate"/>
      </w:r>
      <w:r>
        <w:rPr>
          <w:noProof/>
        </w:rPr>
        <w:t>8</w:t>
      </w:r>
      <w:r>
        <w:rPr>
          <w:noProof/>
        </w:rPr>
        <w:fldChar w:fldCharType="end"/>
      </w:r>
    </w:p>
    <w:p w14:paraId="3C74CDED" w14:textId="755DFA92"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1.8</w:t>
      </w:r>
      <w:r>
        <w:rPr>
          <w:rFonts w:asciiTheme="minorHAnsi" w:eastAsiaTheme="minorEastAsia" w:hAnsiTheme="minorHAnsi"/>
          <w:noProof/>
          <w:kern w:val="2"/>
          <w14:ligatures w14:val="standardContextual"/>
        </w:rPr>
        <w:tab/>
      </w:r>
      <w:r w:rsidRPr="009C5EA6">
        <w:rPr>
          <w:noProof/>
        </w:rPr>
        <w:t>Redemption of Bonds</w:t>
      </w:r>
      <w:r>
        <w:rPr>
          <w:noProof/>
        </w:rPr>
        <w:tab/>
      </w:r>
      <w:r>
        <w:rPr>
          <w:noProof/>
        </w:rPr>
        <w:fldChar w:fldCharType="begin"/>
      </w:r>
      <w:r>
        <w:rPr>
          <w:noProof/>
        </w:rPr>
        <w:instrText xml:space="preserve"> PAGEREF _Toc194490229 \h </w:instrText>
      </w:r>
      <w:r>
        <w:rPr>
          <w:noProof/>
        </w:rPr>
      </w:r>
      <w:r>
        <w:rPr>
          <w:noProof/>
        </w:rPr>
        <w:fldChar w:fldCharType="separate"/>
      </w:r>
      <w:r>
        <w:rPr>
          <w:noProof/>
        </w:rPr>
        <w:t>8</w:t>
      </w:r>
      <w:r>
        <w:rPr>
          <w:noProof/>
        </w:rPr>
        <w:fldChar w:fldCharType="end"/>
      </w:r>
    </w:p>
    <w:p w14:paraId="680CD609" w14:textId="470F5292"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1.9</w:t>
      </w:r>
      <w:r>
        <w:rPr>
          <w:rFonts w:asciiTheme="minorHAnsi" w:eastAsiaTheme="minorEastAsia" w:hAnsiTheme="minorHAnsi"/>
          <w:noProof/>
          <w:kern w:val="2"/>
          <w14:ligatures w14:val="standardContextual"/>
        </w:rPr>
        <w:tab/>
      </w:r>
      <w:r w:rsidRPr="009C5EA6">
        <w:rPr>
          <w:noProof/>
        </w:rPr>
        <w:t>Book-Entry System</w:t>
      </w:r>
      <w:r>
        <w:rPr>
          <w:noProof/>
        </w:rPr>
        <w:tab/>
      </w:r>
      <w:r>
        <w:rPr>
          <w:noProof/>
        </w:rPr>
        <w:fldChar w:fldCharType="begin"/>
      </w:r>
      <w:r>
        <w:rPr>
          <w:noProof/>
        </w:rPr>
        <w:instrText xml:space="preserve"> PAGEREF _Toc194490230 \h </w:instrText>
      </w:r>
      <w:r>
        <w:rPr>
          <w:noProof/>
        </w:rPr>
      </w:r>
      <w:r>
        <w:rPr>
          <w:noProof/>
        </w:rPr>
        <w:fldChar w:fldCharType="separate"/>
      </w:r>
      <w:r>
        <w:rPr>
          <w:noProof/>
        </w:rPr>
        <w:t>9</w:t>
      </w:r>
      <w:r>
        <w:rPr>
          <w:noProof/>
        </w:rPr>
        <w:fldChar w:fldCharType="end"/>
      </w:r>
    </w:p>
    <w:p w14:paraId="4F7C0869" w14:textId="04B16E48"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1.10</w:t>
      </w:r>
      <w:r>
        <w:rPr>
          <w:rFonts w:asciiTheme="minorHAnsi" w:eastAsiaTheme="minorEastAsia" w:hAnsiTheme="minorHAnsi"/>
          <w:noProof/>
          <w:kern w:val="2"/>
          <w14:ligatures w14:val="standardContextual"/>
        </w:rPr>
        <w:tab/>
      </w:r>
      <w:r w:rsidRPr="009C5EA6">
        <w:rPr>
          <w:noProof/>
        </w:rPr>
        <w:t>Bonds as Initial Bonds</w:t>
      </w:r>
      <w:r>
        <w:rPr>
          <w:noProof/>
        </w:rPr>
        <w:tab/>
      </w:r>
      <w:r>
        <w:rPr>
          <w:noProof/>
        </w:rPr>
        <w:fldChar w:fldCharType="begin"/>
      </w:r>
      <w:r>
        <w:rPr>
          <w:noProof/>
        </w:rPr>
        <w:instrText xml:space="preserve"> PAGEREF _Toc194490231 \h </w:instrText>
      </w:r>
      <w:r>
        <w:rPr>
          <w:noProof/>
        </w:rPr>
      </w:r>
      <w:r>
        <w:rPr>
          <w:noProof/>
        </w:rPr>
        <w:fldChar w:fldCharType="separate"/>
      </w:r>
      <w:r>
        <w:rPr>
          <w:noProof/>
        </w:rPr>
        <w:t>12</w:t>
      </w:r>
      <w:r>
        <w:rPr>
          <w:noProof/>
        </w:rPr>
        <w:fldChar w:fldCharType="end"/>
      </w:r>
    </w:p>
    <w:p w14:paraId="645B889F" w14:textId="77777777" w:rsidR="00BF2B1A" w:rsidRDefault="00BF2B1A">
      <w:pPr>
        <w:pStyle w:val="TOC1"/>
        <w:rPr>
          <w:rFonts w:asciiTheme="minorHAnsi" w:eastAsiaTheme="minorEastAsia" w:hAnsiTheme="minorHAnsi"/>
          <w:caps w:val="0"/>
          <w:noProof/>
          <w:kern w:val="2"/>
          <w14:ligatures w14:val="standardContextual"/>
        </w:rPr>
      </w:pPr>
      <w:r w:rsidRPr="009C5EA6">
        <w:rPr>
          <w:noProof/>
          <w:color w:val="010000"/>
        </w:rPr>
        <w:t>Article II</w:t>
      </w:r>
      <w:r w:rsidRPr="009C5EA6">
        <w:rPr>
          <w:noProof/>
        </w:rPr>
        <w:br/>
        <w:t>APPLICATION OF PROCEEDS; FUNDS AND ACCOUNTS</w:t>
      </w:r>
    </w:p>
    <w:p w14:paraId="26952BDB" w14:textId="674792C7"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2.1</w:t>
      </w:r>
      <w:r>
        <w:rPr>
          <w:rFonts w:asciiTheme="minorHAnsi" w:eastAsiaTheme="minorEastAsia" w:hAnsiTheme="minorHAnsi"/>
          <w:noProof/>
          <w:kern w:val="2"/>
          <w14:ligatures w14:val="standardContextual"/>
        </w:rPr>
        <w:tab/>
      </w:r>
      <w:r w:rsidRPr="009C5EA6">
        <w:rPr>
          <w:noProof/>
        </w:rPr>
        <w:t>Accounts</w:t>
      </w:r>
      <w:r>
        <w:rPr>
          <w:noProof/>
        </w:rPr>
        <w:tab/>
      </w:r>
      <w:r>
        <w:rPr>
          <w:noProof/>
        </w:rPr>
        <w:fldChar w:fldCharType="begin"/>
      </w:r>
      <w:r>
        <w:rPr>
          <w:noProof/>
        </w:rPr>
        <w:instrText xml:space="preserve"> PAGEREF _Toc194490233 \h </w:instrText>
      </w:r>
      <w:r>
        <w:rPr>
          <w:noProof/>
        </w:rPr>
      </w:r>
      <w:r>
        <w:rPr>
          <w:noProof/>
        </w:rPr>
        <w:fldChar w:fldCharType="separate"/>
      </w:r>
      <w:r>
        <w:rPr>
          <w:noProof/>
        </w:rPr>
        <w:t>13</w:t>
      </w:r>
      <w:r>
        <w:rPr>
          <w:noProof/>
        </w:rPr>
        <w:fldChar w:fldCharType="end"/>
      </w:r>
    </w:p>
    <w:p w14:paraId="43C04035" w14:textId="20B2EB0B"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2.2</w:t>
      </w:r>
      <w:r>
        <w:rPr>
          <w:rFonts w:asciiTheme="minorHAnsi" w:eastAsiaTheme="minorEastAsia" w:hAnsiTheme="minorHAnsi"/>
          <w:noProof/>
          <w:kern w:val="2"/>
          <w14:ligatures w14:val="standardContextual"/>
        </w:rPr>
        <w:tab/>
      </w:r>
      <w:r w:rsidRPr="009C5EA6">
        <w:rPr>
          <w:noProof/>
        </w:rPr>
        <w:t>Disposition of Series 2025 Bond proceeds</w:t>
      </w:r>
      <w:r>
        <w:rPr>
          <w:noProof/>
        </w:rPr>
        <w:tab/>
      </w:r>
      <w:r>
        <w:rPr>
          <w:noProof/>
        </w:rPr>
        <w:fldChar w:fldCharType="begin"/>
      </w:r>
      <w:r>
        <w:rPr>
          <w:noProof/>
        </w:rPr>
        <w:instrText xml:space="preserve"> PAGEREF _Toc194490234 \h </w:instrText>
      </w:r>
      <w:r>
        <w:rPr>
          <w:noProof/>
        </w:rPr>
      </w:r>
      <w:r>
        <w:rPr>
          <w:noProof/>
        </w:rPr>
        <w:fldChar w:fldCharType="separate"/>
      </w:r>
      <w:r>
        <w:rPr>
          <w:noProof/>
        </w:rPr>
        <w:t>13</w:t>
      </w:r>
      <w:r>
        <w:rPr>
          <w:noProof/>
        </w:rPr>
        <w:fldChar w:fldCharType="end"/>
      </w:r>
    </w:p>
    <w:p w14:paraId="416C0E51" w14:textId="2127ED30"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2.3</w:t>
      </w:r>
      <w:r>
        <w:rPr>
          <w:rFonts w:asciiTheme="minorHAnsi" w:eastAsiaTheme="minorEastAsia" w:hAnsiTheme="minorHAnsi"/>
          <w:noProof/>
          <w:kern w:val="2"/>
          <w14:ligatures w14:val="standardContextual"/>
        </w:rPr>
        <w:tab/>
      </w:r>
      <w:r w:rsidRPr="009C5EA6">
        <w:rPr>
          <w:noProof/>
        </w:rPr>
        <w:t>Series 2025 Costs of Issuance Account</w:t>
      </w:r>
      <w:r>
        <w:rPr>
          <w:noProof/>
        </w:rPr>
        <w:tab/>
      </w:r>
      <w:r>
        <w:rPr>
          <w:noProof/>
        </w:rPr>
        <w:fldChar w:fldCharType="begin"/>
      </w:r>
      <w:r>
        <w:rPr>
          <w:noProof/>
        </w:rPr>
        <w:instrText xml:space="preserve"> PAGEREF _Toc194490235 \h </w:instrText>
      </w:r>
      <w:r>
        <w:rPr>
          <w:noProof/>
        </w:rPr>
      </w:r>
      <w:r>
        <w:rPr>
          <w:noProof/>
        </w:rPr>
        <w:fldChar w:fldCharType="separate"/>
      </w:r>
      <w:r>
        <w:rPr>
          <w:noProof/>
        </w:rPr>
        <w:t>14</w:t>
      </w:r>
      <w:r>
        <w:rPr>
          <w:noProof/>
        </w:rPr>
        <w:fldChar w:fldCharType="end"/>
      </w:r>
    </w:p>
    <w:p w14:paraId="696E03D4" w14:textId="19E0040A"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2.4</w:t>
      </w:r>
      <w:r>
        <w:rPr>
          <w:rFonts w:asciiTheme="minorHAnsi" w:eastAsiaTheme="minorEastAsia" w:hAnsiTheme="minorHAnsi"/>
          <w:noProof/>
          <w:kern w:val="2"/>
          <w14:ligatures w14:val="standardContextual"/>
        </w:rPr>
        <w:tab/>
      </w:r>
      <w:r w:rsidRPr="009C5EA6">
        <w:rPr>
          <w:noProof/>
        </w:rPr>
        <w:t>Disbursements from Construction Fund</w:t>
      </w:r>
      <w:r>
        <w:rPr>
          <w:noProof/>
        </w:rPr>
        <w:tab/>
      </w:r>
      <w:r>
        <w:rPr>
          <w:noProof/>
        </w:rPr>
        <w:fldChar w:fldCharType="begin"/>
      </w:r>
      <w:r>
        <w:rPr>
          <w:noProof/>
        </w:rPr>
        <w:instrText xml:space="preserve"> PAGEREF _Toc194490236 \h </w:instrText>
      </w:r>
      <w:r>
        <w:rPr>
          <w:noProof/>
        </w:rPr>
      </w:r>
      <w:r>
        <w:rPr>
          <w:noProof/>
        </w:rPr>
        <w:fldChar w:fldCharType="separate"/>
      </w:r>
      <w:r>
        <w:rPr>
          <w:noProof/>
        </w:rPr>
        <w:t>14</w:t>
      </w:r>
      <w:r>
        <w:rPr>
          <w:noProof/>
        </w:rPr>
        <w:fldChar w:fldCharType="end"/>
      </w:r>
    </w:p>
    <w:p w14:paraId="3C95C404" w14:textId="38CBD303"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2.5</w:t>
      </w:r>
      <w:r>
        <w:rPr>
          <w:rFonts w:asciiTheme="minorHAnsi" w:eastAsiaTheme="minorEastAsia" w:hAnsiTheme="minorHAnsi"/>
          <w:noProof/>
          <w:kern w:val="2"/>
          <w14:ligatures w14:val="standardContextual"/>
        </w:rPr>
        <w:tab/>
      </w:r>
      <w:r w:rsidRPr="009C5EA6">
        <w:rPr>
          <w:noProof/>
        </w:rPr>
        <w:t>Series 2025 Debt Service Reserve Account</w:t>
      </w:r>
      <w:r>
        <w:rPr>
          <w:noProof/>
        </w:rPr>
        <w:tab/>
      </w:r>
      <w:r>
        <w:rPr>
          <w:noProof/>
        </w:rPr>
        <w:fldChar w:fldCharType="begin"/>
      </w:r>
      <w:r>
        <w:rPr>
          <w:noProof/>
        </w:rPr>
        <w:instrText xml:space="preserve"> PAGEREF _Toc194490237 \h </w:instrText>
      </w:r>
      <w:r>
        <w:rPr>
          <w:noProof/>
        </w:rPr>
      </w:r>
      <w:r>
        <w:rPr>
          <w:noProof/>
        </w:rPr>
        <w:fldChar w:fldCharType="separate"/>
      </w:r>
      <w:r>
        <w:rPr>
          <w:noProof/>
        </w:rPr>
        <w:t>14</w:t>
      </w:r>
      <w:r>
        <w:rPr>
          <w:noProof/>
        </w:rPr>
        <w:fldChar w:fldCharType="end"/>
      </w:r>
    </w:p>
    <w:p w14:paraId="588DABC9" w14:textId="1CD04D66"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2.6</w:t>
      </w:r>
      <w:r>
        <w:rPr>
          <w:rFonts w:asciiTheme="minorHAnsi" w:eastAsiaTheme="minorEastAsia" w:hAnsiTheme="minorHAnsi"/>
          <w:noProof/>
          <w:kern w:val="2"/>
          <w14:ligatures w14:val="standardContextual"/>
        </w:rPr>
        <w:tab/>
      </w:r>
      <w:r w:rsidRPr="009C5EA6">
        <w:rPr>
          <w:noProof/>
        </w:rPr>
        <w:t>Series 2025 Surplus Account</w:t>
      </w:r>
      <w:r>
        <w:rPr>
          <w:noProof/>
        </w:rPr>
        <w:tab/>
      </w:r>
      <w:r>
        <w:rPr>
          <w:noProof/>
        </w:rPr>
        <w:fldChar w:fldCharType="begin"/>
      </w:r>
      <w:r>
        <w:rPr>
          <w:noProof/>
        </w:rPr>
        <w:instrText xml:space="preserve"> PAGEREF _Toc194490238 \h </w:instrText>
      </w:r>
      <w:r>
        <w:rPr>
          <w:noProof/>
        </w:rPr>
      </w:r>
      <w:r>
        <w:rPr>
          <w:noProof/>
        </w:rPr>
        <w:fldChar w:fldCharType="separate"/>
      </w:r>
      <w:r>
        <w:rPr>
          <w:noProof/>
        </w:rPr>
        <w:t>14</w:t>
      </w:r>
      <w:r>
        <w:rPr>
          <w:noProof/>
        </w:rPr>
        <w:fldChar w:fldCharType="end"/>
      </w:r>
    </w:p>
    <w:p w14:paraId="4E043228" w14:textId="78E0FEF9"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2.7</w:t>
      </w:r>
      <w:r>
        <w:rPr>
          <w:rFonts w:asciiTheme="minorHAnsi" w:eastAsiaTheme="minorEastAsia" w:hAnsiTheme="minorHAnsi"/>
          <w:noProof/>
          <w:kern w:val="2"/>
          <w14:ligatures w14:val="standardContextual"/>
        </w:rPr>
        <w:tab/>
      </w:r>
      <w:r w:rsidRPr="009C5EA6">
        <w:rPr>
          <w:noProof/>
        </w:rPr>
        <w:t>Pledge of Additional Pledged Revenues</w:t>
      </w:r>
      <w:r>
        <w:rPr>
          <w:noProof/>
        </w:rPr>
        <w:tab/>
      </w:r>
      <w:r>
        <w:rPr>
          <w:noProof/>
        </w:rPr>
        <w:fldChar w:fldCharType="begin"/>
      </w:r>
      <w:r>
        <w:rPr>
          <w:noProof/>
        </w:rPr>
        <w:instrText xml:space="preserve"> PAGEREF _Toc194490239 \h </w:instrText>
      </w:r>
      <w:r>
        <w:rPr>
          <w:noProof/>
        </w:rPr>
      </w:r>
      <w:r>
        <w:rPr>
          <w:noProof/>
        </w:rPr>
        <w:fldChar w:fldCharType="separate"/>
      </w:r>
      <w:r>
        <w:rPr>
          <w:noProof/>
        </w:rPr>
        <w:t>15</w:t>
      </w:r>
      <w:r>
        <w:rPr>
          <w:noProof/>
        </w:rPr>
        <w:fldChar w:fldCharType="end"/>
      </w:r>
    </w:p>
    <w:p w14:paraId="12051734" w14:textId="2C453448"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2.8</w:t>
      </w:r>
      <w:r>
        <w:rPr>
          <w:rFonts w:asciiTheme="minorHAnsi" w:eastAsiaTheme="minorEastAsia" w:hAnsiTheme="minorHAnsi"/>
          <w:noProof/>
          <w:kern w:val="2"/>
          <w14:ligatures w14:val="standardContextual"/>
        </w:rPr>
        <w:tab/>
      </w:r>
      <w:r>
        <w:rPr>
          <w:noProof/>
        </w:rPr>
        <w:t>Events of Default</w:t>
      </w:r>
      <w:r>
        <w:rPr>
          <w:noProof/>
        </w:rPr>
        <w:tab/>
      </w:r>
      <w:r>
        <w:rPr>
          <w:noProof/>
        </w:rPr>
        <w:fldChar w:fldCharType="begin"/>
      </w:r>
      <w:r>
        <w:rPr>
          <w:noProof/>
        </w:rPr>
        <w:instrText xml:space="preserve"> PAGEREF _Toc194490240 \h </w:instrText>
      </w:r>
      <w:r>
        <w:rPr>
          <w:noProof/>
        </w:rPr>
      </w:r>
      <w:r>
        <w:rPr>
          <w:noProof/>
        </w:rPr>
        <w:fldChar w:fldCharType="separate"/>
      </w:r>
      <w:r>
        <w:rPr>
          <w:noProof/>
        </w:rPr>
        <w:t>15</w:t>
      </w:r>
      <w:r>
        <w:rPr>
          <w:noProof/>
        </w:rPr>
        <w:fldChar w:fldCharType="end"/>
      </w:r>
    </w:p>
    <w:p w14:paraId="6857E43B" w14:textId="1232516E"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2.9</w:t>
      </w:r>
      <w:r>
        <w:rPr>
          <w:rFonts w:asciiTheme="minorHAnsi" w:eastAsiaTheme="minorEastAsia" w:hAnsiTheme="minorHAnsi"/>
          <w:noProof/>
          <w:kern w:val="2"/>
          <w14:ligatures w14:val="standardContextual"/>
        </w:rPr>
        <w:tab/>
      </w:r>
      <w:r w:rsidRPr="009C5EA6">
        <w:rPr>
          <w:noProof/>
        </w:rPr>
        <w:t>Certain Tax Covenants</w:t>
      </w:r>
      <w:r>
        <w:rPr>
          <w:noProof/>
        </w:rPr>
        <w:tab/>
      </w:r>
      <w:r>
        <w:rPr>
          <w:noProof/>
        </w:rPr>
        <w:fldChar w:fldCharType="begin"/>
      </w:r>
      <w:r>
        <w:rPr>
          <w:noProof/>
        </w:rPr>
        <w:instrText xml:space="preserve"> PAGEREF _Toc194490241 \h </w:instrText>
      </w:r>
      <w:r>
        <w:rPr>
          <w:noProof/>
        </w:rPr>
      </w:r>
      <w:r>
        <w:rPr>
          <w:noProof/>
        </w:rPr>
        <w:fldChar w:fldCharType="separate"/>
      </w:r>
      <w:r>
        <w:rPr>
          <w:noProof/>
        </w:rPr>
        <w:t>16</w:t>
      </w:r>
      <w:r>
        <w:rPr>
          <w:noProof/>
        </w:rPr>
        <w:fldChar w:fldCharType="end"/>
      </w:r>
    </w:p>
    <w:p w14:paraId="0EDB8A12" w14:textId="77777777" w:rsidR="00BF2B1A" w:rsidRDefault="00BF2B1A">
      <w:pPr>
        <w:pStyle w:val="TOC1"/>
        <w:rPr>
          <w:rFonts w:asciiTheme="minorHAnsi" w:eastAsiaTheme="minorEastAsia" w:hAnsiTheme="minorHAnsi"/>
          <w:caps w:val="0"/>
          <w:noProof/>
          <w:kern w:val="2"/>
          <w14:ligatures w14:val="standardContextual"/>
        </w:rPr>
      </w:pPr>
      <w:r w:rsidRPr="009C5EA6">
        <w:rPr>
          <w:noProof/>
          <w:color w:val="010000"/>
        </w:rPr>
        <w:t>Article III</w:t>
      </w:r>
      <w:r w:rsidRPr="009C5EA6">
        <w:rPr>
          <w:noProof/>
        </w:rPr>
        <w:t xml:space="preserve"> MISCELLANEOUS</w:t>
      </w:r>
    </w:p>
    <w:p w14:paraId="174C97D4" w14:textId="749D865A"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3.1</w:t>
      </w:r>
      <w:r>
        <w:rPr>
          <w:rFonts w:asciiTheme="minorHAnsi" w:eastAsiaTheme="minorEastAsia" w:hAnsiTheme="minorHAnsi"/>
          <w:noProof/>
          <w:kern w:val="2"/>
          <w14:ligatures w14:val="standardContextual"/>
        </w:rPr>
        <w:tab/>
      </w:r>
      <w:r w:rsidRPr="009C5EA6">
        <w:rPr>
          <w:noProof/>
        </w:rPr>
        <w:t>First Supplemental Indenture Construed with General Indenture</w:t>
      </w:r>
      <w:r>
        <w:rPr>
          <w:noProof/>
        </w:rPr>
        <w:tab/>
      </w:r>
      <w:r>
        <w:rPr>
          <w:noProof/>
        </w:rPr>
        <w:fldChar w:fldCharType="begin"/>
      </w:r>
      <w:r>
        <w:rPr>
          <w:noProof/>
        </w:rPr>
        <w:instrText xml:space="preserve"> PAGEREF _Toc194490243 \h </w:instrText>
      </w:r>
      <w:r>
        <w:rPr>
          <w:noProof/>
        </w:rPr>
      </w:r>
      <w:r>
        <w:rPr>
          <w:noProof/>
        </w:rPr>
        <w:fldChar w:fldCharType="separate"/>
      </w:r>
      <w:r>
        <w:rPr>
          <w:noProof/>
        </w:rPr>
        <w:t>17</w:t>
      </w:r>
      <w:r>
        <w:rPr>
          <w:noProof/>
        </w:rPr>
        <w:fldChar w:fldCharType="end"/>
      </w:r>
    </w:p>
    <w:p w14:paraId="706957D6" w14:textId="4E83E005"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3.2</w:t>
      </w:r>
      <w:r>
        <w:rPr>
          <w:rFonts w:asciiTheme="minorHAnsi" w:eastAsiaTheme="minorEastAsia" w:hAnsiTheme="minorHAnsi"/>
          <w:noProof/>
          <w:kern w:val="2"/>
          <w14:ligatures w14:val="standardContextual"/>
        </w:rPr>
        <w:tab/>
      </w:r>
      <w:r w:rsidRPr="009C5EA6">
        <w:rPr>
          <w:noProof/>
        </w:rPr>
        <w:t>General Indenture as Supplemented to Remain in Effect</w:t>
      </w:r>
      <w:r>
        <w:rPr>
          <w:noProof/>
        </w:rPr>
        <w:tab/>
      </w:r>
      <w:r>
        <w:rPr>
          <w:noProof/>
        </w:rPr>
        <w:fldChar w:fldCharType="begin"/>
      </w:r>
      <w:r>
        <w:rPr>
          <w:noProof/>
        </w:rPr>
        <w:instrText xml:space="preserve"> PAGEREF _Toc194490244 \h </w:instrText>
      </w:r>
      <w:r>
        <w:rPr>
          <w:noProof/>
        </w:rPr>
      </w:r>
      <w:r>
        <w:rPr>
          <w:noProof/>
        </w:rPr>
        <w:fldChar w:fldCharType="separate"/>
      </w:r>
      <w:r>
        <w:rPr>
          <w:noProof/>
        </w:rPr>
        <w:t>17</w:t>
      </w:r>
      <w:r>
        <w:rPr>
          <w:noProof/>
        </w:rPr>
        <w:fldChar w:fldCharType="end"/>
      </w:r>
    </w:p>
    <w:p w14:paraId="145B92F3" w14:textId="1C9C8E2F"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3.3</w:t>
      </w:r>
      <w:r>
        <w:rPr>
          <w:rFonts w:asciiTheme="minorHAnsi" w:eastAsiaTheme="minorEastAsia" w:hAnsiTheme="minorHAnsi"/>
          <w:noProof/>
          <w:kern w:val="2"/>
          <w14:ligatures w14:val="standardContextual"/>
        </w:rPr>
        <w:tab/>
      </w:r>
      <w:r w:rsidRPr="009C5EA6">
        <w:rPr>
          <w:noProof/>
        </w:rPr>
        <w:t>Execution in Counterparts</w:t>
      </w:r>
      <w:r>
        <w:rPr>
          <w:noProof/>
        </w:rPr>
        <w:tab/>
      </w:r>
      <w:r>
        <w:rPr>
          <w:noProof/>
        </w:rPr>
        <w:fldChar w:fldCharType="begin"/>
      </w:r>
      <w:r>
        <w:rPr>
          <w:noProof/>
        </w:rPr>
        <w:instrText xml:space="preserve"> PAGEREF _Toc194490245 \h </w:instrText>
      </w:r>
      <w:r>
        <w:rPr>
          <w:noProof/>
        </w:rPr>
      </w:r>
      <w:r>
        <w:rPr>
          <w:noProof/>
        </w:rPr>
        <w:fldChar w:fldCharType="separate"/>
      </w:r>
      <w:r>
        <w:rPr>
          <w:noProof/>
        </w:rPr>
        <w:t>17</w:t>
      </w:r>
      <w:r>
        <w:rPr>
          <w:noProof/>
        </w:rPr>
        <w:fldChar w:fldCharType="end"/>
      </w:r>
    </w:p>
    <w:p w14:paraId="18211E77" w14:textId="42F04192"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3.4</w:t>
      </w:r>
      <w:r>
        <w:rPr>
          <w:rFonts w:asciiTheme="minorHAnsi" w:eastAsiaTheme="minorEastAsia" w:hAnsiTheme="minorHAnsi"/>
          <w:noProof/>
          <w:kern w:val="2"/>
          <w14:ligatures w14:val="standardContextual"/>
        </w:rPr>
        <w:tab/>
      </w:r>
      <w:r w:rsidRPr="009C5EA6">
        <w:rPr>
          <w:noProof/>
        </w:rPr>
        <w:t>Severability</w:t>
      </w:r>
      <w:r>
        <w:rPr>
          <w:noProof/>
        </w:rPr>
        <w:tab/>
      </w:r>
      <w:r>
        <w:rPr>
          <w:noProof/>
        </w:rPr>
        <w:fldChar w:fldCharType="begin"/>
      </w:r>
      <w:r>
        <w:rPr>
          <w:noProof/>
        </w:rPr>
        <w:instrText xml:space="preserve"> PAGEREF _Toc194490246 \h </w:instrText>
      </w:r>
      <w:r>
        <w:rPr>
          <w:noProof/>
        </w:rPr>
      </w:r>
      <w:r>
        <w:rPr>
          <w:noProof/>
        </w:rPr>
        <w:fldChar w:fldCharType="separate"/>
      </w:r>
      <w:r>
        <w:rPr>
          <w:noProof/>
        </w:rPr>
        <w:t>17</w:t>
      </w:r>
      <w:r>
        <w:rPr>
          <w:noProof/>
        </w:rPr>
        <w:fldChar w:fldCharType="end"/>
      </w:r>
    </w:p>
    <w:p w14:paraId="499A78D2" w14:textId="2B9BE168"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3.5</w:t>
      </w:r>
      <w:r>
        <w:rPr>
          <w:rFonts w:asciiTheme="minorHAnsi" w:eastAsiaTheme="minorEastAsia" w:hAnsiTheme="minorHAnsi"/>
          <w:noProof/>
          <w:kern w:val="2"/>
          <w14:ligatures w14:val="standardContextual"/>
        </w:rPr>
        <w:tab/>
      </w:r>
      <w:r w:rsidRPr="009C5EA6">
        <w:rPr>
          <w:noProof/>
        </w:rPr>
        <w:t>Governing Law</w:t>
      </w:r>
      <w:r>
        <w:rPr>
          <w:noProof/>
        </w:rPr>
        <w:tab/>
      </w:r>
      <w:r>
        <w:rPr>
          <w:noProof/>
        </w:rPr>
        <w:fldChar w:fldCharType="begin"/>
      </w:r>
      <w:r>
        <w:rPr>
          <w:noProof/>
        </w:rPr>
        <w:instrText xml:space="preserve"> PAGEREF _Toc194490247 \h </w:instrText>
      </w:r>
      <w:r>
        <w:rPr>
          <w:noProof/>
        </w:rPr>
      </w:r>
      <w:r>
        <w:rPr>
          <w:noProof/>
        </w:rPr>
        <w:fldChar w:fldCharType="separate"/>
      </w:r>
      <w:r>
        <w:rPr>
          <w:noProof/>
        </w:rPr>
        <w:t>17</w:t>
      </w:r>
      <w:r>
        <w:rPr>
          <w:noProof/>
        </w:rPr>
        <w:fldChar w:fldCharType="end"/>
      </w:r>
    </w:p>
    <w:p w14:paraId="4619F5F7" w14:textId="4A31BB0B" w:rsidR="00BF2B1A" w:rsidRDefault="00BF2B1A">
      <w:pPr>
        <w:pStyle w:val="TOC2"/>
        <w:rPr>
          <w:rFonts w:asciiTheme="minorHAnsi" w:eastAsiaTheme="minorEastAsia" w:hAnsiTheme="minorHAnsi"/>
          <w:noProof/>
          <w:kern w:val="2"/>
          <w14:ligatures w14:val="standardContextual"/>
        </w:rPr>
      </w:pPr>
      <w:r w:rsidRPr="009C5EA6">
        <w:rPr>
          <w:noProof/>
          <w14:scene3d>
            <w14:camera w14:prst="orthographicFront"/>
            <w14:lightRig w14:rig="threePt" w14:dir="t">
              <w14:rot w14:lat="0" w14:lon="0" w14:rev="0"/>
            </w14:lightRig>
          </w14:scene3d>
        </w:rPr>
        <w:t>Section 3.6</w:t>
      </w:r>
      <w:r>
        <w:rPr>
          <w:rFonts w:asciiTheme="minorHAnsi" w:eastAsiaTheme="minorEastAsia" w:hAnsiTheme="minorHAnsi"/>
          <w:noProof/>
          <w:kern w:val="2"/>
          <w14:ligatures w14:val="standardContextual"/>
        </w:rPr>
        <w:tab/>
      </w:r>
      <w:r w:rsidRPr="009C5EA6">
        <w:rPr>
          <w:noProof/>
        </w:rPr>
        <w:t>Further Assurances</w:t>
      </w:r>
      <w:r>
        <w:rPr>
          <w:noProof/>
        </w:rPr>
        <w:tab/>
      </w:r>
      <w:r>
        <w:rPr>
          <w:noProof/>
        </w:rPr>
        <w:fldChar w:fldCharType="begin"/>
      </w:r>
      <w:r>
        <w:rPr>
          <w:noProof/>
        </w:rPr>
        <w:instrText xml:space="preserve"> PAGEREF _Toc194490248 \h </w:instrText>
      </w:r>
      <w:r>
        <w:rPr>
          <w:noProof/>
        </w:rPr>
      </w:r>
      <w:r>
        <w:rPr>
          <w:noProof/>
        </w:rPr>
        <w:fldChar w:fldCharType="separate"/>
      </w:r>
      <w:r>
        <w:rPr>
          <w:noProof/>
        </w:rPr>
        <w:t>17</w:t>
      </w:r>
      <w:r>
        <w:rPr>
          <w:noProof/>
        </w:rPr>
        <w:fldChar w:fldCharType="end"/>
      </w:r>
    </w:p>
    <w:p w14:paraId="1813FB8B" w14:textId="6CFDF139" w:rsidR="0038480E" w:rsidRPr="00C7390B" w:rsidRDefault="0038480E" w:rsidP="0038480E">
      <w:pPr>
        <w:tabs>
          <w:tab w:val="right" w:leader="dot" w:pos="8640"/>
        </w:tabs>
      </w:pPr>
      <w:r w:rsidRPr="00C7390B">
        <w:fldChar w:fldCharType="end"/>
      </w:r>
    </w:p>
    <w:p w14:paraId="51A5C73B" w14:textId="1CECBF39" w:rsidR="0038480E" w:rsidRDefault="0038480E" w:rsidP="0038480E">
      <w:pPr>
        <w:tabs>
          <w:tab w:val="right" w:leader="dot" w:pos="8640"/>
        </w:tabs>
      </w:pPr>
      <w:r w:rsidRPr="00C7390B">
        <w:rPr>
          <w:u w:val="single"/>
        </w:rPr>
        <w:t>EXHIBIT A</w:t>
      </w:r>
      <w:r w:rsidR="008A0CDF">
        <w:rPr>
          <w:u w:val="single"/>
        </w:rPr>
        <w:t>-1</w:t>
      </w:r>
      <w:r w:rsidRPr="00C7390B">
        <w:t xml:space="preserve"> – FORM OF </w:t>
      </w:r>
      <w:r w:rsidR="001B092F" w:rsidRPr="00C7390B">
        <w:t>202</w:t>
      </w:r>
      <w:r w:rsidR="00FE4469">
        <w:t>5</w:t>
      </w:r>
      <w:r w:rsidR="008A0CDF">
        <w:t>A-1</w:t>
      </w:r>
      <w:r w:rsidR="001B092F" w:rsidRPr="00C7390B">
        <w:t xml:space="preserve"> </w:t>
      </w:r>
      <w:r w:rsidRPr="00C7390B">
        <w:t>BOND</w:t>
      </w:r>
      <w:r w:rsidR="00FE4469">
        <w:t>S</w:t>
      </w:r>
      <w:r w:rsidRPr="00C7390B">
        <w:tab/>
        <w:t>A-1</w:t>
      </w:r>
    </w:p>
    <w:p w14:paraId="3FEA3F2F" w14:textId="5CB0B10C" w:rsidR="008A0CDF" w:rsidRPr="00C7390B" w:rsidRDefault="008A0CDF" w:rsidP="0038480E">
      <w:pPr>
        <w:tabs>
          <w:tab w:val="right" w:leader="dot" w:pos="8640"/>
        </w:tabs>
      </w:pPr>
      <w:r w:rsidRPr="00C7390B">
        <w:rPr>
          <w:u w:val="single"/>
        </w:rPr>
        <w:t>EXHIBIT A</w:t>
      </w:r>
      <w:r>
        <w:rPr>
          <w:u w:val="single"/>
        </w:rPr>
        <w:t>-2</w:t>
      </w:r>
      <w:r w:rsidRPr="00C7390B">
        <w:t xml:space="preserve"> – FORM OF 202</w:t>
      </w:r>
      <w:r>
        <w:t>5</w:t>
      </w:r>
      <w:r>
        <w:t>A-2</w:t>
      </w:r>
      <w:r w:rsidRPr="00C7390B">
        <w:t xml:space="preserve"> BOND</w:t>
      </w:r>
      <w:r>
        <w:t>S</w:t>
      </w:r>
      <w:r w:rsidRPr="00C7390B">
        <w:tab/>
        <w:t>A-</w:t>
      </w:r>
      <w:r>
        <w:t>2</w:t>
      </w:r>
    </w:p>
    <w:p w14:paraId="71782DE3" w14:textId="5636DF98" w:rsidR="0038480E" w:rsidRDefault="001B092F" w:rsidP="008A0CDF">
      <w:pPr>
        <w:tabs>
          <w:tab w:val="right" w:leader="dot" w:pos="8640"/>
        </w:tabs>
      </w:pPr>
      <w:r w:rsidRPr="00C7390B">
        <w:rPr>
          <w:u w:val="single"/>
        </w:rPr>
        <w:t>EXHIBIT B</w:t>
      </w:r>
      <w:r w:rsidRPr="00C7390B">
        <w:t xml:space="preserve"> – </w:t>
      </w:r>
      <w:r w:rsidR="005B51C9" w:rsidRPr="00C7390B">
        <w:t>COST</w:t>
      </w:r>
      <w:r w:rsidR="005B51C9">
        <w:t>S</w:t>
      </w:r>
      <w:r w:rsidR="005B51C9" w:rsidRPr="00C7390B">
        <w:t xml:space="preserve"> OF ISSUANCE DISBURSEMENT REQUEST</w:t>
      </w:r>
      <w:r w:rsidRPr="00C7390B">
        <w:tab/>
        <w:t>B-1</w:t>
      </w:r>
    </w:p>
    <w:p w14:paraId="2A854864" w14:textId="66A3212A" w:rsidR="008A0CDF" w:rsidRPr="00C7390B" w:rsidRDefault="008A0CDF" w:rsidP="008A0CDF">
      <w:pPr>
        <w:tabs>
          <w:tab w:val="right" w:leader="dot" w:pos="8640"/>
        </w:tabs>
      </w:pPr>
      <w:r w:rsidRPr="00C7390B">
        <w:rPr>
          <w:u w:val="single"/>
        </w:rPr>
        <w:t xml:space="preserve">EXHIBIT </w:t>
      </w:r>
      <w:r>
        <w:rPr>
          <w:u w:val="single"/>
        </w:rPr>
        <w:t>C</w:t>
      </w:r>
      <w:r w:rsidRPr="00C7390B">
        <w:t xml:space="preserve"> – </w:t>
      </w:r>
      <w:r>
        <w:t>ACCRETION TABLE</w:t>
      </w:r>
      <w:r w:rsidRPr="00C7390B">
        <w:tab/>
      </w:r>
      <w:r>
        <w:t>C</w:t>
      </w:r>
      <w:r w:rsidRPr="00C7390B">
        <w:t>-1</w:t>
      </w:r>
    </w:p>
    <w:p w14:paraId="2C475277" w14:textId="77777777" w:rsidR="008A0CDF" w:rsidRPr="00C7390B" w:rsidRDefault="008A0CDF" w:rsidP="005B51C9">
      <w:pPr>
        <w:sectPr w:rsidR="008A0CDF" w:rsidRPr="00C7390B" w:rsidSect="00BA44FA">
          <w:headerReference w:type="default" r:id="rId10"/>
          <w:footerReference w:type="default" r:id="rId11"/>
          <w:headerReference w:type="first" r:id="rId12"/>
          <w:footerReference w:type="first" r:id="rId13"/>
          <w:pgSz w:w="12240" w:h="15840" w:code="1"/>
          <w:pgMar w:top="1440" w:right="1440" w:bottom="1440" w:left="2160" w:header="720" w:footer="720" w:gutter="0"/>
          <w:pgNumType w:fmt="lowerRoman" w:start="1"/>
          <w:cols w:space="720"/>
          <w:noEndnote/>
          <w:titlePg/>
          <w:docGrid w:linePitch="326"/>
        </w:sectPr>
      </w:pPr>
    </w:p>
    <w:p w14:paraId="47336E0E" w14:textId="77777777" w:rsidR="0038480E" w:rsidRPr="00C7390B" w:rsidRDefault="0038480E" w:rsidP="0038480E">
      <w:pPr>
        <w:jc w:val="center"/>
      </w:pPr>
      <w:r w:rsidRPr="00C7390B">
        <w:lastRenderedPageBreak/>
        <w:t xml:space="preserve">FIRST SUPPLEMENTAL INDENTURE </w:t>
      </w:r>
      <w:r w:rsidR="00380FB5" w:rsidRPr="00C7390B">
        <w:t>OF TRUST</w:t>
      </w:r>
    </w:p>
    <w:p w14:paraId="1B11EC39" w14:textId="77777777" w:rsidR="0038480E" w:rsidRPr="00C7390B" w:rsidRDefault="0038480E" w:rsidP="0038480E">
      <w:pPr>
        <w:jc w:val="center"/>
      </w:pPr>
    </w:p>
    <w:p w14:paraId="19A01815" w14:textId="2E7B714B" w:rsidR="00456192" w:rsidRPr="00C7390B" w:rsidRDefault="0038480E" w:rsidP="009D68AC">
      <w:pPr>
        <w:pStyle w:val="00BodyText5"/>
      </w:pPr>
      <w:r w:rsidRPr="00C7390B">
        <w:t>This First Supplemental Indenture</w:t>
      </w:r>
      <w:r w:rsidR="00380FB5" w:rsidRPr="00C7390B">
        <w:t xml:space="preserve"> of Trust</w:t>
      </w:r>
      <w:r w:rsidRPr="00C7390B">
        <w:t xml:space="preserve">, dated as of </w:t>
      </w:r>
      <w:r w:rsidR="00FE4469">
        <w:t>[INDENTURE MONTH] 1, 2025</w:t>
      </w:r>
      <w:r w:rsidR="001268DE" w:rsidRPr="00C7390B">
        <w:t xml:space="preserve"> (the “First Supplemental Indenture”)</w:t>
      </w:r>
      <w:r w:rsidRPr="00C7390B">
        <w:t xml:space="preserve">, by and between </w:t>
      </w:r>
      <w:r w:rsidR="005B51C9">
        <w:t xml:space="preserve">Point </w:t>
      </w:r>
      <w:r w:rsidR="00E6347F">
        <w:t xml:space="preserve">Phase </w:t>
      </w:r>
      <w:r w:rsidR="004B3049">
        <w:t xml:space="preserve">1 </w:t>
      </w:r>
      <w:r w:rsidR="00E6347F">
        <w:t xml:space="preserve">Public Infrastructure District No. 1 </w:t>
      </w:r>
      <w:r w:rsidRPr="00C7390B">
        <w:t>(</w:t>
      </w:r>
      <w:r w:rsidR="00E6347F">
        <w:t xml:space="preserve">the </w:t>
      </w:r>
      <w:r w:rsidRPr="00C7390B">
        <w:t>“</w:t>
      </w:r>
      <w:r w:rsidR="00E6347F">
        <w:t>District</w:t>
      </w:r>
      <w:r w:rsidRPr="00C7390B">
        <w:t xml:space="preserve">”) and </w:t>
      </w:r>
      <w:r w:rsidR="003E6120">
        <w:t xml:space="preserve">UMB Bank, </w:t>
      </w:r>
      <w:proofErr w:type="spellStart"/>
      <w:r w:rsidR="003E6120">
        <w:t>n.a.</w:t>
      </w:r>
      <w:proofErr w:type="spellEnd"/>
      <w:r w:rsidRPr="00C7390B">
        <w:t xml:space="preserve">, as trustee, a </w:t>
      </w:r>
      <w:r w:rsidR="003E6120">
        <w:t xml:space="preserve">banking institution authorized to accept and execute trusts of the character herein set out </w:t>
      </w:r>
      <w:r w:rsidRPr="00C7390B">
        <w:t xml:space="preserve">(the “Trustee”). </w:t>
      </w:r>
      <w:r w:rsidR="005A61C4">
        <w:t xml:space="preserve"> </w:t>
      </w:r>
    </w:p>
    <w:p w14:paraId="2DC89B25" w14:textId="77777777" w:rsidR="00456192" w:rsidRPr="00C7390B" w:rsidRDefault="00456192" w:rsidP="00456192">
      <w:pPr>
        <w:pStyle w:val="Normal0"/>
        <w:jc w:val="center"/>
      </w:pPr>
      <w:r w:rsidRPr="00C7390B">
        <w:t xml:space="preserve">W I T N E S </w:t>
      </w:r>
      <w:proofErr w:type="spellStart"/>
      <w:r w:rsidRPr="00C7390B">
        <w:t>S</w:t>
      </w:r>
      <w:proofErr w:type="spellEnd"/>
      <w:r w:rsidRPr="00C7390B">
        <w:t xml:space="preserve"> E T H:</w:t>
      </w:r>
    </w:p>
    <w:p w14:paraId="03F4B928" w14:textId="62E3F3FA" w:rsidR="00EB724D" w:rsidRPr="00C7390B" w:rsidRDefault="00EB724D" w:rsidP="00EB724D">
      <w:pPr>
        <w:pStyle w:val="00BodyText5"/>
      </w:pPr>
      <w:r w:rsidRPr="00C7390B">
        <w:t xml:space="preserve">WHEREAS, </w:t>
      </w:r>
      <w:r w:rsidR="00E6347F">
        <w:t xml:space="preserve">the District is a public infrastructure district, a political subdivision and </w:t>
      </w:r>
      <w:r w:rsidR="00E6347F" w:rsidRPr="00F1036D">
        <w:t>body corporate and politic</w:t>
      </w:r>
      <w:r w:rsidR="00E6347F">
        <w:t>,</w:t>
      </w:r>
      <w:r w:rsidR="00E6347F" w:rsidRPr="00F1036D">
        <w:t xml:space="preserve"> duly </w:t>
      </w:r>
      <w:r w:rsidR="00E6347F">
        <w:t xml:space="preserve">organized and existing under the </w:t>
      </w:r>
      <w:r w:rsidR="00E6347F" w:rsidRPr="00625249">
        <w:t>Constitution and laws of the State of Utah (the “</w:t>
      </w:r>
      <w:r w:rsidR="00E6347F" w:rsidRPr="00B258A2">
        <w:rPr>
          <w:bCs/>
        </w:rPr>
        <w:t>State</w:t>
      </w:r>
      <w:r w:rsidR="00E6347F" w:rsidRPr="00625249">
        <w:t>”), including particularly Title 17B, Chapter 1 and</w:t>
      </w:r>
      <w:r w:rsidR="00E6347F">
        <w:t xml:space="preserve"> Title 17D, Chapter</w:t>
      </w:r>
      <w:r w:rsidR="00E6347F" w:rsidRPr="00625249">
        <w:t xml:space="preserve"> </w:t>
      </w:r>
      <w:r w:rsidR="00E6347F">
        <w:t>4</w:t>
      </w:r>
      <w:r w:rsidR="00E6347F" w:rsidRPr="00625249">
        <w:t>, Utah Code</w:t>
      </w:r>
      <w:r w:rsidR="00E6347F">
        <w:t xml:space="preserve"> Annotated 1953, as amended </w:t>
      </w:r>
      <w:r w:rsidR="00E6347F" w:rsidRPr="00625249">
        <w:t>(</w:t>
      </w:r>
      <w:r w:rsidR="00E6347F">
        <w:t xml:space="preserve">collectively, </w:t>
      </w:r>
      <w:r w:rsidR="00E6347F" w:rsidRPr="00625249">
        <w:t>the “</w:t>
      </w:r>
      <w:r w:rsidR="00E6347F" w:rsidRPr="00B258A2">
        <w:rPr>
          <w:bCs/>
        </w:rPr>
        <w:t>Act</w:t>
      </w:r>
      <w:r w:rsidR="00E6347F" w:rsidRPr="00625249">
        <w:t>”)</w:t>
      </w:r>
      <w:r w:rsidR="00E6347F">
        <w:t xml:space="preserve"> and the Point of the Mountain State Land </w:t>
      </w:r>
      <w:r w:rsidR="00E6347F" w:rsidRPr="00F1036D">
        <w:t xml:space="preserve">Authority Act, Title </w:t>
      </w:r>
      <w:r w:rsidR="00E6347F">
        <w:t>11</w:t>
      </w:r>
      <w:r w:rsidR="00E6347F" w:rsidRPr="00F1036D">
        <w:t xml:space="preserve">, </w:t>
      </w:r>
      <w:r w:rsidR="00E6347F">
        <w:t xml:space="preserve">Chapter 59, </w:t>
      </w:r>
      <w:r w:rsidR="00E6347F" w:rsidRPr="00F1036D">
        <w:t>Utah Code Annotated 1953, as amended (the “</w:t>
      </w:r>
      <w:proofErr w:type="spellStart"/>
      <w:r w:rsidR="00E6347F">
        <w:t>POMSLA</w:t>
      </w:r>
      <w:proofErr w:type="spellEnd"/>
      <w:r w:rsidR="00E6347F" w:rsidRPr="00B258A2">
        <w:t xml:space="preserve"> Act</w:t>
      </w:r>
      <w:r w:rsidR="00E6347F" w:rsidRPr="00F1036D">
        <w:t>”); and</w:t>
      </w:r>
    </w:p>
    <w:p w14:paraId="5E6FD76C" w14:textId="74D88594" w:rsidR="00456192" w:rsidRPr="00C7390B" w:rsidRDefault="00456192" w:rsidP="009D68AC">
      <w:pPr>
        <w:pStyle w:val="00BodyText5"/>
      </w:pPr>
      <w:r w:rsidRPr="00C7390B">
        <w:t xml:space="preserve">WHEREAS, </w:t>
      </w:r>
      <w:r w:rsidR="00E6347F">
        <w:t>the District</w:t>
      </w:r>
      <w:r w:rsidRPr="00C7390B">
        <w:t xml:space="preserve"> has </w:t>
      </w:r>
      <w:proofErr w:type="gramStart"/>
      <w:r w:rsidRPr="00C7390B">
        <w:t>entered into</w:t>
      </w:r>
      <w:proofErr w:type="gramEnd"/>
      <w:r w:rsidRPr="00C7390B">
        <w:t xml:space="preserve"> a General Indenture of Trust, dated as of </w:t>
      </w:r>
      <w:r w:rsidR="00FE4469">
        <w:t>[INDENTURE MONTH] 1, 2025</w:t>
      </w:r>
      <w:r w:rsidRPr="00C7390B">
        <w:t xml:space="preserve"> (the “General Indenture”) with the Trustee; and</w:t>
      </w:r>
    </w:p>
    <w:p w14:paraId="03A8244D" w14:textId="00BD6EEB" w:rsidR="00EB724D" w:rsidRPr="00C7390B" w:rsidRDefault="00EB724D" w:rsidP="009D68AC">
      <w:pPr>
        <w:pStyle w:val="00BodyText5"/>
      </w:pPr>
      <w:r w:rsidRPr="00C7390B">
        <w:t xml:space="preserve">WHEREAS, </w:t>
      </w:r>
      <w:r w:rsidR="00F57852">
        <w:t>a Disposition and Development Agreement dated November 2</w:t>
      </w:r>
      <w:r w:rsidR="00E4364D">
        <w:t>7</w:t>
      </w:r>
      <w:r w:rsidR="00F57852">
        <w:t xml:space="preserve">, </w:t>
      </w:r>
      <w:proofErr w:type="gramStart"/>
      <w:r w:rsidR="00F57852">
        <w:t>2023</w:t>
      </w:r>
      <w:proofErr w:type="gramEnd"/>
      <w:r w:rsidR="00F57852">
        <w:t xml:space="preserve"> for Phase I of </w:t>
      </w:r>
      <w:r w:rsidR="009523FC">
        <w:t>the</w:t>
      </w:r>
      <w:r w:rsidR="005F3964" w:rsidRPr="00C7390B">
        <w:t xml:space="preserve"> </w:t>
      </w:r>
      <w:bookmarkStart w:id="1" w:name="_Hlk78375899"/>
      <w:r w:rsidR="00E4364D">
        <w:t xml:space="preserve">Overall Project (as such term is defined therein) </w:t>
      </w:r>
      <w:bookmarkEnd w:id="1"/>
      <w:r w:rsidR="005F3964" w:rsidRPr="00C7390B">
        <w:t xml:space="preserve">(the “Project Area”) </w:t>
      </w:r>
      <w:r w:rsidRPr="00C7390B">
        <w:t>ha</w:t>
      </w:r>
      <w:r w:rsidR="00F57852">
        <w:t>s</w:t>
      </w:r>
      <w:r w:rsidRPr="00C7390B">
        <w:t xml:space="preserve"> heretofore been adopted and approved and all requirements of law for, and precedent to, the adoption and approval of said plan</w:t>
      </w:r>
      <w:r w:rsidR="005F3964" w:rsidRPr="00C7390B">
        <w:t>s</w:t>
      </w:r>
      <w:r w:rsidRPr="00C7390B">
        <w:t xml:space="preserve"> have been duly complied with; and</w:t>
      </w:r>
    </w:p>
    <w:p w14:paraId="64855E2F" w14:textId="3B6FFAFD" w:rsidR="00467DD4" w:rsidRPr="00C7390B" w:rsidRDefault="00467DD4" w:rsidP="009D68AC">
      <w:pPr>
        <w:pStyle w:val="00BodyText5"/>
      </w:pPr>
      <w:bookmarkStart w:id="2" w:name="_Hlk74573249"/>
      <w:r w:rsidRPr="00017FA7">
        <w:t xml:space="preserve">WHEREAS, </w:t>
      </w:r>
      <w:r w:rsidR="00E60F1F" w:rsidRPr="00017FA7">
        <w:t xml:space="preserve">the </w:t>
      </w:r>
      <w:r w:rsidR="00455D17">
        <w:t>Point of the Mountain State Land Authority (“</w:t>
      </w:r>
      <w:proofErr w:type="spellStart"/>
      <w:r w:rsidR="00455D17">
        <w:t>POMSLA</w:t>
      </w:r>
      <w:proofErr w:type="spellEnd"/>
      <w:r w:rsidR="00455D17">
        <w:t xml:space="preserve">”) </w:t>
      </w:r>
      <w:r w:rsidRPr="00017FA7">
        <w:t>previously entered into a</w:t>
      </w:r>
      <w:r w:rsidR="005832D5">
        <w:t xml:space="preserve">n interlocal Capital Pledge </w:t>
      </w:r>
      <w:r w:rsidRPr="00017FA7">
        <w:t xml:space="preserve">Agreement dated as of </w:t>
      </w:r>
      <w:r w:rsidR="00943B09">
        <w:t>[</w:t>
      </w:r>
      <w:r w:rsidR="00C80F8B" w:rsidRPr="00017FA7">
        <w:t>___________</w:t>
      </w:r>
      <w:r w:rsidR="00943B09">
        <w:t>]</w:t>
      </w:r>
      <w:r w:rsidRPr="00017FA7">
        <w:t>, 202</w:t>
      </w:r>
      <w:r w:rsidR="00FE4469">
        <w:t>5</w:t>
      </w:r>
      <w:r w:rsidRPr="00017FA7">
        <w:t xml:space="preserve"> (</w:t>
      </w:r>
      <w:r w:rsidR="00D35C4C" w:rsidRPr="00017FA7">
        <w:t xml:space="preserve">as amended from time to time by its terms, </w:t>
      </w:r>
      <w:r w:rsidRPr="00017FA7">
        <w:t>the “</w:t>
      </w:r>
      <w:r w:rsidR="005832D5">
        <w:t xml:space="preserve">Capital Pledge </w:t>
      </w:r>
      <w:r w:rsidRPr="00017FA7">
        <w:t xml:space="preserve">Agreement”) </w:t>
      </w:r>
      <w:r w:rsidR="00455D17">
        <w:t>with</w:t>
      </w:r>
      <w:r w:rsidRPr="00017FA7">
        <w:t xml:space="preserve"> </w:t>
      </w:r>
      <w:r w:rsidR="005832D5">
        <w:t>the District</w:t>
      </w:r>
      <w:r w:rsidRPr="00017FA7">
        <w:t xml:space="preserve">, pursuant to which </w:t>
      </w:r>
      <w:proofErr w:type="spellStart"/>
      <w:r w:rsidR="00455D17">
        <w:t>POMSLA</w:t>
      </w:r>
      <w:proofErr w:type="spellEnd"/>
      <w:r w:rsidRPr="00017FA7">
        <w:t xml:space="preserve"> </w:t>
      </w:r>
      <w:r w:rsidR="00455D17">
        <w:t xml:space="preserve">agreed that the Tax </w:t>
      </w:r>
      <w:r w:rsidR="006067B6">
        <w:t>Assessme</w:t>
      </w:r>
      <w:r w:rsidR="00E4364D">
        <w:t>n</w:t>
      </w:r>
      <w:r w:rsidR="006067B6">
        <w:t>t</w:t>
      </w:r>
      <w:r w:rsidR="005832D5">
        <w:t xml:space="preserve"> </w:t>
      </w:r>
      <w:r w:rsidR="00455D17">
        <w:t xml:space="preserve">Revenues (as defined in the General Indenture) will be </w:t>
      </w:r>
      <w:r w:rsidR="005832D5">
        <w:t xml:space="preserve">pledged to the District; and </w:t>
      </w:r>
    </w:p>
    <w:p w14:paraId="6B7B2476" w14:textId="1698680E" w:rsidR="00843270" w:rsidRPr="00C7390B" w:rsidRDefault="00843270" w:rsidP="00843270">
      <w:pPr>
        <w:pStyle w:val="00BodyText5"/>
      </w:pPr>
      <w:r w:rsidRPr="001D44A3">
        <w:t xml:space="preserve">WHEREAS, the </w:t>
      </w:r>
      <w:r w:rsidR="005832D5">
        <w:t xml:space="preserve">District has also pledged Additional Pledged Revenues to the </w:t>
      </w:r>
      <w:r w:rsidR="00FE4469">
        <w:t>Bonds</w:t>
      </w:r>
      <w:r w:rsidR="005832D5">
        <w:t xml:space="preserve"> </w:t>
      </w:r>
      <w:r w:rsidRPr="001D44A3">
        <w:t>comprised of the</w:t>
      </w:r>
      <w:r w:rsidR="00737AA9">
        <w:t xml:space="preserve"> net</w:t>
      </w:r>
      <w:r w:rsidRPr="001D44A3">
        <w:t xml:space="preserve"> revenues</w:t>
      </w:r>
      <w:r w:rsidR="005832D5">
        <w:t xml:space="preserve"> </w:t>
      </w:r>
      <w:r w:rsidRPr="001D44A3">
        <w:t xml:space="preserve">attributable to </w:t>
      </w:r>
      <w:r w:rsidR="00FE4469">
        <w:t>a</w:t>
      </w:r>
      <w:r w:rsidRPr="001D44A3">
        <w:t xml:space="preserve"> </w:t>
      </w:r>
      <w:r w:rsidR="00FE4469">
        <w:t>c</w:t>
      </w:r>
      <w:r w:rsidR="001D44A3" w:rsidRPr="001D44A3">
        <w:t xml:space="preserve">oncert </w:t>
      </w:r>
      <w:r w:rsidR="00FE4469">
        <w:t>e</w:t>
      </w:r>
      <w:r w:rsidR="001D44A3" w:rsidRPr="001D44A3">
        <w:t xml:space="preserve">vent </w:t>
      </w:r>
      <w:r w:rsidR="00FE4469">
        <w:t>c</w:t>
      </w:r>
      <w:r w:rsidR="001D44A3" w:rsidRPr="001D44A3">
        <w:t>enter</w:t>
      </w:r>
      <w:r w:rsidR="00FE4469">
        <w:t xml:space="preserve"> (the “Convention Event Center”)</w:t>
      </w:r>
      <w:r w:rsidR="002877B3">
        <w:t>, including parking revenues generated therefrom</w:t>
      </w:r>
      <w:r w:rsidRPr="001D44A3">
        <w:t xml:space="preserve"> </w:t>
      </w:r>
      <w:r w:rsidR="001D44A3" w:rsidRPr="001D44A3">
        <w:t>(the “Concert Event Center Revenues”)</w:t>
      </w:r>
      <w:r w:rsidR="002877B3">
        <w:t xml:space="preserve">, </w:t>
      </w:r>
      <w:r w:rsidR="001D44A3" w:rsidRPr="001D44A3">
        <w:t>and</w:t>
      </w:r>
      <w:r w:rsidR="00737AA9">
        <w:t xml:space="preserve"> </w:t>
      </w:r>
      <w:r w:rsidR="001D44A3" w:rsidRPr="001D44A3">
        <w:t>public infrastructure fee</w:t>
      </w:r>
      <w:r w:rsidR="00FE4469">
        <w:t>s</w:t>
      </w:r>
      <w:r w:rsidR="001D44A3" w:rsidRPr="001D44A3">
        <w:t xml:space="preserve"> (“PIF Revenues”)</w:t>
      </w:r>
      <w:r w:rsidR="00413075">
        <w:t xml:space="preserve"> pursuant to a revenue pledge agreement (the “Revenue Pledge Agreement”)</w:t>
      </w:r>
      <w:r w:rsidR="001D44A3" w:rsidRPr="001D44A3">
        <w:t xml:space="preserve">, </w:t>
      </w:r>
      <w:r w:rsidRPr="001D44A3">
        <w:t>as described in; and</w:t>
      </w:r>
    </w:p>
    <w:bookmarkEnd w:id="2"/>
    <w:p w14:paraId="6E32B894" w14:textId="1ACDDEB9" w:rsidR="00456192" w:rsidRPr="00C7390B" w:rsidRDefault="00456192" w:rsidP="009D68AC">
      <w:pPr>
        <w:pStyle w:val="00BodyText5"/>
      </w:pPr>
      <w:proofErr w:type="gramStart"/>
      <w:r w:rsidRPr="00C7390B">
        <w:t>WHEREAS,</w:t>
      </w:r>
      <w:proofErr w:type="gramEnd"/>
      <w:r w:rsidRPr="00C7390B">
        <w:t xml:space="preserve"> </w:t>
      </w:r>
      <w:r w:rsidR="00E44D78">
        <w:t>the District</w:t>
      </w:r>
      <w:r w:rsidRPr="00C7390B">
        <w:t xml:space="preserve"> desires to </w:t>
      </w:r>
      <w:r w:rsidR="00EB724D" w:rsidRPr="00C7390B">
        <w:t xml:space="preserve">finance all or a portion of </w:t>
      </w:r>
      <w:r w:rsidR="00737AA9">
        <w:t xml:space="preserve">the Concert Event Center and the </w:t>
      </w:r>
      <w:r w:rsidR="00EB724D" w:rsidRPr="00C7390B">
        <w:t xml:space="preserve">infrastructure and other improvements </w:t>
      </w:r>
      <w:r w:rsidR="00737AA9">
        <w:t xml:space="preserve">related thereto </w:t>
      </w:r>
      <w:r w:rsidR="00EB724D" w:rsidRPr="00C7390B">
        <w:t xml:space="preserve">as permitted by the </w:t>
      </w:r>
      <w:r w:rsidR="00467DD4" w:rsidRPr="00C7390B">
        <w:t>Act</w:t>
      </w:r>
      <w:r w:rsidR="00843270" w:rsidRPr="00C7390B">
        <w:t xml:space="preserve"> </w:t>
      </w:r>
      <w:r w:rsidR="00EB724D" w:rsidRPr="00C7390B">
        <w:t>(collectively, the “</w:t>
      </w:r>
      <w:r w:rsidR="00FE4469">
        <w:t>Series 2025 Project</w:t>
      </w:r>
      <w:r w:rsidR="00EB724D" w:rsidRPr="00C7390B">
        <w:t>”)</w:t>
      </w:r>
      <w:r w:rsidRPr="00C7390B">
        <w:t>; and</w:t>
      </w:r>
    </w:p>
    <w:p w14:paraId="2ADFED65" w14:textId="51C9EB34" w:rsidR="001535DF" w:rsidRPr="00C7390B" w:rsidRDefault="001535DF" w:rsidP="009D68AC">
      <w:pPr>
        <w:pStyle w:val="00BodyText5"/>
      </w:pPr>
      <w:r w:rsidRPr="00C7390B">
        <w:t>WHEREAS</w:t>
      </w:r>
      <w:r w:rsidR="006D3FA6">
        <w:t>,</w:t>
      </w:r>
      <w:r w:rsidRPr="00C7390B">
        <w:t xml:space="preserve"> to </w:t>
      </w:r>
      <w:r w:rsidRPr="00C7390B">
        <w:fldChar w:fldCharType="begin"/>
      </w:r>
      <w:r w:rsidRPr="00C7390B">
        <w:instrText xml:space="preserve"> LISTNUM NumberDefault \l5 \s1 \* MERGEFORMAT </w:instrText>
      </w:r>
      <w:r w:rsidRPr="00C7390B">
        <w:fldChar w:fldCharType="end"/>
      </w:r>
      <w:r w:rsidRPr="00C7390B">
        <w:t xml:space="preserve"> </w:t>
      </w:r>
      <w:r w:rsidR="00276876" w:rsidRPr="00C7390B">
        <w:t>financ</w:t>
      </w:r>
      <w:r w:rsidR="009D68AC" w:rsidRPr="00C7390B">
        <w:t>e</w:t>
      </w:r>
      <w:r w:rsidR="00276876" w:rsidRPr="00C7390B">
        <w:t xml:space="preserve"> all or a portion of the </w:t>
      </w:r>
      <w:r w:rsidR="00FE4469">
        <w:t>Series 2025 Project</w:t>
      </w:r>
      <w:r w:rsidR="00276876" w:rsidRPr="00C7390B">
        <w:t>, (b) fund a deposit to a debt service reserve fund, (c) provid</w:t>
      </w:r>
      <w:r w:rsidR="009D68AC" w:rsidRPr="00C7390B">
        <w:t>e</w:t>
      </w:r>
      <w:r w:rsidR="00276876" w:rsidRPr="00C7390B">
        <w:t xml:space="preserve"> for capitalized interest</w:t>
      </w:r>
      <w:r w:rsidR="00FD4DD8">
        <w:t xml:space="preserve"> with respect to the Series 2025A-1 Bonds</w:t>
      </w:r>
      <w:r w:rsidR="00276876" w:rsidRPr="00C7390B">
        <w:t xml:space="preserve"> and working capital with respect to the</w:t>
      </w:r>
      <w:r w:rsidR="006B54F5" w:rsidRPr="00C7390B">
        <w:t xml:space="preserve"> </w:t>
      </w:r>
      <w:r w:rsidR="00FE4469">
        <w:t>Bonds</w:t>
      </w:r>
      <w:r w:rsidR="006B54F5" w:rsidRPr="00C7390B">
        <w:t xml:space="preserve"> </w:t>
      </w:r>
      <w:r w:rsidR="00276876" w:rsidRPr="00C7390B">
        <w:t xml:space="preserve">and the </w:t>
      </w:r>
      <w:r w:rsidR="00FE4469">
        <w:t>Series 2025 Project</w:t>
      </w:r>
      <w:r w:rsidR="00276876" w:rsidRPr="00C7390B">
        <w:t>, and (d)</w:t>
      </w:r>
      <w:r w:rsidR="009D68AC" w:rsidRPr="00C7390B">
        <w:t> </w:t>
      </w:r>
      <w:r w:rsidR="00276876" w:rsidRPr="00C7390B">
        <w:t xml:space="preserve">pay costs of issuance of the </w:t>
      </w:r>
      <w:r w:rsidR="00FE4469">
        <w:t>Bonds</w:t>
      </w:r>
      <w:r w:rsidRPr="00C7390B">
        <w:t xml:space="preserve">, </w:t>
      </w:r>
      <w:r w:rsidR="00E44D78">
        <w:t>the District</w:t>
      </w:r>
      <w:r w:rsidRPr="00C7390B">
        <w:t xml:space="preserve"> has determined to issue its </w:t>
      </w:r>
      <w:r w:rsidR="00F13606" w:rsidRPr="00E44D78">
        <w:t xml:space="preserve">Tax </w:t>
      </w:r>
      <w:r w:rsidR="006067B6">
        <w:t xml:space="preserve">Assessment and </w:t>
      </w:r>
      <w:r w:rsidR="00AA3236">
        <w:t>General Revenue Bonds</w:t>
      </w:r>
      <w:r w:rsidRPr="00C7390B">
        <w:t xml:space="preserve">, </w:t>
      </w:r>
      <w:r w:rsidR="00FE4469">
        <w:t>Series 2025A-1</w:t>
      </w:r>
      <w:r w:rsidRPr="00C7390B">
        <w:t xml:space="preserve"> in the aggregate principal amount of </w:t>
      </w:r>
      <w:r w:rsidR="00FE4469">
        <w:t>$[PAR A-1]</w:t>
      </w:r>
      <w:r w:rsidR="00B6161A" w:rsidRPr="00C7390B">
        <w:t xml:space="preserve"> </w:t>
      </w:r>
      <w:r w:rsidR="000204D6" w:rsidRPr="00C7390B">
        <w:t>(the “</w:t>
      </w:r>
      <w:r w:rsidR="00FE4469">
        <w:t>Series 2025A-1 Bonds</w:t>
      </w:r>
      <w:r w:rsidRPr="00C7390B">
        <w:t>”)</w:t>
      </w:r>
      <w:r w:rsidR="00FE4469">
        <w:t xml:space="preserve"> and its </w:t>
      </w:r>
      <w:r w:rsidR="00FE4469" w:rsidRPr="00E44D78">
        <w:t xml:space="preserve">Tax </w:t>
      </w:r>
      <w:r w:rsidR="00FE4469">
        <w:t>Assessment and General Revenue Bonds</w:t>
      </w:r>
      <w:r w:rsidR="00FE4469">
        <w:t xml:space="preserve"> Convertible Capital Appreciation Bonds</w:t>
      </w:r>
      <w:r w:rsidR="00FE4469" w:rsidRPr="00C7390B">
        <w:t xml:space="preserve">, </w:t>
      </w:r>
      <w:r w:rsidR="00FE4469">
        <w:t>Series 2025A-</w:t>
      </w:r>
      <w:r w:rsidR="00FE4469">
        <w:t>2</w:t>
      </w:r>
      <w:r w:rsidR="00FE4469" w:rsidRPr="00C7390B">
        <w:t xml:space="preserve"> in </w:t>
      </w:r>
      <w:r w:rsidR="00FE4469" w:rsidRPr="00C7390B">
        <w:lastRenderedPageBreak/>
        <w:t xml:space="preserve">the </w:t>
      </w:r>
      <w:r w:rsidR="002A127B">
        <w:t>Original Principal Amount</w:t>
      </w:r>
      <w:r w:rsidR="00FE4469" w:rsidRPr="00C7390B">
        <w:t xml:space="preserve"> of </w:t>
      </w:r>
      <w:r w:rsidR="00FE4469">
        <w:t>$[PAR A-</w:t>
      </w:r>
      <w:r w:rsidR="00FE4469">
        <w:t>2</w:t>
      </w:r>
      <w:r w:rsidR="00FE4469">
        <w:t>]</w:t>
      </w:r>
      <w:r w:rsidR="00FE4469">
        <w:t xml:space="preserve"> </w:t>
      </w:r>
      <w:r w:rsidR="00FE4469" w:rsidRPr="00C7390B">
        <w:t>(the “</w:t>
      </w:r>
      <w:r w:rsidR="00FE4469">
        <w:t>Series 2025A-1 Bonds</w:t>
      </w:r>
      <w:r w:rsidR="00FE4469" w:rsidRPr="00C7390B">
        <w:t>”</w:t>
      </w:r>
      <w:r w:rsidR="00FE4469">
        <w:t xml:space="preserve"> and, together with the Series 2025A-1 Bonds, the “Bonds”</w:t>
      </w:r>
      <w:r w:rsidR="00FE4469" w:rsidRPr="00C7390B">
        <w:t>)</w:t>
      </w:r>
      <w:r w:rsidRPr="00C7390B">
        <w:t>; and</w:t>
      </w:r>
    </w:p>
    <w:p w14:paraId="6BA2F742" w14:textId="755405EA" w:rsidR="00456192" w:rsidRPr="00C7390B" w:rsidRDefault="00456192" w:rsidP="00456192">
      <w:pPr>
        <w:pStyle w:val="BodyText5"/>
      </w:pPr>
      <w:r w:rsidRPr="00C7390B">
        <w:t xml:space="preserve">WHEREAS, the </w:t>
      </w:r>
      <w:r w:rsidR="00FE4469">
        <w:t>Bonds</w:t>
      </w:r>
      <w:r w:rsidRPr="00C7390B">
        <w:t xml:space="preserve"> will be authorized, issued, and secured under the General Indenture, as amended and supplemented by this First Supplemental Indenture</w:t>
      </w:r>
      <w:r w:rsidR="001268DE" w:rsidRPr="00C7390B">
        <w:t xml:space="preserve"> </w:t>
      </w:r>
      <w:r w:rsidRPr="00C7390B">
        <w:t xml:space="preserve">(collectively with the </w:t>
      </w:r>
      <w:r w:rsidR="00901258" w:rsidRPr="00C7390B">
        <w:t>General</w:t>
      </w:r>
      <w:r w:rsidRPr="00C7390B">
        <w:t xml:space="preserve"> Indenture, and any amendments thereto or hereto, the “Indenture”); and</w:t>
      </w:r>
    </w:p>
    <w:p w14:paraId="65F48853" w14:textId="00833A51" w:rsidR="00415CDF" w:rsidRPr="00C7390B" w:rsidRDefault="00467DD4" w:rsidP="00456192">
      <w:pPr>
        <w:pStyle w:val="BodyText5"/>
      </w:pPr>
      <w:proofErr w:type="gramStart"/>
      <w:r w:rsidRPr="00427DA9">
        <w:t>WHEREAS,</w:t>
      </w:r>
      <w:proofErr w:type="gramEnd"/>
      <w:r w:rsidRPr="00427DA9">
        <w:t xml:space="preserve"> the </w:t>
      </w:r>
      <w:r w:rsidR="00FE4469">
        <w:t>Bonds</w:t>
      </w:r>
      <w:r w:rsidRPr="00427DA9">
        <w:t xml:space="preserve"> will be further secured by</w:t>
      </w:r>
      <w:r w:rsidR="00415CDF" w:rsidRPr="00427DA9">
        <w:t xml:space="preserve"> the </w:t>
      </w:r>
      <w:r w:rsidR="001D44A3" w:rsidRPr="00427DA9">
        <w:t xml:space="preserve">Concert Event Center </w:t>
      </w:r>
      <w:r w:rsidR="00415CDF" w:rsidRPr="00427DA9">
        <w:t>Revenue</w:t>
      </w:r>
      <w:r w:rsidR="00901258" w:rsidRPr="00427DA9">
        <w:t>s</w:t>
      </w:r>
      <w:r w:rsidR="00427DA9" w:rsidRPr="00427DA9">
        <w:t xml:space="preserve"> and the PIF Revenues</w:t>
      </w:r>
      <w:r w:rsidR="00D35C4C" w:rsidRPr="00427DA9">
        <w:t>, which shall be considered Additional Pledged Revenues pursuant to the Indenture</w:t>
      </w:r>
      <w:r w:rsidR="00415CDF" w:rsidRPr="00427DA9">
        <w:t>; and</w:t>
      </w:r>
    </w:p>
    <w:p w14:paraId="711EC0F9" w14:textId="64C6F807" w:rsidR="00456192" w:rsidRPr="00C7390B" w:rsidRDefault="00456192" w:rsidP="00456192">
      <w:pPr>
        <w:pStyle w:val="BodyText5"/>
      </w:pPr>
      <w:proofErr w:type="gramStart"/>
      <w:r w:rsidRPr="00C7390B">
        <w:t>WHEREAS,</w:t>
      </w:r>
      <w:proofErr w:type="gramEnd"/>
      <w:r w:rsidRPr="00C7390B">
        <w:t xml:space="preserve"> the execution and delivery of the </w:t>
      </w:r>
      <w:r w:rsidR="00FE4469">
        <w:t>Bonds</w:t>
      </w:r>
      <w:r w:rsidRPr="00C7390B">
        <w:t xml:space="preserve"> and of the Indenture have been duly authorized and all things necessary to make the </w:t>
      </w:r>
      <w:r w:rsidR="00FE4469">
        <w:t>Bonds</w:t>
      </w:r>
      <w:r w:rsidRPr="00C7390B">
        <w:t>, when executed by</w:t>
      </w:r>
      <w:r w:rsidR="00E44D78">
        <w:t xml:space="preserve"> the District</w:t>
      </w:r>
      <w:r w:rsidRPr="00C7390B">
        <w:t xml:space="preserve"> and authenticated by the Trustee, valid and binding legal obligations of </w:t>
      </w:r>
      <w:r w:rsidR="00E44D78">
        <w:t>the District</w:t>
      </w:r>
      <w:r w:rsidRPr="00C7390B">
        <w:t xml:space="preserve"> and to make this First Supplemental Indenture</w:t>
      </w:r>
      <w:r w:rsidR="00380FB5" w:rsidRPr="00C7390B">
        <w:t xml:space="preserve"> </w:t>
      </w:r>
      <w:r w:rsidRPr="00C7390B">
        <w:t>a valid and binding agreement, have been done.</w:t>
      </w:r>
    </w:p>
    <w:p w14:paraId="43DE1515" w14:textId="77777777" w:rsidR="00304B44" w:rsidRPr="00C7390B" w:rsidRDefault="00456192" w:rsidP="00456192">
      <w:pPr>
        <w:pStyle w:val="BodyText5"/>
      </w:pPr>
      <w:r w:rsidRPr="00C7390B">
        <w:t>NOW, THEREFORE, for and in consideration of the premises and the mutual promises and covenants herein contained, the parties hereto agree as follows:</w:t>
      </w:r>
    </w:p>
    <w:p w14:paraId="39DB8D96" w14:textId="77777777" w:rsidR="00456192" w:rsidRPr="00C7390B" w:rsidRDefault="00304B44" w:rsidP="00304B44">
      <w:r w:rsidRPr="00C7390B">
        <w:br w:type="page"/>
      </w:r>
    </w:p>
    <w:p w14:paraId="36D38DDB" w14:textId="77777777" w:rsidR="0038480E" w:rsidRPr="00C7390B" w:rsidRDefault="0038480E" w:rsidP="00B245C1">
      <w:pPr>
        <w:pStyle w:val="Heading1"/>
        <w:rPr>
          <w:color w:val="auto"/>
        </w:rPr>
      </w:pPr>
      <w:bookmarkStart w:id="3" w:name="_Toc3350717"/>
      <w:bookmarkStart w:id="4" w:name="_Toc3351034"/>
      <w:bookmarkStart w:id="5" w:name="_Toc3351109"/>
      <w:bookmarkStart w:id="6" w:name="_Toc4234298"/>
      <w:bookmarkStart w:id="7" w:name="_Toc6286674"/>
      <w:bookmarkStart w:id="8" w:name="_Toc348620623"/>
      <w:bookmarkStart w:id="9" w:name="_Toc348621983"/>
      <w:bookmarkStart w:id="10" w:name="_Toc351972797"/>
      <w:bookmarkStart w:id="11" w:name="_Toc351973310"/>
      <w:bookmarkStart w:id="12" w:name="_Toc357586996"/>
      <w:bookmarkStart w:id="13" w:name="_Toc357587775"/>
      <w:bookmarkStart w:id="14" w:name="_Toc358124701"/>
      <w:bookmarkStart w:id="15" w:name="_Toc358124725"/>
      <w:bookmarkStart w:id="16" w:name="_Toc358720796"/>
      <w:bookmarkStart w:id="17" w:name="_Toc358723246"/>
      <w:bookmarkStart w:id="18" w:name="_Toc358877800"/>
      <w:bookmarkStart w:id="19" w:name="_Toc359334173"/>
      <w:bookmarkStart w:id="20" w:name="_Toc484095734"/>
      <w:bookmarkStart w:id="21" w:name="_Toc485732105"/>
      <w:bookmarkStart w:id="22" w:name="_Toc72761260"/>
      <w:bookmarkStart w:id="23" w:name="_Toc73104654"/>
      <w:bookmarkStart w:id="24" w:name="_Toc74122481"/>
      <w:bookmarkStart w:id="25" w:name="_Toc74580031"/>
      <w:bookmarkStart w:id="26" w:name="_Toc76568335"/>
      <w:bookmarkStart w:id="27" w:name="_Toc76589661"/>
      <w:bookmarkStart w:id="28" w:name="_Toc78464822"/>
      <w:bookmarkStart w:id="29" w:name="_Toc80907438"/>
      <w:bookmarkStart w:id="30" w:name="_Toc81310946"/>
      <w:bookmarkStart w:id="31" w:name="_Toc194481779"/>
      <w:bookmarkStart w:id="32" w:name="_Toc194485474"/>
      <w:bookmarkStart w:id="33" w:name="_Toc194490221"/>
      <w:r w:rsidRPr="00C7390B">
        <w:rPr>
          <w:color w:val="auto"/>
        </w:rPr>
        <w:lastRenderedPageBreak/>
        <w:br/>
      </w:r>
      <w:bookmarkStart w:id="34" w:name="_Toc3021009"/>
      <w:bookmarkStart w:id="35" w:name="_Toc3022963"/>
      <w:bookmarkStart w:id="36" w:name="_Toc3350649"/>
      <w:r w:rsidR="00823410" w:rsidRPr="00C7390B">
        <w:rPr>
          <w:color w:val="auto"/>
        </w:rPr>
        <w:t>SUPPLEMENTAL INDENTURE,</w:t>
      </w:r>
      <w:r w:rsidRPr="00C7390B">
        <w:rPr>
          <w:color w:val="auto"/>
        </w:rPr>
        <w:t xml:space="preserve"> DEFINITIONS</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4"/>
      <w:bookmarkEnd w:id="35"/>
      <w:bookmarkEnd w:id="36"/>
      <w:bookmarkEnd w:id="32"/>
      <w:bookmarkEnd w:id="33"/>
    </w:p>
    <w:p w14:paraId="6CF5E6A5" w14:textId="77777777" w:rsidR="00B245C1" w:rsidRPr="00C7390B" w:rsidRDefault="00823410" w:rsidP="0038480E">
      <w:pPr>
        <w:pStyle w:val="Heading2"/>
        <w:rPr>
          <w:vanish/>
          <w:color w:val="auto"/>
          <w:specVanish/>
        </w:rPr>
      </w:pPr>
      <w:bookmarkStart w:id="37" w:name="_Toc3022964"/>
      <w:bookmarkStart w:id="38" w:name="_Toc3350650"/>
      <w:bookmarkStart w:id="39" w:name="_Toc3021010"/>
      <w:bookmarkStart w:id="40" w:name="_Toc194490222"/>
      <w:r w:rsidRPr="00C7390B">
        <w:rPr>
          <w:color w:val="auto"/>
        </w:rPr>
        <w:t>Supplemental Indenture</w:t>
      </w:r>
      <w:bookmarkEnd w:id="40"/>
    </w:p>
    <w:p w14:paraId="309E2AD9" w14:textId="77777777" w:rsidR="0038480E" w:rsidRPr="00C7390B" w:rsidRDefault="0038480E" w:rsidP="00B245C1">
      <w:pPr>
        <w:pStyle w:val="HeadingBody2"/>
      </w:pPr>
      <w:r w:rsidRPr="00C7390B">
        <w:t>.</w:t>
      </w:r>
      <w:bookmarkEnd w:id="37"/>
      <w:bookmarkEnd w:id="38"/>
      <w:r w:rsidRPr="00C7390B">
        <w:t xml:space="preserve">  </w:t>
      </w:r>
      <w:r w:rsidR="00823410" w:rsidRPr="00C7390B">
        <w:t>This First Supplemental Indenture is supplemental to, and is executed in accordance with, and pursuant to, Articles II and IX of the General Indenture</w:t>
      </w:r>
      <w:r w:rsidR="00380FB5" w:rsidRPr="00C7390B">
        <w:t>.</w:t>
      </w:r>
      <w:bookmarkEnd w:id="39"/>
      <w:r w:rsidRPr="00C7390B">
        <w:t xml:space="preserve"> </w:t>
      </w:r>
    </w:p>
    <w:p w14:paraId="3EDE97AE" w14:textId="77777777" w:rsidR="00B245C1" w:rsidRPr="00C7390B" w:rsidRDefault="0038480E" w:rsidP="00B245C1">
      <w:pPr>
        <w:pStyle w:val="Heading2"/>
        <w:rPr>
          <w:vanish/>
          <w:color w:val="auto"/>
          <w:specVanish/>
        </w:rPr>
      </w:pPr>
      <w:bookmarkStart w:id="41" w:name="_Ref73104958"/>
      <w:bookmarkStart w:id="42" w:name="_Toc3022965"/>
      <w:bookmarkStart w:id="43" w:name="_Toc3350651"/>
      <w:bookmarkStart w:id="44" w:name="_Toc3021011"/>
      <w:bookmarkStart w:id="45" w:name="_Toc194490223"/>
      <w:r w:rsidRPr="00C7390B">
        <w:rPr>
          <w:color w:val="auto"/>
        </w:rPr>
        <w:t>Definitions</w:t>
      </w:r>
      <w:bookmarkEnd w:id="41"/>
      <w:bookmarkEnd w:id="45"/>
    </w:p>
    <w:p w14:paraId="7C6DC7AC" w14:textId="77777777" w:rsidR="0038480E" w:rsidRDefault="0038480E" w:rsidP="00B245C1">
      <w:pPr>
        <w:pStyle w:val="HeadingBody2"/>
      </w:pPr>
      <w:r w:rsidRPr="00C7390B">
        <w:t>.</w:t>
      </w:r>
      <w:bookmarkEnd w:id="42"/>
      <w:bookmarkEnd w:id="43"/>
      <w:r w:rsidRPr="00C7390B">
        <w:t xml:space="preserve">  All words and phrases defined in </w:t>
      </w:r>
      <w:r w:rsidR="000230B5" w:rsidRPr="00C7390B">
        <w:t xml:space="preserve">Section 1.1 </w:t>
      </w:r>
      <w:r w:rsidRPr="00C7390B">
        <w:t xml:space="preserve">of the </w:t>
      </w:r>
      <w:r w:rsidR="00E52612" w:rsidRPr="00C7390B">
        <w:t xml:space="preserve">General </w:t>
      </w:r>
      <w:r w:rsidRPr="00C7390B">
        <w:t>Indenture</w:t>
      </w:r>
      <w:r w:rsidR="001268DE" w:rsidRPr="00C7390B">
        <w:t xml:space="preserve"> </w:t>
      </w:r>
      <w:r w:rsidRPr="00C7390B">
        <w:t>shall have the same meaning in this First Supplemental Indenture, except as otherwise appears in this Section. In addition, the following terms shall have the following meanings, unless the content otherwise requires:</w:t>
      </w:r>
      <w:bookmarkEnd w:id="44"/>
      <w:r w:rsidRPr="00C7390B">
        <w:t xml:space="preserve"> </w:t>
      </w:r>
    </w:p>
    <w:p w14:paraId="27493FE4" w14:textId="46276837" w:rsidR="00FA7B2F" w:rsidRPr="00537D63" w:rsidRDefault="00FA7B2F" w:rsidP="00FA7B2F">
      <w:pPr>
        <w:pStyle w:val="00BodyText5"/>
        <w:rPr>
          <w:rFonts w:eastAsia="Calibri" w:cs="Times New Roman"/>
        </w:rPr>
      </w:pPr>
      <w:r w:rsidRPr="00537D63">
        <w:rPr>
          <w:rFonts w:eastAsia="Calibri" w:cs="Times New Roman"/>
        </w:rPr>
        <w:t xml:space="preserve">“Accreted Amount” means, on any date (prior to the </w:t>
      </w:r>
      <w:r>
        <w:rPr>
          <w:rFonts w:eastAsia="Calibri" w:cs="Times New Roman"/>
        </w:rPr>
        <w:t>Series 2025A-2</w:t>
      </w:r>
      <w:r w:rsidRPr="00537D63">
        <w:rPr>
          <w:rFonts w:eastAsia="Calibri" w:cs="Times New Roman"/>
        </w:rPr>
        <w:t xml:space="preserve"> Current Interest Conversion Date) and with respect to any </w:t>
      </w:r>
      <w:r>
        <w:rPr>
          <w:rFonts w:eastAsia="Calibri" w:cs="Times New Roman"/>
        </w:rPr>
        <w:t>Series 2025A-2</w:t>
      </w:r>
      <w:r w:rsidRPr="00537D63">
        <w:rPr>
          <w:rFonts w:eastAsia="Calibri" w:cs="Times New Roman"/>
        </w:rPr>
        <w:t xml:space="preserve"> Bond, the difference between that portion of the Original Principal Amount allocable to such </w:t>
      </w:r>
      <w:r>
        <w:rPr>
          <w:rFonts w:eastAsia="Calibri" w:cs="Times New Roman"/>
        </w:rPr>
        <w:t>Series 2025A-2</w:t>
      </w:r>
      <w:r w:rsidRPr="00537D63">
        <w:rPr>
          <w:rFonts w:eastAsia="Calibri" w:cs="Times New Roman"/>
        </w:rPr>
        <w:t xml:space="preserve"> Bond and the then current Accreted Value of such </w:t>
      </w:r>
      <w:r>
        <w:rPr>
          <w:rFonts w:eastAsia="Calibri" w:cs="Times New Roman"/>
        </w:rPr>
        <w:t>Series 2025A-2</w:t>
      </w:r>
      <w:r w:rsidRPr="00537D63">
        <w:rPr>
          <w:rFonts w:eastAsia="Calibri" w:cs="Times New Roman"/>
        </w:rPr>
        <w:t xml:space="preserve"> Bond.</w:t>
      </w:r>
    </w:p>
    <w:p w14:paraId="4024CC52" w14:textId="6F34E9ED" w:rsidR="00FA7B2F" w:rsidRPr="00537D63" w:rsidRDefault="00FA7B2F" w:rsidP="00FA7B2F">
      <w:pPr>
        <w:pStyle w:val="00BodyText5"/>
        <w:rPr>
          <w:rFonts w:eastAsia="Calibri" w:cs="Times New Roman"/>
        </w:rPr>
      </w:pPr>
      <w:r w:rsidRPr="00537D63">
        <w:rPr>
          <w:rFonts w:eastAsia="Calibri" w:cs="Times New Roman"/>
        </w:rPr>
        <w:t xml:space="preserve">“Accreted Value” means the value of a </w:t>
      </w:r>
      <w:r>
        <w:rPr>
          <w:rFonts w:eastAsia="Calibri" w:cs="Times New Roman"/>
        </w:rPr>
        <w:t>Series 2025A-2</w:t>
      </w:r>
      <w:r w:rsidRPr="00537D63">
        <w:rPr>
          <w:rFonts w:eastAsia="Calibri" w:cs="Times New Roman"/>
        </w:rPr>
        <w:t xml:space="preserve"> Bond on any date (prior to the </w:t>
      </w:r>
      <w:r>
        <w:rPr>
          <w:rFonts w:eastAsia="Calibri" w:cs="Times New Roman"/>
        </w:rPr>
        <w:t>Series 2025A-2</w:t>
      </w:r>
      <w:r w:rsidRPr="00537D63">
        <w:rPr>
          <w:rFonts w:eastAsia="Calibri" w:cs="Times New Roman"/>
        </w:rPr>
        <w:t xml:space="preserve"> Current Interest Conversion Date) on which it is calculated as computed in accordance with the Accretion Table.</w:t>
      </w:r>
    </w:p>
    <w:p w14:paraId="1862F477" w14:textId="5EBF2BFF" w:rsidR="00FA7B2F" w:rsidRPr="00FA7B2F" w:rsidRDefault="00FA7B2F" w:rsidP="00FA7B2F">
      <w:pPr>
        <w:pStyle w:val="00BodyText1"/>
      </w:pPr>
      <w:r w:rsidRPr="00537D63">
        <w:rPr>
          <w:rFonts w:eastAsia="Calibri" w:cs="Times New Roman"/>
        </w:rPr>
        <w:t xml:space="preserve">“Accretion Table” means the table set forth on </w:t>
      </w:r>
      <w:r w:rsidRPr="00E664A4">
        <w:rPr>
          <w:rFonts w:eastAsia="Calibri" w:cs="Times New Roman"/>
          <w:u w:val="single"/>
        </w:rPr>
        <w:t>Exhibit C</w:t>
      </w:r>
      <w:r w:rsidRPr="00537D63">
        <w:rPr>
          <w:rFonts w:eastAsia="Calibri" w:cs="Times New Roman"/>
        </w:rPr>
        <w:t xml:space="preserve"> attached hereto and incorporated by this reference herein.</w:t>
      </w:r>
    </w:p>
    <w:p w14:paraId="1A920D0B" w14:textId="103A5DA2" w:rsidR="00F733FC" w:rsidRPr="00C7390B" w:rsidRDefault="00F733FC" w:rsidP="00F733FC">
      <w:pPr>
        <w:pStyle w:val="00BodyText5"/>
      </w:pPr>
      <w:r w:rsidRPr="00427DA9">
        <w:t xml:space="preserve">“Additional Pledged Revenues” means, with respect to the </w:t>
      </w:r>
      <w:r w:rsidR="00FE4469">
        <w:t>Bonds</w:t>
      </w:r>
      <w:r w:rsidRPr="00427DA9">
        <w:t xml:space="preserve">, the </w:t>
      </w:r>
      <w:r w:rsidR="00427DA9" w:rsidRPr="00427DA9">
        <w:t>Concert Event Center Revenues and the PIF Revenues</w:t>
      </w:r>
      <w:r w:rsidRPr="00427DA9">
        <w:t>.</w:t>
      </w:r>
    </w:p>
    <w:p w14:paraId="700B26B3" w14:textId="2E6AA4CE" w:rsidR="0038480E" w:rsidRDefault="0038480E" w:rsidP="00430B3B">
      <w:pPr>
        <w:pStyle w:val="00BodyText5"/>
      </w:pPr>
      <w:r w:rsidRPr="00C7390B">
        <w:t xml:space="preserve">“Authorized Denominations” means, with respect to the </w:t>
      </w:r>
      <w:r w:rsidR="00FE4469">
        <w:t>Bonds</w:t>
      </w:r>
      <w:r w:rsidRPr="00C7390B">
        <w:t xml:space="preserve">, </w:t>
      </w:r>
      <w:r w:rsidR="008A482B" w:rsidRPr="00C7390B">
        <w:t>denominations of $500,000 or any $1,000 increment in excess thereof</w:t>
      </w:r>
      <w:r w:rsidR="00641785" w:rsidRPr="00C7390B">
        <w:t>.</w:t>
      </w:r>
    </w:p>
    <w:p w14:paraId="6159FA7B" w14:textId="7605802B" w:rsidR="00413075" w:rsidRPr="00C7390B" w:rsidRDefault="00FE4469" w:rsidP="00413075">
      <w:pPr>
        <w:pStyle w:val="00BodyText5"/>
      </w:pPr>
      <w:r w:rsidRPr="00C7390B">
        <w:t>“</w:t>
      </w:r>
      <w:r>
        <w:t>Bonds</w:t>
      </w:r>
      <w:r w:rsidRPr="00C7390B">
        <w:t>” means</w:t>
      </w:r>
      <w:r w:rsidRPr="005E39D0">
        <w:t xml:space="preserve"> </w:t>
      </w:r>
      <w:r>
        <w:t xml:space="preserve">the District’s Series 2025A-1 </w:t>
      </w:r>
      <w:r w:rsidR="0053531F">
        <w:t xml:space="preserve">Bonds </w:t>
      </w:r>
      <w:r>
        <w:t>and Series 2025A-2</w:t>
      </w:r>
      <w:r w:rsidR="0053531F">
        <w:t xml:space="preserve"> Bonds</w:t>
      </w:r>
      <w:r w:rsidRPr="00C7390B">
        <w:t>.</w:t>
      </w:r>
    </w:p>
    <w:p w14:paraId="76D89AB5" w14:textId="77777777" w:rsidR="00BF409F" w:rsidRDefault="00BF409F" w:rsidP="00BF409F">
      <w:pPr>
        <w:pStyle w:val="00BodyText5"/>
      </w:pPr>
      <w:r w:rsidRPr="00C7390B">
        <w:t>“Cede” means Cede &amp; Co. and any substitute nominee of DTC who becomes the registered Bondholder.</w:t>
      </w:r>
    </w:p>
    <w:p w14:paraId="36F3327A" w14:textId="40B834AF" w:rsidR="00CB1C28" w:rsidRPr="00427DA9" w:rsidRDefault="00CB1C28" w:rsidP="00CB1C28">
      <w:pPr>
        <w:pStyle w:val="00BodyText5"/>
      </w:pPr>
      <w:r w:rsidRPr="00427DA9">
        <w:t>“Concert Event Center” means a concert event center within the Project Area that will [</w:t>
      </w:r>
      <w:r w:rsidR="00FE4469">
        <w:t>____________</w:t>
      </w:r>
      <w:r w:rsidRPr="00427DA9">
        <w:t>].</w:t>
      </w:r>
    </w:p>
    <w:p w14:paraId="5814F476" w14:textId="23E85D2D" w:rsidR="00CB1C28" w:rsidRPr="00C7390B" w:rsidRDefault="00CB1C28" w:rsidP="00CB1C28">
      <w:pPr>
        <w:pStyle w:val="00BodyText5"/>
      </w:pPr>
      <w:r w:rsidRPr="005C1A20">
        <w:t xml:space="preserve">“Concert Event Center Revenues” means </w:t>
      </w:r>
      <w:r w:rsidR="006A3AE3">
        <w:t>the net revenue</w:t>
      </w:r>
      <w:r w:rsidRPr="005C1A20">
        <w:t xml:space="preserve"> from the Concert Event Center </w:t>
      </w:r>
      <w:r w:rsidR="00242804">
        <w:t xml:space="preserve">Fund </w:t>
      </w:r>
      <w:r w:rsidRPr="005C1A20">
        <w:t xml:space="preserve">under the </w:t>
      </w:r>
      <w:r w:rsidR="00413075">
        <w:t>Revenue Pledge Agreement</w:t>
      </w:r>
      <w:r w:rsidRPr="005C1A20">
        <w:t>.</w:t>
      </w:r>
      <w:r w:rsidR="008647FC">
        <w:t xml:space="preserve"> </w:t>
      </w:r>
    </w:p>
    <w:p w14:paraId="6EB4115B" w14:textId="0094959C" w:rsidR="00BF409F" w:rsidRDefault="00BF409F" w:rsidP="00BF409F">
      <w:pPr>
        <w:pStyle w:val="00BodyText5"/>
      </w:pPr>
      <w:r w:rsidRPr="00C7390B">
        <w:t xml:space="preserve">“Dated Date” means the date of delivery of the </w:t>
      </w:r>
      <w:r w:rsidR="00FE4469">
        <w:t>Bonds</w:t>
      </w:r>
      <w:r w:rsidRPr="00C7390B">
        <w:t>.</w:t>
      </w:r>
    </w:p>
    <w:p w14:paraId="0D0AB6CA" w14:textId="77777777" w:rsidR="00BF409F" w:rsidRPr="00C7390B" w:rsidRDefault="00BF409F" w:rsidP="00BF409F">
      <w:pPr>
        <w:pStyle w:val="00BodyText5"/>
      </w:pPr>
      <w:r w:rsidRPr="00C7390B">
        <w:t>“DTC” means The Depository Trust Company, New York, New York, a limited-purpose trust company organized under the laws of the State of New York.</w:t>
      </w:r>
    </w:p>
    <w:p w14:paraId="6F13180E" w14:textId="0CDCC725" w:rsidR="002D4325" w:rsidRPr="00C7390B" w:rsidRDefault="002D4325" w:rsidP="002D4325">
      <w:pPr>
        <w:pStyle w:val="00BodyText5"/>
      </w:pPr>
      <w:r w:rsidRPr="00C7390B">
        <w:lastRenderedPageBreak/>
        <w:t>“General Indenture</w:t>
      </w:r>
      <w:r w:rsidR="00380C94" w:rsidRPr="00C7390B">
        <w:t xml:space="preserve">” </w:t>
      </w:r>
      <w:r w:rsidRPr="00C7390B">
        <w:t xml:space="preserve">means the General Indenture </w:t>
      </w:r>
      <w:r w:rsidR="008B180C" w:rsidRPr="00C7390B">
        <w:t xml:space="preserve">of Trust </w:t>
      </w:r>
      <w:r w:rsidRPr="00C7390B">
        <w:t xml:space="preserve">by and between the Trustee and </w:t>
      </w:r>
      <w:r w:rsidR="00242804">
        <w:t>the District</w:t>
      </w:r>
      <w:r w:rsidRPr="00C7390B">
        <w:t xml:space="preserve"> dated as of even date herewith. </w:t>
      </w:r>
    </w:p>
    <w:p w14:paraId="4A8EC586" w14:textId="77777777" w:rsidR="00380C94" w:rsidRPr="00C7390B" w:rsidRDefault="00380C94" w:rsidP="002D4325">
      <w:pPr>
        <w:pStyle w:val="00BodyText5"/>
      </w:pPr>
      <w:r w:rsidRPr="00C7390B">
        <w:t>“Indenture” means, collectively, the General Indenture and this First Supplemental Indenture.</w:t>
      </w:r>
    </w:p>
    <w:p w14:paraId="623C8A02" w14:textId="08CC4F4F" w:rsidR="0038480E" w:rsidRDefault="0038480E" w:rsidP="0022295C">
      <w:pPr>
        <w:pStyle w:val="00BodyText5"/>
      </w:pPr>
      <w:r w:rsidRPr="00CC4B9E">
        <w:t xml:space="preserve">“Interest Payment </w:t>
      </w:r>
      <w:r w:rsidR="008B180C" w:rsidRPr="00CC4B9E">
        <w:t>D</w:t>
      </w:r>
      <w:r w:rsidRPr="00CC4B9E">
        <w:t>ate” means</w:t>
      </w:r>
      <w:r w:rsidR="008B180C" w:rsidRPr="00CC4B9E">
        <w:t>,</w:t>
      </w:r>
      <w:r w:rsidRPr="00CC4B9E">
        <w:t xml:space="preserve"> with respect to the </w:t>
      </w:r>
      <w:r w:rsidR="00FE4469">
        <w:t>Bonds</w:t>
      </w:r>
      <w:r w:rsidR="008B180C" w:rsidRPr="00CC4B9E">
        <w:t>,</w:t>
      </w:r>
      <w:r w:rsidRPr="00CC4B9E">
        <w:t xml:space="preserve"> each </w:t>
      </w:r>
      <w:r w:rsidR="00FA7B2F">
        <w:t>March</w:t>
      </w:r>
      <w:r w:rsidR="00BC2F14" w:rsidRPr="00CC4B9E">
        <w:t xml:space="preserve"> 1</w:t>
      </w:r>
      <w:r w:rsidR="00591B97" w:rsidRPr="00CC4B9E">
        <w:t>,</w:t>
      </w:r>
      <w:r w:rsidRPr="00CC4B9E">
        <w:t xml:space="preserve"> commencing</w:t>
      </w:r>
      <w:r w:rsidR="00F8641E" w:rsidRPr="00CC4B9E">
        <w:t xml:space="preserve"> </w:t>
      </w:r>
      <w:r w:rsidR="00FA7B2F">
        <w:t xml:space="preserve">March 1, 2026, </w:t>
      </w:r>
      <w:r w:rsidR="00FA7B2F">
        <w:t>provided, however, that no interest shall be due and payable on the 2025A-2 Bonds prior to March 1, 20[__].</w:t>
      </w:r>
    </w:p>
    <w:p w14:paraId="483F2D1F" w14:textId="62CAEDB5" w:rsidR="00FA7B2F" w:rsidRPr="00C7390B" w:rsidRDefault="00FA7B2F" w:rsidP="0022295C">
      <w:pPr>
        <w:pStyle w:val="00BodyText5"/>
      </w:pPr>
      <w:r w:rsidRPr="00EA23C8">
        <w:t xml:space="preserve">“Original Principal Amount” means, with respect to the </w:t>
      </w:r>
      <w:r>
        <w:t>Series 2025A-2</w:t>
      </w:r>
      <w:r w:rsidRPr="00EA23C8">
        <w:t xml:space="preserve"> Bonds, $</w:t>
      </w:r>
      <w:r>
        <w:t>[PAR A-2]</w:t>
      </w:r>
      <w:r w:rsidRPr="00EA23C8">
        <w:t xml:space="preserve"> original issue amount of the </w:t>
      </w:r>
      <w:r>
        <w:t>Series 2025A-2</w:t>
      </w:r>
      <w:r w:rsidRPr="00EA23C8">
        <w:t xml:space="preserve"> Bonds, as capital appreciation bonds, on the date of their issuance and delivery, and, with respect to any single </w:t>
      </w:r>
      <w:r>
        <w:t>Series 2025A-2</w:t>
      </w:r>
      <w:r w:rsidRPr="00EA23C8">
        <w:t xml:space="preserve"> Bond, the original issue amount of such </w:t>
      </w:r>
      <w:r>
        <w:t>Series 2025A-2</w:t>
      </w:r>
      <w:r w:rsidRPr="00EA23C8">
        <w:t xml:space="preserve"> Bond on the date of its issuance and delivery.</w:t>
      </w:r>
    </w:p>
    <w:p w14:paraId="16F3DFEF" w14:textId="0BB0279A" w:rsidR="008946FF" w:rsidRDefault="008946FF" w:rsidP="00F733FC">
      <w:pPr>
        <w:pStyle w:val="00BodyText5"/>
      </w:pPr>
      <w:r w:rsidRPr="005C1A20">
        <w:t>“PIF Revenues” means all moneys derived from the public infrastructure fee relating to the Project Area</w:t>
      </w:r>
      <w:r w:rsidR="008647FC">
        <w:t xml:space="preserve"> </w:t>
      </w:r>
    </w:p>
    <w:p w14:paraId="1659E7F1" w14:textId="101DFE7F" w:rsidR="00600CD8" w:rsidRPr="00C7390B" w:rsidRDefault="00BD6187" w:rsidP="0053531F">
      <w:pPr>
        <w:pStyle w:val="00BodyText5"/>
      </w:pPr>
      <w:bookmarkStart w:id="46" w:name="_Hlk78382448"/>
      <w:r w:rsidRPr="00435A84">
        <w:t>“Reserve Release Date” means the date</w:t>
      </w:r>
      <w:r w:rsidR="00153122" w:rsidRPr="00435A84">
        <w:t xml:space="preserve"> </w:t>
      </w:r>
      <w:r w:rsidRPr="00435A84">
        <w:t xml:space="preserve">on which </w:t>
      </w:r>
      <w:r w:rsidR="00FC1D01" w:rsidRPr="00435A84">
        <w:t xml:space="preserve">a certificate shall be delivered to the Trustee by an Authorized Representative to the effect that </w:t>
      </w:r>
      <w:r w:rsidR="00FE4469">
        <w:t>[_____________]</w:t>
      </w:r>
      <w:r w:rsidR="008647FC">
        <w:t>].</w:t>
      </w:r>
      <w:bookmarkEnd w:id="46"/>
    </w:p>
    <w:p w14:paraId="332B11E2" w14:textId="3B5335CE" w:rsidR="00600CD8" w:rsidRPr="00C7390B" w:rsidRDefault="00600CD8" w:rsidP="00600CD8">
      <w:pPr>
        <w:pStyle w:val="00BodyText5"/>
      </w:pPr>
      <w:r w:rsidRPr="00C7390B">
        <w:t>“</w:t>
      </w:r>
      <w:r w:rsidR="00FE4469">
        <w:t>Series 2025 Construction Account</w:t>
      </w:r>
      <w:r w:rsidRPr="00C7390B">
        <w:t xml:space="preserve">” means the account established within the Construction Fund under the General Indenture held in trust by the Trustee, into which a portion of the proceeds of the </w:t>
      </w:r>
      <w:r w:rsidR="00FE4469">
        <w:t>Bonds</w:t>
      </w:r>
      <w:r w:rsidRPr="00C7390B">
        <w:t xml:space="preserve"> shall be deposited as provided herein.</w:t>
      </w:r>
    </w:p>
    <w:p w14:paraId="3058FF4B" w14:textId="3F7835CC" w:rsidR="006F40CF" w:rsidRDefault="006F40CF" w:rsidP="006F40CF">
      <w:pPr>
        <w:pStyle w:val="00BodyText5"/>
      </w:pPr>
      <w:r w:rsidRPr="00C7390B">
        <w:t>“</w:t>
      </w:r>
      <w:r w:rsidR="00FE4469">
        <w:t>Series 2025 Costs of Issuance Account</w:t>
      </w:r>
      <w:r w:rsidRPr="00C7390B">
        <w:t xml:space="preserve">” means the account established within the Costs of Issuance Fund under the General Indenture held in trust by the Trustee, into which a portion of the proceeds of the </w:t>
      </w:r>
      <w:r w:rsidR="00FE4469">
        <w:t>Bonds</w:t>
      </w:r>
      <w:r w:rsidRPr="00C7390B">
        <w:t xml:space="preserve"> shall be deposited as provided herein.</w:t>
      </w:r>
    </w:p>
    <w:p w14:paraId="2931E092" w14:textId="2B0799DA" w:rsidR="00600CD8" w:rsidRPr="00C7390B" w:rsidRDefault="00600CD8" w:rsidP="00600CD8">
      <w:pPr>
        <w:pStyle w:val="00BodyText5"/>
      </w:pPr>
      <w:r w:rsidRPr="00C7390B">
        <w:t>“</w:t>
      </w:r>
      <w:r w:rsidR="00FE4469">
        <w:t>Series 2025 Debt Service Reserve Account</w:t>
      </w:r>
      <w:r w:rsidRPr="00C7390B">
        <w:t xml:space="preserve">” means the account established within the Debt Service Reserve Fund under the General Indenture held by the Trustee with respect to the </w:t>
      </w:r>
      <w:r w:rsidR="00FE4469">
        <w:t>Bonds</w:t>
      </w:r>
      <w:r w:rsidRPr="00C7390B">
        <w:t>.</w:t>
      </w:r>
    </w:p>
    <w:p w14:paraId="6146AEB2" w14:textId="7F957E57" w:rsidR="00FC1D01" w:rsidRDefault="00FC1D01" w:rsidP="00FC1D01">
      <w:pPr>
        <w:pStyle w:val="00BodyText5"/>
      </w:pPr>
      <w:r w:rsidRPr="00C7390B">
        <w:t>“</w:t>
      </w:r>
      <w:r w:rsidR="00FE4469">
        <w:t>Series 2025 Debt Service Reserve Requirement</w:t>
      </w:r>
      <w:r w:rsidRPr="00C7390B">
        <w:t>” means, prior to the Reserve Release Date, an amount equal to $</w:t>
      </w:r>
      <w:r w:rsidR="005E39D0">
        <w:t>__________</w:t>
      </w:r>
      <w:r w:rsidRPr="00C7390B">
        <w:t>, and, after the Reserve Release Date, an amount equal to $</w:t>
      </w:r>
      <w:r w:rsidR="005E39D0">
        <w:t>__________</w:t>
      </w:r>
      <w:r w:rsidRPr="00C7390B">
        <w:t>.</w:t>
      </w:r>
      <w:r w:rsidR="00AE17D5">
        <w:t xml:space="preserve"> </w:t>
      </w:r>
    </w:p>
    <w:p w14:paraId="2F7E66C0" w14:textId="2E9A9D02" w:rsidR="00600CD8" w:rsidRPr="00C7390B" w:rsidRDefault="00600CD8" w:rsidP="00600CD8">
      <w:pPr>
        <w:pStyle w:val="00BodyText5"/>
      </w:pPr>
      <w:r w:rsidRPr="00C7390B">
        <w:t>“</w:t>
      </w:r>
      <w:r w:rsidR="00FE4469">
        <w:t>Series 2025 Maximum Surplus Amount</w:t>
      </w:r>
      <w:r w:rsidRPr="00C7390B">
        <w:t>” means, (</w:t>
      </w:r>
      <w:proofErr w:type="spellStart"/>
      <w:r w:rsidRPr="00C7390B">
        <w:t>i</w:t>
      </w:r>
      <w:proofErr w:type="spellEnd"/>
      <w:r w:rsidRPr="00C7390B">
        <w:t>) prior to the Surplus Reduction Date, an amount equal to $</w:t>
      </w:r>
      <w:r>
        <w:t>__________</w:t>
      </w:r>
      <w:r w:rsidRPr="00C7390B">
        <w:t>, and (ii) after the Surplus Reduction Date, an amount equal to $</w:t>
      </w:r>
      <w:r>
        <w:t>__________</w:t>
      </w:r>
      <w:r w:rsidRPr="00C7390B">
        <w:t>.</w:t>
      </w:r>
    </w:p>
    <w:p w14:paraId="385A06C4" w14:textId="2DE53008" w:rsidR="008B180C" w:rsidRDefault="008B180C" w:rsidP="008B180C">
      <w:pPr>
        <w:pStyle w:val="00BodyText5"/>
      </w:pPr>
      <w:r w:rsidRPr="00C7390B">
        <w:t>“</w:t>
      </w:r>
      <w:r w:rsidR="00FE4469">
        <w:t>Series 2025 Project</w:t>
      </w:r>
      <w:r w:rsidRPr="00C7390B">
        <w:t>” means</w:t>
      </w:r>
      <w:r w:rsidR="005E39D0" w:rsidRPr="00C7390B">
        <w:t xml:space="preserve"> the financing of all or a portion of infrastructure and other improvements as permitted by the Act and the </w:t>
      </w:r>
      <w:r w:rsidR="00FE4469">
        <w:t>Capital Pledge Agreement</w:t>
      </w:r>
      <w:r w:rsidR="005E39D0" w:rsidRPr="00C7390B">
        <w:t>, including</w:t>
      </w:r>
      <w:r w:rsidR="00435A84">
        <w:t>,</w:t>
      </w:r>
      <w:r w:rsidR="005E39D0" w:rsidRPr="00C7390B">
        <w:t xml:space="preserve"> but not limited to</w:t>
      </w:r>
      <w:r w:rsidR="005E39D0">
        <w:t>,</w:t>
      </w:r>
      <w:r w:rsidR="005E39D0" w:rsidRPr="00C7390B">
        <w:t xml:space="preserve"> </w:t>
      </w:r>
      <w:r w:rsidR="005E39D0">
        <w:t xml:space="preserve">the construction of the </w:t>
      </w:r>
      <w:r w:rsidR="00435A84">
        <w:t xml:space="preserve">Concert Event Center </w:t>
      </w:r>
      <w:r w:rsidR="005E39D0">
        <w:t xml:space="preserve">and </w:t>
      </w:r>
      <w:r w:rsidR="00435A84">
        <w:t xml:space="preserve">public </w:t>
      </w:r>
      <w:r w:rsidR="005E39D0">
        <w:t>improvements and infrastructure related thereto</w:t>
      </w:r>
      <w:r w:rsidRPr="00C7390B">
        <w:t>.</w:t>
      </w:r>
      <w:r w:rsidR="00D36688">
        <w:t xml:space="preserve"> </w:t>
      </w:r>
    </w:p>
    <w:p w14:paraId="53F63CA5" w14:textId="4B0E725F" w:rsidR="00600CD8" w:rsidRPr="00C7390B" w:rsidRDefault="00600CD8" w:rsidP="00600CD8">
      <w:pPr>
        <w:pStyle w:val="00BodyText5"/>
      </w:pPr>
      <w:r w:rsidRPr="00C7390B">
        <w:lastRenderedPageBreak/>
        <w:t>“</w:t>
      </w:r>
      <w:r w:rsidR="00FE4469">
        <w:t>Series 2025 Rebate Account</w:t>
      </w:r>
      <w:r w:rsidRPr="00C7390B">
        <w:t xml:space="preserve">” means the account established within the Rebate Fund under the General Indenture held in trust by the Trustee with respect to the </w:t>
      </w:r>
      <w:r w:rsidR="00FE4469">
        <w:t>Bonds</w:t>
      </w:r>
      <w:r w:rsidRPr="00C7390B">
        <w:t>.</w:t>
      </w:r>
    </w:p>
    <w:p w14:paraId="70C26F48" w14:textId="5B9C22FF" w:rsidR="003B7C61" w:rsidRDefault="003B7C61" w:rsidP="003B7C61">
      <w:pPr>
        <w:pStyle w:val="00BodyText5"/>
      </w:pPr>
      <w:r w:rsidRPr="00C7390B">
        <w:t>“</w:t>
      </w:r>
      <w:r w:rsidR="00FE4469">
        <w:t>Series 2025 Surplus Account</w:t>
      </w:r>
      <w:r w:rsidRPr="00C7390B">
        <w:t xml:space="preserve">” means the account established within the Surplus Fund under the General Indenture held in trust by the Trustee with respect to the </w:t>
      </w:r>
      <w:r w:rsidR="00FE4469">
        <w:t>Bonds</w:t>
      </w:r>
      <w:r w:rsidRPr="00C7390B">
        <w:t>.</w:t>
      </w:r>
    </w:p>
    <w:p w14:paraId="526CD6DF" w14:textId="6850655E" w:rsidR="0053531F" w:rsidRDefault="0053531F" w:rsidP="003B7C61">
      <w:pPr>
        <w:pStyle w:val="00BodyText5"/>
      </w:pPr>
      <w:r>
        <w:t xml:space="preserve">“Series 2025A-1 Bonds” means </w:t>
      </w:r>
      <w:r>
        <w:t>the District’s Tax Assessment and General Revenue Bonds,</w:t>
      </w:r>
      <w:r w:rsidRPr="00C7390B">
        <w:t xml:space="preserve"> </w:t>
      </w:r>
      <w:r>
        <w:t>Series 2025A-1</w:t>
      </w:r>
      <w:r>
        <w:t>.</w:t>
      </w:r>
    </w:p>
    <w:p w14:paraId="77DC0896" w14:textId="4F42561B" w:rsidR="0053531F" w:rsidRDefault="0053531F" w:rsidP="003B7C61">
      <w:pPr>
        <w:pStyle w:val="00BodyText5"/>
      </w:pPr>
      <w:r w:rsidRPr="00C7390B">
        <w:t>“</w:t>
      </w:r>
      <w:r>
        <w:t>Series 2025A-1 Capitalized Interest and Working Capital Account</w:t>
      </w:r>
      <w:r w:rsidRPr="00C7390B">
        <w:t xml:space="preserve">” means the account established within the Construction Fund under the General Indenture held in trust by the Trustee, into which a portion of the proceeds of the </w:t>
      </w:r>
      <w:r>
        <w:t>Bonds</w:t>
      </w:r>
      <w:r w:rsidRPr="00C7390B">
        <w:t xml:space="preserve"> shall be deposited as provided herein.</w:t>
      </w:r>
    </w:p>
    <w:p w14:paraId="6304F275" w14:textId="0BE40DEB" w:rsidR="0053531F" w:rsidRDefault="0053531F" w:rsidP="003B7C61">
      <w:pPr>
        <w:pStyle w:val="00BodyText5"/>
      </w:pPr>
      <w:r>
        <w:t>“Series 2025A-</w:t>
      </w:r>
      <w:r>
        <w:t>2</w:t>
      </w:r>
      <w:r>
        <w:t xml:space="preserve"> Bonds” means the District’s Tax Assessment and General Revenue </w:t>
      </w:r>
      <w:r>
        <w:t xml:space="preserve">Convertible Capital Appreciation </w:t>
      </w:r>
      <w:r>
        <w:t>Bonds,</w:t>
      </w:r>
      <w:r w:rsidRPr="00C7390B">
        <w:t xml:space="preserve"> </w:t>
      </w:r>
      <w:r>
        <w:t>Series 2025A-</w:t>
      </w:r>
      <w:r>
        <w:t>2</w:t>
      </w:r>
      <w:r>
        <w:t>.</w:t>
      </w:r>
    </w:p>
    <w:p w14:paraId="061DBC58" w14:textId="187EE211" w:rsidR="00FA7B2F" w:rsidRPr="00C7390B" w:rsidRDefault="00FA7B2F" w:rsidP="003B7C61">
      <w:pPr>
        <w:pStyle w:val="00BodyText5"/>
      </w:pPr>
      <w:r w:rsidRPr="00E664A4">
        <w:t>“</w:t>
      </w:r>
      <w:r>
        <w:t xml:space="preserve">Series </w:t>
      </w:r>
      <w:r>
        <w:t>2025A-2</w:t>
      </w:r>
      <w:r w:rsidRPr="00E664A4">
        <w:t xml:space="preserve"> Current Interest Conversion Date” means </w:t>
      </w:r>
      <w:r>
        <w:t>March 1, 20[__]</w:t>
      </w:r>
      <w:r w:rsidRPr="00E664A4">
        <w:t>.</w:t>
      </w:r>
    </w:p>
    <w:p w14:paraId="55073C7E" w14:textId="67CC7D24" w:rsidR="001E407D" w:rsidRPr="00C7390B" w:rsidRDefault="00DD1023" w:rsidP="001E407D">
      <w:pPr>
        <w:pStyle w:val="00BodyText5"/>
      </w:pPr>
      <w:r w:rsidRPr="00CB1C28">
        <w:t>“Surplus Reduction Date”</w:t>
      </w:r>
      <w:r w:rsidRPr="00C7390B">
        <w:t xml:space="preserve"> means the date on </w:t>
      </w:r>
      <w:r w:rsidR="00617B5E" w:rsidRPr="00C7390B">
        <w:t>which a certificate shall be delivered to the Trustee by an Authorized Representative to the effect that Pledged Revenues</w:t>
      </w:r>
      <w:r w:rsidR="008647FC">
        <w:t xml:space="preserve"> to the </w:t>
      </w:r>
      <w:r w:rsidR="00FE4469">
        <w:t>Bonds</w:t>
      </w:r>
      <w:r w:rsidR="008647FC">
        <w:t xml:space="preserve"> (including Additional Pledged Revenues described in this First Supplemental Indenture)</w:t>
      </w:r>
      <w:r w:rsidR="00617B5E" w:rsidRPr="00C7390B">
        <w:t xml:space="preserve"> for any consecutive 12-month period in the 24 months immediately preceding such date were at least equal to (</w:t>
      </w:r>
      <w:proofErr w:type="spellStart"/>
      <w:r w:rsidR="00617B5E" w:rsidRPr="00C7390B">
        <w:t>i</w:t>
      </w:r>
      <w:proofErr w:type="spellEnd"/>
      <w:r w:rsidR="00617B5E" w:rsidRPr="00C7390B">
        <w:t xml:space="preserve">) </w:t>
      </w:r>
      <w:r w:rsidR="008647FC">
        <w:t>[</w:t>
      </w:r>
      <w:r w:rsidR="00617B5E" w:rsidRPr="00C7390B">
        <w:t>130%</w:t>
      </w:r>
      <w:r w:rsidR="008647FC">
        <w:t>]</w:t>
      </w:r>
      <w:r w:rsidR="00617B5E" w:rsidRPr="00C7390B">
        <w:t xml:space="preserve"> of the Average Aggregate Annual Debt Service Requirement on the </w:t>
      </w:r>
      <w:r w:rsidR="00FE4469">
        <w:t>Bonds</w:t>
      </w:r>
      <w:r w:rsidR="00617B5E" w:rsidRPr="00C7390B">
        <w:t xml:space="preserve"> Outstanding, and (ii) 100% of the Maximum Aggregate Annual Debt Service Requirement on all </w:t>
      </w:r>
      <w:r w:rsidR="00FE4469">
        <w:t>Bonds</w:t>
      </w:r>
      <w:r w:rsidR="00617B5E" w:rsidRPr="00C7390B">
        <w:t xml:space="preserve"> Outstanding.</w:t>
      </w:r>
    </w:p>
    <w:p w14:paraId="11A87ED9" w14:textId="1BB8FD10" w:rsidR="001E407D" w:rsidRPr="00C7390B" w:rsidRDefault="001E407D" w:rsidP="001E407D">
      <w:pPr>
        <w:pStyle w:val="00BodyText5"/>
      </w:pPr>
      <w:r w:rsidRPr="00C7390B">
        <w:t>“Surplus Termination Date” means the date on which a certificate shall be delivered to the Trustee by an Authorized Representative to the effect that Pledged Revenues for any consecutive 36-month period in the 48 months immediately preceding such date were at least equal to (</w:t>
      </w:r>
      <w:proofErr w:type="spellStart"/>
      <w:r w:rsidRPr="00C7390B">
        <w:t>i</w:t>
      </w:r>
      <w:proofErr w:type="spellEnd"/>
      <w:r w:rsidRPr="00C7390B">
        <w:t xml:space="preserve">) </w:t>
      </w:r>
      <w:r w:rsidR="008647FC">
        <w:t>[</w:t>
      </w:r>
      <w:r w:rsidRPr="00C7390B">
        <w:t>130%</w:t>
      </w:r>
      <w:r w:rsidR="008647FC">
        <w:t>]</w:t>
      </w:r>
      <w:r w:rsidRPr="00C7390B">
        <w:t xml:space="preserve"> of the Average Aggregate Annual Debt Service Requirement on the </w:t>
      </w:r>
      <w:r w:rsidR="00FE4469">
        <w:t>Bonds</w:t>
      </w:r>
      <w:r w:rsidRPr="00C7390B">
        <w:t xml:space="preserve"> Outstanding, and (ii) 100% of the Maximum Aggregate Annual Debt Service Requirement on all </w:t>
      </w:r>
      <w:r w:rsidR="00FE4469">
        <w:t>Bonds</w:t>
      </w:r>
      <w:r w:rsidRPr="00C7390B">
        <w:t xml:space="preserve"> Outstanding.</w:t>
      </w:r>
    </w:p>
    <w:p w14:paraId="081712D8" w14:textId="01246109" w:rsidR="00E502E8" w:rsidRPr="00C7390B" w:rsidRDefault="00E502E8" w:rsidP="009F7F54">
      <w:pPr>
        <w:pStyle w:val="00BodyText5"/>
      </w:pPr>
      <w:r w:rsidRPr="00C7390B">
        <w:t xml:space="preserve">“Underwriter” means </w:t>
      </w:r>
      <w:r w:rsidR="008647FC">
        <w:t>Piper Sandler &amp; Co.</w:t>
      </w:r>
      <w:r w:rsidR="00C960F8">
        <w:t>, Salt Lake City, Utah.</w:t>
      </w:r>
    </w:p>
    <w:p w14:paraId="783A8AEF" w14:textId="470CA5A9" w:rsidR="0038480E" w:rsidRPr="00C7390B" w:rsidRDefault="0038480E" w:rsidP="00FE4469">
      <w:r w:rsidRPr="00C7390B">
        <w:br w:type="page"/>
      </w:r>
      <w:bookmarkStart w:id="47" w:name="_Toc3350720"/>
      <w:bookmarkStart w:id="48" w:name="_Toc3351037"/>
      <w:bookmarkStart w:id="49" w:name="_Toc3351112"/>
      <w:bookmarkStart w:id="50" w:name="_Toc4234301"/>
      <w:bookmarkStart w:id="51" w:name="_Toc6286677"/>
      <w:r w:rsidRPr="00C7390B">
        <w:lastRenderedPageBreak/>
        <w:br/>
      </w:r>
      <w:bookmarkStart w:id="52" w:name="_Toc3021012"/>
      <w:bookmarkStart w:id="53" w:name="_Toc3022967"/>
      <w:bookmarkStart w:id="54" w:name="_Toc3350652"/>
      <w:bookmarkStart w:id="55" w:name="_Toc348620626"/>
      <w:bookmarkStart w:id="56" w:name="_Toc348621986"/>
      <w:bookmarkStart w:id="57" w:name="_Toc351972800"/>
      <w:bookmarkStart w:id="58" w:name="_Toc351973313"/>
      <w:bookmarkStart w:id="59" w:name="_Toc357586999"/>
      <w:bookmarkStart w:id="60" w:name="_Toc357587778"/>
      <w:bookmarkStart w:id="61" w:name="_Toc358124704"/>
      <w:bookmarkStart w:id="62" w:name="_Toc358124728"/>
      <w:bookmarkStart w:id="63" w:name="_Toc358720799"/>
      <w:bookmarkStart w:id="64" w:name="_Toc358723249"/>
      <w:bookmarkStart w:id="65" w:name="_Toc358877803"/>
      <w:bookmarkStart w:id="66" w:name="_Toc359334176"/>
      <w:bookmarkStart w:id="67" w:name="_Toc484095737"/>
      <w:bookmarkStart w:id="68" w:name="_Toc485732108"/>
      <w:bookmarkStart w:id="69" w:name="_Toc72761263"/>
      <w:bookmarkStart w:id="70" w:name="_Toc73104657"/>
      <w:bookmarkStart w:id="71" w:name="_Toc74122484"/>
      <w:bookmarkStart w:id="72" w:name="_Toc74580034"/>
      <w:bookmarkStart w:id="73" w:name="_Toc76568338"/>
      <w:bookmarkStart w:id="74" w:name="_Toc76589664"/>
      <w:bookmarkStart w:id="75" w:name="_Toc78464825"/>
      <w:bookmarkStart w:id="76" w:name="_Toc80907441"/>
      <w:bookmarkStart w:id="77" w:name="_Toc81310949"/>
      <w:r w:rsidRPr="00C7390B">
        <w:t xml:space="preserve">AUTHORIZATION, TERMS AND ISSUANCE OF </w:t>
      </w:r>
      <w:r w:rsidR="00FE4469">
        <w:t>BONDS</w:t>
      </w:r>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r w:rsidRPr="00C7390B">
        <w:t xml:space="preserve"> </w:t>
      </w:r>
    </w:p>
    <w:p w14:paraId="78F0E1F1" w14:textId="77777777" w:rsidR="00901D88" w:rsidRPr="00C7390B" w:rsidRDefault="0038480E" w:rsidP="00FE6C9D">
      <w:pPr>
        <w:pStyle w:val="Heading2"/>
        <w:rPr>
          <w:vanish/>
          <w:color w:val="auto"/>
          <w:specVanish/>
        </w:rPr>
      </w:pPr>
      <w:bookmarkStart w:id="78" w:name="_Toc3022968"/>
      <w:bookmarkStart w:id="79" w:name="_Toc3350653"/>
      <w:bookmarkStart w:id="80" w:name="_Toc194490224"/>
      <w:r w:rsidRPr="00C7390B">
        <w:rPr>
          <w:color w:val="auto"/>
        </w:rPr>
        <w:t>Principal Amount</w:t>
      </w:r>
      <w:r w:rsidR="008E641D" w:rsidRPr="00C7390B">
        <w:rPr>
          <w:color w:val="auto"/>
        </w:rPr>
        <w:t>,</w:t>
      </w:r>
      <w:r w:rsidRPr="00C7390B">
        <w:rPr>
          <w:color w:val="auto"/>
        </w:rPr>
        <w:t xml:space="preserve"> Designation and Series</w:t>
      </w:r>
      <w:bookmarkEnd w:id="80"/>
    </w:p>
    <w:p w14:paraId="4C18C2C7" w14:textId="0DA4B372" w:rsidR="0038480E" w:rsidRPr="00C7390B" w:rsidRDefault="0038480E" w:rsidP="00901D88">
      <w:pPr>
        <w:pStyle w:val="HeadingBody2"/>
      </w:pPr>
      <w:r w:rsidRPr="00C7390B">
        <w:t>.</w:t>
      </w:r>
      <w:bookmarkEnd w:id="78"/>
      <w:bookmarkEnd w:id="79"/>
      <w:r w:rsidR="00906936" w:rsidRPr="00C7390B">
        <w:t xml:space="preserve"> </w:t>
      </w:r>
      <w:r w:rsidRPr="00C7390B">
        <w:t xml:space="preserve">Pursuant to the provisions of the </w:t>
      </w:r>
      <w:r w:rsidR="00E52612" w:rsidRPr="00C7390B">
        <w:t>General Indenture</w:t>
      </w:r>
      <w:r w:rsidRPr="00C7390B">
        <w:t xml:space="preserve"> and this First Supplemental Indenture, Bonds entitled to the benefit, protection and security of the </w:t>
      </w:r>
      <w:r w:rsidR="00E52612" w:rsidRPr="00C7390B">
        <w:t>General Indenture</w:t>
      </w:r>
      <w:r w:rsidRPr="00C7390B">
        <w:t xml:space="preserve"> are hereby authorize</w:t>
      </w:r>
      <w:r w:rsidR="005E3F3D">
        <w:t>d</w:t>
      </w:r>
      <w:r w:rsidR="00551C2E" w:rsidRPr="00C7390B">
        <w:t xml:space="preserve"> </w:t>
      </w:r>
      <w:r w:rsidRPr="00C7390B">
        <w:t xml:space="preserve">in the aggregate principal amount of </w:t>
      </w:r>
      <w:r w:rsidR="00FE4469">
        <w:t>$[PAR A-1]</w:t>
      </w:r>
      <w:r w:rsidR="00551C2E" w:rsidRPr="00C7390B">
        <w:t xml:space="preserve"> </w:t>
      </w:r>
      <w:r w:rsidRPr="00C7390B">
        <w:t>and shall be designated as and shall be distinguished from the Bonds of all other Series by the title, “</w:t>
      </w:r>
      <w:r w:rsidR="005E3F3D">
        <w:t xml:space="preserve">Point Phase </w:t>
      </w:r>
      <w:r w:rsidR="004B3049">
        <w:t xml:space="preserve">1 </w:t>
      </w:r>
      <w:r w:rsidR="005E3F3D">
        <w:t xml:space="preserve">Public Infrastructure District No. 1 </w:t>
      </w:r>
      <w:r w:rsidR="00AA3236">
        <w:t xml:space="preserve">Tax </w:t>
      </w:r>
      <w:r w:rsidR="006067B6">
        <w:t xml:space="preserve">Assessment </w:t>
      </w:r>
      <w:r w:rsidR="00AA3236">
        <w:t>and General Revenue Bonds</w:t>
      </w:r>
      <w:r w:rsidR="00551C2E" w:rsidRPr="00C7390B">
        <w:t xml:space="preserve">, </w:t>
      </w:r>
      <w:r w:rsidR="00FE4469">
        <w:t>Series 2025A-1</w:t>
      </w:r>
      <w:bookmarkStart w:id="81" w:name="_Toc3021013"/>
      <w:r w:rsidRPr="00C7390B">
        <w:t>”</w:t>
      </w:r>
      <w:bookmarkEnd w:id="81"/>
      <w:r w:rsidR="0053531F">
        <w:t xml:space="preserve"> and </w:t>
      </w:r>
      <w:r w:rsidR="0053531F" w:rsidRPr="00C7390B">
        <w:t xml:space="preserve">in the </w:t>
      </w:r>
      <w:r w:rsidR="00FA7B2F">
        <w:t>Original Principal Amount</w:t>
      </w:r>
      <w:r w:rsidR="0053531F" w:rsidRPr="00C7390B">
        <w:t xml:space="preserve"> of </w:t>
      </w:r>
      <w:r w:rsidR="0053531F">
        <w:t>$[PAR A-</w:t>
      </w:r>
      <w:r w:rsidR="0053531F">
        <w:t>2</w:t>
      </w:r>
      <w:r w:rsidR="0053531F">
        <w:t>]</w:t>
      </w:r>
      <w:r w:rsidR="0053531F" w:rsidRPr="00C7390B">
        <w:t xml:space="preserve"> and shall be designated as and shall be distinguished from the Bonds of all other Series by the title, “</w:t>
      </w:r>
      <w:r w:rsidR="0053531F">
        <w:t xml:space="preserve">Point Phase 1 Public Infrastructure District No. 1 Tax Assessment and General Revenue </w:t>
      </w:r>
      <w:r w:rsidR="0053531F">
        <w:t xml:space="preserve">Convertible Capital Appreciation </w:t>
      </w:r>
      <w:r w:rsidR="0053531F">
        <w:t>Bonds</w:t>
      </w:r>
      <w:r w:rsidR="0053531F" w:rsidRPr="00C7390B">
        <w:t xml:space="preserve">, </w:t>
      </w:r>
      <w:r w:rsidR="0053531F">
        <w:t>Series 2025A-</w:t>
      </w:r>
      <w:r w:rsidR="0053531F">
        <w:t>2.</w:t>
      </w:r>
      <w:r w:rsidR="0053531F" w:rsidRPr="00C7390B">
        <w:t>”</w:t>
      </w:r>
    </w:p>
    <w:p w14:paraId="6CF5193E" w14:textId="77777777" w:rsidR="00B245C1" w:rsidRPr="006B6C89" w:rsidRDefault="0038480E" w:rsidP="00FE6C9D">
      <w:pPr>
        <w:pStyle w:val="Heading2"/>
        <w:rPr>
          <w:vanish/>
          <w:color w:val="auto"/>
          <w:specVanish/>
        </w:rPr>
      </w:pPr>
      <w:bookmarkStart w:id="82" w:name="_Toc3022969"/>
      <w:bookmarkStart w:id="83" w:name="_Toc3350654"/>
      <w:bookmarkStart w:id="84" w:name="_Toc3021014"/>
      <w:bookmarkStart w:id="85" w:name="_Toc194490225"/>
      <w:r w:rsidRPr="006B6C89">
        <w:rPr>
          <w:color w:val="auto"/>
        </w:rPr>
        <w:t>Purposes</w:t>
      </w:r>
      <w:bookmarkEnd w:id="85"/>
    </w:p>
    <w:p w14:paraId="11D64E45" w14:textId="5F4553A4" w:rsidR="00304B44" w:rsidRPr="00C7390B" w:rsidRDefault="0038480E" w:rsidP="00EE496F">
      <w:pPr>
        <w:pStyle w:val="HeadingBody2"/>
      </w:pPr>
      <w:r w:rsidRPr="006B6C89">
        <w:t>.</w:t>
      </w:r>
      <w:bookmarkEnd w:id="82"/>
      <w:bookmarkEnd w:id="83"/>
      <w:r w:rsidRPr="006B6C89">
        <w:t xml:space="preserve">  </w:t>
      </w:r>
      <w:bookmarkEnd w:id="84"/>
      <w:r w:rsidR="00906936" w:rsidRPr="006B6C89">
        <w:t xml:space="preserve">The </w:t>
      </w:r>
      <w:r w:rsidR="00FE4469">
        <w:t>Bonds</w:t>
      </w:r>
      <w:r w:rsidR="00906936" w:rsidRPr="006B6C89">
        <w:t xml:space="preserve"> are issued for the purpose of (</w:t>
      </w:r>
      <w:proofErr w:type="spellStart"/>
      <w:r w:rsidR="00906936" w:rsidRPr="006B6C89">
        <w:t>i</w:t>
      </w:r>
      <w:proofErr w:type="spellEnd"/>
      <w:r w:rsidR="00906936" w:rsidRPr="006B6C89">
        <w:t xml:space="preserve">) </w:t>
      </w:r>
      <w:r w:rsidR="00551C2E" w:rsidRPr="006B6C89">
        <w:t xml:space="preserve">financing all or a portion of the </w:t>
      </w:r>
      <w:r w:rsidR="00FE4469">
        <w:t>Series 2025 Project</w:t>
      </w:r>
      <w:r w:rsidR="00551C2E" w:rsidRPr="006B6C89">
        <w:t>, (b) funding a deposit to a debt service reserve fund, (c) providing for capitalized interest</w:t>
      </w:r>
      <w:r w:rsidR="002A127B">
        <w:t xml:space="preserve"> </w:t>
      </w:r>
      <w:r w:rsidR="002A127B">
        <w:t>with respect to the Series 2025A-1 Bonds</w:t>
      </w:r>
      <w:r w:rsidR="00551C2E" w:rsidRPr="006B6C89">
        <w:t xml:space="preserve"> and working capital with respect to the </w:t>
      </w:r>
      <w:r w:rsidR="00FE4469">
        <w:t>Bonds</w:t>
      </w:r>
      <w:r w:rsidR="00551C2E" w:rsidRPr="006B6C89">
        <w:t xml:space="preserve"> and the </w:t>
      </w:r>
      <w:r w:rsidR="00FE4469">
        <w:t>Series 2025 Project</w:t>
      </w:r>
      <w:r w:rsidR="00551C2E" w:rsidRPr="006B6C89">
        <w:t xml:space="preserve">, and (d) paying costs of issuance of the </w:t>
      </w:r>
      <w:r w:rsidR="00FE4469">
        <w:t>Bonds</w:t>
      </w:r>
      <w:r w:rsidR="00304B44" w:rsidRPr="006B6C89">
        <w:t>.</w:t>
      </w:r>
    </w:p>
    <w:p w14:paraId="65857286" w14:textId="67885582" w:rsidR="00BF409F" w:rsidRPr="00C7390B" w:rsidRDefault="00BF409F" w:rsidP="00FE6C9D">
      <w:pPr>
        <w:pStyle w:val="Heading2"/>
        <w:tabs>
          <w:tab w:val="left" w:pos="1440"/>
        </w:tabs>
        <w:suppressAutoHyphens/>
        <w:rPr>
          <w:vanish/>
          <w:color w:val="auto"/>
          <w:specVanish/>
        </w:rPr>
      </w:pPr>
      <w:bookmarkStart w:id="86" w:name="_Toc514244344"/>
      <w:bookmarkStart w:id="87" w:name="_Toc515426036"/>
      <w:bookmarkStart w:id="88" w:name="_Toc517083264"/>
      <w:bookmarkStart w:id="89" w:name="_Toc517083415"/>
      <w:bookmarkStart w:id="90" w:name="_Toc517153667"/>
      <w:bookmarkStart w:id="91" w:name="_Toc525467822"/>
      <w:bookmarkStart w:id="92" w:name="_Toc20536363"/>
      <w:bookmarkStart w:id="93" w:name="_Toc20726704"/>
      <w:bookmarkStart w:id="94" w:name="_Toc20735511"/>
      <w:bookmarkStart w:id="95" w:name="_Toc66864496"/>
      <w:bookmarkStart w:id="96" w:name="_Toc70090072"/>
      <w:bookmarkStart w:id="97" w:name="_Toc194490226"/>
      <w:r w:rsidRPr="00C7390B">
        <w:rPr>
          <w:color w:val="auto"/>
        </w:rPr>
        <w:t>Date, Maturities and Interest</w:t>
      </w:r>
      <w:bookmarkEnd w:id="86"/>
      <w:bookmarkEnd w:id="87"/>
      <w:bookmarkEnd w:id="88"/>
      <w:bookmarkEnd w:id="89"/>
      <w:bookmarkEnd w:id="90"/>
      <w:bookmarkEnd w:id="91"/>
      <w:bookmarkEnd w:id="92"/>
      <w:bookmarkEnd w:id="93"/>
      <w:bookmarkEnd w:id="94"/>
      <w:bookmarkEnd w:id="95"/>
      <w:bookmarkEnd w:id="96"/>
      <w:r w:rsidR="0053531F">
        <w:rPr>
          <w:color w:val="auto"/>
        </w:rPr>
        <w:t xml:space="preserve"> of the Series 2025A-1 Bonds</w:t>
      </w:r>
      <w:bookmarkEnd w:id="97"/>
    </w:p>
    <w:p w14:paraId="248C3EC6" w14:textId="145765CA" w:rsidR="00BF409F" w:rsidRPr="00C7390B" w:rsidRDefault="00BF409F" w:rsidP="0053531F">
      <w:pPr>
        <w:pStyle w:val="HeadingBody2"/>
        <w:ind w:firstLine="0"/>
      </w:pPr>
      <w:r w:rsidRPr="00C7390B">
        <w:t xml:space="preserve">. The </w:t>
      </w:r>
      <w:r w:rsidR="0053531F">
        <w:t>Series 2025A-1</w:t>
      </w:r>
      <w:r w:rsidR="0053531F">
        <w:t xml:space="preserve"> </w:t>
      </w:r>
      <w:r w:rsidR="00FE4469">
        <w:t>Bonds</w:t>
      </w:r>
      <w:r w:rsidRPr="00C7390B">
        <w:t xml:space="preserve"> shall be dated as of the Dated Date, and shall mature in the years and in the amounts and shall bear interest from the Interest Payment Date next preceding their date of authentication thereof unless authenticated as of an Interest Payment Date, in which event such </w:t>
      </w:r>
      <w:r w:rsidR="0053531F">
        <w:t>Series 2025A-1</w:t>
      </w:r>
      <w:r w:rsidR="0053531F">
        <w:t xml:space="preserve"> </w:t>
      </w:r>
      <w:r w:rsidR="00FE4469">
        <w:t>Bonds</w:t>
      </w:r>
      <w:r w:rsidRPr="00C7390B">
        <w:t xml:space="preserve"> shall bear interest from such date, or unless such </w:t>
      </w:r>
      <w:r w:rsidR="0053531F">
        <w:t>Series 2025A-1</w:t>
      </w:r>
      <w:r w:rsidR="0053531F">
        <w:t xml:space="preserve"> </w:t>
      </w:r>
      <w:r w:rsidR="00FE4469">
        <w:t>Bonds</w:t>
      </w:r>
      <w:r w:rsidRPr="00C7390B">
        <w:t xml:space="preserve"> are authenticated prior to the first Interest Payment Date, in which event such </w:t>
      </w:r>
      <w:r w:rsidR="0053531F">
        <w:t>Series 2025A-1</w:t>
      </w:r>
      <w:r w:rsidR="0053531F">
        <w:t xml:space="preserve"> </w:t>
      </w:r>
      <w:r w:rsidR="00FE4469">
        <w:t>Bonds</w:t>
      </w:r>
      <w:r w:rsidRPr="00C7390B">
        <w:t xml:space="preserve"> shall bear interest from their Dated Date or unless, as shown by the records of the Trustee, interest on the </w:t>
      </w:r>
      <w:r w:rsidR="00FE4469">
        <w:t>Bonds</w:t>
      </w:r>
      <w:r w:rsidRPr="00C7390B">
        <w:t xml:space="preserve"> shall be in default, in which event such </w:t>
      </w:r>
      <w:r w:rsidR="0053531F">
        <w:t>Series 2025A-1</w:t>
      </w:r>
      <w:r w:rsidR="0053531F">
        <w:t xml:space="preserve"> </w:t>
      </w:r>
      <w:r w:rsidR="00FE4469">
        <w:t>Bonds</w:t>
      </w:r>
      <w:r w:rsidRPr="00C7390B">
        <w:t xml:space="preserve"> shall bear interest from the date to which interest has been paid in full, or unless no interest shall have been paid on such </w:t>
      </w:r>
      <w:r w:rsidR="0053531F">
        <w:t>Series 2025A-1</w:t>
      </w:r>
      <w:r w:rsidR="0053531F">
        <w:t xml:space="preserve"> </w:t>
      </w:r>
      <w:r w:rsidR="00FE4469">
        <w:t>Bonds</w:t>
      </w:r>
      <w:r w:rsidRPr="00C7390B">
        <w:t xml:space="preserve">, in which event such </w:t>
      </w:r>
      <w:r w:rsidR="0053531F">
        <w:t>Series 2025A-1</w:t>
      </w:r>
      <w:r w:rsidR="0053531F">
        <w:t xml:space="preserve"> </w:t>
      </w:r>
      <w:r w:rsidR="00FE4469">
        <w:t>Bonds</w:t>
      </w:r>
      <w:r w:rsidRPr="00C7390B">
        <w:t xml:space="preserve"> shall bear interest from their Dated Date, payable on each Interest Payment Date at the rates per annum as set forth below:</w:t>
      </w:r>
    </w:p>
    <w:tbl>
      <w:tblPr>
        <w:tblW w:w="0" w:type="auto"/>
        <w:tblInd w:w="720" w:type="dxa"/>
        <w:tblLook w:val="04A0" w:firstRow="1" w:lastRow="0" w:firstColumn="1" w:lastColumn="0" w:noHBand="0" w:noVBand="1"/>
      </w:tblPr>
      <w:tblGrid>
        <w:gridCol w:w="2776"/>
        <w:gridCol w:w="2401"/>
        <w:gridCol w:w="2743"/>
      </w:tblGrid>
      <w:tr w:rsidR="00C7390B" w:rsidRPr="00C7390B" w14:paraId="10D9B2A6" w14:textId="77777777" w:rsidTr="000230B5">
        <w:tc>
          <w:tcPr>
            <w:tcW w:w="2776" w:type="dxa"/>
            <w:hideMark/>
          </w:tcPr>
          <w:p w14:paraId="3350E6FB" w14:textId="77777777" w:rsidR="00906936" w:rsidRPr="00C7390B" w:rsidRDefault="00906936">
            <w:pPr>
              <w:jc w:val="center"/>
            </w:pPr>
            <w:r w:rsidRPr="00C7390B">
              <w:t>Maturity Date</w:t>
            </w:r>
          </w:p>
          <w:p w14:paraId="41B9F5BD" w14:textId="446B7D64" w:rsidR="00906936" w:rsidRPr="00C7390B" w:rsidRDefault="00906936" w:rsidP="0032611E">
            <w:pPr>
              <w:jc w:val="center"/>
              <w:rPr>
                <w:u w:val="single"/>
              </w:rPr>
            </w:pPr>
            <w:r w:rsidRPr="00C7390B">
              <w:t>(</w:t>
            </w:r>
            <w:r w:rsidR="0053531F">
              <w:t>March</w:t>
            </w:r>
            <w:r w:rsidR="006B77B2" w:rsidRPr="006B6C89">
              <w:rPr>
                <w:u w:val="single"/>
              </w:rPr>
              <w:t xml:space="preserve"> 1</w:t>
            </w:r>
            <w:r w:rsidRPr="00C7390B">
              <w:t>)</w:t>
            </w:r>
          </w:p>
        </w:tc>
        <w:tc>
          <w:tcPr>
            <w:tcW w:w="2401" w:type="dxa"/>
            <w:hideMark/>
          </w:tcPr>
          <w:p w14:paraId="1615233D" w14:textId="77777777" w:rsidR="00906936" w:rsidRPr="00C7390B" w:rsidRDefault="00906936">
            <w:pPr>
              <w:jc w:val="center"/>
            </w:pPr>
            <w:r w:rsidRPr="00C7390B">
              <w:t>Principal</w:t>
            </w:r>
          </w:p>
          <w:p w14:paraId="43F58AE4" w14:textId="77777777" w:rsidR="00906936" w:rsidRPr="00C7390B" w:rsidRDefault="00906936">
            <w:pPr>
              <w:jc w:val="center"/>
            </w:pPr>
            <w:r w:rsidRPr="00C7390B">
              <w:rPr>
                <w:u w:val="single"/>
              </w:rPr>
              <w:t>Amount</w:t>
            </w:r>
          </w:p>
        </w:tc>
        <w:tc>
          <w:tcPr>
            <w:tcW w:w="2743" w:type="dxa"/>
          </w:tcPr>
          <w:p w14:paraId="3DDE1B5A" w14:textId="77777777" w:rsidR="00906936" w:rsidRPr="00C7390B" w:rsidRDefault="00906936"/>
          <w:p w14:paraId="0CCC3353" w14:textId="77777777" w:rsidR="00906936" w:rsidRPr="00C7390B" w:rsidRDefault="00906936">
            <w:pPr>
              <w:jc w:val="center"/>
              <w:rPr>
                <w:u w:val="single"/>
              </w:rPr>
            </w:pPr>
            <w:r w:rsidRPr="00C7390B">
              <w:rPr>
                <w:u w:val="single"/>
              </w:rPr>
              <w:t xml:space="preserve">Interest Rate </w:t>
            </w:r>
          </w:p>
        </w:tc>
      </w:tr>
      <w:tr w:rsidR="00BE4F3C" w:rsidRPr="00C7390B" w14:paraId="7789679E" w14:textId="77777777" w:rsidTr="000230B5">
        <w:tc>
          <w:tcPr>
            <w:tcW w:w="2776" w:type="dxa"/>
          </w:tcPr>
          <w:p w14:paraId="0AA74653" w14:textId="2F90BB07" w:rsidR="00BE4F3C" w:rsidRPr="00943164" w:rsidRDefault="00BE4F3C" w:rsidP="00BE4F3C">
            <w:pPr>
              <w:jc w:val="center"/>
            </w:pPr>
          </w:p>
        </w:tc>
        <w:tc>
          <w:tcPr>
            <w:tcW w:w="2401" w:type="dxa"/>
          </w:tcPr>
          <w:p w14:paraId="4E41A496" w14:textId="144E8C4E" w:rsidR="00BE4F3C" w:rsidRPr="002052A2" w:rsidRDefault="00BE4F3C" w:rsidP="00BE4F3C">
            <w:pPr>
              <w:tabs>
                <w:tab w:val="decimal" w:pos="1620"/>
              </w:tabs>
            </w:pPr>
            <w:r>
              <w:t>$</w:t>
            </w:r>
          </w:p>
        </w:tc>
        <w:tc>
          <w:tcPr>
            <w:tcW w:w="2743" w:type="dxa"/>
          </w:tcPr>
          <w:p w14:paraId="4753DE71" w14:textId="5F4A76D7" w:rsidR="00BE4F3C" w:rsidRPr="003F2FC5" w:rsidRDefault="00BE4F3C" w:rsidP="00BE4F3C">
            <w:pPr>
              <w:tabs>
                <w:tab w:val="decimal" w:pos="1140"/>
              </w:tabs>
            </w:pPr>
            <w:r>
              <w:t>%</w:t>
            </w:r>
          </w:p>
        </w:tc>
      </w:tr>
      <w:tr w:rsidR="00BE4F3C" w:rsidRPr="00C7390B" w14:paraId="1CFD41CF" w14:textId="77777777" w:rsidTr="000230B5">
        <w:tc>
          <w:tcPr>
            <w:tcW w:w="2776" w:type="dxa"/>
          </w:tcPr>
          <w:p w14:paraId="6D591F0B" w14:textId="6CE01464" w:rsidR="00BE4F3C" w:rsidRPr="00943164" w:rsidRDefault="00BE4F3C" w:rsidP="00BE4F3C">
            <w:pPr>
              <w:jc w:val="center"/>
            </w:pPr>
          </w:p>
        </w:tc>
        <w:tc>
          <w:tcPr>
            <w:tcW w:w="2401" w:type="dxa"/>
          </w:tcPr>
          <w:p w14:paraId="0F08D293" w14:textId="021B7780" w:rsidR="00BE4F3C" w:rsidRPr="002052A2" w:rsidRDefault="00BE4F3C" w:rsidP="00BE4F3C">
            <w:pPr>
              <w:tabs>
                <w:tab w:val="decimal" w:pos="1620"/>
              </w:tabs>
            </w:pPr>
          </w:p>
        </w:tc>
        <w:tc>
          <w:tcPr>
            <w:tcW w:w="2743" w:type="dxa"/>
          </w:tcPr>
          <w:p w14:paraId="60830254" w14:textId="364B52E8" w:rsidR="00BE4F3C" w:rsidRPr="003F2FC5" w:rsidRDefault="00BE4F3C" w:rsidP="00BE4F3C">
            <w:pPr>
              <w:tabs>
                <w:tab w:val="decimal" w:pos="1140"/>
              </w:tabs>
            </w:pPr>
          </w:p>
        </w:tc>
      </w:tr>
      <w:tr w:rsidR="00BE4F3C" w:rsidRPr="00C7390B" w14:paraId="4295D27D" w14:textId="77777777" w:rsidTr="000230B5">
        <w:tc>
          <w:tcPr>
            <w:tcW w:w="2776" w:type="dxa"/>
          </w:tcPr>
          <w:p w14:paraId="3AD26E41" w14:textId="66BD0E50" w:rsidR="00BE4F3C" w:rsidRPr="00943164" w:rsidRDefault="00BE4F3C" w:rsidP="00BE4F3C">
            <w:pPr>
              <w:jc w:val="center"/>
            </w:pPr>
          </w:p>
        </w:tc>
        <w:tc>
          <w:tcPr>
            <w:tcW w:w="2401" w:type="dxa"/>
          </w:tcPr>
          <w:p w14:paraId="35DC751A" w14:textId="7E03AC1A" w:rsidR="00BE4F3C" w:rsidRPr="002052A2" w:rsidRDefault="00BE4F3C" w:rsidP="00BE4F3C">
            <w:pPr>
              <w:tabs>
                <w:tab w:val="decimal" w:pos="1620"/>
              </w:tabs>
            </w:pPr>
          </w:p>
        </w:tc>
        <w:tc>
          <w:tcPr>
            <w:tcW w:w="2743" w:type="dxa"/>
          </w:tcPr>
          <w:p w14:paraId="658536D7" w14:textId="7BAA310F" w:rsidR="00BE4F3C" w:rsidRPr="003F2FC5" w:rsidRDefault="00BE4F3C" w:rsidP="00BE4F3C">
            <w:pPr>
              <w:tabs>
                <w:tab w:val="decimal" w:pos="1140"/>
              </w:tabs>
            </w:pPr>
          </w:p>
        </w:tc>
      </w:tr>
    </w:tbl>
    <w:p w14:paraId="08B8CCF8" w14:textId="77777777" w:rsidR="00C434A1" w:rsidRPr="00C7390B" w:rsidRDefault="00C434A1" w:rsidP="006F2DEE"/>
    <w:p w14:paraId="44F96395" w14:textId="434A3045" w:rsidR="00B211F0" w:rsidRPr="00C7390B" w:rsidRDefault="0038480E" w:rsidP="003B33FE">
      <w:pPr>
        <w:pStyle w:val="00BodyText5"/>
      </w:pPr>
      <w:r w:rsidRPr="00C7390B">
        <w:t xml:space="preserve">Interest on the </w:t>
      </w:r>
      <w:r w:rsidR="00FE4469">
        <w:t>Bonds</w:t>
      </w:r>
      <w:bookmarkStart w:id="98" w:name="_Toc3021015"/>
      <w:r w:rsidRPr="00C7390B">
        <w:t xml:space="preserve"> shall be computed </w:t>
      </w:r>
      <w:proofErr w:type="gramStart"/>
      <w:r w:rsidRPr="00C7390B">
        <w:t>on the basis of</w:t>
      </w:r>
      <w:proofErr w:type="gramEnd"/>
      <w:r w:rsidRPr="00C7390B">
        <w:t xml:space="preserve"> a 360-day year of twelve 30-day months.</w:t>
      </w:r>
      <w:bookmarkEnd w:id="98"/>
    </w:p>
    <w:p w14:paraId="0C7BA3AB" w14:textId="27B37CA4" w:rsidR="0053531F" w:rsidRPr="00C7390B" w:rsidRDefault="0053531F" w:rsidP="0053531F">
      <w:pPr>
        <w:pStyle w:val="Heading2"/>
        <w:tabs>
          <w:tab w:val="left" w:pos="1440"/>
        </w:tabs>
        <w:suppressAutoHyphens/>
        <w:rPr>
          <w:vanish/>
          <w:color w:val="auto"/>
          <w:specVanish/>
        </w:rPr>
      </w:pPr>
      <w:bookmarkStart w:id="99" w:name="_Toc3022971"/>
      <w:bookmarkStart w:id="100" w:name="_Toc3350656"/>
      <w:bookmarkStart w:id="101" w:name="_Toc194490227"/>
      <w:r w:rsidRPr="00C7390B">
        <w:rPr>
          <w:color w:val="auto"/>
        </w:rPr>
        <w:t>Date, Maturities and Interest</w:t>
      </w:r>
      <w:r>
        <w:rPr>
          <w:color w:val="auto"/>
        </w:rPr>
        <w:t xml:space="preserve"> of the Series 2025A-</w:t>
      </w:r>
      <w:r>
        <w:rPr>
          <w:color w:val="auto"/>
        </w:rPr>
        <w:t>2</w:t>
      </w:r>
      <w:r>
        <w:rPr>
          <w:color w:val="auto"/>
        </w:rPr>
        <w:t xml:space="preserve"> Bonds</w:t>
      </w:r>
      <w:bookmarkEnd w:id="101"/>
    </w:p>
    <w:p w14:paraId="6F41B5AB" w14:textId="77777777" w:rsidR="00FA7B2F" w:rsidRDefault="0053531F" w:rsidP="0053531F">
      <w:pPr>
        <w:pStyle w:val="HeadingBody2"/>
        <w:ind w:firstLine="0"/>
      </w:pPr>
      <w:r w:rsidRPr="00C7390B">
        <w:t xml:space="preserve">. </w:t>
      </w:r>
    </w:p>
    <w:p w14:paraId="492A202E" w14:textId="295523F5" w:rsidR="00FA7B2F" w:rsidRDefault="00FA7B2F" w:rsidP="00FA7B2F">
      <w:pPr>
        <w:pStyle w:val="Heading3"/>
      </w:pPr>
      <w:r w:rsidRPr="00EA23C8">
        <w:t xml:space="preserve">The </w:t>
      </w:r>
      <w:r>
        <w:t>Series 2025A-2</w:t>
      </w:r>
      <w:r w:rsidRPr="00EA23C8">
        <w:t xml:space="preserve"> Bonds shall be issued in the Original Principal Amount of $</w:t>
      </w:r>
      <w:r>
        <w:t>[PAR A-2]</w:t>
      </w:r>
      <w:r w:rsidRPr="00EA23C8">
        <w:t xml:space="preserve">, shall be dated as of the date of issuance, and shall mature on </w:t>
      </w:r>
      <w:r>
        <w:t xml:space="preserve">March 1, </w:t>
      </w:r>
      <w:r w:rsidRPr="00EA23C8">
        <w:t>20</w:t>
      </w:r>
      <w:r>
        <w:t>[__]</w:t>
      </w:r>
      <w:r w:rsidRPr="00EA23C8">
        <w:t>.</w:t>
      </w:r>
      <w:r>
        <w:t xml:space="preserve"> </w:t>
      </w:r>
    </w:p>
    <w:p w14:paraId="4C268E08" w14:textId="376C5580" w:rsidR="00FA7B2F" w:rsidRDefault="00FA7B2F" w:rsidP="00FA7B2F">
      <w:pPr>
        <w:pStyle w:val="Heading3"/>
      </w:pPr>
      <w:r w:rsidRPr="00EA23C8">
        <w:lastRenderedPageBreak/>
        <w:t xml:space="preserve">Prior to the </w:t>
      </w:r>
      <w:r>
        <w:t>Series 2025A-2</w:t>
      </w:r>
      <w:r w:rsidRPr="00EA23C8">
        <w:t xml:space="preserve"> Current Interest Conversion Date, the </w:t>
      </w:r>
      <w:r>
        <w:t>Series 2025A-2</w:t>
      </w:r>
      <w:r w:rsidRPr="00EA23C8">
        <w:t xml:space="preserve"> Bonds shall pay no current interest, and shall accrete in value in accordance with the Accretion Table, compounding annually on each </w:t>
      </w:r>
      <w:r>
        <w:t>March 1</w:t>
      </w:r>
      <w:r w:rsidRPr="00EA23C8">
        <w:t xml:space="preserve">, commencing </w:t>
      </w:r>
      <w:r>
        <w:t>March 1, 202</w:t>
      </w:r>
      <w:r>
        <w:t>[_]</w:t>
      </w:r>
      <w:r w:rsidRPr="00EA23C8">
        <w:t>, from their date of delivery.</w:t>
      </w:r>
      <w:r w:rsidRPr="00FA7B2F">
        <w:t xml:space="preserve"> </w:t>
      </w:r>
    </w:p>
    <w:p w14:paraId="37F94D21" w14:textId="4E5A6ACF" w:rsidR="00FA7B2F" w:rsidRDefault="00FA7B2F" w:rsidP="00FA7B2F">
      <w:pPr>
        <w:pStyle w:val="Heading3"/>
      </w:pPr>
      <w:r w:rsidRPr="00EA23C8">
        <w:t xml:space="preserve">The Accreted Value of any </w:t>
      </w:r>
      <w:r>
        <w:t>Series 2025A-2</w:t>
      </w:r>
      <w:r w:rsidRPr="00EA23C8">
        <w:t xml:space="preserve"> Bond on any date shall be computed in accordance with the Accretion Table set forth on </w:t>
      </w:r>
      <w:r w:rsidRPr="00EA23C8">
        <w:rPr>
          <w:u w:val="single"/>
        </w:rPr>
        <w:t>Exhibit C</w:t>
      </w:r>
      <w:r w:rsidRPr="00EA23C8">
        <w:t xml:space="preserve"> attached hereto and incorporated herein.  The Accreted Value for any </w:t>
      </w:r>
      <w:r>
        <w:t>Series 2025A-2</w:t>
      </w:r>
      <w:r w:rsidRPr="00EA23C8">
        <w:t xml:space="preserve"> Bond with respect to any date other than a date stated in the Accretion Table shall be determined conclusively by </w:t>
      </w:r>
      <w:r>
        <w:t>a calculation agent appointed by the District</w:t>
      </w:r>
      <w:r w:rsidRPr="00EA23C8">
        <w:t xml:space="preserve"> by interpolating such Accreted Value, using the straight line method, by reference to the Accreted Value for the date listed on </w:t>
      </w:r>
      <w:r w:rsidRPr="00EA23C8">
        <w:rPr>
          <w:u w:val="single"/>
        </w:rPr>
        <w:t>Exhibit C</w:t>
      </w:r>
      <w:r w:rsidRPr="00EA23C8">
        <w:t xml:space="preserve"> hereto which is immediately prior to and immediately subsequent to such date, and the number of calendar days elapsed since the date listed which is immediately prior to such date.  All references herein (</w:t>
      </w:r>
      <w:proofErr w:type="spellStart"/>
      <w:r w:rsidRPr="00EA23C8">
        <w:t>i</w:t>
      </w:r>
      <w:proofErr w:type="spellEnd"/>
      <w:r w:rsidRPr="00EA23C8">
        <w:t xml:space="preserve">) to “interest” on any </w:t>
      </w:r>
      <w:r>
        <w:t>Series 2025A-2</w:t>
      </w:r>
      <w:r w:rsidRPr="00EA23C8">
        <w:t xml:space="preserve"> Bond shall, unless the context clearly indicates otherwise, refer to the excess of the Accreted Value over the Original Principal Amount of such </w:t>
      </w:r>
      <w:r>
        <w:t>Series 2025A-2</w:t>
      </w:r>
      <w:r w:rsidRPr="00EA23C8">
        <w:t xml:space="preserve"> Bond, as of any relevant date; (ii) to principal of the </w:t>
      </w:r>
      <w:r>
        <w:t>Series 2025A-2</w:t>
      </w:r>
      <w:r w:rsidRPr="00EA23C8">
        <w:t xml:space="preserve"> Bonds, shall be construed to mean the Original Principal Amount thereof; and (iii) to principal of and accrued interest on the </w:t>
      </w:r>
      <w:r>
        <w:t>Series 2025A-2</w:t>
      </w:r>
      <w:r w:rsidRPr="00EA23C8">
        <w:t xml:space="preserve"> Bonds, or words of similar import, shall be construed to mean the Accreted Value of the </w:t>
      </w:r>
      <w:r>
        <w:t>Series 2025A-2</w:t>
      </w:r>
      <w:r w:rsidRPr="00EA23C8">
        <w:t xml:space="preserve"> Bonds as of the relevant date; provided, however, that after the </w:t>
      </w:r>
      <w:r>
        <w:t>Series 2025A-2</w:t>
      </w:r>
      <w:r w:rsidRPr="00EA23C8">
        <w:t xml:space="preserve"> Current Interest Conversion Date, for purposes of determining the application of moneys to the payment of principal and interest on the </w:t>
      </w:r>
      <w:r>
        <w:t>Series 2025A-2</w:t>
      </w:r>
      <w:r w:rsidRPr="00EA23C8">
        <w:t xml:space="preserve"> Bonds, “principal” of a </w:t>
      </w:r>
      <w:r>
        <w:t>Series 2025A-2</w:t>
      </w:r>
      <w:r w:rsidRPr="00EA23C8">
        <w:t xml:space="preserve"> Bond shall mean the Accreted Value of such </w:t>
      </w:r>
      <w:r>
        <w:t>Series 2025A-2</w:t>
      </w:r>
      <w:r w:rsidRPr="00EA23C8">
        <w:t xml:space="preserve"> Bond as of the </w:t>
      </w:r>
      <w:r>
        <w:t>Series 2025A-2</w:t>
      </w:r>
      <w:r w:rsidRPr="00EA23C8">
        <w:t xml:space="preserve"> Current Interest Conversion Date and “interest” shall mean the interest accrued thereon after the </w:t>
      </w:r>
      <w:r>
        <w:t>Series 2025A-2</w:t>
      </w:r>
      <w:r w:rsidRPr="00EA23C8">
        <w:t xml:space="preserve"> Current Interest Conversion Date.</w:t>
      </w:r>
      <w:r w:rsidRPr="00FA7B2F">
        <w:t xml:space="preserve"> </w:t>
      </w:r>
    </w:p>
    <w:p w14:paraId="06B25DD5" w14:textId="230996D4" w:rsidR="00FA7B2F" w:rsidRDefault="00FA7B2F" w:rsidP="00FA7B2F">
      <w:pPr>
        <w:pStyle w:val="Heading3"/>
      </w:pPr>
      <w:r w:rsidRPr="00EA23C8">
        <w:t xml:space="preserve">On the </w:t>
      </w:r>
      <w:r>
        <w:t>Series 2025A-2</w:t>
      </w:r>
      <w:r w:rsidRPr="00EA23C8">
        <w:t xml:space="preserve"> Current Interest Conversion Date, the </w:t>
      </w:r>
      <w:r>
        <w:t>Series 2025A-2</w:t>
      </w:r>
      <w:r w:rsidRPr="00EA23C8">
        <w:t xml:space="preserve"> Bonds shall, without any action necessitated on the part of the </w:t>
      </w:r>
      <w:proofErr w:type="gramStart"/>
      <w:r>
        <w:t>District</w:t>
      </w:r>
      <w:proofErr w:type="gramEnd"/>
      <w:r w:rsidRPr="00EA23C8">
        <w:t xml:space="preserve">, or any owner, or any other person or entity, cease to be capital appreciation bonds and automatically convert to current interest bonds with respect to all interest borne by the </w:t>
      </w:r>
      <w:r>
        <w:t>Series 2025A-2</w:t>
      </w:r>
      <w:r w:rsidRPr="00EA23C8">
        <w:t xml:space="preserve"> Bonds. On and after such </w:t>
      </w:r>
      <w:r>
        <w:t>Series 2025A-2</w:t>
      </w:r>
      <w:r w:rsidRPr="00EA23C8">
        <w:t xml:space="preserve"> Current Interest Conversion Date and until maturity or prior redemption, the Accreted Value of the </w:t>
      </w:r>
      <w:r>
        <w:t>Series 2025A-2</w:t>
      </w:r>
      <w:r w:rsidRPr="00EA23C8">
        <w:t xml:space="preserve"> Bonds shall bear interest at the rate of </w:t>
      </w:r>
      <w:r>
        <w:t>[_____]</w:t>
      </w:r>
      <w:r w:rsidRPr="00EA23C8">
        <w:t xml:space="preserve">% per annum, calculated on the basis of a 360-day year of twelve 30-day months, payable to the extent of Pledged Revenue available therefor annually, on each </w:t>
      </w:r>
      <w:r>
        <w:t>March 1</w:t>
      </w:r>
      <w:r w:rsidRPr="00EA23C8">
        <w:t xml:space="preserve">, commencing </w:t>
      </w:r>
      <w:r>
        <w:t>March 1</w:t>
      </w:r>
      <w:r w:rsidRPr="00EA23C8">
        <w:t>, 20</w:t>
      </w:r>
      <w:r>
        <w:t>[__]</w:t>
      </w:r>
      <w:r w:rsidRPr="00EA23C8">
        <w:t>.</w:t>
      </w:r>
    </w:p>
    <w:p w14:paraId="7E42808E" w14:textId="26F0757D" w:rsidR="0053531F" w:rsidRPr="00C7390B" w:rsidRDefault="00FA7B2F" w:rsidP="00FA7B2F">
      <w:pPr>
        <w:pStyle w:val="Heading3"/>
      </w:pPr>
      <w:r w:rsidRPr="00EA23C8">
        <w:t xml:space="preserve">On and after the </w:t>
      </w:r>
      <w:r>
        <w:t>Series 2025A-2</w:t>
      </w:r>
      <w:r w:rsidRPr="00EA23C8">
        <w:t xml:space="preserve"> Current Interest Conversion Date, (a) to the extent principal (i.e. the Accreted Value at the </w:t>
      </w:r>
      <w:r>
        <w:t>Series 2025A-2</w:t>
      </w:r>
      <w:r w:rsidRPr="00EA23C8">
        <w:t xml:space="preserve"> Current Interest Conversion Date) of any </w:t>
      </w:r>
      <w:r>
        <w:t>Series 2025A-2</w:t>
      </w:r>
      <w:r w:rsidRPr="00EA23C8">
        <w:t xml:space="preserve"> Bond is not paid when due, such principal shall remain outstanding until paid</w:t>
      </w:r>
      <w:r w:rsidRPr="00EA23C8">
        <w:rPr>
          <w:szCs w:val="22"/>
        </w:rPr>
        <w:t>,</w:t>
      </w:r>
      <w:r w:rsidRPr="00EA23C8">
        <w:t xml:space="preserve"> </w:t>
      </w:r>
      <w:r w:rsidRPr="00EA23C8">
        <w:rPr>
          <w:szCs w:val="22"/>
        </w:rPr>
        <w:t>subject to Section 7.03 hereof,</w:t>
      </w:r>
      <w:r w:rsidRPr="00EA23C8">
        <w:t xml:space="preserve"> and (b) to the extent interest accrued on the Accreted Value of any </w:t>
      </w:r>
      <w:r>
        <w:t>Series 2025A-2</w:t>
      </w:r>
      <w:r w:rsidRPr="00EA23C8">
        <w:t xml:space="preserve"> Bond after the </w:t>
      </w:r>
      <w:r>
        <w:t>Series 2025A-2</w:t>
      </w:r>
      <w:r w:rsidRPr="00EA23C8">
        <w:t xml:space="preserve"> Current Interest Conversion Date is not paid when due, such unpaid interest shall compound annually on each </w:t>
      </w:r>
      <w:r>
        <w:t>March 1</w:t>
      </w:r>
      <w:r w:rsidRPr="00EA23C8">
        <w:t xml:space="preserve">, at the applicable rate specified in subparagraph (d) hereof, until paid; provided, however, that </w:t>
      </w:r>
      <w:r w:rsidRPr="00EA23C8">
        <w:lastRenderedPageBreak/>
        <w:t xml:space="preserve">notwithstanding anything herein to the contrary, the </w:t>
      </w:r>
      <w:r>
        <w:t>District</w:t>
      </w:r>
      <w:r w:rsidRPr="00EA23C8">
        <w:t xml:space="preserve"> shall not be obligated to pay more than the amount permitted by law in repayment of the </w:t>
      </w:r>
      <w:r>
        <w:t>Series 2025A-2</w:t>
      </w:r>
      <w:r w:rsidRPr="00EA23C8">
        <w:t xml:space="preserve"> Bonds, including all payments of principal, premium if any, and interest, and all </w:t>
      </w:r>
      <w:r>
        <w:t>Series 2025A-2</w:t>
      </w:r>
      <w:r w:rsidRPr="00EA23C8">
        <w:t xml:space="preserve"> Bonds will be deemed </w:t>
      </w:r>
      <w:proofErr w:type="spellStart"/>
      <w:r w:rsidRPr="00EA23C8">
        <w:t>defeased</w:t>
      </w:r>
      <w:proofErr w:type="spellEnd"/>
      <w:r w:rsidRPr="00EA23C8">
        <w:t xml:space="preserve"> and no longer outstanding upon the payment by the </w:t>
      </w:r>
      <w:r>
        <w:t>District</w:t>
      </w:r>
      <w:r w:rsidRPr="00EA23C8">
        <w:t xml:space="preserve"> of such amount.</w:t>
      </w:r>
    </w:p>
    <w:p w14:paraId="2E6E26C5" w14:textId="5705C071" w:rsidR="00B245C1" w:rsidRPr="00C7390B" w:rsidRDefault="0038480E" w:rsidP="0038480E">
      <w:pPr>
        <w:pStyle w:val="Heading2"/>
        <w:rPr>
          <w:vanish/>
          <w:color w:val="auto"/>
          <w:specVanish/>
        </w:rPr>
      </w:pPr>
      <w:bookmarkStart w:id="102" w:name="_Toc194490228"/>
      <w:r w:rsidRPr="00C7390B">
        <w:rPr>
          <w:color w:val="auto"/>
        </w:rPr>
        <w:t>Form, Denomination, Numbers and Letters</w:t>
      </w:r>
      <w:bookmarkEnd w:id="102"/>
    </w:p>
    <w:p w14:paraId="52D20CA9" w14:textId="1C5EEE58" w:rsidR="0038480E" w:rsidRPr="00C7390B" w:rsidRDefault="0038480E" w:rsidP="0022295C">
      <w:pPr>
        <w:pStyle w:val="HeadingBody2"/>
      </w:pPr>
      <w:r w:rsidRPr="00C7390B">
        <w:t>.</w:t>
      </w:r>
      <w:bookmarkEnd w:id="99"/>
      <w:bookmarkEnd w:id="100"/>
      <w:r w:rsidRPr="00C7390B">
        <w:t xml:space="preserve">  The </w:t>
      </w:r>
      <w:r w:rsidR="00FE4469">
        <w:t>Bonds</w:t>
      </w:r>
      <w:bookmarkStart w:id="103" w:name="_Toc3021016"/>
      <w:r w:rsidRPr="00C7390B">
        <w:t xml:space="preserve"> shall be issued in the form of fully registered bonds</w:t>
      </w:r>
      <w:r w:rsidR="002B360E">
        <w:t>,</w:t>
      </w:r>
      <w:r w:rsidRPr="00C7390B">
        <w:t xml:space="preserve"> without coupons, in substantially the form set forth as </w:t>
      </w:r>
      <w:r w:rsidRPr="00C7390B">
        <w:rPr>
          <w:u w:val="single"/>
        </w:rPr>
        <w:t>Exhibit A</w:t>
      </w:r>
      <w:r w:rsidRPr="00C7390B">
        <w:t>.</w:t>
      </w:r>
      <w:r w:rsidR="00552827" w:rsidRPr="00C7390B">
        <w:t xml:space="preserve"> </w:t>
      </w:r>
      <w:bookmarkEnd w:id="103"/>
      <w:r w:rsidR="00552827" w:rsidRPr="00C7390B">
        <w:t xml:space="preserve">The </w:t>
      </w:r>
      <w:r w:rsidR="002A127B">
        <w:t xml:space="preserve">Series 2025A-1 </w:t>
      </w:r>
      <w:r w:rsidR="00FE4469">
        <w:t>Bonds</w:t>
      </w:r>
      <w:r w:rsidR="00B211F0" w:rsidRPr="00C7390B">
        <w:t xml:space="preserve"> </w:t>
      </w:r>
      <w:r w:rsidR="00552827" w:rsidRPr="00C7390B">
        <w:t xml:space="preserve">shall be issued in Authorized Denominations and shall be numbered separately from </w:t>
      </w:r>
      <w:r w:rsidR="00BF409F" w:rsidRPr="00C7390B">
        <w:t>R</w:t>
      </w:r>
      <w:r w:rsidR="002A127B">
        <w:t>A</w:t>
      </w:r>
      <w:r w:rsidR="008A0CDF">
        <w:t>1</w:t>
      </w:r>
      <w:r w:rsidR="00BF409F" w:rsidRPr="00C7390B">
        <w:t>-</w:t>
      </w:r>
      <w:r w:rsidR="00552827" w:rsidRPr="00C7390B">
        <w:t>1 upward preceded by the letter prefixed to the number</w:t>
      </w:r>
      <w:r w:rsidR="002A127B">
        <w:t xml:space="preserve"> and t</w:t>
      </w:r>
      <w:r w:rsidR="002A127B" w:rsidRPr="00C7390B">
        <w:t xml:space="preserve">he </w:t>
      </w:r>
      <w:r w:rsidR="002A127B">
        <w:t>Series 2025A-</w:t>
      </w:r>
      <w:r w:rsidR="002A127B">
        <w:t>2</w:t>
      </w:r>
      <w:r w:rsidR="002A127B">
        <w:t xml:space="preserve"> Bonds</w:t>
      </w:r>
      <w:r w:rsidR="002A127B" w:rsidRPr="00C7390B">
        <w:t xml:space="preserve"> shall be issued in Authorized Denominations and shall be numbered separately from R</w:t>
      </w:r>
      <w:r w:rsidR="002A127B">
        <w:t>A</w:t>
      </w:r>
      <w:r w:rsidR="008A0CDF">
        <w:t>2</w:t>
      </w:r>
      <w:r w:rsidR="002A127B" w:rsidRPr="00C7390B">
        <w:t>-</w:t>
      </w:r>
      <w:r w:rsidR="008A0CDF">
        <w:t>1</w:t>
      </w:r>
      <w:r w:rsidR="002A127B" w:rsidRPr="00C7390B">
        <w:t xml:space="preserve"> upward preceded by the letter prefixed to the number</w:t>
      </w:r>
      <w:r w:rsidR="002A127B">
        <w:t xml:space="preserve"> and</w:t>
      </w:r>
      <w:r w:rsidR="00552827" w:rsidRPr="00C7390B">
        <w:t>.</w:t>
      </w:r>
    </w:p>
    <w:p w14:paraId="5F3C98F8" w14:textId="60FF3535" w:rsidR="00901D88" w:rsidRPr="00C7390B" w:rsidRDefault="0038480E" w:rsidP="000230B5">
      <w:pPr>
        <w:pStyle w:val="Heading2"/>
        <w:keepNext/>
        <w:rPr>
          <w:vanish/>
          <w:color w:val="auto"/>
          <w:specVanish/>
        </w:rPr>
      </w:pPr>
      <w:bookmarkStart w:id="104" w:name="_Toc3021018"/>
      <w:bookmarkStart w:id="105" w:name="_Toc3022973"/>
      <w:bookmarkStart w:id="106" w:name="_Toc3350658"/>
      <w:bookmarkStart w:id="107" w:name="_Toc194490229"/>
      <w:r w:rsidRPr="00C7390B">
        <w:rPr>
          <w:color w:val="auto"/>
        </w:rPr>
        <w:t xml:space="preserve">Redemption of </w:t>
      </w:r>
      <w:r w:rsidR="00FE4469">
        <w:rPr>
          <w:color w:val="auto"/>
        </w:rPr>
        <w:t>Bonds</w:t>
      </w:r>
      <w:bookmarkEnd w:id="107"/>
    </w:p>
    <w:p w14:paraId="32C53950" w14:textId="77777777" w:rsidR="000B0B0A" w:rsidRPr="00C7390B" w:rsidRDefault="0038480E" w:rsidP="00901D88">
      <w:pPr>
        <w:pStyle w:val="HeadingBody2"/>
      </w:pPr>
      <w:r w:rsidRPr="00C7390B">
        <w:t>.</w:t>
      </w:r>
      <w:bookmarkEnd w:id="104"/>
      <w:bookmarkEnd w:id="105"/>
      <w:bookmarkEnd w:id="106"/>
    </w:p>
    <w:p w14:paraId="53347606" w14:textId="4C53725D" w:rsidR="00E87402" w:rsidRDefault="006B747A" w:rsidP="00E87402">
      <w:pPr>
        <w:pStyle w:val="Heading3"/>
      </w:pPr>
      <w:r w:rsidRPr="009A0E35">
        <w:rPr>
          <w:i/>
          <w:color w:val="auto"/>
        </w:rPr>
        <w:t>Optional Redemption</w:t>
      </w:r>
      <w:r w:rsidRPr="00C7390B">
        <w:rPr>
          <w:color w:val="auto"/>
        </w:rPr>
        <w:t xml:space="preserve">.  </w:t>
      </w:r>
      <w:bookmarkStart w:id="108" w:name="_Hlk80885874"/>
      <w:r w:rsidR="00E87402">
        <w:t xml:space="preserve">The </w:t>
      </w:r>
      <w:r w:rsidR="00FE4469">
        <w:t>Bonds</w:t>
      </w:r>
      <w:r w:rsidR="00E87402">
        <w:t xml:space="preserve"> are subject to call and redemption prior to maturity on any date on or after </w:t>
      </w:r>
      <w:r w:rsidR="002B360E">
        <w:t>____________</w:t>
      </w:r>
      <w:r w:rsidR="00E87402">
        <w:t xml:space="preserve">, in whole or in part, from such maturities or parts thereof as may be selected by </w:t>
      </w:r>
      <w:r w:rsidR="00664829">
        <w:t>the District</w:t>
      </w:r>
      <w:r w:rsidR="00E87402">
        <w:t xml:space="preserve"> and by lot within each maturity if less than the full amount of any maturity is to be redeemed at a redemption price equal to 100% of the principal amount of the </w:t>
      </w:r>
      <w:r w:rsidR="00FE4469">
        <w:t>Bonds</w:t>
      </w:r>
      <w:r w:rsidR="00E87402">
        <w:t xml:space="preserve"> to be redeemed plus accrued interest thereon to the date fixed for redemption, plus a redemption premium equal to a percentage of the </w:t>
      </w:r>
      <w:r w:rsidR="00FD4DD8">
        <w:t>p</w:t>
      </w:r>
      <w:r w:rsidR="00E87402">
        <w:t>rincipal amount so redeemed</w:t>
      </w:r>
      <w:r w:rsidR="00FD4DD8">
        <w:t xml:space="preserve"> </w:t>
      </w:r>
      <w:r w:rsidR="00FD4DD8" w:rsidRPr="00986E53">
        <w:t xml:space="preserve">(or, with respect to the redemption of </w:t>
      </w:r>
      <w:r w:rsidR="00FD4DD8">
        <w:t xml:space="preserve">Series </w:t>
      </w:r>
      <w:r w:rsidR="00FD4DD8">
        <w:t>2025A-2</w:t>
      </w:r>
      <w:r w:rsidR="00FD4DD8" w:rsidRPr="00986E53">
        <w:t xml:space="preserve"> Bonds prior to the </w:t>
      </w:r>
      <w:r w:rsidR="00FD4DD8">
        <w:t xml:space="preserve">Series </w:t>
      </w:r>
      <w:r w:rsidR="00FD4DD8">
        <w:t>2025A-2</w:t>
      </w:r>
      <w:r w:rsidR="00FD4DD8" w:rsidRPr="00986E53">
        <w:t xml:space="preserve"> Current Interest Conversion Date, upon payment of the Accreted Value and a redemption premium equal to a percentage of the Accreted Value so redeemed)</w:t>
      </w:r>
      <w:r w:rsidR="00E87402">
        <w:t xml:space="preserve">, as follows: </w:t>
      </w:r>
    </w:p>
    <w:tbl>
      <w:tblPr>
        <w:tblW w:w="4166" w:type="pct"/>
        <w:jc w:val="center"/>
        <w:tblCellMar>
          <w:left w:w="115" w:type="dxa"/>
          <w:right w:w="115" w:type="dxa"/>
        </w:tblCellMar>
        <w:tblLook w:val="04A0" w:firstRow="1" w:lastRow="0" w:firstColumn="1" w:lastColumn="0" w:noHBand="0" w:noVBand="1"/>
      </w:tblPr>
      <w:tblGrid>
        <w:gridCol w:w="4050"/>
        <w:gridCol w:w="3149"/>
      </w:tblGrid>
      <w:tr w:rsidR="00E87402" w14:paraId="63D9F3E7" w14:textId="77777777" w:rsidTr="00700F24">
        <w:trPr>
          <w:jc w:val="center"/>
        </w:trPr>
        <w:tc>
          <w:tcPr>
            <w:tcW w:w="2813" w:type="pct"/>
            <w:hideMark/>
          </w:tcPr>
          <w:p w14:paraId="1EA0945B" w14:textId="77777777" w:rsidR="00E87402" w:rsidRDefault="00E87402" w:rsidP="00101B39">
            <w:pPr>
              <w:pStyle w:val="BodyText"/>
              <w:widowControl w:val="0"/>
              <w:autoSpaceDE w:val="0"/>
              <w:autoSpaceDN w:val="0"/>
              <w:adjustRightInd w:val="0"/>
              <w:spacing w:after="0"/>
              <w:ind w:left="-310"/>
              <w:jc w:val="center"/>
              <w:rPr>
                <w:u w:val="single"/>
              </w:rPr>
            </w:pPr>
            <w:r>
              <w:rPr>
                <w:u w:val="single"/>
              </w:rPr>
              <w:t>Date of Redemption</w:t>
            </w:r>
          </w:p>
        </w:tc>
        <w:tc>
          <w:tcPr>
            <w:tcW w:w="2187" w:type="pct"/>
            <w:hideMark/>
          </w:tcPr>
          <w:p w14:paraId="1168282D" w14:textId="77777777" w:rsidR="00E87402" w:rsidRDefault="00E87402" w:rsidP="00101B39">
            <w:pPr>
              <w:pStyle w:val="BodyText"/>
              <w:widowControl w:val="0"/>
              <w:autoSpaceDE w:val="0"/>
              <w:autoSpaceDN w:val="0"/>
              <w:adjustRightInd w:val="0"/>
              <w:spacing w:after="0"/>
              <w:ind w:left="-310"/>
              <w:jc w:val="center"/>
              <w:rPr>
                <w:u w:val="single"/>
              </w:rPr>
            </w:pPr>
            <w:r>
              <w:rPr>
                <w:u w:val="single"/>
              </w:rPr>
              <w:t>Redemption Premium</w:t>
            </w:r>
          </w:p>
        </w:tc>
      </w:tr>
      <w:tr w:rsidR="00E87402" w14:paraId="5CF834B4" w14:textId="77777777" w:rsidTr="00700F24">
        <w:trPr>
          <w:jc w:val="center"/>
        </w:trPr>
        <w:tc>
          <w:tcPr>
            <w:tcW w:w="2813" w:type="pct"/>
            <w:hideMark/>
          </w:tcPr>
          <w:p w14:paraId="3B6ECF8B" w14:textId="0D809FB7" w:rsidR="00E87402" w:rsidRDefault="00E87402" w:rsidP="00101B39">
            <w:pPr>
              <w:pStyle w:val="BodyText"/>
              <w:widowControl w:val="0"/>
              <w:autoSpaceDE w:val="0"/>
              <w:autoSpaceDN w:val="0"/>
              <w:adjustRightInd w:val="0"/>
              <w:spacing w:after="0"/>
              <w:ind w:left="-310"/>
              <w:rPr>
                <w:u w:val="single"/>
              </w:rPr>
            </w:pPr>
            <w:r>
              <w:t>_</w:t>
            </w:r>
            <w:r w:rsidR="00700F24">
              <w:t xml:space="preserve"> </w:t>
            </w:r>
          </w:p>
        </w:tc>
        <w:tc>
          <w:tcPr>
            <w:tcW w:w="2187" w:type="pct"/>
            <w:hideMark/>
          </w:tcPr>
          <w:p w14:paraId="251CCD2E" w14:textId="3AEBC37F" w:rsidR="00E87402" w:rsidRDefault="00E87402" w:rsidP="00700F24">
            <w:pPr>
              <w:tabs>
                <w:tab w:val="decimal" w:pos="1320"/>
              </w:tabs>
              <w:rPr>
                <w:u w:val="single"/>
              </w:rPr>
            </w:pPr>
            <w:r>
              <w:t>%</w:t>
            </w:r>
          </w:p>
        </w:tc>
      </w:tr>
      <w:tr w:rsidR="00E87402" w14:paraId="7A4F91A5" w14:textId="77777777" w:rsidTr="00700F24">
        <w:trPr>
          <w:jc w:val="center"/>
        </w:trPr>
        <w:tc>
          <w:tcPr>
            <w:tcW w:w="2813" w:type="pct"/>
            <w:hideMark/>
          </w:tcPr>
          <w:p w14:paraId="390AB2CF" w14:textId="437CFB97" w:rsidR="00E87402" w:rsidRDefault="00E87402" w:rsidP="00101B39">
            <w:pPr>
              <w:pStyle w:val="BodyText"/>
              <w:widowControl w:val="0"/>
              <w:autoSpaceDE w:val="0"/>
              <w:autoSpaceDN w:val="0"/>
              <w:adjustRightInd w:val="0"/>
              <w:spacing w:after="0"/>
              <w:ind w:left="-310"/>
              <w:rPr>
                <w:u w:val="single"/>
              </w:rPr>
            </w:pPr>
            <w:r>
              <w:t>_</w:t>
            </w:r>
            <w:r w:rsidR="00700F24">
              <w:t xml:space="preserve"> </w:t>
            </w:r>
          </w:p>
        </w:tc>
        <w:tc>
          <w:tcPr>
            <w:tcW w:w="2187" w:type="pct"/>
            <w:hideMark/>
          </w:tcPr>
          <w:p w14:paraId="6A7A8BBC" w14:textId="2C96A9A5" w:rsidR="00E87402" w:rsidRPr="00BE4F3C" w:rsidRDefault="00E87402" w:rsidP="00700F24">
            <w:pPr>
              <w:tabs>
                <w:tab w:val="decimal" w:pos="1320"/>
              </w:tabs>
            </w:pPr>
          </w:p>
        </w:tc>
      </w:tr>
      <w:tr w:rsidR="00E87402" w14:paraId="60625F04" w14:textId="77777777" w:rsidTr="00700F24">
        <w:trPr>
          <w:jc w:val="center"/>
        </w:trPr>
        <w:tc>
          <w:tcPr>
            <w:tcW w:w="2813" w:type="pct"/>
            <w:hideMark/>
          </w:tcPr>
          <w:p w14:paraId="59936BCA" w14:textId="6CE85B0D" w:rsidR="00E87402" w:rsidRDefault="00E87402" w:rsidP="00101B39">
            <w:pPr>
              <w:pStyle w:val="BodyText"/>
              <w:widowControl w:val="0"/>
              <w:autoSpaceDE w:val="0"/>
              <w:autoSpaceDN w:val="0"/>
              <w:adjustRightInd w:val="0"/>
              <w:spacing w:after="0"/>
              <w:ind w:left="-310"/>
              <w:rPr>
                <w:u w:val="single"/>
              </w:rPr>
            </w:pPr>
            <w:r>
              <w:t>_</w:t>
            </w:r>
            <w:r w:rsidR="00700F24">
              <w:t xml:space="preserve"> </w:t>
            </w:r>
          </w:p>
        </w:tc>
        <w:tc>
          <w:tcPr>
            <w:tcW w:w="2187" w:type="pct"/>
            <w:hideMark/>
          </w:tcPr>
          <w:p w14:paraId="079B002C" w14:textId="5C274CF1" w:rsidR="00E87402" w:rsidRPr="00BE4F3C" w:rsidRDefault="00E87402" w:rsidP="00700F24">
            <w:pPr>
              <w:tabs>
                <w:tab w:val="decimal" w:pos="1320"/>
              </w:tabs>
            </w:pPr>
          </w:p>
        </w:tc>
      </w:tr>
      <w:tr w:rsidR="00E87402" w14:paraId="1A1CA9D4" w14:textId="77777777" w:rsidTr="00700F24">
        <w:trPr>
          <w:jc w:val="center"/>
        </w:trPr>
        <w:tc>
          <w:tcPr>
            <w:tcW w:w="2813" w:type="pct"/>
            <w:hideMark/>
          </w:tcPr>
          <w:p w14:paraId="38E3FDC9" w14:textId="3C067EFF" w:rsidR="00E87402" w:rsidRDefault="00E87402" w:rsidP="00101B39">
            <w:pPr>
              <w:pStyle w:val="BodyText"/>
              <w:widowControl w:val="0"/>
              <w:autoSpaceDE w:val="0"/>
              <w:autoSpaceDN w:val="0"/>
              <w:adjustRightInd w:val="0"/>
              <w:spacing w:after="0"/>
              <w:ind w:left="-310"/>
              <w:rPr>
                <w:u w:val="single"/>
              </w:rPr>
            </w:pPr>
            <w:r>
              <w:t>_</w:t>
            </w:r>
            <w:r w:rsidR="00700F24">
              <w:t xml:space="preserve"> </w:t>
            </w:r>
          </w:p>
        </w:tc>
        <w:tc>
          <w:tcPr>
            <w:tcW w:w="2187" w:type="pct"/>
            <w:hideMark/>
          </w:tcPr>
          <w:p w14:paraId="1D8BDFFD" w14:textId="1D3F2117" w:rsidR="00E87402" w:rsidRPr="00BE4F3C" w:rsidRDefault="00E87402" w:rsidP="00700F24">
            <w:pPr>
              <w:tabs>
                <w:tab w:val="decimal" w:pos="1320"/>
              </w:tabs>
            </w:pPr>
          </w:p>
        </w:tc>
      </w:tr>
    </w:tbl>
    <w:p w14:paraId="58ABF757" w14:textId="77777777" w:rsidR="006B747A" w:rsidRPr="00C7390B" w:rsidRDefault="006B747A" w:rsidP="003D0EA7"/>
    <w:bookmarkEnd w:id="108"/>
    <w:p w14:paraId="583CAFD4" w14:textId="2E30BCA1" w:rsidR="009A0E35" w:rsidRPr="009A0E35" w:rsidRDefault="00FB56AD" w:rsidP="00C434A1">
      <w:pPr>
        <w:pStyle w:val="Heading3"/>
        <w:rPr>
          <w:color w:val="auto"/>
        </w:rPr>
      </w:pPr>
      <w:r>
        <w:rPr>
          <w:i/>
          <w:color w:val="auto"/>
        </w:rPr>
        <w:t>Optional Special</w:t>
      </w:r>
      <w:r w:rsidR="009A0E35" w:rsidRPr="009A0E35">
        <w:rPr>
          <w:i/>
          <w:color w:val="auto"/>
        </w:rPr>
        <w:t xml:space="preserve"> Redemption</w:t>
      </w:r>
      <w:r w:rsidR="006D425E">
        <w:rPr>
          <w:i/>
          <w:color w:val="auto"/>
        </w:rPr>
        <w:t xml:space="preserve"> of </w:t>
      </w:r>
      <w:r w:rsidR="00FE4469">
        <w:rPr>
          <w:i/>
          <w:color w:val="auto"/>
        </w:rPr>
        <w:t>Bonds</w:t>
      </w:r>
      <w:r w:rsidR="009A0E35">
        <w:rPr>
          <w:color w:val="auto"/>
        </w:rPr>
        <w:t xml:space="preserve">.  The </w:t>
      </w:r>
      <w:r w:rsidR="00FE4469">
        <w:rPr>
          <w:color w:val="auto"/>
        </w:rPr>
        <w:t>Bonds</w:t>
      </w:r>
      <w:r w:rsidR="009A0E35">
        <w:rPr>
          <w:color w:val="auto"/>
        </w:rPr>
        <w:t xml:space="preserve"> are subject to </w:t>
      </w:r>
      <w:r>
        <w:rPr>
          <w:color w:val="auto"/>
        </w:rPr>
        <w:t xml:space="preserve">optional </w:t>
      </w:r>
      <w:r w:rsidR="000C3F47">
        <w:rPr>
          <w:color w:val="auto"/>
        </w:rPr>
        <w:t xml:space="preserve">special </w:t>
      </w:r>
      <w:r w:rsidR="009A0E35">
        <w:rPr>
          <w:color w:val="auto"/>
        </w:rPr>
        <w:t xml:space="preserve">redemption as a whole or in part, on </w:t>
      </w:r>
      <w:r w:rsidR="00CD7D30">
        <w:rPr>
          <w:color w:val="auto"/>
        </w:rPr>
        <w:t xml:space="preserve">any date on or after </w:t>
      </w:r>
      <w:r w:rsidR="009A0E35">
        <w:rPr>
          <w:color w:val="auto"/>
        </w:rPr>
        <w:t>the Surplus Reduction Date,</w:t>
      </w:r>
      <w:r w:rsidR="005B3384">
        <w:rPr>
          <w:color w:val="auto"/>
        </w:rPr>
        <w:t xml:space="preserve"> at a redemption </w:t>
      </w:r>
      <w:r w:rsidR="005B3384" w:rsidRPr="00C7390B">
        <w:rPr>
          <w:color w:val="auto"/>
        </w:rPr>
        <w:t xml:space="preserve">price equal to 100% of the principal amount of the </w:t>
      </w:r>
      <w:r w:rsidR="00FE4469">
        <w:rPr>
          <w:color w:val="auto"/>
        </w:rPr>
        <w:t>Bonds</w:t>
      </w:r>
      <w:r w:rsidR="005B3384" w:rsidRPr="00C7390B">
        <w:rPr>
          <w:color w:val="auto"/>
        </w:rPr>
        <w:t xml:space="preserve"> to be redeemed</w:t>
      </w:r>
      <w:r w:rsidR="00FD4DD8">
        <w:rPr>
          <w:color w:val="auto"/>
        </w:rPr>
        <w:t xml:space="preserve"> </w:t>
      </w:r>
      <w:r w:rsidR="00FD4DD8" w:rsidRPr="00986E53">
        <w:t xml:space="preserve">(or, prior to the </w:t>
      </w:r>
      <w:r w:rsidR="00FD4DD8">
        <w:t xml:space="preserve">Series </w:t>
      </w:r>
      <w:r w:rsidR="00FD4DD8">
        <w:t>2025A-2</w:t>
      </w:r>
      <w:r w:rsidR="00FD4DD8" w:rsidRPr="00986E53">
        <w:t xml:space="preserve"> Current Interest Conversion Date, the Accreted Value)</w:t>
      </w:r>
      <w:r w:rsidR="00C23269">
        <w:rPr>
          <w:color w:val="auto"/>
        </w:rPr>
        <w:t>,</w:t>
      </w:r>
      <w:r w:rsidR="005B3384" w:rsidRPr="00C7390B">
        <w:rPr>
          <w:color w:val="auto"/>
        </w:rPr>
        <w:t xml:space="preserve"> plus accrued interest thereon to the date fixed for redemption</w:t>
      </w:r>
      <w:r w:rsidR="005B3384">
        <w:rPr>
          <w:color w:val="auto"/>
        </w:rPr>
        <w:t xml:space="preserve">, from </w:t>
      </w:r>
      <w:r w:rsidR="002B0881">
        <w:rPr>
          <w:color w:val="auto"/>
        </w:rPr>
        <w:t>(</w:t>
      </w:r>
      <w:proofErr w:type="spellStart"/>
      <w:r w:rsidR="002B0881">
        <w:rPr>
          <w:color w:val="auto"/>
        </w:rPr>
        <w:t>i</w:t>
      </w:r>
      <w:proofErr w:type="spellEnd"/>
      <w:r w:rsidR="002B0881">
        <w:rPr>
          <w:color w:val="auto"/>
        </w:rPr>
        <w:t xml:space="preserve">) </w:t>
      </w:r>
      <w:r w:rsidR="005B3384">
        <w:rPr>
          <w:color w:val="auto"/>
        </w:rPr>
        <w:t xml:space="preserve">moneys released from the </w:t>
      </w:r>
      <w:r w:rsidR="00FE4469">
        <w:rPr>
          <w:color w:val="auto"/>
        </w:rPr>
        <w:t>Series 2025 Surplus Account</w:t>
      </w:r>
      <w:r w:rsidR="002B0881">
        <w:rPr>
          <w:color w:val="auto"/>
        </w:rPr>
        <w:t xml:space="preserve"> on the Surplus Reduction Date and (ii) any excess </w:t>
      </w:r>
      <w:r w:rsidR="00435A84">
        <w:rPr>
          <w:color w:val="auto"/>
        </w:rPr>
        <w:t xml:space="preserve">Concert Event Center </w:t>
      </w:r>
      <w:r w:rsidR="002B0881" w:rsidRPr="00435A84">
        <w:rPr>
          <w:color w:val="auto"/>
        </w:rPr>
        <w:t>Revenues</w:t>
      </w:r>
      <w:r w:rsidR="007235CE">
        <w:rPr>
          <w:color w:val="auto"/>
        </w:rPr>
        <w:t xml:space="preserve"> and PIF Revenues</w:t>
      </w:r>
      <w:r w:rsidR="002B0881">
        <w:rPr>
          <w:color w:val="auto"/>
        </w:rPr>
        <w:t xml:space="preserve"> </w:t>
      </w:r>
      <w:r w:rsidR="002B0881" w:rsidRPr="00C7390B">
        <w:rPr>
          <w:color w:val="auto"/>
        </w:rPr>
        <w:t xml:space="preserve">remaining after payment of Principal and interest on the </w:t>
      </w:r>
      <w:r w:rsidR="00FE4469">
        <w:rPr>
          <w:color w:val="auto"/>
        </w:rPr>
        <w:t>Bonds</w:t>
      </w:r>
      <w:r w:rsidR="002B0881" w:rsidRPr="00C7390B">
        <w:rPr>
          <w:color w:val="auto"/>
        </w:rPr>
        <w:t xml:space="preserve"> </w:t>
      </w:r>
      <w:r w:rsidR="002B0881">
        <w:rPr>
          <w:color w:val="auto"/>
        </w:rPr>
        <w:t xml:space="preserve">in any Bond Fund year. </w:t>
      </w:r>
      <w:r w:rsidR="000D16F6">
        <w:rPr>
          <w:color w:val="auto"/>
        </w:rPr>
        <w:t xml:space="preserve">The maturities or parts thereof of </w:t>
      </w:r>
      <w:r w:rsidR="00FE4469">
        <w:rPr>
          <w:color w:val="auto"/>
        </w:rPr>
        <w:t>Bonds</w:t>
      </w:r>
      <w:r w:rsidR="000D16F6">
        <w:rPr>
          <w:color w:val="auto"/>
        </w:rPr>
        <w:t xml:space="preserve"> redeemed pursuant to this paragraph shall be </w:t>
      </w:r>
      <w:r w:rsidR="000D16F6" w:rsidRPr="00C7390B">
        <w:rPr>
          <w:color w:val="auto"/>
        </w:rPr>
        <w:t xml:space="preserve">selected by </w:t>
      </w:r>
      <w:r w:rsidR="00664829">
        <w:rPr>
          <w:color w:val="auto"/>
        </w:rPr>
        <w:t xml:space="preserve">the </w:t>
      </w:r>
      <w:proofErr w:type="gramStart"/>
      <w:r w:rsidR="00664829">
        <w:rPr>
          <w:color w:val="auto"/>
        </w:rPr>
        <w:t>District</w:t>
      </w:r>
      <w:proofErr w:type="gramEnd"/>
      <w:r w:rsidR="000D16F6" w:rsidRPr="00C7390B">
        <w:rPr>
          <w:color w:val="auto"/>
        </w:rPr>
        <w:t xml:space="preserve"> and by lot within each maturity if less than the full amount of any maturity is to be redeemed</w:t>
      </w:r>
      <w:r w:rsidR="000D16F6">
        <w:rPr>
          <w:color w:val="auto"/>
        </w:rPr>
        <w:t>.</w:t>
      </w:r>
      <w:r w:rsidR="00750CFF">
        <w:rPr>
          <w:color w:val="auto"/>
        </w:rPr>
        <w:t xml:space="preserve">  </w:t>
      </w:r>
    </w:p>
    <w:p w14:paraId="2B322F15" w14:textId="77777777" w:rsidR="00B211F0" w:rsidRPr="00C7390B" w:rsidRDefault="00C434A1" w:rsidP="00C434A1">
      <w:pPr>
        <w:pStyle w:val="Heading3"/>
        <w:rPr>
          <w:color w:val="auto"/>
        </w:rPr>
      </w:pPr>
      <w:r w:rsidRPr="009A0E35">
        <w:rPr>
          <w:i/>
          <w:color w:val="auto"/>
        </w:rPr>
        <w:t>Mandatory Sinking Fund Redemption</w:t>
      </w:r>
      <w:r w:rsidRPr="00C7390B">
        <w:rPr>
          <w:color w:val="auto"/>
        </w:rPr>
        <w:t xml:space="preserve">.  </w:t>
      </w:r>
    </w:p>
    <w:p w14:paraId="3F451504" w14:textId="1A6940BD" w:rsidR="00C434A1" w:rsidRPr="00C7390B" w:rsidRDefault="00C434A1" w:rsidP="00B211F0">
      <w:pPr>
        <w:pStyle w:val="Heading4"/>
        <w:rPr>
          <w:color w:val="auto"/>
        </w:rPr>
      </w:pPr>
      <w:r w:rsidRPr="00C7390B">
        <w:rPr>
          <w:color w:val="auto"/>
        </w:rPr>
        <w:lastRenderedPageBreak/>
        <w:t xml:space="preserve">The </w:t>
      </w:r>
      <w:r w:rsidR="00FD4DD8">
        <w:rPr>
          <w:color w:val="auto"/>
        </w:rPr>
        <w:t xml:space="preserve">Series 2025A-1 </w:t>
      </w:r>
      <w:r w:rsidR="00FE4469">
        <w:rPr>
          <w:color w:val="auto"/>
        </w:rPr>
        <w:t>Bonds</w:t>
      </w:r>
      <w:r w:rsidRPr="00C7390B">
        <w:rPr>
          <w:color w:val="auto"/>
        </w:rPr>
        <w:t xml:space="preserve"> maturing on</w:t>
      </w:r>
      <w:r w:rsidR="00F8641E" w:rsidRPr="00C7390B">
        <w:rPr>
          <w:color w:val="auto"/>
        </w:rPr>
        <w:t xml:space="preserve"> </w:t>
      </w:r>
      <w:r w:rsidR="00AC3F49">
        <w:rPr>
          <w:color w:val="auto"/>
        </w:rPr>
        <w:t>_____________</w:t>
      </w:r>
      <w:r w:rsidR="00BE4F3C">
        <w:rPr>
          <w:color w:val="auto"/>
        </w:rPr>
        <w:t xml:space="preserve"> </w:t>
      </w:r>
      <w:r w:rsidRPr="00C7390B">
        <w:rPr>
          <w:color w:val="auto"/>
        </w:rPr>
        <w:t>are subject to mandatory sinking fund redemption at a price of 100% of the principal amount thereof plus accrued interest to the redemption date on the dates and in the principal amounts as follows: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392"/>
        <w:gridCol w:w="3349"/>
      </w:tblGrid>
      <w:tr w:rsidR="00C7390B" w:rsidRPr="00C7390B" w14:paraId="4D0310EB" w14:textId="77777777" w:rsidTr="005116DB">
        <w:trPr>
          <w:jc w:val="center"/>
        </w:trPr>
        <w:tc>
          <w:tcPr>
            <w:tcW w:w="3392" w:type="dxa"/>
          </w:tcPr>
          <w:p w14:paraId="584412DE" w14:textId="77777777" w:rsidR="00C434A1" w:rsidRPr="00C7390B" w:rsidRDefault="00C434A1" w:rsidP="006A26A0">
            <w:pPr>
              <w:jc w:val="center"/>
              <w:rPr>
                <w:sz w:val="24"/>
                <w:szCs w:val="24"/>
              </w:rPr>
            </w:pPr>
            <w:r w:rsidRPr="00C7390B">
              <w:rPr>
                <w:sz w:val="24"/>
                <w:szCs w:val="24"/>
              </w:rPr>
              <w:t>Redemption Date</w:t>
            </w:r>
          </w:p>
          <w:p w14:paraId="4694B560" w14:textId="5A8D4076" w:rsidR="00C434A1" w:rsidRPr="00C7390B" w:rsidRDefault="00C529BE" w:rsidP="006A26A0">
            <w:pPr>
              <w:jc w:val="center"/>
              <w:rPr>
                <w:sz w:val="24"/>
                <w:szCs w:val="24"/>
              </w:rPr>
            </w:pPr>
            <w:r w:rsidRPr="00C7390B">
              <w:rPr>
                <w:sz w:val="24"/>
                <w:szCs w:val="24"/>
              </w:rPr>
              <w:t>(</w:t>
            </w:r>
            <w:r w:rsidR="00FD4DD8" w:rsidRPr="00FD4DD8">
              <w:rPr>
                <w:sz w:val="24"/>
                <w:szCs w:val="24"/>
                <w:u w:val="single"/>
              </w:rPr>
              <w:t>March</w:t>
            </w:r>
            <w:r w:rsidR="0015375B" w:rsidRPr="007235CE">
              <w:rPr>
                <w:sz w:val="24"/>
                <w:szCs w:val="24"/>
                <w:u w:val="single"/>
              </w:rPr>
              <w:t xml:space="preserve"> 1</w:t>
            </w:r>
            <w:r w:rsidR="00C434A1" w:rsidRPr="00C7390B">
              <w:rPr>
                <w:sz w:val="24"/>
                <w:szCs w:val="24"/>
              </w:rPr>
              <w:t>)</w:t>
            </w:r>
          </w:p>
        </w:tc>
        <w:tc>
          <w:tcPr>
            <w:tcW w:w="3349" w:type="dxa"/>
          </w:tcPr>
          <w:p w14:paraId="51FEFED6" w14:textId="77777777" w:rsidR="00C434A1" w:rsidRPr="00C7390B" w:rsidRDefault="00C434A1" w:rsidP="006A26A0">
            <w:pPr>
              <w:jc w:val="center"/>
              <w:rPr>
                <w:sz w:val="24"/>
                <w:szCs w:val="24"/>
              </w:rPr>
            </w:pPr>
            <w:r w:rsidRPr="00C7390B">
              <w:rPr>
                <w:sz w:val="24"/>
                <w:szCs w:val="24"/>
              </w:rPr>
              <w:t>Principal</w:t>
            </w:r>
          </w:p>
          <w:p w14:paraId="3E834536" w14:textId="77777777" w:rsidR="00C434A1" w:rsidRPr="00C7390B" w:rsidRDefault="00C434A1" w:rsidP="006A26A0">
            <w:pPr>
              <w:jc w:val="center"/>
              <w:rPr>
                <w:sz w:val="24"/>
                <w:szCs w:val="24"/>
                <w:u w:val="single"/>
              </w:rPr>
            </w:pPr>
            <w:r w:rsidRPr="00C7390B">
              <w:rPr>
                <w:sz w:val="24"/>
                <w:szCs w:val="24"/>
                <w:u w:val="single"/>
              </w:rPr>
              <w:t>Amount</w:t>
            </w:r>
          </w:p>
        </w:tc>
      </w:tr>
      <w:tr w:rsidR="00BE4F3C" w:rsidRPr="00C7390B" w14:paraId="301F2705" w14:textId="77777777" w:rsidTr="005116DB">
        <w:trPr>
          <w:jc w:val="center"/>
        </w:trPr>
        <w:tc>
          <w:tcPr>
            <w:tcW w:w="3392" w:type="dxa"/>
          </w:tcPr>
          <w:p w14:paraId="09ACDB38" w14:textId="5E657F52" w:rsidR="00BE4F3C" w:rsidRPr="00B355F6" w:rsidRDefault="00BE4F3C" w:rsidP="00B355F6">
            <w:pPr>
              <w:tabs>
                <w:tab w:val="decimal" w:pos="1785"/>
              </w:tabs>
              <w:rPr>
                <w:sz w:val="24"/>
              </w:rPr>
            </w:pPr>
          </w:p>
        </w:tc>
        <w:tc>
          <w:tcPr>
            <w:tcW w:w="3349" w:type="dxa"/>
          </w:tcPr>
          <w:p w14:paraId="4762B0A3" w14:textId="3DB58C7A" w:rsidR="00BE4F3C" w:rsidRPr="00B355F6" w:rsidRDefault="00B355F6" w:rsidP="003F722D">
            <w:pPr>
              <w:tabs>
                <w:tab w:val="decimal" w:pos="1959"/>
              </w:tabs>
              <w:rPr>
                <w:sz w:val="24"/>
              </w:rPr>
            </w:pPr>
            <w:r w:rsidRPr="00B355F6">
              <w:rPr>
                <w:sz w:val="24"/>
              </w:rPr>
              <w:t>$</w:t>
            </w:r>
          </w:p>
        </w:tc>
      </w:tr>
      <w:tr w:rsidR="00BE4F3C" w:rsidRPr="00C7390B" w14:paraId="708B337B" w14:textId="77777777" w:rsidTr="005116DB">
        <w:trPr>
          <w:jc w:val="center"/>
        </w:trPr>
        <w:tc>
          <w:tcPr>
            <w:tcW w:w="3392" w:type="dxa"/>
          </w:tcPr>
          <w:p w14:paraId="3628C16F" w14:textId="4588645B" w:rsidR="00BE4F3C" w:rsidRPr="00B355F6" w:rsidRDefault="00BE4F3C" w:rsidP="00B355F6">
            <w:pPr>
              <w:tabs>
                <w:tab w:val="decimal" w:pos="1785"/>
              </w:tabs>
              <w:rPr>
                <w:sz w:val="24"/>
              </w:rPr>
            </w:pPr>
          </w:p>
        </w:tc>
        <w:tc>
          <w:tcPr>
            <w:tcW w:w="3349" w:type="dxa"/>
          </w:tcPr>
          <w:p w14:paraId="54919843" w14:textId="40F5D813" w:rsidR="00BE4F3C" w:rsidRPr="00B355F6" w:rsidRDefault="00BE4F3C" w:rsidP="003F722D">
            <w:pPr>
              <w:tabs>
                <w:tab w:val="decimal" w:pos="1959"/>
              </w:tabs>
              <w:rPr>
                <w:sz w:val="24"/>
              </w:rPr>
            </w:pPr>
          </w:p>
        </w:tc>
      </w:tr>
      <w:tr w:rsidR="00BE4F3C" w:rsidRPr="00C7390B" w14:paraId="1A8B076F" w14:textId="77777777" w:rsidTr="005116DB">
        <w:trPr>
          <w:jc w:val="center"/>
        </w:trPr>
        <w:tc>
          <w:tcPr>
            <w:tcW w:w="3392" w:type="dxa"/>
          </w:tcPr>
          <w:p w14:paraId="2742DA2A" w14:textId="5AE29CC4" w:rsidR="00BE4F3C" w:rsidRPr="00B355F6" w:rsidRDefault="00BE4F3C" w:rsidP="00B355F6">
            <w:pPr>
              <w:tabs>
                <w:tab w:val="decimal" w:pos="1785"/>
              </w:tabs>
              <w:rPr>
                <w:sz w:val="24"/>
              </w:rPr>
            </w:pPr>
          </w:p>
        </w:tc>
        <w:tc>
          <w:tcPr>
            <w:tcW w:w="3349" w:type="dxa"/>
          </w:tcPr>
          <w:p w14:paraId="4AB84710" w14:textId="63CD8D80" w:rsidR="00BE4F3C" w:rsidRPr="00B355F6" w:rsidRDefault="00BE4F3C" w:rsidP="003F722D">
            <w:pPr>
              <w:tabs>
                <w:tab w:val="decimal" w:pos="1959"/>
              </w:tabs>
              <w:rPr>
                <w:sz w:val="24"/>
              </w:rPr>
            </w:pPr>
          </w:p>
        </w:tc>
      </w:tr>
      <w:tr w:rsidR="00BE4F3C" w:rsidRPr="00C7390B" w14:paraId="5123A7FA" w14:textId="77777777" w:rsidTr="005116DB">
        <w:trPr>
          <w:jc w:val="center"/>
        </w:trPr>
        <w:tc>
          <w:tcPr>
            <w:tcW w:w="3392" w:type="dxa"/>
          </w:tcPr>
          <w:p w14:paraId="66826A48" w14:textId="44F1DF34" w:rsidR="00BE4F3C" w:rsidRPr="00B355F6" w:rsidRDefault="00BE4F3C" w:rsidP="00B355F6">
            <w:pPr>
              <w:tabs>
                <w:tab w:val="decimal" w:pos="1785"/>
              </w:tabs>
              <w:rPr>
                <w:sz w:val="24"/>
              </w:rPr>
            </w:pPr>
          </w:p>
        </w:tc>
        <w:tc>
          <w:tcPr>
            <w:tcW w:w="3349" w:type="dxa"/>
          </w:tcPr>
          <w:p w14:paraId="34343009" w14:textId="4D4B7B95" w:rsidR="00BE4F3C" w:rsidRPr="00B355F6" w:rsidRDefault="00BE4F3C" w:rsidP="003F722D">
            <w:pPr>
              <w:tabs>
                <w:tab w:val="decimal" w:pos="1959"/>
              </w:tabs>
              <w:rPr>
                <w:sz w:val="24"/>
              </w:rPr>
            </w:pPr>
          </w:p>
        </w:tc>
      </w:tr>
      <w:tr w:rsidR="00BE4F3C" w:rsidRPr="00C7390B" w14:paraId="59C1A853" w14:textId="77777777" w:rsidTr="005116DB">
        <w:trPr>
          <w:jc w:val="center"/>
        </w:trPr>
        <w:tc>
          <w:tcPr>
            <w:tcW w:w="3392" w:type="dxa"/>
          </w:tcPr>
          <w:p w14:paraId="5FF01270" w14:textId="38B68661" w:rsidR="00BE4F3C" w:rsidRPr="00B355F6" w:rsidRDefault="00BE4F3C" w:rsidP="00B355F6">
            <w:pPr>
              <w:tabs>
                <w:tab w:val="decimal" w:pos="1785"/>
              </w:tabs>
              <w:rPr>
                <w:sz w:val="24"/>
              </w:rPr>
            </w:pPr>
          </w:p>
        </w:tc>
        <w:tc>
          <w:tcPr>
            <w:tcW w:w="3349" w:type="dxa"/>
          </w:tcPr>
          <w:p w14:paraId="18002CC1" w14:textId="45B82956" w:rsidR="00BE4F3C" w:rsidRPr="00B355F6" w:rsidRDefault="00BE4F3C" w:rsidP="003F722D">
            <w:pPr>
              <w:tabs>
                <w:tab w:val="decimal" w:pos="1959"/>
              </w:tabs>
              <w:rPr>
                <w:sz w:val="24"/>
              </w:rPr>
            </w:pPr>
          </w:p>
        </w:tc>
      </w:tr>
      <w:tr w:rsidR="00BE4F3C" w:rsidRPr="00C7390B" w14:paraId="5AA58018" w14:textId="77777777" w:rsidTr="005116DB">
        <w:trPr>
          <w:jc w:val="center"/>
        </w:trPr>
        <w:tc>
          <w:tcPr>
            <w:tcW w:w="3392" w:type="dxa"/>
          </w:tcPr>
          <w:p w14:paraId="75636B8A" w14:textId="252FBF63" w:rsidR="00BE4F3C" w:rsidRPr="00B355F6" w:rsidRDefault="00BE4F3C" w:rsidP="00B355F6">
            <w:pPr>
              <w:tabs>
                <w:tab w:val="decimal" w:pos="1785"/>
              </w:tabs>
              <w:rPr>
                <w:sz w:val="24"/>
              </w:rPr>
            </w:pPr>
          </w:p>
        </w:tc>
        <w:tc>
          <w:tcPr>
            <w:tcW w:w="3349" w:type="dxa"/>
          </w:tcPr>
          <w:p w14:paraId="022182D9" w14:textId="17EFA850" w:rsidR="00BE4F3C" w:rsidRPr="00B355F6" w:rsidRDefault="00BE4F3C" w:rsidP="003F722D">
            <w:pPr>
              <w:tabs>
                <w:tab w:val="decimal" w:pos="1959"/>
              </w:tabs>
              <w:rPr>
                <w:sz w:val="24"/>
              </w:rPr>
            </w:pPr>
          </w:p>
        </w:tc>
      </w:tr>
      <w:tr w:rsidR="00BE4F3C" w:rsidRPr="00C7390B" w14:paraId="2A1F4CC0" w14:textId="77777777" w:rsidTr="005116DB">
        <w:trPr>
          <w:jc w:val="center"/>
        </w:trPr>
        <w:tc>
          <w:tcPr>
            <w:tcW w:w="3392" w:type="dxa"/>
          </w:tcPr>
          <w:p w14:paraId="1A2FFA94" w14:textId="10EDCDE1" w:rsidR="00BE4F3C" w:rsidRPr="00B355F6" w:rsidRDefault="00B355F6" w:rsidP="00B355F6">
            <w:pPr>
              <w:tabs>
                <w:tab w:val="decimal" w:pos="1785"/>
              </w:tabs>
              <w:rPr>
                <w:sz w:val="24"/>
              </w:rPr>
            </w:pPr>
            <w:r w:rsidRPr="00B355F6">
              <w:rPr>
                <w:sz w:val="24"/>
              </w:rPr>
              <w:t>*</w:t>
            </w:r>
          </w:p>
        </w:tc>
        <w:tc>
          <w:tcPr>
            <w:tcW w:w="3349" w:type="dxa"/>
          </w:tcPr>
          <w:p w14:paraId="3DACD2C9" w14:textId="7BEFA40B" w:rsidR="00BE4F3C" w:rsidRPr="00B355F6" w:rsidRDefault="00BE4F3C" w:rsidP="003F722D">
            <w:pPr>
              <w:tabs>
                <w:tab w:val="decimal" w:pos="1959"/>
              </w:tabs>
              <w:rPr>
                <w:sz w:val="24"/>
              </w:rPr>
            </w:pPr>
          </w:p>
        </w:tc>
      </w:tr>
    </w:tbl>
    <w:p w14:paraId="0DD03287" w14:textId="77777777" w:rsidR="00C434A1" w:rsidRPr="00C7390B" w:rsidRDefault="00C434A1" w:rsidP="009A0E35">
      <w:pPr>
        <w:tabs>
          <w:tab w:val="right" w:pos="2880"/>
        </w:tabs>
        <w:ind w:left="1440"/>
        <w:rPr>
          <w:u w:val="single"/>
        </w:rPr>
      </w:pPr>
      <w:r w:rsidRPr="00C7390B">
        <w:rPr>
          <w:u w:val="single"/>
        </w:rPr>
        <w:tab/>
      </w:r>
    </w:p>
    <w:p w14:paraId="072F112E" w14:textId="77777777" w:rsidR="009564DD" w:rsidRPr="00AC3F49" w:rsidRDefault="009564DD" w:rsidP="009A0E35">
      <w:pPr>
        <w:tabs>
          <w:tab w:val="right" w:pos="2880"/>
        </w:tabs>
        <w:ind w:left="1440"/>
        <w:rPr>
          <w:sz w:val="22"/>
          <w:szCs w:val="22"/>
        </w:rPr>
      </w:pPr>
      <w:r w:rsidRPr="00AC3F49">
        <w:rPr>
          <w:sz w:val="22"/>
          <w:szCs w:val="22"/>
        </w:rPr>
        <w:t>*Final Maturity</w:t>
      </w:r>
    </w:p>
    <w:p w14:paraId="33B2C4AA" w14:textId="77777777" w:rsidR="00B355F6" w:rsidRDefault="00B355F6" w:rsidP="009A0E35">
      <w:pPr>
        <w:tabs>
          <w:tab w:val="right" w:pos="2880"/>
        </w:tabs>
        <w:ind w:left="1440"/>
      </w:pPr>
    </w:p>
    <w:p w14:paraId="6C2F7503" w14:textId="72F6CCC3" w:rsidR="00B355F6" w:rsidRPr="00B355F6" w:rsidRDefault="00B355F6" w:rsidP="00B355F6">
      <w:pPr>
        <w:pStyle w:val="Heading4"/>
        <w:rPr>
          <w:color w:val="auto"/>
        </w:rPr>
      </w:pPr>
      <w:r w:rsidRPr="00B355F6">
        <w:rPr>
          <w:color w:val="auto"/>
        </w:rPr>
        <w:t>The</w:t>
      </w:r>
      <w:r w:rsidR="00FD4DD8">
        <w:rPr>
          <w:color w:val="auto"/>
        </w:rPr>
        <w:t xml:space="preserve"> Series 2025A-2</w:t>
      </w:r>
      <w:r w:rsidRPr="00B355F6">
        <w:rPr>
          <w:color w:val="auto"/>
        </w:rPr>
        <w:t xml:space="preserve"> </w:t>
      </w:r>
      <w:r w:rsidR="00FE4469">
        <w:rPr>
          <w:color w:val="auto"/>
        </w:rPr>
        <w:t>Bonds</w:t>
      </w:r>
      <w:r w:rsidRPr="00B355F6">
        <w:rPr>
          <w:color w:val="auto"/>
        </w:rPr>
        <w:t xml:space="preserve"> maturing on </w:t>
      </w:r>
      <w:r w:rsidR="00AC3F49">
        <w:rPr>
          <w:color w:val="auto"/>
        </w:rPr>
        <w:t>____________</w:t>
      </w:r>
      <w:r w:rsidRPr="00B355F6">
        <w:rPr>
          <w:color w:val="auto"/>
        </w:rPr>
        <w:t xml:space="preserve"> are subject to mandatory sinking fund redemption at a price of 100% of the principal amount</w:t>
      </w:r>
      <w:r w:rsidR="00FD4DD8">
        <w:rPr>
          <w:color w:val="auto"/>
        </w:rPr>
        <w:t xml:space="preserve"> </w:t>
      </w:r>
      <w:r w:rsidR="00FD4DD8" w:rsidRPr="00986E53">
        <w:t xml:space="preserve">(or, prior to the </w:t>
      </w:r>
      <w:r w:rsidR="00FD4DD8">
        <w:t>2025A-2</w:t>
      </w:r>
      <w:r w:rsidR="00FD4DD8" w:rsidRPr="00986E53">
        <w:t xml:space="preserve"> Current Interest Conversion Date, the Accreted Value)</w:t>
      </w:r>
      <w:r w:rsidRPr="00B355F6">
        <w:rPr>
          <w:color w:val="auto"/>
        </w:rPr>
        <w:t xml:space="preserve"> thereof plus accrued interest to the redemption date on the dates and in the principal amounts as follows: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392"/>
        <w:gridCol w:w="3349"/>
      </w:tblGrid>
      <w:tr w:rsidR="00B355F6" w:rsidRPr="00C7390B" w14:paraId="41BD1326" w14:textId="77777777" w:rsidTr="001B6A6B">
        <w:trPr>
          <w:jc w:val="center"/>
        </w:trPr>
        <w:tc>
          <w:tcPr>
            <w:tcW w:w="3392" w:type="dxa"/>
          </w:tcPr>
          <w:p w14:paraId="73A8EA53" w14:textId="77777777" w:rsidR="00B355F6" w:rsidRPr="00C7390B" w:rsidRDefault="00B355F6" w:rsidP="001B6A6B">
            <w:pPr>
              <w:jc w:val="center"/>
              <w:rPr>
                <w:sz w:val="24"/>
                <w:szCs w:val="24"/>
              </w:rPr>
            </w:pPr>
            <w:r w:rsidRPr="00C7390B">
              <w:rPr>
                <w:sz w:val="24"/>
                <w:szCs w:val="24"/>
              </w:rPr>
              <w:t>Redemption Date</w:t>
            </w:r>
          </w:p>
          <w:p w14:paraId="32326445" w14:textId="6F88527D" w:rsidR="00B355F6" w:rsidRPr="00C7390B" w:rsidRDefault="00B355F6" w:rsidP="001B6A6B">
            <w:pPr>
              <w:jc w:val="center"/>
              <w:rPr>
                <w:sz w:val="24"/>
                <w:szCs w:val="24"/>
              </w:rPr>
            </w:pPr>
            <w:r w:rsidRPr="00C7390B">
              <w:rPr>
                <w:sz w:val="24"/>
                <w:szCs w:val="24"/>
              </w:rPr>
              <w:t>(</w:t>
            </w:r>
            <w:r w:rsidR="00FD4DD8" w:rsidRPr="00FD4DD8">
              <w:rPr>
                <w:sz w:val="24"/>
                <w:szCs w:val="24"/>
                <w:u w:val="single"/>
              </w:rPr>
              <w:t>March</w:t>
            </w:r>
            <w:r w:rsidRPr="0015375B">
              <w:rPr>
                <w:sz w:val="24"/>
                <w:szCs w:val="24"/>
                <w:u w:val="single"/>
              </w:rPr>
              <w:t xml:space="preserve"> 1</w:t>
            </w:r>
            <w:r w:rsidRPr="00C7390B">
              <w:rPr>
                <w:sz w:val="24"/>
                <w:szCs w:val="24"/>
              </w:rPr>
              <w:t>)</w:t>
            </w:r>
          </w:p>
        </w:tc>
        <w:tc>
          <w:tcPr>
            <w:tcW w:w="3349" w:type="dxa"/>
          </w:tcPr>
          <w:p w14:paraId="523D771E" w14:textId="77777777" w:rsidR="00B355F6" w:rsidRPr="00C7390B" w:rsidRDefault="00B355F6" w:rsidP="001B6A6B">
            <w:pPr>
              <w:jc w:val="center"/>
              <w:rPr>
                <w:sz w:val="24"/>
                <w:szCs w:val="24"/>
              </w:rPr>
            </w:pPr>
            <w:r w:rsidRPr="00C7390B">
              <w:rPr>
                <w:sz w:val="24"/>
                <w:szCs w:val="24"/>
              </w:rPr>
              <w:t>Principal</w:t>
            </w:r>
          </w:p>
          <w:p w14:paraId="1B0FA1C0" w14:textId="77777777" w:rsidR="00B355F6" w:rsidRPr="00C7390B" w:rsidRDefault="00B355F6" w:rsidP="001B6A6B">
            <w:pPr>
              <w:jc w:val="center"/>
              <w:rPr>
                <w:sz w:val="24"/>
                <w:szCs w:val="24"/>
                <w:u w:val="single"/>
              </w:rPr>
            </w:pPr>
            <w:r w:rsidRPr="00C7390B">
              <w:rPr>
                <w:sz w:val="24"/>
                <w:szCs w:val="24"/>
                <w:u w:val="single"/>
              </w:rPr>
              <w:t>Amount</w:t>
            </w:r>
          </w:p>
        </w:tc>
      </w:tr>
      <w:tr w:rsidR="00B355F6" w:rsidRPr="00C7390B" w14:paraId="621A4900" w14:textId="77777777" w:rsidTr="001B6A6B">
        <w:trPr>
          <w:jc w:val="center"/>
        </w:trPr>
        <w:tc>
          <w:tcPr>
            <w:tcW w:w="3392" w:type="dxa"/>
          </w:tcPr>
          <w:p w14:paraId="0D946ED3" w14:textId="1024E645" w:rsidR="00B355F6" w:rsidRPr="00B355F6" w:rsidRDefault="00B355F6" w:rsidP="001B6A6B">
            <w:pPr>
              <w:tabs>
                <w:tab w:val="decimal" w:pos="1785"/>
              </w:tabs>
              <w:rPr>
                <w:sz w:val="24"/>
              </w:rPr>
            </w:pPr>
          </w:p>
        </w:tc>
        <w:tc>
          <w:tcPr>
            <w:tcW w:w="3349" w:type="dxa"/>
          </w:tcPr>
          <w:p w14:paraId="126C5C36" w14:textId="642E9C9C" w:rsidR="00B355F6" w:rsidRPr="00B355F6" w:rsidRDefault="00B355F6" w:rsidP="001B6A6B">
            <w:pPr>
              <w:tabs>
                <w:tab w:val="decimal" w:pos="1959"/>
              </w:tabs>
              <w:rPr>
                <w:sz w:val="24"/>
              </w:rPr>
            </w:pPr>
            <w:r>
              <w:rPr>
                <w:sz w:val="24"/>
              </w:rPr>
              <w:t>$</w:t>
            </w:r>
          </w:p>
        </w:tc>
      </w:tr>
      <w:tr w:rsidR="00B355F6" w:rsidRPr="00C7390B" w14:paraId="58C1EF87" w14:textId="77777777" w:rsidTr="001B6A6B">
        <w:trPr>
          <w:jc w:val="center"/>
        </w:trPr>
        <w:tc>
          <w:tcPr>
            <w:tcW w:w="3392" w:type="dxa"/>
          </w:tcPr>
          <w:p w14:paraId="256F667C" w14:textId="69B857DA" w:rsidR="00B355F6" w:rsidRPr="00B355F6" w:rsidRDefault="00B355F6" w:rsidP="001B6A6B">
            <w:pPr>
              <w:tabs>
                <w:tab w:val="decimal" w:pos="1785"/>
              </w:tabs>
              <w:rPr>
                <w:sz w:val="24"/>
              </w:rPr>
            </w:pPr>
          </w:p>
        </w:tc>
        <w:tc>
          <w:tcPr>
            <w:tcW w:w="3349" w:type="dxa"/>
          </w:tcPr>
          <w:p w14:paraId="3DBB6296" w14:textId="355634D8" w:rsidR="00B355F6" w:rsidRPr="00B355F6" w:rsidRDefault="00B355F6" w:rsidP="001B6A6B">
            <w:pPr>
              <w:tabs>
                <w:tab w:val="decimal" w:pos="1959"/>
              </w:tabs>
              <w:rPr>
                <w:sz w:val="24"/>
              </w:rPr>
            </w:pPr>
          </w:p>
        </w:tc>
      </w:tr>
      <w:tr w:rsidR="00B355F6" w:rsidRPr="00C7390B" w14:paraId="34FD4E81" w14:textId="77777777" w:rsidTr="001B6A6B">
        <w:trPr>
          <w:jc w:val="center"/>
        </w:trPr>
        <w:tc>
          <w:tcPr>
            <w:tcW w:w="3392" w:type="dxa"/>
          </w:tcPr>
          <w:p w14:paraId="230F027C" w14:textId="675BE749" w:rsidR="00B355F6" w:rsidRPr="00B355F6" w:rsidRDefault="00B355F6" w:rsidP="001B6A6B">
            <w:pPr>
              <w:tabs>
                <w:tab w:val="decimal" w:pos="1785"/>
              </w:tabs>
              <w:rPr>
                <w:sz w:val="24"/>
              </w:rPr>
            </w:pPr>
          </w:p>
        </w:tc>
        <w:tc>
          <w:tcPr>
            <w:tcW w:w="3349" w:type="dxa"/>
          </w:tcPr>
          <w:p w14:paraId="11DF0CDE" w14:textId="07B22C41" w:rsidR="00B355F6" w:rsidRPr="00B355F6" w:rsidRDefault="00B355F6" w:rsidP="001B6A6B">
            <w:pPr>
              <w:tabs>
                <w:tab w:val="decimal" w:pos="1959"/>
              </w:tabs>
              <w:rPr>
                <w:sz w:val="24"/>
              </w:rPr>
            </w:pPr>
          </w:p>
        </w:tc>
      </w:tr>
      <w:tr w:rsidR="00B355F6" w:rsidRPr="00C7390B" w14:paraId="27DD612B" w14:textId="77777777" w:rsidTr="001B6A6B">
        <w:trPr>
          <w:jc w:val="center"/>
        </w:trPr>
        <w:tc>
          <w:tcPr>
            <w:tcW w:w="3392" w:type="dxa"/>
          </w:tcPr>
          <w:p w14:paraId="74B98AFE" w14:textId="372EEF37" w:rsidR="00B355F6" w:rsidRPr="00B355F6" w:rsidRDefault="00B355F6" w:rsidP="001B6A6B">
            <w:pPr>
              <w:tabs>
                <w:tab w:val="decimal" w:pos="1785"/>
              </w:tabs>
              <w:rPr>
                <w:sz w:val="24"/>
              </w:rPr>
            </w:pPr>
          </w:p>
        </w:tc>
        <w:tc>
          <w:tcPr>
            <w:tcW w:w="3349" w:type="dxa"/>
          </w:tcPr>
          <w:p w14:paraId="0D163434" w14:textId="13747E31" w:rsidR="00B355F6" w:rsidRPr="00B355F6" w:rsidRDefault="00B355F6" w:rsidP="001B6A6B">
            <w:pPr>
              <w:tabs>
                <w:tab w:val="decimal" w:pos="1959"/>
              </w:tabs>
              <w:rPr>
                <w:sz w:val="24"/>
              </w:rPr>
            </w:pPr>
          </w:p>
        </w:tc>
      </w:tr>
      <w:tr w:rsidR="00B355F6" w:rsidRPr="00C7390B" w14:paraId="590E9444" w14:textId="77777777" w:rsidTr="001B6A6B">
        <w:trPr>
          <w:jc w:val="center"/>
        </w:trPr>
        <w:tc>
          <w:tcPr>
            <w:tcW w:w="3392" w:type="dxa"/>
          </w:tcPr>
          <w:p w14:paraId="72E583E3" w14:textId="30B6D239" w:rsidR="00B355F6" w:rsidRPr="00B355F6" w:rsidRDefault="00B355F6" w:rsidP="001B6A6B">
            <w:pPr>
              <w:tabs>
                <w:tab w:val="decimal" w:pos="1785"/>
              </w:tabs>
              <w:rPr>
                <w:sz w:val="24"/>
              </w:rPr>
            </w:pPr>
            <w:r>
              <w:rPr>
                <w:sz w:val="24"/>
              </w:rPr>
              <w:t>*</w:t>
            </w:r>
          </w:p>
        </w:tc>
        <w:tc>
          <w:tcPr>
            <w:tcW w:w="3349" w:type="dxa"/>
          </w:tcPr>
          <w:p w14:paraId="6A01906D" w14:textId="1DAE8140" w:rsidR="00B355F6" w:rsidRPr="00B355F6" w:rsidRDefault="00B355F6" w:rsidP="001B6A6B">
            <w:pPr>
              <w:tabs>
                <w:tab w:val="decimal" w:pos="1959"/>
              </w:tabs>
              <w:rPr>
                <w:sz w:val="24"/>
              </w:rPr>
            </w:pPr>
          </w:p>
        </w:tc>
      </w:tr>
    </w:tbl>
    <w:p w14:paraId="1F5AD969" w14:textId="77777777" w:rsidR="00B355F6" w:rsidRPr="00C7390B" w:rsidRDefault="00B355F6" w:rsidP="00B355F6">
      <w:pPr>
        <w:tabs>
          <w:tab w:val="right" w:pos="2880"/>
        </w:tabs>
        <w:ind w:left="1440"/>
        <w:rPr>
          <w:u w:val="single"/>
        </w:rPr>
      </w:pPr>
      <w:r w:rsidRPr="00C7390B">
        <w:rPr>
          <w:u w:val="single"/>
        </w:rPr>
        <w:tab/>
      </w:r>
    </w:p>
    <w:p w14:paraId="7B53496A" w14:textId="77777777" w:rsidR="00B355F6" w:rsidRPr="00AC3F49" w:rsidRDefault="00B355F6" w:rsidP="00B355F6">
      <w:pPr>
        <w:tabs>
          <w:tab w:val="right" w:pos="2880"/>
        </w:tabs>
        <w:ind w:left="1440"/>
        <w:rPr>
          <w:sz w:val="22"/>
          <w:szCs w:val="22"/>
        </w:rPr>
      </w:pPr>
      <w:r w:rsidRPr="00AC3F49">
        <w:rPr>
          <w:sz w:val="22"/>
          <w:szCs w:val="22"/>
        </w:rPr>
        <w:t>*Final Maturity</w:t>
      </w:r>
    </w:p>
    <w:p w14:paraId="45345128" w14:textId="77777777" w:rsidR="004E2797" w:rsidRPr="00C7390B" w:rsidRDefault="004E2797" w:rsidP="00B355F6">
      <w:pPr>
        <w:tabs>
          <w:tab w:val="right" w:pos="2880"/>
        </w:tabs>
        <w:ind w:left="1440"/>
      </w:pPr>
    </w:p>
    <w:p w14:paraId="4FB72060" w14:textId="77777777" w:rsidR="00B355F6" w:rsidRPr="00C7390B" w:rsidRDefault="00B355F6" w:rsidP="00B355F6"/>
    <w:p w14:paraId="39EF862E" w14:textId="35F7214F" w:rsidR="005E3610" w:rsidRDefault="005E3610" w:rsidP="005E3610">
      <w:pPr>
        <w:pStyle w:val="00BodyText5"/>
        <w:rPr>
          <w:rFonts w:eastAsia="Times New Roman" w:cs="Times New Roman"/>
        </w:rPr>
      </w:pPr>
      <w:r w:rsidRPr="00C7390B">
        <w:rPr>
          <w:rFonts w:eastAsia="Times New Roman" w:cs="Times New Roman"/>
        </w:rPr>
        <w:t xml:space="preserve">Upon redemption of any </w:t>
      </w:r>
      <w:r w:rsidR="00FE4469">
        <w:rPr>
          <w:rFonts w:eastAsia="Times New Roman" w:cs="Times New Roman"/>
        </w:rPr>
        <w:t>Bonds</w:t>
      </w:r>
      <w:r w:rsidRPr="00C7390B">
        <w:rPr>
          <w:rFonts w:eastAsia="Times New Roman" w:cs="Times New Roman"/>
        </w:rPr>
        <w:t xml:space="preserve"> other than by application of such mandatory sinking fund redemption, an amount equal to the principal amount</w:t>
      </w:r>
      <w:r w:rsidR="00FD4DD8">
        <w:rPr>
          <w:rFonts w:eastAsia="Times New Roman" w:cs="Times New Roman"/>
        </w:rPr>
        <w:t xml:space="preserve"> </w:t>
      </w:r>
      <w:r w:rsidR="00FD4DD8" w:rsidRPr="00986E53">
        <w:t xml:space="preserve">(or, prior to the </w:t>
      </w:r>
      <w:r w:rsidR="00FD4DD8">
        <w:t>2025A-2</w:t>
      </w:r>
      <w:r w:rsidR="00FD4DD8" w:rsidRPr="00986E53">
        <w:t xml:space="preserve"> Current Interest Conversion Date, the Accreted Value)</w:t>
      </w:r>
      <w:r w:rsidRPr="00C7390B">
        <w:rPr>
          <w:rFonts w:eastAsia="Times New Roman" w:cs="Times New Roman"/>
        </w:rPr>
        <w:t xml:space="preserve"> so redeemed will be credited toward a part or all of any one or more of such mandatory sinking fund redemption amounts for the </w:t>
      </w:r>
      <w:r w:rsidR="00FE4469">
        <w:rPr>
          <w:rFonts w:eastAsia="Times New Roman" w:cs="Times New Roman"/>
        </w:rPr>
        <w:t>Bonds</w:t>
      </w:r>
      <w:r w:rsidR="00E17759">
        <w:rPr>
          <w:rFonts w:eastAsia="Times New Roman" w:cs="Times New Roman"/>
        </w:rPr>
        <w:t>,</w:t>
      </w:r>
      <w:r w:rsidRPr="00C7390B">
        <w:rPr>
          <w:rFonts w:eastAsia="Times New Roman" w:cs="Times New Roman"/>
        </w:rPr>
        <w:t xml:space="preserve"> in such order of mandatory sinking fund date as shall be directed by </w:t>
      </w:r>
      <w:r w:rsidR="00664829">
        <w:rPr>
          <w:rFonts w:eastAsia="Times New Roman" w:cs="Times New Roman"/>
        </w:rPr>
        <w:t>the District</w:t>
      </w:r>
      <w:r w:rsidRPr="00C7390B">
        <w:rPr>
          <w:rFonts w:eastAsia="Times New Roman" w:cs="Times New Roman"/>
        </w:rPr>
        <w:t>.</w:t>
      </w:r>
    </w:p>
    <w:p w14:paraId="34FB6FEC" w14:textId="77777777" w:rsidR="006D1150" w:rsidRPr="00C7390B" w:rsidRDefault="00D34500" w:rsidP="006D1150">
      <w:pPr>
        <w:pStyle w:val="Heading2"/>
        <w:keepNext/>
        <w:rPr>
          <w:vanish/>
          <w:color w:val="auto"/>
          <w:specVanish/>
        </w:rPr>
      </w:pPr>
      <w:bookmarkStart w:id="109" w:name="_Ref76628605"/>
      <w:bookmarkStart w:id="110" w:name="_Ref76628628"/>
      <w:bookmarkStart w:id="111" w:name="_Ref76628662"/>
      <w:bookmarkStart w:id="112" w:name="_Ref76628700"/>
      <w:bookmarkStart w:id="113" w:name="_Ref76628742"/>
      <w:bookmarkStart w:id="114" w:name="_Toc194490230"/>
      <w:r w:rsidRPr="00C7390B">
        <w:rPr>
          <w:color w:val="auto"/>
        </w:rPr>
        <w:t>Book-Entry System</w:t>
      </w:r>
      <w:bookmarkEnd w:id="109"/>
      <w:bookmarkEnd w:id="110"/>
      <w:bookmarkEnd w:id="111"/>
      <w:bookmarkEnd w:id="112"/>
      <w:bookmarkEnd w:id="113"/>
      <w:bookmarkEnd w:id="114"/>
    </w:p>
    <w:p w14:paraId="2D018914" w14:textId="77777777" w:rsidR="006D1150" w:rsidRPr="00C7390B" w:rsidRDefault="006D1150" w:rsidP="006D1150">
      <w:pPr>
        <w:pStyle w:val="HeadingBody2"/>
      </w:pPr>
      <w:r w:rsidRPr="00C7390B">
        <w:t>.</w:t>
      </w:r>
    </w:p>
    <w:p w14:paraId="2EF47DA9" w14:textId="16E0EE1D" w:rsidR="006D1150" w:rsidRPr="00C7390B" w:rsidRDefault="006D1150" w:rsidP="00D124AE">
      <w:pPr>
        <w:pStyle w:val="Heading3"/>
        <w:rPr>
          <w:color w:val="auto"/>
        </w:rPr>
      </w:pPr>
      <w:r w:rsidRPr="00C7390B">
        <w:rPr>
          <w:color w:val="auto"/>
        </w:rPr>
        <w:t>Except as provided in paragraphs (b) and (c) of this</w:t>
      </w:r>
      <w:r w:rsidR="00B73964">
        <w:rPr>
          <w:color w:val="auto"/>
        </w:rPr>
        <w:t xml:space="preserve"> </w:t>
      </w:r>
      <w:r w:rsidR="00FD4DD8">
        <w:rPr>
          <w:color w:val="auto"/>
        </w:rPr>
        <w:t>Section 1.9</w:t>
      </w:r>
      <w:r w:rsidR="00B73964">
        <w:rPr>
          <w:color w:val="auto"/>
        </w:rPr>
        <w:t xml:space="preserve"> </w:t>
      </w:r>
      <w:r w:rsidRPr="00C7390B">
        <w:rPr>
          <w:color w:val="auto"/>
        </w:rPr>
        <w:t xml:space="preserve">the Registered Owner of all </w:t>
      </w:r>
      <w:r w:rsidR="00FE4469">
        <w:rPr>
          <w:color w:val="auto"/>
        </w:rPr>
        <w:t>Bonds</w:t>
      </w:r>
      <w:r w:rsidRPr="00C7390B">
        <w:rPr>
          <w:color w:val="auto"/>
        </w:rPr>
        <w:t xml:space="preserve"> shall be, and the </w:t>
      </w:r>
      <w:r w:rsidR="00FE4469">
        <w:rPr>
          <w:color w:val="auto"/>
        </w:rPr>
        <w:t>Bonds</w:t>
      </w:r>
      <w:r w:rsidRPr="00C7390B">
        <w:rPr>
          <w:color w:val="auto"/>
        </w:rPr>
        <w:t xml:space="preserve"> shall be registered in the name of Cede &amp; Co., as nominee of The Depository Trust Company, New York, New York (together with any substitute securities depository appointed pursuant to paragraph (d)(ii) of this</w:t>
      </w:r>
      <w:r w:rsidR="00FD4DD8">
        <w:rPr>
          <w:color w:val="auto"/>
        </w:rPr>
        <w:t xml:space="preserve"> Section 1.9</w:t>
      </w:r>
      <w:r w:rsidRPr="00C7390B">
        <w:rPr>
          <w:color w:val="auto"/>
        </w:rPr>
        <w:t xml:space="preserve">, “DTC”). Payment of the interest on any Bond </w:t>
      </w:r>
      <w:r w:rsidRPr="00C7390B">
        <w:rPr>
          <w:color w:val="auto"/>
        </w:rPr>
        <w:lastRenderedPageBreak/>
        <w:t xml:space="preserve">shall be made in accordance with the provisions of this First Supplemental Indenture to the account of Cede on the Interest Payment Dates for the </w:t>
      </w:r>
      <w:r w:rsidR="00FE4469">
        <w:rPr>
          <w:color w:val="auto"/>
        </w:rPr>
        <w:t>Bonds</w:t>
      </w:r>
      <w:r w:rsidRPr="00C7390B">
        <w:rPr>
          <w:color w:val="auto"/>
        </w:rPr>
        <w:t xml:space="preserve"> at the address indicated for Cede in the registration books of the Bond Registrar. </w:t>
      </w:r>
    </w:p>
    <w:p w14:paraId="74859B7A" w14:textId="2B570174" w:rsidR="006F40CF" w:rsidRPr="00C7390B" w:rsidRDefault="006F40CF" w:rsidP="003C7D13">
      <w:pPr>
        <w:pStyle w:val="Heading3"/>
        <w:rPr>
          <w:color w:val="auto"/>
        </w:rPr>
      </w:pPr>
      <w:r w:rsidRPr="00C7390B">
        <w:rPr>
          <w:color w:val="auto"/>
        </w:rPr>
        <w:t xml:space="preserve">The </w:t>
      </w:r>
      <w:r w:rsidR="00FE4469">
        <w:rPr>
          <w:color w:val="auto"/>
        </w:rPr>
        <w:t>Bonds</w:t>
      </w:r>
      <w:r w:rsidRPr="00C7390B">
        <w:rPr>
          <w:color w:val="auto"/>
        </w:rPr>
        <w:t xml:space="preserve"> shall be initially issued in the form of a separate single fully registered </w:t>
      </w:r>
      <w:r w:rsidR="00FE4469">
        <w:rPr>
          <w:color w:val="auto"/>
        </w:rPr>
        <w:t xml:space="preserve">Series </w:t>
      </w:r>
      <w:r w:rsidR="00FD4DD8">
        <w:rPr>
          <w:color w:val="auto"/>
        </w:rPr>
        <w:t>Bond</w:t>
      </w:r>
      <w:r w:rsidRPr="00C7390B">
        <w:rPr>
          <w:color w:val="auto"/>
        </w:rPr>
        <w:t xml:space="preserve"> in the amount of each separate stated maturity of the </w:t>
      </w:r>
      <w:r w:rsidR="00FE4469">
        <w:rPr>
          <w:color w:val="auto"/>
        </w:rPr>
        <w:t>Bonds</w:t>
      </w:r>
      <w:r w:rsidRPr="00C7390B">
        <w:rPr>
          <w:color w:val="auto"/>
        </w:rPr>
        <w:t xml:space="preserve">.  Upon initial issuance, the ownership of each such </w:t>
      </w:r>
      <w:r w:rsidR="00FE4469">
        <w:rPr>
          <w:color w:val="auto"/>
        </w:rPr>
        <w:t xml:space="preserve">Series </w:t>
      </w:r>
      <w:r w:rsidR="00FD4DD8">
        <w:rPr>
          <w:color w:val="auto"/>
        </w:rPr>
        <w:t>Bond</w:t>
      </w:r>
      <w:r w:rsidRPr="00C7390B">
        <w:rPr>
          <w:color w:val="auto"/>
        </w:rPr>
        <w:t xml:space="preserve"> shall be registered in the registration books of </w:t>
      </w:r>
      <w:r w:rsidR="009523FC">
        <w:rPr>
          <w:color w:val="auto"/>
        </w:rPr>
        <w:t xml:space="preserve">the </w:t>
      </w:r>
      <w:proofErr w:type="gramStart"/>
      <w:r w:rsidR="009523FC">
        <w:rPr>
          <w:color w:val="auto"/>
        </w:rPr>
        <w:t>District</w:t>
      </w:r>
      <w:proofErr w:type="gramEnd"/>
      <w:r w:rsidRPr="00C7390B">
        <w:rPr>
          <w:color w:val="auto"/>
        </w:rPr>
        <w:t xml:space="preserve"> kept by the Registrar, in the name of Cede, as nominee of DTC. With respect to </w:t>
      </w:r>
      <w:r w:rsidR="00FE4469">
        <w:rPr>
          <w:color w:val="auto"/>
        </w:rPr>
        <w:t>Bonds</w:t>
      </w:r>
      <w:r w:rsidRPr="00C7390B">
        <w:rPr>
          <w:color w:val="auto"/>
        </w:rPr>
        <w:t xml:space="preserve"> so registered in the name of Cede, </w:t>
      </w:r>
      <w:r w:rsidR="00664829">
        <w:rPr>
          <w:color w:val="auto"/>
        </w:rPr>
        <w:t xml:space="preserve">the District, </w:t>
      </w:r>
      <w:r w:rsidR="006D4CF3">
        <w:rPr>
          <w:color w:val="auto"/>
        </w:rPr>
        <w:t xml:space="preserve">the </w:t>
      </w:r>
      <w:r w:rsidRPr="00C7390B">
        <w:rPr>
          <w:color w:val="auto"/>
        </w:rPr>
        <w:t xml:space="preserve">Registrar and any Paying Agent shall have no responsibility or obligation to any DTC participant or to any beneficial owner of any of such </w:t>
      </w:r>
      <w:r w:rsidR="00FE4469">
        <w:rPr>
          <w:color w:val="auto"/>
        </w:rPr>
        <w:t>Bonds</w:t>
      </w:r>
      <w:r w:rsidRPr="00C7390B">
        <w:rPr>
          <w:color w:val="auto"/>
        </w:rPr>
        <w:t>. Without limiting the immediately preceding sentence,</w:t>
      </w:r>
      <w:r w:rsidR="00664829" w:rsidRPr="00664829">
        <w:rPr>
          <w:color w:val="auto"/>
        </w:rPr>
        <w:t xml:space="preserve"> </w:t>
      </w:r>
      <w:r w:rsidR="00664829">
        <w:rPr>
          <w:color w:val="auto"/>
        </w:rPr>
        <w:t>the District</w:t>
      </w:r>
      <w:r w:rsidRPr="00C7390B">
        <w:rPr>
          <w:color w:val="auto"/>
        </w:rPr>
        <w:t xml:space="preserve">, </w:t>
      </w:r>
      <w:r w:rsidR="006D4CF3">
        <w:rPr>
          <w:color w:val="auto"/>
        </w:rPr>
        <w:t xml:space="preserve">the </w:t>
      </w:r>
      <w:r w:rsidRPr="00C7390B">
        <w:rPr>
          <w:color w:val="auto"/>
        </w:rPr>
        <w:t>Registrar and any Paying Agent shall have no responsibility or obligation with respect to (</w:t>
      </w:r>
      <w:proofErr w:type="spellStart"/>
      <w:r w:rsidRPr="00C7390B">
        <w:rPr>
          <w:color w:val="auto"/>
        </w:rPr>
        <w:t>i</w:t>
      </w:r>
      <w:proofErr w:type="spellEnd"/>
      <w:r w:rsidRPr="00C7390B">
        <w:rPr>
          <w:color w:val="auto"/>
        </w:rPr>
        <w:t xml:space="preserve">) the accuracy of the records of DTC, Cede or any DTC participant with respect to any beneficial ownership interest in the </w:t>
      </w:r>
      <w:r w:rsidR="00FE4469">
        <w:rPr>
          <w:color w:val="auto"/>
        </w:rPr>
        <w:t>Bonds</w:t>
      </w:r>
      <w:r w:rsidRPr="00C7390B">
        <w:rPr>
          <w:color w:val="auto"/>
        </w:rPr>
        <w:t xml:space="preserve">, (ii) the delivery to any DTC participant, beneficial owner or other person, other than DTC, of any notice with respect to the </w:t>
      </w:r>
      <w:r w:rsidR="00FE4469">
        <w:rPr>
          <w:color w:val="auto"/>
        </w:rPr>
        <w:t>Bonds</w:t>
      </w:r>
      <w:r w:rsidRPr="00C7390B">
        <w:rPr>
          <w:color w:val="auto"/>
        </w:rPr>
        <w:t xml:space="preserve">, including any notice of redemption, or (iii) the payment to any DTC participant, beneficial owner or other person, other than DTC, of any amount with respect to the principal or redemption price of, or interest on, any of the </w:t>
      </w:r>
      <w:r w:rsidR="00FE4469">
        <w:rPr>
          <w:color w:val="auto"/>
        </w:rPr>
        <w:t>Bonds</w:t>
      </w:r>
      <w:r w:rsidRPr="00C7390B">
        <w:rPr>
          <w:color w:val="auto"/>
        </w:rPr>
        <w:t xml:space="preserve">. </w:t>
      </w:r>
      <w:r w:rsidR="00664829">
        <w:rPr>
          <w:color w:val="auto"/>
        </w:rPr>
        <w:t>The District</w:t>
      </w:r>
      <w:r w:rsidRPr="00C7390B">
        <w:rPr>
          <w:color w:val="auto"/>
        </w:rPr>
        <w:t xml:space="preserve">, the Registrar and any Paying Agent may treat DTC as, and deem DTC to be, absolute owner of each </w:t>
      </w:r>
      <w:r w:rsidR="00FE4469">
        <w:rPr>
          <w:color w:val="auto"/>
        </w:rPr>
        <w:t xml:space="preserve">Series </w:t>
      </w:r>
      <w:r w:rsidR="00FD4DD8">
        <w:rPr>
          <w:color w:val="auto"/>
        </w:rPr>
        <w:t>Bond</w:t>
      </w:r>
      <w:r w:rsidRPr="00C7390B">
        <w:rPr>
          <w:color w:val="auto"/>
        </w:rPr>
        <w:t xml:space="preserve"> for all purposes whatsoever, including (but not limited to) (1) payment of the principal or redemption price of, and interest on, each </w:t>
      </w:r>
      <w:r w:rsidR="00FE4469">
        <w:rPr>
          <w:color w:val="auto"/>
        </w:rPr>
        <w:t xml:space="preserve">Series </w:t>
      </w:r>
      <w:r w:rsidR="00FD4DD8">
        <w:rPr>
          <w:color w:val="auto"/>
        </w:rPr>
        <w:t>Bond</w:t>
      </w:r>
      <w:r w:rsidRPr="00C7390B">
        <w:rPr>
          <w:color w:val="auto"/>
        </w:rPr>
        <w:t xml:space="preserve">, (2) giving notices of redemption and other matters with respect to such </w:t>
      </w:r>
      <w:r w:rsidR="00FE4469">
        <w:rPr>
          <w:color w:val="auto"/>
        </w:rPr>
        <w:t>Bonds</w:t>
      </w:r>
      <w:r w:rsidRPr="00C7390B">
        <w:rPr>
          <w:color w:val="auto"/>
        </w:rPr>
        <w:t xml:space="preserve">, and (3) registering transfers with respect to such </w:t>
      </w:r>
      <w:r w:rsidR="00FE4469">
        <w:rPr>
          <w:color w:val="auto"/>
        </w:rPr>
        <w:t>Bonds</w:t>
      </w:r>
      <w:r w:rsidRPr="00C7390B">
        <w:rPr>
          <w:color w:val="auto"/>
        </w:rPr>
        <w:t xml:space="preserve">.  So long as the </w:t>
      </w:r>
      <w:r w:rsidR="00FE4469">
        <w:rPr>
          <w:color w:val="auto"/>
        </w:rPr>
        <w:t>Bonds</w:t>
      </w:r>
      <w:r w:rsidRPr="00C7390B">
        <w:rPr>
          <w:color w:val="auto"/>
        </w:rPr>
        <w:t xml:space="preserve"> are registered in the name of CEDE &amp; Co., the Paying Agent shall pay the principal or redemption price of, and interest on, all </w:t>
      </w:r>
      <w:r w:rsidR="00FE4469">
        <w:rPr>
          <w:color w:val="auto"/>
        </w:rPr>
        <w:t>Bonds</w:t>
      </w:r>
      <w:r w:rsidRPr="00C7390B">
        <w:rPr>
          <w:color w:val="auto"/>
        </w:rPr>
        <w:t xml:space="preserve"> only to or upon the order of DTC, and all such payments shall be valid and effective to satisfy fully and discharge </w:t>
      </w:r>
      <w:r w:rsidR="00664829">
        <w:rPr>
          <w:color w:val="auto"/>
        </w:rPr>
        <w:t>the District</w:t>
      </w:r>
      <w:r w:rsidRPr="00C7390B">
        <w:rPr>
          <w:color w:val="auto"/>
        </w:rPr>
        <w:t>’s obligations with respect to such principal or redemption price, and interest, to the extent of the sum or sums so paid.  Except as provided in paragraph (c) of this</w:t>
      </w:r>
      <w:r w:rsidR="00FD4DD8">
        <w:rPr>
          <w:color w:val="auto"/>
        </w:rPr>
        <w:t xml:space="preserve"> Section 1.9</w:t>
      </w:r>
      <w:r w:rsidRPr="00C7390B">
        <w:rPr>
          <w:color w:val="auto"/>
        </w:rPr>
        <w:t xml:space="preserve">, no person other than DTC shall receive a </w:t>
      </w:r>
      <w:r w:rsidR="00FE4469">
        <w:rPr>
          <w:color w:val="auto"/>
        </w:rPr>
        <w:t xml:space="preserve">Series </w:t>
      </w:r>
      <w:r w:rsidR="00FD4DD8">
        <w:rPr>
          <w:color w:val="auto"/>
        </w:rPr>
        <w:t>Bond</w:t>
      </w:r>
      <w:r w:rsidRPr="00C7390B">
        <w:rPr>
          <w:color w:val="auto"/>
        </w:rPr>
        <w:t xml:space="preserve"> evidencing the obligation of </w:t>
      </w:r>
      <w:r w:rsidR="00664829">
        <w:rPr>
          <w:color w:val="auto"/>
        </w:rPr>
        <w:t xml:space="preserve">the </w:t>
      </w:r>
      <w:proofErr w:type="gramStart"/>
      <w:r w:rsidR="00664829">
        <w:rPr>
          <w:color w:val="auto"/>
        </w:rPr>
        <w:t>District</w:t>
      </w:r>
      <w:proofErr w:type="gramEnd"/>
      <w:r w:rsidRPr="00C7390B">
        <w:rPr>
          <w:color w:val="auto"/>
        </w:rPr>
        <w:t xml:space="preserve"> to make payments of principal or redemption price of, and interest on, any such </w:t>
      </w:r>
      <w:r w:rsidR="00FE4469">
        <w:rPr>
          <w:color w:val="auto"/>
        </w:rPr>
        <w:t xml:space="preserve">Series </w:t>
      </w:r>
      <w:r w:rsidR="00FD4DD8">
        <w:rPr>
          <w:color w:val="auto"/>
        </w:rPr>
        <w:t>Bond</w:t>
      </w:r>
      <w:r w:rsidRPr="00C7390B">
        <w:rPr>
          <w:color w:val="auto"/>
        </w:rPr>
        <w:t xml:space="preserve"> pursuant to this First Supplemental Indenture. Upon delivery by DTC to the Registrar of written notice to the effect that DTC has determined to substitute a new nominee in place of Cede, and subject to the transfer provisions of this First Supplemental Indenture, the word “Cede” in this First Supplemental Indenture shall refer to such new nominee of DTC.</w:t>
      </w:r>
    </w:p>
    <w:p w14:paraId="44AA846A" w14:textId="501E3139" w:rsidR="006F40CF" w:rsidRPr="00C7390B" w:rsidRDefault="006F40CF" w:rsidP="006F40CF">
      <w:pPr>
        <w:pStyle w:val="Heading3"/>
        <w:tabs>
          <w:tab w:val="left" w:pos="2160"/>
        </w:tabs>
        <w:rPr>
          <w:color w:val="auto"/>
        </w:rPr>
      </w:pPr>
      <w:r w:rsidRPr="00C7390B">
        <w:rPr>
          <w:color w:val="auto"/>
        </w:rPr>
        <w:t>Except as provided in paragraph (d)(iii) of this</w:t>
      </w:r>
      <w:r w:rsidR="00FD4DD8">
        <w:rPr>
          <w:color w:val="auto"/>
        </w:rPr>
        <w:t xml:space="preserve"> Section 1.9</w:t>
      </w:r>
      <w:r w:rsidRPr="00C7390B">
        <w:rPr>
          <w:color w:val="auto"/>
        </w:rPr>
        <w:t xml:space="preserve">, and notwithstanding any other provisions of this First Supplemental Indenture, the </w:t>
      </w:r>
      <w:r w:rsidR="00FE4469">
        <w:rPr>
          <w:color w:val="auto"/>
        </w:rPr>
        <w:t>Bonds</w:t>
      </w:r>
      <w:r w:rsidRPr="00C7390B">
        <w:rPr>
          <w:color w:val="auto"/>
        </w:rPr>
        <w:t xml:space="preserve"> may be transferred, in whole but not in part, only to a nominee of DTC, or by a nominee of DTC to DTC or a nominee of DTC, or by DTC or a nominee of DTC to any successor securities depository or any nominee thereof.</w:t>
      </w:r>
    </w:p>
    <w:p w14:paraId="5CA6C254" w14:textId="6C2F86C1" w:rsidR="006F40CF" w:rsidRPr="00C7390B" w:rsidRDefault="006F40CF" w:rsidP="006F40CF">
      <w:pPr>
        <w:pStyle w:val="Heading3"/>
        <w:tabs>
          <w:tab w:val="left" w:pos="2160"/>
        </w:tabs>
        <w:rPr>
          <w:color w:val="auto"/>
        </w:rPr>
      </w:pPr>
      <w:r w:rsidRPr="00C7390B">
        <w:rPr>
          <w:color w:val="auto"/>
        </w:rPr>
        <w:t>(</w:t>
      </w:r>
      <w:proofErr w:type="spellStart"/>
      <w:r w:rsidRPr="00C7390B">
        <w:rPr>
          <w:color w:val="auto"/>
        </w:rPr>
        <w:t>i</w:t>
      </w:r>
      <w:proofErr w:type="spellEnd"/>
      <w:r w:rsidRPr="00C7390B">
        <w:rPr>
          <w:color w:val="auto"/>
        </w:rPr>
        <w:t xml:space="preserve">)  DTC may determine to discontinue providing its services with respect to the </w:t>
      </w:r>
      <w:r w:rsidR="00FE4469">
        <w:rPr>
          <w:color w:val="auto"/>
        </w:rPr>
        <w:t>Bonds</w:t>
      </w:r>
      <w:r w:rsidRPr="00C7390B">
        <w:rPr>
          <w:color w:val="auto"/>
        </w:rPr>
        <w:t xml:space="preserve"> at any time by giving written notice to </w:t>
      </w:r>
      <w:r w:rsidR="009523FC">
        <w:rPr>
          <w:color w:val="auto"/>
        </w:rPr>
        <w:t>the District</w:t>
      </w:r>
      <w:r w:rsidRPr="00C7390B">
        <w:rPr>
          <w:color w:val="auto"/>
        </w:rPr>
        <w:t xml:space="preserve">, the </w:t>
      </w:r>
      <w:r w:rsidRPr="00C7390B">
        <w:rPr>
          <w:color w:val="auto"/>
        </w:rPr>
        <w:lastRenderedPageBreak/>
        <w:t xml:space="preserve">Registrar, and the Paying Agent, which notice shall certify that DTC has discharged its responsibilities with respect to the </w:t>
      </w:r>
      <w:r w:rsidR="00FE4469">
        <w:rPr>
          <w:color w:val="auto"/>
        </w:rPr>
        <w:t>Bonds</w:t>
      </w:r>
      <w:r w:rsidRPr="00C7390B">
        <w:rPr>
          <w:color w:val="auto"/>
        </w:rPr>
        <w:t xml:space="preserve"> under applicable law.</w:t>
      </w:r>
    </w:p>
    <w:p w14:paraId="0479F8F8" w14:textId="2238D011" w:rsidR="006F40CF" w:rsidRPr="00C7390B" w:rsidRDefault="00664829" w:rsidP="006F40CF">
      <w:pPr>
        <w:pStyle w:val="Heading4"/>
        <w:numPr>
          <w:ilvl w:val="3"/>
          <w:numId w:val="23"/>
        </w:numPr>
        <w:tabs>
          <w:tab w:val="num" w:pos="2160"/>
        </w:tabs>
        <w:ind w:left="720"/>
        <w:rPr>
          <w:color w:val="auto"/>
        </w:rPr>
      </w:pPr>
      <w:r>
        <w:rPr>
          <w:color w:val="auto"/>
        </w:rPr>
        <w:t>The District</w:t>
      </w:r>
      <w:r w:rsidR="006F40CF" w:rsidRPr="00C7390B">
        <w:rPr>
          <w:color w:val="auto"/>
        </w:rPr>
        <w:t xml:space="preserve">, in its sole discretion and without the consent of any other person, may, by notice to the Registrar, terminate the services of DTC with respect to the </w:t>
      </w:r>
      <w:r w:rsidR="00FE4469">
        <w:rPr>
          <w:color w:val="auto"/>
        </w:rPr>
        <w:t>Bonds</w:t>
      </w:r>
      <w:r w:rsidR="006F40CF" w:rsidRPr="00C7390B">
        <w:rPr>
          <w:color w:val="auto"/>
        </w:rPr>
        <w:t xml:space="preserve"> if </w:t>
      </w:r>
      <w:r>
        <w:rPr>
          <w:color w:val="auto"/>
        </w:rPr>
        <w:t>the District</w:t>
      </w:r>
      <w:r w:rsidR="006F40CF" w:rsidRPr="00C7390B">
        <w:rPr>
          <w:color w:val="auto"/>
        </w:rPr>
        <w:t xml:space="preserve"> determines that the continuation of the system of book-entry-only transfers through DTC is not in the best interests of the beneficial owners of the </w:t>
      </w:r>
      <w:r w:rsidR="00FE4469">
        <w:rPr>
          <w:color w:val="auto"/>
        </w:rPr>
        <w:t>Bonds</w:t>
      </w:r>
      <w:r w:rsidR="006F40CF" w:rsidRPr="00C7390B">
        <w:rPr>
          <w:color w:val="auto"/>
        </w:rPr>
        <w:t xml:space="preserve"> or </w:t>
      </w:r>
      <w:r>
        <w:rPr>
          <w:color w:val="auto"/>
        </w:rPr>
        <w:t>the District</w:t>
      </w:r>
      <w:r w:rsidR="006F40CF" w:rsidRPr="00C7390B">
        <w:rPr>
          <w:color w:val="auto"/>
        </w:rPr>
        <w:t xml:space="preserve">; and </w:t>
      </w:r>
      <w:r>
        <w:rPr>
          <w:color w:val="auto"/>
        </w:rPr>
        <w:t>the District</w:t>
      </w:r>
      <w:r w:rsidR="006F40CF" w:rsidRPr="00C7390B">
        <w:rPr>
          <w:color w:val="auto"/>
        </w:rPr>
        <w:t xml:space="preserve"> shall, by notice to the Registrar, terminate the services of DTC with respect to the </w:t>
      </w:r>
      <w:r w:rsidR="00FE4469">
        <w:rPr>
          <w:color w:val="auto"/>
        </w:rPr>
        <w:t>Bonds</w:t>
      </w:r>
      <w:r w:rsidR="006F40CF" w:rsidRPr="00C7390B">
        <w:rPr>
          <w:color w:val="auto"/>
        </w:rPr>
        <w:t xml:space="preserve"> upon receipt by </w:t>
      </w:r>
      <w:r>
        <w:rPr>
          <w:color w:val="auto"/>
        </w:rPr>
        <w:t>the District</w:t>
      </w:r>
      <w:r w:rsidR="006F40CF" w:rsidRPr="00C7390B">
        <w:rPr>
          <w:color w:val="auto"/>
        </w:rPr>
        <w:t>, the Registrar, and the Paying Agent of written notice from DTC to the effect that DTC has received written notice from DTC participants having interests, as shown in the records of DTC, in an aggregate principal amount</w:t>
      </w:r>
      <w:r w:rsidR="002A127B">
        <w:rPr>
          <w:color w:val="auto"/>
        </w:rPr>
        <w:t xml:space="preserve"> </w:t>
      </w:r>
      <w:r w:rsidR="002A127B" w:rsidRPr="00986E53">
        <w:t xml:space="preserve">(or, with respect to the </w:t>
      </w:r>
      <w:r w:rsidR="002A127B">
        <w:t xml:space="preserve">Series </w:t>
      </w:r>
      <w:r w:rsidR="002A127B">
        <w:t>2025A-2</w:t>
      </w:r>
      <w:r w:rsidR="002A127B" w:rsidRPr="00986E53">
        <w:t xml:space="preserve"> Bonds prior to the </w:t>
      </w:r>
      <w:r w:rsidR="002A127B">
        <w:t xml:space="preserve">Series </w:t>
      </w:r>
      <w:r w:rsidR="002A127B">
        <w:t>2025A-2</w:t>
      </w:r>
      <w:r w:rsidR="002A127B" w:rsidRPr="00986E53">
        <w:t xml:space="preserve"> Current Interest Conversion Date, a like aggregate Accreted Value)</w:t>
      </w:r>
      <w:r w:rsidR="006F40CF" w:rsidRPr="00C7390B">
        <w:rPr>
          <w:color w:val="auto"/>
        </w:rPr>
        <w:t xml:space="preserve"> of not less than fifty percent (50%) of the aggregate principal amount</w:t>
      </w:r>
      <w:r w:rsidR="002A127B">
        <w:rPr>
          <w:color w:val="auto"/>
        </w:rPr>
        <w:t xml:space="preserve"> </w:t>
      </w:r>
      <w:r w:rsidR="002A127B" w:rsidRPr="00986E53">
        <w:t xml:space="preserve">(or, with respect to the </w:t>
      </w:r>
      <w:r w:rsidR="002A127B">
        <w:t>Series 2025A-2</w:t>
      </w:r>
      <w:r w:rsidR="002A127B" w:rsidRPr="00986E53">
        <w:t xml:space="preserve"> Bonds prior to the </w:t>
      </w:r>
      <w:r w:rsidR="002A127B">
        <w:t>Series 2025A-2</w:t>
      </w:r>
      <w:r w:rsidR="002A127B" w:rsidRPr="00986E53">
        <w:t xml:space="preserve"> Current Interest Conversion Date, a like aggregate Accreted Value)</w:t>
      </w:r>
      <w:r w:rsidR="006F40CF" w:rsidRPr="00C7390B">
        <w:rPr>
          <w:color w:val="auto"/>
        </w:rPr>
        <w:t xml:space="preserve"> of the then outstanding </w:t>
      </w:r>
      <w:r w:rsidR="00FE4469">
        <w:rPr>
          <w:color w:val="auto"/>
        </w:rPr>
        <w:t>Bonds</w:t>
      </w:r>
      <w:r w:rsidR="006F40CF" w:rsidRPr="00C7390B">
        <w:rPr>
          <w:color w:val="auto"/>
        </w:rPr>
        <w:t xml:space="preserve"> to the effect that: (1) DTC is unable to discharge its responsibilities with respect to the </w:t>
      </w:r>
      <w:r w:rsidR="00FE4469">
        <w:rPr>
          <w:color w:val="auto"/>
        </w:rPr>
        <w:t>Bonds</w:t>
      </w:r>
      <w:r w:rsidR="006F40CF" w:rsidRPr="00C7390B">
        <w:rPr>
          <w:color w:val="auto"/>
        </w:rPr>
        <w:t xml:space="preserve">; or (2) a continuation of the requirement that all of the outstanding </w:t>
      </w:r>
      <w:r w:rsidR="00FE4469">
        <w:rPr>
          <w:color w:val="auto"/>
        </w:rPr>
        <w:t>Bonds</w:t>
      </w:r>
      <w:r w:rsidR="006F40CF" w:rsidRPr="00C7390B">
        <w:rPr>
          <w:color w:val="auto"/>
        </w:rPr>
        <w:t xml:space="preserve"> be registered in the registration books kept by the Registrar in the name of Cede, as nominee of DTC, is not in the best interests of the beneficial owners of the </w:t>
      </w:r>
      <w:r w:rsidR="00FE4469">
        <w:rPr>
          <w:color w:val="auto"/>
        </w:rPr>
        <w:t>Bonds</w:t>
      </w:r>
      <w:r w:rsidR="006F40CF" w:rsidRPr="00C7390B">
        <w:rPr>
          <w:color w:val="auto"/>
        </w:rPr>
        <w:t>.</w:t>
      </w:r>
    </w:p>
    <w:p w14:paraId="5650FD83" w14:textId="466B6F17" w:rsidR="006F40CF" w:rsidRPr="00C7390B" w:rsidRDefault="006F40CF" w:rsidP="006F40CF">
      <w:pPr>
        <w:pStyle w:val="Heading4"/>
        <w:numPr>
          <w:ilvl w:val="3"/>
          <w:numId w:val="23"/>
        </w:numPr>
        <w:tabs>
          <w:tab w:val="num" w:pos="2160"/>
        </w:tabs>
        <w:ind w:left="720"/>
        <w:rPr>
          <w:color w:val="auto"/>
        </w:rPr>
      </w:pPr>
      <w:r w:rsidRPr="00C7390B">
        <w:rPr>
          <w:color w:val="auto"/>
        </w:rPr>
        <w:t xml:space="preserve">Upon the termination of the services of DTC with respect to the </w:t>
      </w:r>
      <w:r w:rsidR="00FE4469">
        <w:rPr>
          <w:color w:val="auto"/>
        </w:rPr>
        <w:t>Bonds</w:t>
      </w:r>
      <w:r w:rsidRPr="00C7390B">
        <w:rPr>
          <w:color w:val="auto"/>
        </w:rPr>
        <w:t xml:space="preserve"> pursuant to subsection (d)(ii)(2) hereof, or upon the discontinuance or termination of the services of DTC with respect to the </w:t>
      </w:r>
      <w:r w:rsidR="00FE4469">
        <w:rPr>
          <w:color w:val="auto"/>
        </w:rPr>
        <w:t>Bonds</w:t>
      </w:r>
      <w:r w:rsidRPr="00C7390B">
        <w:rPr>
          <w:color w:val="auto"/>
        </w:rPr>
        <w:t xml:space="preserve"> pursuant to subsection (d)(</w:t>
      </w:r>
      <w:proofErr w:type="spellStart"/>
      <w:r w:rsidRPr="00C7390B">
        <w:rPr>
          <w:color w:val="auto"/>
        </w:rPr>
        <w:t>i</w:t>
      </w:r>
      <w:proofErr w:type="spellEnd"/>
      <w:r w:rsidRPr="00C7390B">
        <w:rPr>
          <w:color w:val="auto"/>
        </w:rPr>
        <w:t>) or subsection (d)(ii)(1) hereof</w:t>
      </w:r>
      <w:r w:rsidR="006D4CF3">
        <w:rPr>
          <w:color w:val="auto"/>
        </w:rPr>
        <w:t>,</w:t>
      </w:r>
      <w:r w:rsidRPr="00C7390B">
        <w:rPr>
          <w:color w:val="auto"/>
        </w:rPr>
        <w:t xml:space="preserve"> </w:t>
      </w:r>
      <w:r w:rsidR="00664829">
        <w:rPr>
          <w:color w:val="auto"/>
        </w:rPr>
        <w:t>the District</w:t>
      </w:r>
      <w:r w:rsidRPr="00C7390B">
        <w:rPr>
          <w:color w:val="auto"/>
        </w:rPr>
        <w:t xml:space="preserve"> may within 90 days thereafter appoint a substitute securities depository which, in the opinion of </w:t>
      </w:r>
      <w:r w:rsidR="00664829">
        <w:rPr>
          <w:color w:val="auto"/>
        </w:rPr>
        <w:t>the District</w:t>
      </w:r>
      <w:r w:rsidRPr="00C7390B">
        <w:rPr>
          <w:color w:val="auto"/>
        </w:rPr>
        <w:t xml:space="preserve">, is willing and able to undertake the functions of DTC hereunder upon reasonable and customary terms.  If no such successor can be found within such period, the </w:t>
      </w:r>
      <w:r w:rsidR="00FE4469">
        <w:rPr>
          <w:color w:val="auto"/>
        </w:rPr>
        <w:t>Bonds</w:t>
      </w:r>
      <w:r w:rsidRPr="00C7390B">
        <w:rPr>
          <w:color w:val="auto"/>
        </w:rPr>
        <w:t xml:space="preserve"> shall no longer be restricted to being registered in the registration books kept by the Registrar in the name of Cede, as nominee of DTC. In such event, </w:t>
      </w:r>
      <w:r w:rsidR="00664829">
        <w:rPr>
          <w:color w:val="auto"/>
        </w:rPr>
        <w:t xml:space="preserve">the </w:t>
      </w:r>
      <w:proofErr w:type="gramStart"/>
      <w:r w:rsidR="00664829">
        <w:rPr>
          <w:color w:val="auto"/>
        </w:rPr>
        <w:t>District</w:t>
      </w:r>
      <w:proofErr w:type="gramEnd"/>
      <w:r w:rsidRPr="00C7390B">
        <w:rPr>
          <w:color w:val="auto"/>
        </w:rPr>
        <w:t xml:space="preserve"> shall execute and the Registrar shall authenticate Bond certificates as requested by DTC of like principal amount, maturity and </w:t>
      </w:r>
      <w:r w:rsidR="006D4CF3">
        <w:rPr>
          <w:color w:val="auto"/>
        </w:rPr>
        <w:t>s</w:t>
      </w:r>
      <w:r w:rsidRPr="00C7390B">
        <w:rPr>
          <w:color w:val="auto"/>
        </w:rPr>
        <w:t xml:space="preserve">eries, in authorized denominations to the identifiable beneficial owners in replacement of such beneficial owners' beneficial interest in the </w:t>
      </w:r>
      <w:r w:rsidR="00FE4469">
        <w:rPr>
          <w:color w:val="auto"/>
        </w:rPr>
        <w:t>Bonds</w:t>
      </w:r>
      <w:r w:rsidRPr="00C7390B">
        <w:rPr>
          <w:color w:val="auto"/>
        </w:rPr>
        <w:t>.</w:t>
      </w:r>
    </w:p>
    <w:p w14:paraId="7C1A6600" w14:textId="56B2F2D1" w:rsidR="006F40CF" w:rsidRPr="00C7390B" w:rsidRDefault="006F40CF" w:rsidP="006F40CF">
      <w:pPr>
        <w:pStyle w:val="Heading4"/>
        <w:numPr>
          <w:ilvl w:val="3"/>
          <w:numId w:val="23"/>
        </w:numPr>
        <w:tabs>
          <w:tab w:val="num" w:pos="2160"/>
        </w:tabs>
        <w:ind w:left="720"/>
        <w:rPr>
          <w:color w:val="auto"/>
        </w:rPr>
      </w:pPr>
      <w:r w:rsidRPr="00C7390B">
        <w:rPr>
          <w:color w:val="auto"/>
        </w:rPr>
        <w:t>Notwithstanding any other provision of this First Supplemental Indenture to the contrary, so long as any Bond is registered in the name of Cede, as nominee of DTC, all payments with respect to the principal or redemption price of, and interest on, such Bond and all notices with respect to such Bond shall be made and given, respectively, to DTC.</w:t>
      </w:r>
    </w:p>
    <w:p w14:paraId="1BC7FEEB" w14:textId="78C29500" w:rsidR="006F40CF" w:rsidRPr="00C7390B" w:rsidRDefault="006F40CF" w:rsidP="006F40CF">
      <w:pPr>
        <w:pStyle w:val="Heading4"/>
        <w:numPr>
          <w:ilvl w:val="3"/>
          <w:numId w:val="23"/>
        </w:numPr>
        <w:tabs>
          <w:tab w:val="num" w:pos="2160"/>
        </w:tabs>
        <w:ind w:left="720"/>
        <w:rPr>
          <w:color w:val="auto"/>
        </w:rPr>
      </w:pPr>
      <w:r w:rsidRPr="00C7390B">
        <w:rPr>
          <w:color w:val="auto"/>
        </w:rPr>
        <w:t xml:space="preserve">In connection with any notice or other communication to be provided to </w:t>
      </w:r>
      <w:r w:rsidR="00DF2ADC">
        <w:rPr>
          <w:color w:val="auto"/>
        </w:rPr>
        <w:t>Bondh</w:t>
      </w:r>
      <w:r w:rsidRPr="00C7390B">
        <w:rPr>
          <w:color w:val="auto"/>
        </w:rPr>
        <w:t xml:space="preserve">olders of </w:t>
      </w:r>
      <w:r w:rsidR="00FE4469">
        <w:rPr>
          <w:color w:val="auto"/>
        </w:rPr>
        <w:t>Bonds</w:t>
      </w:r>
      <w:r w:rsidRPr="00C7390B">
        <w:rPr>
          <w:color w:val="auto"/>
        </w:rPr>
        <w:t xml:space="preserve"> registered in the name of Cede pursuant to this </w:t>
      </w:r>
      <w:r w:rsidR="005E4071" w:rsidRPr="00C7390B">
        <w:rPr>
          <w:color w:val="auto"/>
        </w:rPr>
        <w:t>First</w:t>
      </w:r>
      <w:r w:rsidRPr="00C7390B">
        <w:rPr>
          <w:color w:val="auto"/>
        </w:rPr>
        <w:t xml:space="preserve"> Supplemental Indenture by </w:t>
      </w:r>
      <w:r w:rsidR="00664829">
        <w:rPr>
          <w:color w:val="auto"/>
        </w:rPr>
        <w:t>the District</w:t>
      </w:r>
      <w:r w:rsidRPr="00C7390B">
        <w:rPr>
          <w:color w:val="auto"/>
        </w:rPr>
        <w:t xml:space="preserve"> or the Registrar with respect to any consent or other action to be taken by such </w:t>
      </w:r>
      <w:r w:rsidR="00DF2ADC">
        <w:rPr>
          <w:color w:val="auto"/>
        </w:rPr>
        <w:t>Bondh</w:t>
      </w:r>
      <w:r w:rsidRPr="00C7390B">
        <w:rPr>
          <w:color w:val="auto"/>
        </w:rPr>
        <w:t>olders,</w:t>
      </w:r>
      <w:r w:rsidR="00664829" w:rsidRPr="00664829">
        <w:rPr>
          <w:color w:val="auto"/>
        </w:rPr>
        <w:t xml:space="preserve"> </w:t>
      </w:r>
      <w:r w:rsidR="00664829">
        <w:rPr>
          <w:color w:val="auto"/>
        </w:rPr>
        <w:t>the District</w:t>
      </w:r>
      <w:r w:rsidRPr="00C7390B">
        <w:rPr>
          <w:color w:val="auto"/>
        </w:rPr>
        <w:t xml:space="preserve"> shall establish a record date for such consent or other action by such </w:t>
      </w:r>
      <w:r w:rsidR="00DF2ADC">
        <w:rPr>
          <w:color w:val="auto"/>
        </w:rPr>
        <w:t>Bondh</w:t>
      </w:r>
      <w:r w:rsidRPr="00C7390B">
        <w:rPr>
          <w:color w:val="auto"/>
        </w:rPr>
        <w:t xml:space="preserve">olders and give DTC </w:t>
      </w:r>
      <w:r w:rsidRPr="00C7390B">
        <w:rPr>
          <w:color w:val="auto"/>
        </w:rPr>
        <w:lastRenderedPageBreak/>
        <w:t>notice of such record date not less than fifteen (15) days in advance of such record date to the extent possible.</w:t>
      </w:r>
    </w:p>
    <w:p w14:paraId="628B4D05" w14:textId="7F8765CA" w:rsidR="006F40CF" w:rsidRPr="00C7390B" w:rsidRDefault="00FE4469" w:rsidP="001E66AA">
      <w:pPr>
        <w:pStyle w:val="Heading2"/>
        <w:rPr>
          <w:vanish/>
          <w:color w:val="auto"/>
          <w:u w:val="none"/>
          <w:specVanish/>
        </w:rPr>
      </w:pPr>
      <w:bookmarkStart w:id="115" w:name="_Toc194490231"/>
      <w:r>
        <w:rPr>
          <w:color w:val="auto"/>
        </w:rPr>
        <w:t>Bonds</w:t>
      </w:r>
      <w:r w:rsidR="006F40CF" w:rsidRPr="00C7390B">
        <w:rPr>
          <w:color w:val="auto"/>
        </w:rPr>
        <w:t xml:space="preserve"> as Initial Bonds</w:t>
      </w:r>
      <w:bookmarkEnd w:id="115"/>
    </w:p>
    <w:p w14:paraId="151695E1" w14:textId="75FF3AC8" w:rsidR="006F40CF" w:rsidRPr="00C7390B" w:rsidRDefault="006F40CF" w:rsidP="00CC3745">
      <w:pPr>
        <w:pStyle w:val="00BodyText5"/>
      </w:pPr>
      <w:bookmarkStart w:id="116" w:name="_Toc76568346"/>
      <w:r w:rsidRPr="00C7390B">
        <w:t xml:space="preserve">.  </w:t>
      </w:r>
      <w:r w:rsidRPr="00C7390B">
        <w:rPr>
          <w:rStyle w:val="00BodyText5Char"/>
        </w:rPr>
        <w:t xml:space="preserve">The </w:t>
      </w:r>
      <w:r w:rsidR="00FE4469">
        <w:rPr>
          <w:rStyle w:val="00BodyText5Char"/>
        </w:rPr>
        <w:t>Bonds</w:t>
      </w:r>
      <w:r w:rsidRPr="00C7390B">
        <w:rPr>
          <w:rStyle w:val="00BodyText5Char"/>
        </w:rPr>
        <w:t xml:space="preserve"> are issued as the Initial Bonds under the General Indenture.</w:t>
      </w:r>
      <w:bookmarkEnd w:id="116"/>
    </w:p>
    <w:p w14:paraId="1E80A325" w14:textId="77777777" w:rsidR="006F40CF" w:rsidRPr="00C7390B" w:rsidRDefault="006F40CF">
      <w:pPr>
        <w:rPr>
          <w:rFonts w:eastAsiaTheme="majorEastAsia" w:cs="Times New Roman"/>
          <w:bCs/>
          <w:caps/>
          <w:szCs w:val="28"/>
        </w:rPr>
      </w:pPr>
      <w:r w:rsidRPr="00C7390B">
        <w:br w:type="page"/>
      </w:r>
    </w:p>
    <w:p w14:paraId="47FF8414" w14:textId="77777777" w:rsidR="006F40CF" w:rsidRPr="00C7390B" w:rsidRDefault="006F40CF" w:rsidP="006F40CF">
      <w:pPr>
        <w:pStyle w:val="Heading1"/>
        <w:rPr>
          <w:color w:val="auto"/>
        </w:rPr>
      </w:pPr>
      <w:bookmarkStart w:id="117" w:name="_Toc76568347"/>
      <w:bookmarkStart w:id="118" w:name="_Toc76589672"/>
      <w:bookmarkStart w:id="119" w:name="_Toc78464833"/>
      <w:bookmarkStart w:id="120" w:name="_Toc80907449"/>
      <w:bookmarkStart w:id="121" w:name="_Toc81310957"/>
      <w:bookmarkStart w:id="122" w:name="_Toc194481789"/>
      <w:bookmarkStart w:id="123" w:name="_Toc194485485"/>
      <w:bookmarkStart w:id="124" w:name="_Toc194490232"/>
      <w:r w:rsidRPr="00C7390B">
        <w:rPr>
          <w:color w:val="auto"/>
        </w:rPr>
        <w:lastRenderedPageBreak/>
        <w:br/>
        <w:t>APPLICATION OF PROCEEDS; FUNDS AND ACCOUNTS</w:t>
      </w:r>
      <w:bookmarkEnd w:id="117"/>
      <w:bookmarkEnd w:id="118"/>
      <w:bookmarkEnd w:id="119"/>
      <w:bookmarkEnd w:id="120"/>
      <w:bookmarkEnd w:id="121"/>
      <w:bookmarkEnd w:id="122"/>
      <w:bookmarkEnd w:id="123"/>
      <w:bookmarkEnd w:id="124"/>
      <w:r w:rsidRPr="00C7390B">
        <w:rPr>
          <w:color w:val="auto"/>
        </w:rPr>
        <w:t xml:space="preserve"> </w:t>
      </w:r>
    </w:p>
    <w:p w14:paraId="307AD19A" w14:textId="77777777" w:rsidR="006F40CF" w:rsidRPr="00C7390B" w:rsidRDefault="006F40CF" w:rsidP="006F40CF">
      <w:pPr>
        <w:pStyle w:val="Heading2"/>
        <w:rPr>
          <w:vanish/>
          <w:color w:val="auto"/>
          <w:specVanish/>
        </w:rPr>
      </w:pPr>
      <w:bookmarkStart w:id="125" w:name="_Toc194490233"/>
      <w:r w:rsidRPr="00C7390B">
        <w:rPr>
          <w:color w:val="auto"/>
        </w:rPr>
        <w:t>Accounts</w:t>
      </w:r>
      <w:bookmarkEnd w:id="125"/>
    </w:p>
    <w:p w14:paraId="72C7CEB8" w14:textId="77777777" w:rsidR="006F40CF" w:rsidRPr="00C7390B" w:rsidRDefault="006F40CF" w:rsidP="006F40CF">
      <w:pPr>
        <w:pStyle w:val="HeadingBody2"/>
      </w:pPr>
      <w:r w:rsidRPr="00C7390B">
        <w:t>.  Within the Funds established pursuant to Article III of the General Indenture there are hereby created the following Account and Subaccounts:</w:t>
      </w:r>
    </w:p>
    <w:p w14:paraId="76525783" w14:textId="0F0FA74B" w:rsidR="0038480E" w:rsidRPr="00C7390B" w:rsidRDefault="0038480E" w:rsidP="008E641D">
      <w:pPr>
        <w:pStyle w:val="Heading3"/>
        <w:rPr>
          <w:color w:val="auto"/>
        </w:rPr>
      </w:pPr>
      <w:r w:rsidRPr="00C7390B">
        <w:rPr>
          <w:color w:val="auto"/>
        </w:rPr>
        <w:t xml:space="preserve">Within the </w:t>
      </w:r>
      <w:r w:rsidR="008D2AA9" w:rsidRPr="00C7390B">
        <w:rPr>
          <w:color w:val="auto"/>
        </w:rPr>
        <w:t xml:space="preserve">Construction </w:t>
      </w:r>
      <w:r w:rsidRPr="00C7390B">
        <w:rPr>
          <w:color w:val="auto"/>
        </w:rPr>
        <w:t>Fund</w:t>
      </w:r>
      <w:r w:rsidR="000204D6" w:rsidRPr="00C7390B">
        <w:rPr>
          <w:color w:val="auto"/>
        </w:rPr>
        <w:t>,</w:t>
      </w:r>
      <w:r w:rsidRPr="00C7390B">
        <w:rPr>
          <w:color w:val="auto"/>
        </w:rPr>
        <w:t xml:space="preserve"> a </w:t>
      </w:r>
      <w:r w:rsidR="00FE4469">
        <w:rPr>
          <w:color w:val="auto"/>
        </w:rPr>
        <w:t>Series 2025 Construction Account</w:t>
      </w:r>
      <w:r w:rsidR="001A4322">
        <w:rPr>
          <w:color w:val="auto"/>
        </w:rPr>
        <w:t xml:space="preserve"> and</w:t>
      </w:r>
      <w:r w:rsidR="0070252C">
        <w:rPr>
          <w:color w:val="auto"/>
        </w:rPr>
        <w:t xml:space="preserve"> a </w:t>
      </w:r>
      <w:r w:rsidR="00FE4469">
        <w:rPr>
          <w:color w:val="auto"/>
        </w:rPr>
        <w:t>Series 2025A-1 Capitalized Interest and Working Capital Account</w:t>
      </w:r>
      <w:r w:rsidR="0070252C">
        <w:rPr>
          <w:color w:val="auto"/>
        </w:rPr>
        <w:t xml:space="preserve"> </w:t>
      </w:r>
      <w:r w:rsidRPr="00C7390B">
        <w:rPr>
          <w:color w:val="auto"/>
        </w:rPr>
        <w:t>to be held by the Trustee</w:t>
      </w:r>
      <w:r w:rsidR="00303973" w:rsidRPr="00C7390B">
        <w:rPr>
          <w:color w:val="auto"/>
        </w:rPr>
        <w:t>.</w:t>
      </w:r>
    </w:p>
    <w:p w14:paraId="4FF4215E" w14:textId="20B6A2DC" w:rsidR="0038480E" w:rsidRPr="00C7390B" w:rsidRDefault="0038480E" w:rsidP="00775E1C">
      <w:pPr>
        <w:pStyle w:val="Heading3"/>
        <w:rPr>
          <w:color w:val="auto"/>
        </w:rPr>
      </w:pPr>
      <w:r w:rsidRPr="00C7390B">
        <w:rPr>
          <w:color w:val="auto"/>
        </w:rPr>
        <w:t>Within the Rebate Fund</w:t>
      </w:r>
      <w:r w:rsidR="000204D6" w:rsidRPr="00C7390B">
        <w:rPr>
          <w:color w:val="auto"/>
        </w:rPr>
        <w:t>,</w:t>
      </w:r>
      <w:r w:rsidRPr="00C7390B">
        <w:rPr>
          <w:color w:val="auto"/>
        </w:rPr>
        <w:t xml:space="preserve"> a </w:t>
      </w:r>
      <w:r w:rsidR="00FE4469">
        <w:rPr>
          <w:color w:val="auto"/>
        </w:rPr>
        <w:t>Series 2025 Rebate Account</w:t>
      </w:r>
      <w:r w:rsidR="00303973" w:rsidRPr="00C7390B">
        <w:rPr>
          <w:color w:val="auto"/>
        </w:rPr>
        <w:t xml:space="preserve"> </w:t>
      </w:r>
      <w:r w:rsidRPr="00C7390B">
        <w:rPr>
          <w:color w:val="auto"/>
        </w:rPr>
        <w:t>to be held by the Trustee.</w:t>
      </w:r>
    </w:p>
    <w:p w14:paraId="63B0F8D3" w14:textId="6CD4D722" w:rsidR="00303973" w:rsidRPr="00C7390B" w:rsidRDefault="00303973" w:rsidP="00303973">
      <w:pPr>
        <w:pStyle w:val="Heading3"/>
        <w:rPr>
          <w:color w:val="auto"/>
        </w:rPr>
      </w:pPr>
      <w:r w:rsidRPr="00C7390B">
        <w:rPr>
          <w:color w:val="auto"/>
        </w:rPr>
        <w:t xml:space="preserve">Within the Surplus Fund, a </w:t>
      </w:r>
      <w:r w:rsidR="00FE4469">
        <w:rPr>
          <w:color w:val="auto"/>
        </w:rPr>
        <w:t>Series 2025 Surplus Account</w:t>
      </w:r>
      <w:r w:rsidR="0088511B" w:rsidRPr="00C7390B">
        <w:rPr>
          <w:color w:val="auto"/>
        </w:rPr>
        <w:t xml:space="preserve"> </w:t>
      </w:r>
      <w:r w:rsidRPr="00C7390B">
        <w:rPr>
          <w:color w:val="auto"/>
        </w:rPr>
        <w:t>to be held by the Trustee.</w:t>
      </w:r>
    </w:p>
    <w:p w14:paraId="1746A327" w14:textId="26CB3670" w:rsidR="00303973" w:rsidRPr="00C7390B" w:rsidRDefault="00303973" w:rsidP="00303973">
      <w:pPr>
        <w:pStyle w:val="Heading3"/>
        <w:rPr>
          <w:color w:val="auto"/>
        </w:rPr>
      </w:pPr>
      <w:r w:rsidRPr="00C7390B">
        <w:rPr>
          <w:color w:val="auto"/>
        </w:rPr>
        <w:t xml:space="preserve">Within the Debt Service Reserve Fund, a </w:t>
      </w:r>
      <w:r w:rsidR="00FE4469">
        <w:rPr>
          <w:color w:val="auto"/>
        </w:rPr>
        <w:t>Series 2025A-1</w:t>
      </w:r>
      <w:r w:rsidRPr="00C7390B">
        <w:rPr>
          <w:color w:val="auto"/>
        </w:rPr>
        <w:t xml:space="preserve"> Reserve Account to be held by the Trustee.</w:t>
      </w:r>
    </w:p>
    <w:p w14:paraId="0BEDC33F" w14:textId="0C3ECDBC" w:rsidR="00E24C62" w:rsidRPr="00C7390B" w:rsidRDefault="00E24C62" w:rsidP="00E24C62">
      <w:pPr>
        <w:pStyle w:val="Heading3"/>
        <w:rPr>
          <w:color w:val="auto"/>
        </w:rPr>
      </w:pPr>
      <w:r w:rsidRPr="00C7390B">
        <w:rPr>
          <w:color w:val="auto"/>
        </w:rPr>
        <w:t xml:space="preserve">Within the Costs of Issuance Fund, a </w:t>
      </w:r>
      <w:r w:rsidR="00FE4469">
        <w:rPr>
          <w:color w:val="auto"/>
        </w:rPr>
        <w:t>Series 2025 Costs of Issuance Account</w:t>
      </w:r>
      <w:r w:rsidRPr="00C7390B">
        <w:rPr>
          <w:color w:val="auto"/>
        </w:rPr>
        <w:t xml:space="preserve"> to be held by the Trustee.</w:t>
      </w:r>
    </w:p>
    <w:p w14:paraId="3B680494" w14:textId="7BF07C07" w:rsidR="0038480E" w:rsidRPr="00C7390B" w:rsidRDefault="0038480E" w:rsidP="00303973">
      <w:pPr>
        <w:pStyle w:val="Heading3"/>
        <w:rPr>
          <w:color w:val="auto"/>
        </w:rPr>
      </w:pPr>
      <w:r w:rsidRPr="00C7390B">
        <w:rPr>
          <w:color w:val="auto"/>
        </w:rPr>
        <w:t>In addition</w:t>
      </w:r>
      <w:r w:rsidR="00303973" w:rsidRPr="00C7390B">
        <w:rPr>
          <w:color w:val="auto"/>
        </w:rPr>
        <w:t>,</w:t>
      </w:r>
      <w:r w:rsidRPr="00C7390B">
        <w:rPr>
          <w:color w:val="auto"/>
        </w:rPr>
        <w:t xml:space="preserve"> the Trustee shall hold the Bond Fund for the benefit of the Owners of the </w:t>
      </w:r>
      <w:r w:rsidR="00FE4469">
        <w:rPr>
          <w:color w:val="auto"/>
        </w:rPr>
        <w:t>Bonds</w:t>
      </w:r>
      <w:r w:rsidRPr="00C7390B">
        <w:rPr>
          <w:color w:val="auto"/>
        </w:rPr>
        <w:t xml:space="preserve"> and any Additional Bonds and shall apply the same as provided in this First Supplemental Indenture. </w:t>
      </w:r>
    </w:p>
    <w:p w14:paraId="2084808D" w14:textId="636F144F" w:rsidR="0038480E" w:rsidRPr="005A37C2" w:rsidRDefault="0038480E" w:rsidP="00303973">
      <w:pPr>
        <w:pStyle w:val="Heading3"/>
        <w:rPr>
          <w:color w:val="auto"/>
        </w:rPr>
      </w:pPr>
      <w:r w:rsidRPr="005A37C2">
        <w:rPr>
          <w:color w:val="auto"/>
        </w:rPr>
        <w:t xml:space="preserve">So long as any of the </w:t>
      </w:r>
      <w:r w:rsidR="00FE4469">
        <w:rPr>
          <w:color w:val="auto"/>
        </w:rPr>
        <w:t>Bonds</w:t>
      </w:r>
      <w:r w:rsidRPr="005A37C2">
        <w:rPr>
          <w:color w:val="auto"/>
        </w:rPr>
        <w:t xml:space="preserve"> herein authorized, or any interest thereon, or amounts owing the United States under Section 148(f) of the Code, remain unpaid, the moneys in the foregoing </w:t>
      </w:r>
      <w:r w:rsidR="005A37C2" w:rsidRPr="005A37C2">
        <w:rPr>
          <w:color w:val="auto"/>
        </w:rPr>
        <w:t>A</w:t>
      </w:r>
      <w:r w:rsidRPr="005A37C2">
        <w:rPr>
          <w:color w:val="auto"/>
        </w:rPr>
        <w:t xml:space="preserve">ccounts shall be used for no purpose other than those required or permitted by the </w:t>
      </w:r>
      <w:r w:rsidR="00E52612" w:rsidRPr="005A37C2">
        <w:rPr>
          <w:color w:val="auto"/>
        </w:rPr>
        <w:t>General Indenture</w:t>
      </w:r>
      <w:r w:rsidR="005A37C2" w:rsidRPr="005A37C2">
        <w:rPr>
          <w:color w:val="auto"/>
        </w:rPr>
        <w:t>,</w:t>
      </w:r>
      <w:r w:rsidRPr="005A37C2">
        <w:rPr>
          <w:color w:val="auto"/>
        </w:rPr>
        <w:t xml:space="preserve"> this First Supplemental Indenture</w:t>
      </w:r>
      <w:r w:rsidR="005A37C2" w:rsidRPr="005A37C2">
        <w:rPr>
          <w:color w:val="auto"/>
        </w:rPr>
        <w:t>,</w:t>
      </w:r>
      <w:r w:rsidRPr="005A37C2">
        <w:rPr>
          <w:color w:val="auto"/>
        </w:rPr>
        <w:t xml:space="preserve"> and the Act. </w:t>
      </w:r>
    </w:p>
    <w:p w14:paraId="16447273" w14:textId="6D819C56" w:rsidR="00DA0161" w:rsidRPr="00C7390B" w:rsidRDefault="00DA0161" w:rsidP="00DA0161">
      <w:pPr>
        <w:pStyle w:val="Heading2"/>
        <w:rPr>
          <w:vanish/>
          <w:color w:val="auto"/>
          <w:specVanish/>
        </w:rPr>
      </w:pPr>
      <w:bookmarkStart w:id="126" w:name="_Toc194490234"/>
      <w:r w:rsidRPr="00C7390B">
        <w:rPr>
          <w:color w:val="auto"/>
        </w:rPr>
        <w:t xml:space="preserve">Disposition of </w:t>
      </w:r>
      <w:r w:rsidR="00FE4469">
        <w:rPr>
          <w:color w:val="auto"/>
        </w:rPr>
        <w:t>Series 2025 Bond proceeds</w:t>
      </w:r>
      <w:bookmarkEnd w:id="126"/>
    </w:p>
    <w:p w14:paraId="77C26B02" w14:textId="1F1FADB1" w:rsidR="00DA0161" w:rsidRPr="00C7390B" w:rsidRDefault="00DA0161" w:rsidP="00AA50A5">
      <w:pPr>
        <w:pStyle w:val="HeadingBody2"/>
      </w:pPr>
      <w:r w:rsidRPr="00C7390B">
        <w:t xml:space="preserve">. The proceeds from the sale of the </w:t>
      </w:r>
      <w:r w:rsidR="00FE4469">
        <w:t>Bonds</w:t>
      </w:r>
      <w:r w:rsidRPr="00C7390B">
        <w:t xml:space="preserve"> (representing the par amount thereof</w:t>
      </w:r>
      <w:r w:rsidR="006A26A0" w:rsidRPr="00C7390B">
        <w:t xml:space="preserve">, </w:t>
      </w:r>
      <w:r w:rsidR="00E502E8" w:rsidRPr="00C7390B">
        <w:t>plus a reoffering premium</w:t>
      </w:r>
      <w:r w:rsidR="008E42EB">
        <w:t xml:space="preserve"> of $</w:t>
      </w:r>
      <w:r w:rsidR="00AA50A5">
        <w:t>__________</w:t>
      </w:r>
      <w:r w:rsidR="00E502E8" w:rsidRPr="00C7390B">
        <w:t xml:space="preserve">, and </w:t>
      </w:r>
      <w:r w:rsidR="006A26A0" w:rsidRPr="00C7390B">
        <w:t>less a</w:t>
      </w:r>
      <w:r w:rsidR="00E502E8" w:rsidRPr="00C7390B">
        <w:t>n</w:t>
      </w:r>
      <w:r w:rsidR="006A26A0" w:rsidRPr="00C7390B">
        <w:t xml:space="preserve"> </w:t>
      </w:r>
      <w:r w:rsidR="00E502E8" w:rsidRPr="00C7390B">
        <w:t xml:space="preserve">Underwriter’s discount </w:t>
      </w:r>
      <w:r w:rsidR="006A26A0" w:rsidRPr="00C7390B">
        <w:t>of $</w:t>
      </w:r>
      <w:r w:rsidR="00AA50A5">
        <w:t>__________,</w:t>
      </w:r>
      <w:r w:rsidR="00F8641E" w:rsidRPr="00C7390B">
        <w:t xml:space="preserve"> </w:t>
      </w:r>
      <w:r w:rsidR="008E3A77" w:rsidRPr="00C7390B">
        <w:t>for a total of $</w:t>
      </w:r>
      <w:r w:rsidR="00AA50A5">
        <w:t>__________</w:t>
      </w:r>
      <w:r w:rsidRPr="00C7390B">
        <w:t xml:space="preserve">) shall be set aside and used as follows: </w:t>
      </w:r>
    </w:p>
    <w:p w14:paraId="78901B97" w14:textId="253CD104" w:rsidR="007C61FC" w:rsidRPr="00C7390B" w:rsidRDefault="007C61FC" w:rsidP="00AA50A5">
      <w:pPr>
        <w:pStyle w:val="Heading4"/>
        <w:tabs>
          <w:tab w:val="clear" w:pos="2880"/>
          <w:tab w:val="num" w:pos="2160"/>
        </w:tabs>
        <w:ind w:left="720"/>
        <w:rPr>
          <w:color w:val="auto"/>
        </w:rPr>
      </w:pPr>
      <w:r w:rsidRPr="00C7390B">
        <w:rPr>
          <w:color w:val="auto"/>
        </w:rPr>
        <w:t xml:space="preserve">to the </w:t>
      </w:r>
      <w:r w:rsidR="00FE4469">
        <w:rPr>
          <w:color w:val="auto"/>
        </w:rPr>
        <w:t>Series 2025A-1 Capitalized Interest and Working Capital Account</w:t>
      </w:r>
      <w:r w:rsidRPr="00C7390B">
        <w:rPr>
          <w:color w:val="auto"/>
        </w:rPr>
        <w:t>, the amount of $</w:t>
      </w:r>
      <w:r w:rsidR="00AA50A5">
        <w:rPr>
          <w:color w:val="auto"/>
        </w:rPr>
        <w:t>__________</w:t>
      </w:r>
      <w:r w:rsidRPr="00C7390B">
        <w:rPr>
          <w:color w:val="auto"/>
        </w:rPr>
        <w:t xml:space="preserve">, representing capitalized interest on the </w:t>
      </w:r>
      <w:r w:rsidR="00FD4DD8">
        <w:rPr>
          <w:color w:val="auto"/>
        </w:rPr>
        <w:t xml:space="preserve">Series 2025A-1 </w:t>
      </w:r>
      <w:proofErr w:type="gramStart"/>
      <w:r w:rsidR="00FE4469">
        <w:rPr>
          <w:color w:val="auto"/>
        </w:rPr>
        <w:t>Bonds</w:t>
      </w:r>
      <w:r w:rsidRPr="00C7390B">
        <w:rPr>
          <w:color w:val="auto"/>
        </w:rPr>
        <w:t>;</w:t>
      </w:r>
      <w:proofErr w:type="gramEnd"/>
      <w:r w:rsidRPr="00C7390B">
        <w:rPr>
          <w:color w:val="auto"/>
        </w:rPr>
        <w:t xml:space="preserve"> </w:t>
      </w:r>
    </w:p>
    <w:p w14:paraId="4B7F7766" w14:textId="365436C9" w:rsidR="007C61FC" w:rsidRPr="00C7390B" w:rsidRDefault="007C61FC" w:rsidP="00AA50A5">
      <w:pPr>
        <w:pStyle w:val="Heading4"/>
        <w:tabs>
          <w:tab w:val="clear" w:pos="2880"/>
          <w:tab w:val="num" w:pos="2160"/>
        </w:tabs>
        <w:ind w:left="720"/>
        <w:rPr>
          <w:color w:val="auto"/>
        </w:rPr>
      </w:pPr>
      <w:r w:rsidRPr="00C7390B">
        <w:rPr>
          <w:color w:val="auto"/>
        </w:rPr>
        <w:t xml:space="preserve">to the </w:t>
      </w:r>
      <w:r w:rsidR="00FE4469">
        <w:rPr>
          <w:color w:val="auto"/>
        </w:rPr>
        <w:t>Series 2025A-1 Capitalized Interest and Working Capital Account</w:t>
      </w:r>
      <w:r w:rsidR="004D6067" w:rsidRPr="00C7390B">
        <w:rPr>
          <w:color w:val="auto"/>
        </w:rPr>
        <w:t>,</w:t>
      </w:r>
      <w:r w:rsidRPr="00C7390B">
        <w:rPr>
          <w:color w:val="auto"/>
        </w:rPr>
        <w:t xml:space="preserve"> the amount of $</w:t>
      </w:r>
      <w:r w:rsidR="00376A95">
        <w:rPr>
          <w:color w:val="auto"/>
        </w:rPr>
        <w:t>__________</w:t>
      </w:r>
      <w:r w:rsidR="008E42EB">
        <w:rPr>
          <w:color w:val="auto"/>
        </w:rPr>
        <w:t>,</w:t>
      </w:r>
      <w:r w:rsidRPr="00C7390B">
        <w:rPr>
          <w:color w:val="auto"/>
        </w:rPr>
        <w:t xml:space="preserve"> representing working capital with respect to the </w:t>
      </w:r>
      <w:r w:rsidR="00FE4469">
        <w:rPr>
          <w:color w:val="auto"/>
        </w:rPr>
        <w:t xml:space="preserve">Series 2025 </w:t>
      </w:r>
      <w:proofErr w:type="gramStart"/>
      <w:r w:rsidR="00FE4469">
        <w:rPr>
          <w:color w:val="auto"/>
        </w:rPr>
        <w:t>Project</w:t>
      </w:r>
      <w:r w:rsidRPr="00C7390B">
        <w:rPr>
          <w:color w:val="auto"/>
        </w:rPr>
        <w:t>;</w:t>
      </w:r>
      <w:proofErr w:type="gramEnd"/>
      <w:r w:rsidRPr="00C7390B">
        <w:rPr>
          <w:color w:val="auto"/>
        </w:rPr>
        <w:t xml:space="preserve"> </w:t>
      </w:r>
    </w:p>
    <w:p w14:paraId="74147485" w14:textId="7AA84B5B" w:rsidR="00A73771" w:rsidRPr="00C7390B" w:rsidRDefault="007C61FC" w:rsidP="00AA50A5">
      <w:pPr>
        <w:pStyle w:val="Heading4"/>
        <w:tabs>
          <w:tab w:val="clear" w:pos="2880"/>
          <w:tab w:val="num" w:pos="2160"/>
        </w:tabs>
        <w:ind w:left="720"/>
        <w:rPr>
          <w:color w:val="auto"/>
        </w:rPr>
      </w:pPr>
      <w:r w:rsidRPr="00C7390B">
        <w:rPr>
          <w:color w:val="auto"/>
        </w:rPr>
        <w:t>to the</w:t>
      </w:r>
      <w:r w:rsidR="00A73771" w:rsidRPr="00C7390B">
        <w:rPr>
          <w:color w:val="auto"/>
        </w:rPr>
        <w:t xml:space="preserve"> </w:t>
      </w:r>
      <w:r w:rsidR="00FE4469">
        <w:rPr>
          <w:color w:val="auto"/>
        </w:rPr>
        <w:t>Series 2025 Costs of Issuance Account</w:t>
      </w:r>
      <w:r w:rsidRPr="00C7390B">
        <w:rPr>
          <w:color w:val="auto"/>
        </w:rPr>
        <w:t>, the amount of $</w:t>
      </w:r>
      <w:proofErr w:type="gramStart"/>
      <w:r w:rsidR="00376A95">
        <w:rPr>
          <w:color w:val="auto"/>
        </w:rPr>
        <w:t>__________</w:t>
      </w:r>
      <w:r w:rsidR="00A73771" w:rsidRPr="00C7390B">
        <w:rPr>
          <w:color w:val="auto"/>
        </w:rPr>
        <w:t>;</w:t>
      </w:r>
      <w:proofErr w:type="gramEnd"/>
    </w:p>
    <w:p w14:paraId="4FC704CE" w14:textId="462260E3" w:rsidR="007C61FC" w:rsidRPr="00C7390B" w:rsidRDefault="007C61FC" w:rsidP="00376A95">
      <w:pPr>
        <w:pStyle w:val="Heading4"/>
        <w:tabs>
          <w:tab w:val="clear" w:pos="2880"/>
          <w:tab w:val="num" w:pos="2160"/>
        </w:tabs>
        <w:ind w:left="720"/>
        <w:rPr>
          <w:color w:val="auto"/>
        </w:rPr>
      </w:pPr>
      <w:r w:rsidRPr="00C7390B">
        <w:rPr>
          <w:color w:val="auto"/>
        </w:rPr>
        <w:lastRenderedPageBreak/>
        <w:t xml:space="preserve">to the </w:t>
      </w:r>
      <w:r w:rsidR="00FE4469">
        <w:rPr>
          <w:color w:val="auto"/>
        </w:rPr>
        <w:t>Series 2025 Debt Service Reserve Account</w:t>
      </w:r>
      <w:r w:rsidRPr="00C7390B">
        <w:rPr>
          <w:color w:val="auto"/>
        </w:rPr>
        <w:t>, the amount of $</w:t>
      </w:r>
      <w:r w:rsidR="00376A95">
        <w:rPr>
          <w:color w:val="auto"/>
        </w:rPr>
        <w:t>__________</w:t>
      </w:r>
      <w:r w:rsidRPr="00C7390B">
        <w:rPr>
          <w:color w:val="auto"/>
        </w:rPr>
        <w:t>; and</w:t>
      </w:r>
    </w:p>
    <w:p w14:paraId="211041A8" w14:textId="01E20D30" w:rsidR="00DA0161" w:rsidRPr="00C7390B" w:rsidRDefault="0090541F" w:rsidP="00376A95">
      <w:pPr>
        <w:pStyle w:val="Heading4"/>
        <w:tabs>
          <w:tab w:val="clear" w:pos="2880"/>
        </w:tabs>
        <w:ind w:left="720"/>
        <w:rPr>
          <w:color w:val="auto"/>
        </w:rPr>
      </w:pPr>
      <w:r w:rsidRPr="00C7390B">
        <w:rPr>
          <w:color w:val="auto"/>
        </w:rPr>
        <w:t>a</w:t>
      </w:r>
      <w:r w:rsidR="00DA0161" w:rsidRPr="00C7390B">
        <w:rPr>
          <w:color w:val="auto"/>
        </w:rPr>
        <w:t>n amount equal to $</w:t>
      </w:r>
      <w:r w:rsidR="00376A95">
        <w:rPr>
          <w:color w:val="auto"/>
        </w:rPr>
        <w:t>__________</w:t>
      </w:r>
      <w:r w:rsidR="00F8641E" w:rsidRPr="00C7390B">
        <w:rPr>
          <w:color w:val="auto"/>
        </w:rPr>
        <w:t xml:space="preserve"> </w:t>
      </w:r>
      <w:r w:rsidR="00DA0161" w:rsidRPr="00C7390B">
        <w:rPr>
          <w:color w:val="auto"/>
        </w:rPr>
        <w:t xml:space="preserve">shall be deposited into the </w:t>
      </w:r>
      <w:r w:rsidR="00FE4469">
        <w:rPr>
          <w:color w:val="auto"/>
        </w:rPr>
        <w:t>Series 2025 Construction Account</w:t>
      </w:r>
      <w:r w:rsidR="00DA0161" w:rsidRPr="00C7390B">
        <w:rPr>
          <w:color w:val="auto"/>
        </w:rPr>
        <w:t>.</w:t>
      </w:r>
    </w:p>
    <w:p w14:paraId="32B25D11" w14:textId="690246E6" w:rsidR="00DA2169" w:rsidRPr="00C7390B" w:rsidRDefault="00FE4469" w:rsidP="00DA2169">
      <w:pPr>
        <w:pStyle w:val="Heading2"/>
        <w:rPr>
          <w:vanish/>
          <w:color w:val="auto"/>
          <w:specVanish/>
        </w:rPr>
      </w:pPr>
      <w:bookmarkStart w:id="127" w:name="_Toc194490235"/>
      <w:r>
        <w:rPr>
          <w:color w:val="auto"/>
        </w:rPr>
        <w:t>Series 2025 Costs of Issuance Account</w:t>
      </w:r>
      <w:bookmarkEnd w:id="127"/>
    </w:p>
    <w:p w14:paraId="7FA92C9D" w14:textId="1B93B4E3" w:rsidR="00DA2169" w:rsidRPr="00C7390B" w:rsidRDefault="00DA2169" w:rsidP="00DA2169">
      <w:pPr>
        <w:pStyle w:val="HeadingBody2"/>
      </w:pPr>
      <w:r w:rsidRPr="00C7390B">
        <w:t xml:space="preserve">.  Moneys in the </w:t>
      </w:r>
      <w:r w:rsidR="00FE4469">
        <w:t>Series 2025 Costs of Issuance Account</w:t>
      </w:r>
      <w:r w:rsidRPr="00C7390B">
        <w:t xml:space="preserve"> shall be used to pay costs of issuance of the </w:t>
      </w:r>
      <w:r w:rsidR="00FE4469">
        <w:t>Bonds</w:t>
      </w:r>
      <w:r w:rsidRPr="00C7390B">
        <w:t xml:space="preserve">.  Costs of issuance shall be paid by the Trustee from the </w:t>
      </w:r>
      <w:r w:rsidR="00FE4469">
        <w:t>Series 2025 Costs of Issuance Account</w:t>
      </w:r>
      <w:r w:rsidRPr="00C7390B">
        <w:t xml:space="preserve"> upon receipt from </w:t>
      </w:r>
      <w:r w:rsidR="00664829">
        <w:t xml:space="preserve">the </w:t>
      </w:r>
      <w:proofErr w:type="gramStart"/>
      <w:r w:rsidR="00664829">
        <w:t>District</w:t>
      </w:r>
      <w:proofErr w:type="gramEnd"/>
      <w:r w:rsidRPr="00C7390B">
        <w:t xml:space="preserve"> of an executed Cost</w:t>
      </w:r>
      <w:r w:rsidR="004A364F" w:rsidRPr="00C7390B">
        <w:t>s</w:t>
      </w:r>
      <w:r w:rsidRPr="00C7390B">
        <w:t xml:space="preserve"> of Issuance Disbursement Request by an Authorized Representative of </w:t>
      </w:r>
      <w:r w:rsidR="009523FC">
        <w:t>the District</w:t>
      </w:r>
      <w:r w:rsidRPr="00C7390B">
        <w:t xml:space="preserve">, in substantially the form of </w:t>
      </w:r>
      <w:r w:rsidRPr="00C7390B">
        <w:rPr>
          <w:u w:val="single"/>
        </w:rPr>
        <w:t xml:space="preserve">Exhibit </w:t>
      </w:r>
      <w:r w:rsidR="009523FC">
        <w:rPr>
          <w:u w:val="single"/>
        </w:rPr>
        <w:t>B</w:t>
      </w:r>
      <w:r w:rsidRPr="00C7390B">
        <w:t xml:space="preserve"> attached hereto. Any unexpended balances remaining in the </w:t>
      </w:r>
      <w:r w:rsidR="00FE4469">
        <w:t>Series 2025 Costs of Issuance Account</w:t>
      </w:r>
      <w:r w:rsidRPr="00C7390B">
        <w:t xml:space="preserve"> </w:t>
      </w:r>
      <w:r w:rsidR="00247D75">
        <w:t>150</w:t>
      </w:r>
      <w:r w:rsidRPr="00C7390B">
        <w:t xml:space="preserve"> days after delivery of the </w:t>
      </w:r>
      <w:r w:rsidR="00FE4469">
        <w:t>Bonds</w:t>
      </w:r>
      <w:r w:rsidRPr="00C7390B">
        <w:t xml:space="preserve"> shall be </w:t>
      </w:r>
      <w:r w:rsidR="00247D75">
        <w:t>deposited to the Bond Fund</w:t>
      </w:r>
      <w:r w:rsidRPr="00C7390B">
        <w:t>.</w:t>
      </w:r>
    </w:p>
    <w:p w14:paraId="18218244" w14:textId="77777777" w:rsidR="008156E1" w:rsidRPr="00C7390B" w:rsidRDefault="008156E1" w:rsidP="008156E1">
      <w:pPr>
        <w:pStyle w:val="Heading2"/>
        <w:rPr>
          <w:vanish/>
          <w:color w:val="auto"/>
          <w:specVanish/>
        </w:rPr>
      </w:pPr>
      <w:bookmarkStart w:id="128" w:name="_Toc194490236"/>
      <w:r w:rsidRPr="00C7390B">
        <w:rPr>
          <w:color w:val="auto"/>
        </w:rPr>
        <w:t xml:space="preserve">Disbursements from Construction </w:t>
      </w:r>
      <w:r w:rsidR="0070252C">
        <w:rPr>
          <w:color w:val="auto"/>
        </w:rPr>
        <w:t>Fund</w:t>
      </w:r>
      <w:bookmarkEnd w:id="128"/>
    </w:p>
    <w:p w14:paraId="588F2EA9" w14:textId="7E858020" w:rsidR="008156E1" w:rsidRDefault="008156E1" w:rsidP="008156E1">
      <w:pPr>
        <w:pStyle w:val="HeadingBody2"/>
      </w:pPr>
      <w:r w:rsidRPr="00C7390B">
        <w:t xml:space="preserve">. Disbursements of moneys in the </w:t>
      </w:r>
      <w:r w:rsidR="00FE4469">
        <w:t>Series 2025 Construction Account</w:t>
      </w:r>
      <w:r w:rsidRPr="00C7390B">
        <w:t xml:space="preserve"> shall be made in accordance with the provisions of Section 6.1 of the General Indenture.</w:t>
      </w:r>
      <w:r w:rsidR="0070252C">
        <w:t xml:space="preserve"> Pursuant to Section 3.2 above,</w:t>
      </w:r>
      <w:r w:rsidR="00000270">
        <w:t xml:space="preserve"> </w:t>
      </w:r>
      <w:r w:rsidR="0070252C">
        <w:t>$</w:t>
      </w:r>
      <w:r w:rsidR="001C0D9F">
        <w:t>__________</w:t>
      </w:r>
      <w:r w:rsidR="0070252C">
        <w:t xml:space="preserve"> shall be deposited to the </w:t>
      </w:r>
      <w:r w:rsidR="00FE4469">
        <w:t>Series 2025A-1 Capitalized Interest and Working Capital Account</w:t>
      </w:r>
      <w:r w:rsidR="0070252C">
        <w:t xml:space="preserve"> for capitalized interest and $</w:t>
      </w:r>
      <w:r w:rsidR="001C0D9F">
        <w:t>__________</w:t>
      </w:r>
      <w:r w:rsidR="0070252C">
        <w:t xml:space="preserve"> shall be deposited to the </w:t>
      </w:r>
      <w:r w:rsidR="00FE4469">
        <w:t>Series 2025A-1 Capitalized Interest and Working Capital Account</w:t>
      </w:r>
      <w:r w:rsidR="0070252C">
        <w:t xml:space="preserve"> for working capital, for a total of $</w:t>
      </w:r>
      <w:r w:rsidR="001C0D9F">
        <w:t>__________</w:t>
      </w:r>
      <w:r w:rsidR="0070252C">
        <w:t xml:space="preserve">, all of which shall be used to pay Principal of and interest on the </w:t>
      </w:r>
      <w:r w:rsidR="00FE4469">
        <w:t>Bonds</w:t>
      </w:r>
      <w:r w:rsidR="0070252C">
        <w:t xml:space="preserve"> through </w:t>
      </w:r>
      <w:r w:rsidR="001C0D9F">
        <w:t>__________</w:t>
      </w:r>
      <w:r w:rsidR="0047066D">
        <w:t xml:space="preserve"> and partially through </w:t>
      </w:r>
      <w:r w:rsidR="001C0D9F">
        <w:t>__________</w:t>
      </w:r>
      <w:r w:rsidR="0070252C">
        <w:t xml:space="preserve">. </w:t>
      </w:r>
    </w:p>
    <w:p w14:paraId="07FDFFEF" w14:textId="00107D9C" w:rsidR="00DF2ADC" w:rsidRPr="00C7390B" w:rsidRDefault="00FE4469" w:rsidP="00DF2ADC">
      <w:pPr>
        <w:pStyle w:val="Heading2"/>
        <w:rPr>
          <w:vanish/>
          <w:color w:val="auto"/>
          <w:specVanish/>
        </w:rPr>
      </w:pPr>
      <w:bookmarkStart w:id="129" w:name="_Toc194490237"/>
      <w:r>
        <w:rPr>
          <w:color w:val="auto"/>
        </w:rPr>
        <w:t>Series 2025 Debt Service Reserve Account</w:t>
      </w:r>
      <w:bookmarkEnd w:id="129"/>
    </w:p>
    <w:p w14:paraId="365034F0" w14:textId="1591F5C2" w:rsidR="00DF2ADC" w:rsidRPr="00C7390B" w:rsidRDefault="00DF2ADC" w:rsidP="00DF2ADC">
      <w:pPr>
        <w:pStyle w:val="HeadingBody2"/>
      </w:pPr>
      <w:r w:rsidRPr="00C7390B">
        <w:t xml:space="preserve">.  The </w:t>
      </w:r>
      <w:r w:rsidR="00FE4469">
        <w:t>Series 2025 Debt Service Reserve Account</w:t>
      </w:r>
      <w:r w:rsidRPr="00C7390B">
        <w:t xml:space="preserve"> shall be funded to the </w:t>
      </w:r>
      <w:r w:rsidR="00FE4469">
        <w:t>Series 2025 Debt Service Reserve Requirement</w:t>
      </w:r>
      <w:r>
        <w:t xml:space="preserve"> on the Dated Date using </w:t>
      </w:r>
      <w:r w:rsidR="00FE4469">
        <w:t>Series 2025 Bond proceeds</w:t>
      </w:r>
      <w:r w:rsidRPr="00C7390B">
        <w:t xml:space="preserve">.  Amounts in the </w:t>
      </w:r>
      <w:r w:rsidR="00FE4469">
        <w:t>Series 2025 Debt Service Reserve Account</w:t>
      </w:r>
      <w:r w:rsidRPr="00C7390B">
        <w:t xml:space="preserve"> shall secure the </w:t>
      </w:r>
      <w:r w:rsidR="00FE4469">
        <w:t>Bonds</w:t>
      </w:r>
      <w:r>
        <w:t>.</w:t>
      </w:r>
      <w:r w:rsidRPr="00C7390B">
        <w:t xml:space="preserve"> </w:t>
      </w:r>
      <w:r w:rsidRPr="009B33BE">
        <w:t xml:space="preserve">On the Reserve Release Date, all amounts in the </w:t>
      </w:r>
      <w:r w:rsidR="00FE4469">
        <w:t>Series 2025 Debt Service Reserve Account</w:t>
      </w:r>
      <w:r w:rsidRPr="009B33BE">
        <w:t xml:space="preserve"> shall</w:t>
      </w:r>
      <w:r w:rsidR="00FD2507" w:rsidRPr="009B33BE">
        <w:t xml:space="preserve"> be </w:t>
      </w:r>
      <w:r w:rsidRPr="009B33BE">
        <w:t xml:space="preserve">transferred to </w:t>
      </w:r>
      <w:r w:rsidR="00BC2F14" w:rsidRPr="009B33BE">
        <w:t xml:space="preserve">the </w:t>
      </w:r>
      <w:r w:rsidR="00FE4469">
        <w:t>Series 2025 Construction Account</w:t>
      </w:r>
      <w:r w:rsidR="00BC2F14" w:rsidRPr="009B33BE">
        <w:t xml:space="preserve"> and used to finance the </w:t>
      </w:r>
      <w:r w:rsidR="00FE4469">
        <w:t>Series 2025 Project</w:t>
      </w:r>
      <w:r w:rsidRPr="009B33BE">
        <w:t>.</w:t>
      </w:r>
      <w:r>
        <w:t xml:space="preserve">  </w:t>
      </w:r>
    </w:p>
    <w:p w14:paraId="3E0BAF1C" w14:textId="20577E37" w:rsidR="003B7C61" w:rsidRPr="008946FF" w:rsidRDefault="00FE4469" w:rsidP="003B7C61">
      <w:pPr>
        <w:pStyle w:val="Heading2"/>
        <w:rPr>
          <w:vanish/>
          <w:color w:val="auto"/>
          <w:specVanish/>
        </w:rPr>
      </w:pPr>
      <w:bookmarkStart w:id="130" w:name="_Toc194490238"/>
      <w:r>
        <w:rPr>
          <w:color w:val="auto"/>
        </w:rPr>
        <w:t>Series 2025 Surplus Account</w:t>
      </w:r>
      <w:bookmarkEnd w:id="130"/>
    </w:p>
    <w:p w14:paraId="6149896E" w14:textId="23D8940B" w:rsidR="003B7C61" w:rsidRPr="00C7390B" w:rsidRDefault="003B7C61" w:rsidP="003B7C61">
      <w:pPr>
        <w:pStyle w:val="HeadingBody2"/>
      </w:pPr>
      <w:r w:rsidRPr="008946FF">
        <w:t>.</w:t>
      </w:r>
      <w:r w:rsidRPr="00C7390B">
        <w:t xml:space="preserve">  The </w:t>
      </w:r>
      <w:r w:rsidR="00FE4469">
        <w:t>Series 2025 Surplus Account</w:t>
      </w:r>
      <w:r w:rsidR="009B33BE">
        <w:t xml:space="preserve"> </w:t>
      </w:r>
      <w:r w:rsidRPr="00C7390B">
        <w:t>shall be funded</w:t>
      </w:r>
      <w:r w:rsidR="00C82B27">
        <w:t xml:space="preserve"> over time up to</w:t>
      </w:r>
      <w:r w:rsidRPr="00C7390B">
        <w:t xml:space="preserve"> the </w:t>
      </w:r>
      <w:r w:rsidR="00FE4469">
        <w:t>Series 2025 Maximum Surplus Amount</w:t>
      </w:r>
      <w:r w:rsidR="000C0D25">
        <w:t xml:space="preserve"> from Pledged Revenues as described in the General Indenture, and from </w:t>
      </w:r>
      <w:r w:rsidR="00833717" w:rsidRPr="00C7390B">
        <w:t xml:space="preserve">excess </w:t>
      </w:r>
      <w:r w:rsidR="009B33BE">
        <w:t xml:space="preserve">Concert Event Center </w:t>
      </w:r>
      <w:r w:rsidR="00833717" w:rsidRPr="00C7390B">
        <w:t>Revenues</w:t>
      </w:r>
      <w:r w:rsidR="009B33BE">
        <w:t xml:space="preserve"> and PIF Revenues</w:t>
      </w:r>
      <w:r w:rsidR="00833717" w:rsidRPr="00C7390B">
        <w:t>, as described in Section 3.</w:t>
      </w:r>
      <w:r w:rsidR="00DF2ADC">
        <w:t>7</w:t>
      </w:r>
      <w:r w:rsidR="00833717" w:rsidRPr="00C7390B">
        <w:t xml:space="preserve"> below. Amounts in the </w:t>
      </w:r>
      <w:r w:rsidR="00FE4469">
        <w:t>Series 2025 Surplus Account</w:t>
      </w:r>
      <w:r w:rsidR="00833717" w:rsidRPr="00C7390B">
        <w:t xml:space="preserve"> shall secure the </w:t>
      </w:r>
      <w:r w:rsidR="00FE4469">
        <w:t>Bonds</w:t>
      </w:r>
      <w:r w:rsidR="00CA0F39">
        <w:t xml:space="preserve"> and</w:t>
      </w:r>
      <w:r w:rsidR="00833717" w:rsidRPr="00C7390B">
        <w:t xml:space="preserve"> shall be applied first and shall be used solely to pay Principal or interest on the </w:t>
      </w:r>
      <w:r w:rsidR="00FE4469">
        <w:t>Bonds</w:t>
      </w:r>
      <w:r w:rsidR="00833717" w:rsidRPr="00C7390B">
        <w:t>.</w:t>
      </w:r>
      <w:r w:rsidR="001E407D" w:rsidRPr="00C7390B">
        <w:t xml:space="preserve"> On</w:t>
      </w:r>
      <w:r w:rsidR="00833717" w:rsidRPr="00C7390B">
        <w:t xml:space="preserve"> the Surplus Reduction Date, all amounts in the </w:t>
      </w:r>
      <w:r w:rsidR="00FE4469">
        <w:t>Series 2025 Surplus Account</w:t>
      </w:r>
      <w:r w:rsidR="00833717" w:rsidRPr="00C7390B">
        <w:t xml:space="preserve"> </w:t>
      </w:r>
      <w:r w:rsidR="00FE42FF">
        <w:t>may</w:t>
      </w:r>
      <w:r w:rsidR="00AE17D5">
        <w:t xml:space="preserve"> at the direction of the </w:t>
      </w:r>
      <w:proofErr w:type="gramStart"/>
      <w:r w:rsidR="00AE17D5">
        <w:t>District</w:t>
      </w:r>
      <w:proofErr w:type="gramEnd"/>
      <w:r w:rsidR="00AE17D5">
        <w:t xml:space="preserve"> </w:t>
      </w:r>
      <w:r w:rsidR="00FD2507">
        <w:t xml:space="preserve">be </w:t>
      </w:r>
      <w:r w:rsidR="005B3384">
        <w:t xml:space="preserve">used to redeem </w:t>
      </w:r>
      <w:r w:rsidR="00FE4469">
        <w:t>Bonds</w:t>
      </w:r>
      <w:r w:rsidR="005B3384">
        <w:t xml:space="preserve"> in accordance with Section 2.5(b) herein. After such transfer, amounts remaining in </w:t>
      </w:r>
      <w:r w:rsidR="00833717" w:rsidRPr="00C7390B">
        <w:t xml:space="preserve">the </w:t>
      </w:r>
      <w:r w:rsidR="00FE4469">
        <w:t>Series 2025 Surplus Account</w:t>
      </w:r>
      <w:r w:rsidR="001E407D" w:rsidRPr="00C7390B">
        <w:t xml:space="preserve"> shall continue to secure the </w:t>
      </w:r>
      <w:r w:rsidR="00FE4469">
        <w:t>Bonds</w:t>
      </w:r>
      <w:r w:rsidR="00C82B27">
        <w:t xml:space="preserve"> on a pro-rata basis</w:t>
      </w:r>
      <w:r w:rsidR="001E407D" w:rsidRPr="00C7390B">
        <w:t xml:space="preserve">.  On the Surplus Termination Date, all amounts in the </w:t>
      </w:r>
      <w:r w:rsidR="00FE4469">
        <w:t>Series 2025 Surplus Account</w:t>
      </w:r>
      <w:r w:rsidR="001E407D" w:rsidRPr="00C7390B">
        <w:t xml:space="preserve"> shall be transferred to </w:t>
      </w:r>
      <w:r w:rsidR="00664829">
        <w:t xml:space="preserve">the </w:t>
      </w:r>
      <w:proofErr w:type="gramStart"/>
      <w:r w:rsidR="00664829">
        <w:t>District</w:t>
      </w:r>
      <w:proofErr w:type="gramEnd"/>
      <w:r w:rsidR="005B3384">
        <w:t xml:space="preserve"> to be distributed in accordance with the </w:t>
      </w:r>
      <w:r w:rsidR="008A0CDF">
        <w:t>Capital Pledge Agreement</w:t>
      </w:r>
      <w:r w:rsidR="001E407D" w:rsidRPr="00C7390B">
        <w:t>, and such Account shall be closed.</w:t>
      </w:r>
      <w:r w:rsidR="006738DA">
        <w:t xml:space="preserve"> Once the </w:t>
      </w:r>
      <w:r w:rsidR="00FE4469">
        <w:t>Series 2025 Surplus Account</w:t>
      </w:r>
      <w:r w:rsidR="006738DA">
        <w:t xml:space="preserve"> has been funded to the </w:t>
      </w:r>
      <w:r w:rsidR="00FE4469">
        <w:t>Series 2025 Maximum Surplus Amount</w:t>
      </w:r>
      <w:r w:rsidR="006738DA">
        <w:t>, any excess Pledged Revenues</w:t>
      </w:r>
      <w:r w:rsidR="008946FF">
        <w:t>, Concert Event Center Revenues, and PIF Revenues</w:t>
      </w:r>
      <w:r w:rsidR="006738DA">
        <w:t xml:space="preserve"> </w:t>
      </w:r>
      <w:r w:rsidR="006738DA" w:rsidRPr="00C7390B">
        <w:t xml:space="preserve">remaining after payment of </w:t>
      </w:r>
      <w:r w:rsidR="006738DA">
        <w:t xml:space="preserve">all amounts due under the Indenture in any Bond Fund year </w:t>
      </w:r>
      <w:r w:rsidR="006738DA" w:rsidRPr="00C7390B">
        <w:t>shall</w:t>
      </w:r>
      <w:r w:rsidR="006738DA">
        <w:t xml:space="preserve"> be </w:t>
      </w:r>
      <w:r w:rsidR="006E35A7">
        <w:t xml:space="preserve">transferred to </w:t>
      </w:r>
      <w:r w:rsidR="00664829">
        <w:t xml:space="preserve">the </w:t>
      </w:r>
      <w:proofErr w:type="gramStart"/>
      <w:r w:rsidR="00664829">
        <w:t>District</w:t>
      </w:r>
      <w:proofErr w:type="gramEnd"/>
      <w:r w:rsidR="006E35A7">
        <w:t xml:space="preserve"> and</w:t>
      </w:r>
      <w:r w:rsidR="000C78F4">
        <w:t xml:space="preserve"> automatically be</w:t>
      </w:r>
      <w:r w:rsidR="006E35A7">
        <w:t xml:space="preserve"> </w:t>
      </w:r>
      <w:r w:rsidR="006738DA">
        <w:t>released from the claim of the Indenture.</w:t>
      </w:r>
    </w:p>
    <w:p w14:paraId="5D2A2D02" w14:textId="77777777" w:rsidR="00F240D5" w:rsidRPr="00C04B6E" w:rsidRDefault="00F240D5" w:rsidP="00EB28C7">
      <w:pPr>
        <w:pStyle w:val="Heading2"/>
        <w:keepNext/>
        <w:rPr>
          <w:vanish/>
          <w:color w:val="auto"/>
          <w:specVanish/>
        </w:rPr>
      </w:pPr>
      <w:bookmarkStart w:id="131" w:name="_Toc194490239"/>
      <w:r w:rsidRPr="00C04B6E">
        <w:rPr>
          <w:color w:val="auto"/>
        </w:rPr>
        <w:lastRenderedPageBreak/>
        <w:t>Pledge of Additional Pledged Revenues</w:t>
      </w:r>
      <w:bookmarkEnd w:id="131"/>
    </w:p>
    <w:p w14:paraId="360D7CB8" w14:textId="77777777" w:rsidR="00F240D5" w:rsidRPr="00C7390B" w:rsidRDefault="00F240D5" w:rsidP="00F240D5">
      <w:pPr>
        <w:pStyle w:val="HeadingBody2"/>
      </w:pPr>
      <w:r w:rsidRPr="00C04B6E">
        <w:t>.</w:t>
      </w:r>
      <w:r w:rsidRPr="00C7390B">
        <w:t xml:space="preserve">  </w:t>
      </w:r>
    </w:p>
    <w:p w14:paraId="3E767443" w14:textId="2648CA9C" w:rsidR="00380C94" w:rsidRPr="00C7390B" w:rsidRDefault="00380C94" w:rsidP="004F1B5C">
      <w:pPr>
        <w:pStyle w:val="Heading4"/>
        <w:rPr>
          <w:color w:val="auto"/>
        </w:rPr>
      </w:pPr>
      <w:r w:rsidRPr="00C7390B">
        <w:rPr>
          <w:color w:val="auto"/>
        </w:rPr>
        <w:t xml:space="preserve">Pursuant to this First Supplemental Indenture and the </w:t>
      </w:r>
      <w:r w:rsidR="00413075">
        <w:rPr>
          <w:color w:val="auto"/>
        </w:rPr>
        <w:t>Revenue</w:t>
      </w:r>
      <w:r w:rsidR="008A0CDF">
        <w:rPr>
          <w:color w:val="auto"/>
        </w:rPr>
        <w:t xml:space="preserve"> Pledge Agreement</w:t>
      </w:r>
      <w:r w:rsidRPr="00C7390B">
        <w:rPr>
          <w:color w:val="auto"/>
        </w:rPr>
        <w:t xml:space="preserve">, the </w:t>
      </w:r>
      <w:r w:rsidR="008946FF">
        <w:rPr>
          <w:color w:val="auto"/>
        </w:rPr>
        <w:t>Concert Event Center</w:t>
      </w:r>
      <w:r w:rsidRPr="00C7390B">
        <w:rPr>
          <w:color w:val="auto"/>
        </w:rPr>
        <w:t xml:space="preserve"> Revenues </w:t>
      </w:r>
      <w:r w:rsidR="008946FF">
        <w:rPr>
          <w:color w:val="auto"/>
        </w:rPr>
        <w:t xml:space="preserve">and PIF Revenues </w:t>
      </w:r>
      <w:r w:rsidRPr="00C7390B">
        <w:rPr>
          <w:color w:val="auto"/>
        </w:rPr>
        <w:t xml:space="preserve">are hereby pledged to the payment of the </w:t>
      </w:r>
      <w:r w:rsidR="00FE4469">
        <w:rPr>
          <w:color w:val="auto"/>
        </w:rPr>
        <w:t>Bonds</w:t>
      </w:r>
      <w:r w:rsidR="00784A97" w:rsidRPr="00C7390B">
        <w:rPr>
          <w:color w:val="auto"/>
        </w:rPr>
        <w:t xml:space="preserve"> as Additional Pledged Revenues under the General Indenture,</w:t>
      </w:r>
      <w:r w:rsidRPr="00C7390B">
        <w:rPr>
          <w:color w:val="auto"/>
        </w:rPr>
        <w:t xml:space="preserve"> and as of the date hereof to no other Bonds under the General Indenture.  </w:t>
      </w:r>
    </w:p>
    <w:p w14:paraId="61570AE0" w14:textId="456FFB54" w:rsidR="00F240D5" w:rsidRPr="00C7390B" w:rsidRDefault="00F240D5" w:rsidP="004F1B5C">
      <w:pPr>
        <w:pStyle w:val="Heading4"/>
        <w:rPr>
          <w:color w:val="auto"/>
        </w:rPr>
      </w:pPr>
      <w:r w:rsidRPr="00C7390B">
        <w:rPr>
          <w:color w:val="auto"/>
        </w:rPr>
        <w:t xml:space="preserve">The </w:t>
      </w:r>
      <w:r w:rsidR="008946FF">
        <w:rPr>
          <w:color w:val="auto"/>
        </w:rPr>
        <w:t xml:space="preserve">Concert Event Center </w:t>
      </w:r>
      <w:r w:rsidRPr="00C7390B">
        <w:rPr>
          <w:color w:val="auto"/>
        </w:rPr>
        <w:t xml:space="preserve">Revenues </w:t>
      </w:r>
      <w:r w:rsidR="008946FF">
        <w:rPr>
          <w:color w:val="auto"/>
        </w:rPr>
        <w:t xml:space="preserve">and PIF Revenues </w:t>
      </w:r>
      <w:r w:rsidRPr="00C7390B">
        <w:rPr>
          <w:color w:val="auto"/>
        </w:rPr>
        <w:t xml:space="preserve">shall be applied to the </w:t>
      </w:r>
      <w:r w:rsidR="00FE4469">
        <w:rPr>
          <w:color w:val="auto"/>
        </w:rPr>
        <w:t>Bonds</w:t>
      </w:r>
      <w:r w:rsidRPr="00C7390B">
        <w:rPr>
          <w:color w:val="auto"/>
        </w:rPr>
        <w:t xml:space="preserve"> as provided in Section </w:t>
      </w:r>
      <w:r w:rsidR="00784A97" w:rsidRPr="00C7390B">
        <w:rPr>
          <w:color w:val="auto"/>
        </w:rPr>
        <w:t>6</w:t>
      </w:r>
      <w:r w:rsidRPr="00C7390B">
        <w:rPr>
          <w:color w:val="auto"/>
        </w:rPr>
        <w:t xml:space="preserve">.2 of the General Indenture, as if the </w:t>
      </w:r>
      <w:r w:rsidR="008946FF">
        <w:rPr>
          <w:color w:val="auto"/>
        </w:rPr>
        <w:t xml:space="preserve">Concert Event Center Revenues and PIF Revenues </w:t>
      </w:r>
      <w:r w:rsidRPr="00C7390B">
        <w:rPr>
          <w:color w:val="auto"/>
        </w:rPr>
        <w:t xml:space="preserve">were </w:t>
      </w:r>
      <w:r w:rsidR="00784A97" w:rsidRPr="00C7390B">
        <w:rPr>
          <w:color w:val="auto"/>
        </w:rPr>
        <w:t xml:space="preserve">Pledged </w:t>
      </w:r>
      <w:r w:rsidRPr="00C7390B">
        <w:rPr>
          <w:color w:val="auto"/>
        </w:rPr>
        <w:t xml:space="preserve">Revenues, but solely with respect to the </w:t>
      </w:r>
      <w:r w:rsidR="00FE4469">
        <w:rPr>
          <w:color w:val="auto"/>
        </w:rPr>
        <w:t>Bonds</w:t>
      </w:r>
      <w:r w:rsidRPr="00C7390B">
        <w:rPr>
          <w:color w:val="auto"/>
        </w:rPr>
        <w:t xml:space="preserve">.  </w:t>
      </w:r>
    </w:p>
    <w:p w14:paraId="634919BA" w14:textId="10BFD40A" w:rsidR="00F240D5" w:rsidRPr="00C7390B" w:rsidRDefault="00F240D5" w:rsidP="004F1B5C">
      <w:pPr>
        <w:pStyle w:val="Heading4"/>
        <w:rPr>
          <w:color w:val="auto"/>
        </w:rPr>
      </w:pPr>
      <w:bookmarkStart w:id="132" w:name="_Hlk61509039"/>
      <w:r w:rsidRPr="00C7390B">
        <w:rPr>
          <w:color w:val="auto"/>
        </w:rPr>
        <w:t xml:space="preserve">So long as the </w:t>
      </w:r>
      <w:r w:rsidR="00FE4469">
        <w:rPr>
          <w:color w:val="auto"/>
        </w:rPr>
        <w:t>Bonds</w:t>
      </w:r>
      <w:r w:rsidRPr="00C7390B">
        <w:rPr>
          <w:color w:val="auto"/>
        </w:rPr>
        <w:t xml:space="preserve"> are Outstanding, </w:t>
      </w:r>
      <w:r w:rsidR="00664829">
        <w:rPr>
          <w:color w:val="auto"/>
        </w:rPr>
        <w:t>the District</w:t>
      </w:r>
      <w:r w:rsidRPr="00C7390B">
        <w:rPr>
          <w:color w:val="auto"/>
        </w:rPr>
        <w:t xml:space="preserve"> covenants that it will not take any of the following actions without the consent of the Registered Owners of 66 2/3% in aggregate </w:t>
      </w:r>
      <w:r w:rsidR="002A127B">
        <w:rPr>
          <w:color w:val="auto"/>
        </w:rPr>
        <w:t>p</w:t>
      </w:r>
      <w:r w:rsidRPr="00C7390B">
        <w:rPr>
          <w:color w:val="auto"/>
        </w:rPr>
        <w:t>rincipal amount</w:t>
      </w:r>
      <w:r w:rsidR="002A127B">
        <w:rPr>
          <w:color w:val="auto"/>
        </w:rPr>
        <w:t xml:space="preserve"> </w:t>
      </w:r>
      <w:r w:rsidR="002A127B" w:rsidRPr="00986E53">
        <w:t xml:space="preserve">(or, with respect to the </w:t>
      </w:r>
      <w:r w:rsidR="002A127B">
        <w:t>Series 2025A-2</w:t>
      </w:r>
      <w:r w:rsidR="002A127B" w:rsidRPr="00986E53">
        <w:t xml:space="preserve"> Bonds prior to the </w:t>
      </w:r>
      <w:r w:rsidR="002A127B">
        <w:t>Series 2025A-2</w:t>
      </w:r>
      <w:r w:rsidR="002A127B" w:rsidRPr="00986E53">
        <w:t xml:space="preserve"> Current Interest Conversion Date, a like aggregate Accreted Value)</w:t>
      </w:r>
      <w:r w:rsidRPr="00C7390B">
        <w:rPr>
          <w:color w:val="auto"/>
        </w:rPr>
        <w:t xml:space="preserve"> of the </w:t>
      </w:r>
      <w:r w:rsidR="00FE4469">
        <w:rPr>
          <w:color w:val="auto"/>
        </w:rPr>
        <w:t>Bonds</w:t>
      </w:r>
      <w:r w:rsidRPr="00C7390B">
        <w:rPr>
          <w:color w:val="auto"/>
        </w:rPr>
        <w:t xml:space="preserve"> then Outstanding: (</w:t>
      </w:r>
      <w:proofErr w:type="spellStart"/>
      <w:r w:rsidRPr="00C7390B">
        <w:rPr>
          <w:color w:val="auto"/>
        </w:rPr>
        <w:t>i</w:t>
      </w:r>
      <w:proofErr w:type="spellEnd"/>
      <w:r w:rsidRPr="00C7390B">
        <w:rPr>
          <w:color w:val="auto"/>
        </w:rPr>
        <w:t xml:space="preserve">) terminate the </w:t>
      </w:r>
      <w:r w:rsidR="00413075">
        <w:rPr>
          <w:color w:val="auto"/>
        </w:rPr>
        <w:t>Revenue</w:t>
      </w:r>
      <w:r w:rsidR="008A0CDF">
        <w:rPr>
          <w:color w:val="auto"/>
        </w:rPr>
        <w:t xml:space="preserve"> Pledge Agreement</w:t>
      </w:r>
      <w:r w:rsidRPr="00C7390B">
        <w:rPr>
          <w:color w:val="auto"/>
        </w:rPr>
        <w:t xml:space="preserve">; or (ii) amend or supplement the </w:t>
      </w:r>
      <w:r w:rsidR="00413075">
        <w:rPr>
          <w:color w:val="auto"/>
        </w:rPr>
        <w:t>Revenue</w:t>
      </w:r>
      <w:r w:rsidR="008A0CDF">
        <w:rPr>
          <w:color w:val="auto"/>
        </w:rPr>
        <w:t xml:space="preserve"> Pledge Agreement</w:t>
      </w:r>
      <w:r w:rsidR="00992DBA">
        <w:rPr>
          <w:color w:val="auto"/>
        </w:rPr>
        <w:t xml:space="preserve"> or Interlocal Agreement</w:t>
      </w:r>
      <w:r w:rsidRPr="00C7390B">
        <w:rPr>
          <w:color w:val="auto"/>
        </w:rPr>
        <w:t xml:space="preserve"> in any way which would materially adversely affect the amount of the </w:t>
      </w:r>
      <w:r w:rsidR="008946FF">
        <w:rPr>
          <w:color w:val="auto"/>
        </w:rPr>
        <w:t xml:space="preserve">Concert Event Center </w:t>
      </w:r>
      <w:r w:rsidR="004F1B5C" w:rsidRPr="00C7390B">
        <w:rPr>
          <w:color w:val="auto"/>
        </w:rPr>
        <w:t>Revenues</w:t>
      </w:r>
      <w:r w:rsidR="00F00CC4">
        <w:rPr>
          <w:color w:val="auto"/>
        </w:rPr>
        <w:t xml:space="preserve"> </w:t>
      </w:r>
      <w:r w:rsidR="00BD4C83">
        <w:rPr>
          <w:color w:val="auto"/>
        </w:rPr>
        <w:t xml:space="preserve">or PIF Revenues </w:t>
      </w:r>
      <w:r w:rsidR="00F00CC4">
        <w:rPr>
          <w:color w:val="auto"/>
        </w:rPr>
        <w:t xml:space="preserve">available for payment of the </w:t>
      </w:r>
      <w:r w:rsidR="00FE4469">
        <w:rPr>
          <w:color w:val="auto"/>
        </w:rPr>
        <w:t>Bonds</w:t>
      </w:r>
      <w:r w:rsidRPr="00C7390B">
        <w:rPr>
          <w:color w:val="auto"/>
        </w:rPr>
        <w:t>.</w:t>
      </w:r>
      <w:r w:rsidR="00FB56AD">
        <w:rPr>
          <w:color w:val="auto"/>
        </w:rPr>
        <w:t xml:space="preserve">  </w:t>
      </w:r>
    </w:p>
    <w:p w14:paraId="066CD30F" w14:textId="0C491467" w:rsidR="00843270" w:rsidRPr="00C7390B" w:rsidRDefault="00BD4C83" w:rsidP="00843270">
      <w:pPr>
        <w:pStyle w:val="Heading4"/>
        <w:rPr>
          <w:color w:val="auto"/>
        </w:rPr>
      </w:pPr>
      <w:r>
        <w:rPr>
          <w:color w:val="auto"/>
        </w:rPr>
        <w:t xml:space="preserve">Concert Event Center Revenues and PIF Revenues </w:t>
      </w:r>
      <w:r w:rsidR="00843270" w:rsidRPr="00C7390B">
        <w:rPr>
          <w:color w:val="auto"/>
        </w:rPr>
        <w:t xml:space="preserve">shall be applied to the payment of the </w:t>
      </w:r>
      <w:r w:rsidR="00FE4469">
        <w:rPr>
          <w:color w:val="auto"/>
        </w:rPr>
        <w:t>Bonds</w:t>
      </w:r>
      <w:r w:rsidR="00843270" w:rsidRPr="00C7390B">
        <w:rPr>
          <w:color w:val="auto"/>
        </w:rPr>
        <w:t xml:space="preserve"> prior to the Tax </w:t>
      </w:r>
      <w:r w:rsidR="006067B6">
        <w:rPr>
          <w:color w:val="auto"/>
        </w:rPr>
        <w:t>Assessment</w:t>
      </w:r>
      <w:r w:rsidR="00843270" w:rsidRPr="00C7390B">
        <w:rPr>
          <w:color w:val="auto"/>
        </w:rPr>
        <w:t xml:space="preserve"> Revenues. </w:t>
      </w:r>
    </w:p>
    <w:p w14:paraId="17E99BCD" w14:textId="6AA07414" w:rsidR="00FB56AD" w:rsidRDefault="00833717" w:rsidP="00833717">
      <w:pPr>
        <w:pStyle w:val="Heading4"/>
        <w:rPr>
          <w:color w:val="auto"/>
        </w:rPr>
      </w:pPr>
      <w:r w:rsidRPr="00C7390B">
        <w:rPr>
          <w:color w:val="auto"/>
        </w:rPr>
        <w:t xml:space="preserve">Any </w:t>
      </w:r>
      <w:r w:rsidR="00BD4C83">
        <w:rPr>
          <w:color w:val="auto"/>
        </w:rPr>
        <w:t xml:space="preserve">Concert Event Center Revenues or PIF Revenues </w:t>
      </w:r>
      <w:r w:rsidRPr="00C7390B">
        <w:rPr>
          <w:color w:val="auto"/>
        </w:rPr>
        <w:t xml:space="preserve">remaining after payment of Principal and interest on the </w:t>
      </w:r>
      <w:r w:rsidR="00FE4469">
        <w:rPr>
          <w:color w:val="auto"/>
        </w:rPr>
        <w:t>Bonds</w:t>
      </w:r>
      <w:r w:rsidRPr="00C7390B">
        <w:rPr>
          <w:color w:val="auto"/>
        </w:rPr>
        <w:t xml:space="preserve"> in any Bond Fund Year shall be deposited to the </w:t>
      </w:r>
      <w:r w:rsidR="00FE4469">
        <w:rPr>
          <w:color w:val="auto"/>
        </w:rPr>
        <w:t>Series 2025 Surplus Account</w:t>
      </w:r>
      <w:r w:rsidRPr="00C7390B">
        <w:rPr>
          <w:color w:val="auto"/>
        </w:rPr>
        <w:t xml:space="preserve">.  </w:t>
      </w:r>
    </w:p>
    <w:p w14:paraId="780AC789" w14:textId="5CA3B98E" w:rsidR="00833717" w:rsidRPr="00C7390B" w:rsidRDefault="006E35A7" w:rsidP="00FB56AD">
      <w:pPr>
        <w:pStyle w:val="Heading4"/>
      </w:pPr>
      <w:r>
        <w:rPr>
          <w:color w:val="auto"/>
        </w:rPr>
        <w:t>Notwithstanding anything herein to the contrary, i</w:t>
      </w:r>
      <w:r w:rsidR="00FB56AD">
        <w:rPr>
          <w:color w:val="auto"/>
        </w:rPr>
        <w:t>f a</w:t>
      </w:r>
      <w:r w:rsidR="00FB56AD" w:rsidRPr="00FB56AD">
        <w:rPr>
          <w:color w:val="auto"/>
        </w:rPr>
        <w:t xml:space="preserve"> certificate shall be delivered to the Trustee by an Authorized Representative</w:t>
      </w:r>
      <w:r w:rsidR="00FB56AD">
        <w:rPr>
          <w:color w:val="auto"/>
        </w:rPr>
        <w:t xml:space="preserve"> to the effect that under existing</w:t>
      </w:r>
      <w:r w:rsidR="00FB56AD">
        <w:t xml:space="preserve"> law, including contract, the </w:t>
      </w:r>
      <w:r w:rsidR="00BD4C83">
        <w:t xml:space="preserve">Concert Event Center Revenues and/or PIF Revenues </w:t>
      </w:r>
      <w:r w:rsidR="00FB56AD">
        <w:t xml:space="preserve">may be applied to the payment of </w:t>
      </w:r>
      <w:r w:rsidR="00FE4469">
        <w:t>Bonds</w:t>
      </w:r>
      <w:r w:rsidR="00FB56AD">
        <w:t xml:space="preserve">, </w:t>
      </w:r>
      <w:r w:rsidR="00AE17D5">
        <w:t xml:space="preserve">then </w:t>
      </w:r>
      <w:r w:rsidR="00FB56AD">
        <w:t xml:space="preserve">after </w:t>
      </w:r>
      <w:r w:rsidR="00AE17D5">
        <w:t>receipt of such certificate</w:t>
      </w:r>
      <w:r w:rsidR="00FB56AD">
        <w:t xml:space="preserve">, </w:t>
      </w:r>
      <w:r w:rsidR="00BD4C83">
        <w:t xml:space="preserve">Concert Event Center Revenues and PIF Revenues </w:t>
      </w:r>
      <w:r w:rsidR="00FB56AD">
        <w:t xml:space="preserve">shall </w:t>
      </w:r>
      <w:r>
        <w:t xml:space="preserve">be included in the definition of “Pledged Revenues” under the General Indenture and shall </w:t>
      </w:r>
      <w:r w:rsidR="00FB56AD">
        <w:t xml:space="preserve">be applied </w:t>
      </w:r>
      <w:r w:rsidR="00B71A45">
        <w:t>in the manner of</w:t>
      </w:r>
      <w:r w:rsidR="00FB56AD">
        <w:t xml:space="preserve"> Pledged Revenues under the Indenture and after </w:t>
      </w:r>
      <w:r w:rsidR="00BC2CAD">
        <w:t xml:space="preserve">payment of all amounts due under the Indenture in any Bond Fund year, any excess Pledged Revenues shall be transferred to </w:t>
      </w:r>
      <w:r w:rsidR="004236B1">
        <w:rPr>
          <w:color w:val="auto"/>
        </w:rPr>
        <w:t>the District</w:t>
      </w:r>
      <w:r w:rsidR="00BC2CAD">
        <w:t xml:space="preserve"> and</w:t>
      </w:r>
      <w:r w:rsidR="00FB56AD" w:rsidRPr="00FB56AD">
        <w:t xml:space="preserve"> released from the claim of the Indenture</w:t>
      </w:r>
      <w:r w:rsidR="001A788D">
        <w:t>.</w:t>
      </w:r>
    </w:p>
    <w:p w14:paraId="5095B839" w14:textId="77777777" w:rsidR="009A64F7" w:rsidRPr="009A64F7" w:rsidRDefault="00E77867" w:rsidP="009A64F7">
      <w:pPr>
        <w:pStyle w:val="Heading2"/>
        <w:rPr>
          <w:vanish/>
          <w:specVanish/>
        </w:rPr>
      </w:pPr>
      <w:bookmarkStart w:id="133" w:name="_Toc194490240"/>
      <w:r w:rsidRPr="00C7390B">
        <w:t>Events of Default</w:t>
      </w:r>
      <w:bookmarkEnd w:id="133"/>
    </w:p>
    <w:p w14:paraId="1AC93A73" w14:textId="77777777" w:rsidR="00E77867" w:rsidRPr="00C7390B" w:rsidRDefault="009A64F7" w:rsidP="009A64F7">
      <w:pPr>
        <w:pStyle w:val="00BodyText5"/>
        <w:keepNext/>
      </w:pPr>
      <w:r>
        <w:t xml:space="preserve">.  </w:t>
      </w:r>
      <w:r w:rsidR="00E77867" w:rsidRPr="00C7390B">
        <w:t>In addition to the Events of Default provided in Section 7.1 of the General Indenture, each of the following events is declared to be an “Event of Default” (whatever the reason for such event or condition and whether it shall be voluntary or involuntary or be effected by operation of law or pursuant to any judgment, decree, rule, regulation, or order of any court or any administrative or governmental body):</w:t>
      </w:r>
    </w:p>
    <w:p w14:paraId="4848DDDB" w14:textId="3D3BC5D8" w:rsidR="00E77867" w:rsidRPr="00BD4C83" w:rsidRDefault="004236B1" w:rsidP="0066049C">
      <w:pPr>
        <w:pStyle w:val="Heading3"/>
        <w:keepNext/>
        <w:rPr>
          <w:color w:val="auto"/>
        </w:rPr>
      </w:pPr>
      <w:r>
        <w:rPr>
          <w:color w:val="auto"/>
        </w:rPr>
        <w:lastRenderedPageBreak/>
        <w:t xml:space="preserve">the </w:t>
      </w:r>
      <w:proofErr w:type="gramStart"/>
      <w:r>
        <w:rPr>
          <w:color w:val="auto"/>
        </w:rPr>
        <w:t>District</w:t>
      </w:r>
      <w:proofErr w:type="gramEnd"/>
      <w:r w:rsidR="00E77867" w:rsidRPr="00BD4C83">
        <w:rPr>
          <w:color w:val="auto"/>
        </w:rPr>
        <w:t xml:space="preserve"> fails to apply the </w:t>
      </w:r>
      <w:r w:rsidR="00BD4C83" w:rsidRPr="00BD4C83">
        <w:rPr>
          <w:color w:val="auto"/>
        </w:rPr>
        <w:t xml:space="preserve">Concert Event Center Revenues and PIF Revenues </w:t>
      </w:r>
      <w:r w:rsidR="00E77867" w:rsidRPr="00BD4C83">
        <w:rPr>
          <w:color w:val="auto"/>
        </w:rPr>
        <w:t xml:space="preserve">as required in the </w:t>
      </w:r>
      <w:r w:rsidR="00413075">
        <w:rPr>
          <w:color w:val="auto"/>
        </w:rPr>
        <w:t>Revenue</w:t>
      </w:r>
      <w:r w:rsidR="008A0CDF">
        <w:rPr>
          <w:color w:val="auto"/>
        </w:rPr>
        <w:t xml:space="preserve"> Pledge Agreement</w:t>
      </w:r>
      <w:r w:rsidR="00E77867" w:rsidRPr="00BD4C83">
        <w:rPr>
          <w:color w:val="auto"/>
        </w:rPr>
        <w:t xml:space="preserve"> or this First Supplemental Indenture.</w:t>
      </w:r>
    </w:p>
    <w:p w14:paraId="2E7404A9" w14:textId="77777777" w:rsidR="005E4071" w:rsidRPr="00C7390B" w:rsidRDefault="005E4071" w:rsidP="005E4071">
      <w:pPr>
        <w:pStyle w:val="Heading2"/>
        <w:rPr>
          <w:vanish/>
          <w:color w:val="auto"/>
          <w:specVanish/>
        </w:rPr>
      </w:pPr>
      <w:bookmarkStart w:id="134" w:name="_Toc3022972"/>
      <w:bookmarkStart w:id="135" w:name="_Toc3350657"/>
      <w:bookmarkStart w:id="136" w:name="_Toc3021017"/>
      <w:bookmarkStart w:id="137" w:name="_Toc194490241"/>
      <w:r w:rsidRPr="00C7390B">
        <w:rPr>
          <w:color w:val="auto"/>
        </w:rPr>
        <w:t>Certain Tax Covenants</w:t>
      </w:r>
      <w:bookmarkEnd w:id="137"/>
    </w:p>
    <w:p w14:paraId="33E382AA" w14:textId="61C26CD5" w:rsidR="005E4071" w:rsidRPr="00C7390B" w:rsidRDefault="005E4071" w:rsidP="005E4071">
      <w:pPr>
        <w:pStyle w:val="HeadingBody2"/>
      </w:pPr>
      <w:r w:rsidRPr="00C7390B">
        <w:t>.</w:t>
      </w:r>
      <w:bookmarkEnd w:id="134"/>
      <w:bookmarkEnd w:id="135"/>
      <w:r w:rsidRPr="00C7390B">
        <w:t xml:space="preserve"> Unless otherwise approved by Supplemental Indenture, the </w:t>
      </w:r>
      <w:r w:rsidR="00FE4469">
        <w:t>Bonds</w:t>
      </w:r>
      <w:r w:rsidRPr="00C7390B">
        <w:t xml:space="preserve"> are not “private activity bonds” within the meaning of Section 141 of the Code and neither (</w:t>
      </w:r>
      <w:proofErr w:type="spellStart"/>
      <w:r w:rsidRPr="00C7390B">
        <w:t>i</w:t>
      </w:r>
      <w:proofErr w:type="spellEnd"/>
      <w:r w:rsidRPr="00C7390B">
        <w:t xml:space="preserve">) the private business use test and private payment test of Section 141 of the Code or (ii) the private loan financing test will be met, as used in Section 141 of the Code.  Neither principal nor interest on the </w:t>
      </w:r>
      <w:r w:rsidR="00FE4469">
        <w:t>Bonds</w:t>
      </w:r>
      <w:r w:rsidRPr="00C7390B">
        <w:t xml:space="preserve"> shall be paid from any proceeds from the sale, lease or other disposition of property in the Project Area nor shall the payment of such principal, premium, if any, or interest be, directly or indirectly or under the terms of any underlying arrangement, (a) secured by any interest in property used or to be used for a private business use or payments in respect of such property or (b) derived from payments in respect of property, or borrowed money, used or to be used for a private business use, within the meaning of Section 141(b)(6) of the Code and the Regulations.</w:t>
      </w:r>
      <w:bookmarkEnd w:id="136"/>
    </w:p>
    <w:p w14:paraId="3A18813C" w14:textId="77777777" w:rsidR="005E4071" w:rsidRPr="00C7390B" w:rsidRDefault="005E4071" w:rsidP="005E4071">
      <w:pPr>
        <w:pStyle w:val="00BodyText1"/>
      </w:pPr>
    </w:p>
    <w:bookmarkEnd w:id="132"/>
    <w:p w14:paraId="5922AD97" w14:textId="77777777" w:rsidR="0038480E" w:rsidRPr="00C7390B" w:rsidRDefault="0038480E" w:rsidP="0038480E">
      <w:pPr>
        <w:pStyle w:val="Heading1"/>
        <w:rPr>
          <w:color w:val="auto"/>
        </w:rPr>
      </w:pPr>
      <w:r w:rsidRPr="00C7390B">
        <w:rPr>
          <w:color w:val="auto"/>
        </w:rPr>
        <w:br w:type="page"/>
      </w:r>
      <w:bookmarkStart w:id="138" w:name="_Toc4234323"/>
      <w:bookmarkStart w:id="139" w:name="_Toc6286692"/>
      <w:r w:rsidRPr="00C7390B">
        <w:rPr>
          <w:color w:val="auto"/>
        </w:rPr>
        <w:lastRenderedPageBreak/>
        <w:br/>
      </w:r>
      <w:bookmarkStart w:id="140" w:name="_Toc6286701"/>
      <w:bookmarkStart w:id="141" w:name="_Toc348620641"/>
      <w:bookmarkStart w:id="142" w:name="_Toc348622002"/>
      <w:bookmarkStart w:id="143" w:name="_Toc351972814"/>
      <w:bookmarkStart w:id="144" w:name="_Toc351973326"/>
      <w:bookmarkStart w:id="145" w:name="_Toc357587013"/>
      <w:bookmarkStart w:id="146" w:name="_Toc357587793"/>
      <w:bookmarkStart w:id="147" w:name="_Toc358124718"/>
      <w:bookmarkStart w:id="148" w:name="_Toc358124742"/>
      <w:bookmarkStart w:id="149" w:name="_Toc358720812"/>
      <w:bookmarkStart w:id="150" w:name="_Toc358723262"/>
      <w:bookmarkStart w:id="151" w:name="_Toc358877816"/>
      <w:bookmarkStart w:id="152" w:name="_Toc359334189"/>
      <w:bookmarkStart w:id="153" w:name="_Toc484095749"/>
      <w:bookmarkStart w:id="154" w:name="_Toc485732119"/>
      <w:bookmarkStart w:id="155" w:name="_Toc72761275"/>
      <w:bookmarkStart w:id="156" w:name="_Toc73104669"/>
      <w:bookmarkStart w:id="157" w:name="_Toc74122497"/>
      <w:bookmarkStart w:id="158" w:name="_Toc74580047"/>
      <w:bookmarkStart w:id="159" w:name="_Toc76568356"/>
      <w:bookmarkStart w:id="160" w:name="_Toc76589681"/>
      <w:bookmarkStart w:id="161" w:name="_Toc78464843"/>
      <w:bookmarkStart w:id="162" w:name="_Toc80907459"/>
      <w:bookmarkStart w:id="163" w:name="_Toc81310967"/>
      <w:bookmarkStart w:id="164" w:name="_Toc194481799"/>
      <w:bookmarkStart w:id="165" w:name="_Toc194485495"/>
      <w:bookmarkStart w:id="166" w:name="_Toc194490242"/>
      <w:bookmarkEnd w:id="138"/>
      <w:bookmarkEnd w:id="139"/>
      <w:r w:rsidRPr="00C7390B">
        <w:rPr>
          <w:color w:val="auto"/>
        </w:rPr>
        <w:t>MISCELLANEOUS</w:t>
      </w:r>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p>
    <w:p w14:paraId="226A6F0C" w14:textId="77777777" w:rsidR="00B245C1" w:rsidRPr="00C7390B" w:rsidRDefault="00577A23" w:rsidP="0038480E">
      <w:pPr>
        <w:pStyle w:val="Heading2"/>
        <w:rPr>
          <w:vanish/>
          <w:color w:val="auto"/>
          <w:specVanish/>
        </w:rPr>
      </w:pPr>
      <w:bookmarkStart w:id="167" w:name="_Toc194490243"/>
      <w:r w:rsidRPr="00C7390B">
        <w:rPr>
          <w:color w:val="auto"/>
        </w:rPr>
        <w:t xml:space="preserve">First </w:t>
      </w:r>
      <w:r w:rsidR="0038480E" w:rsidRPr="00C7390B">
        <w:rPr>
          <w:color w:val="auto"/>
        </w:rPr>
        <w:t xml:space="preserve">Supplemental Indenture Construed with </w:t>
      </w:r>
      <w:r w:rsidR="00E52612" w:rsidRPr="00C7390B">
        <w:rPr>
          <w:color w:val="auto"/>
        </w:rPr>
        <w:t>General Indenture</w:t>
      </w:r>
      <w:bookmarkEnd w:id="167"/>
    </w:p>
    <w:p w14:paraId="6832D621" w14:textId="77777777" w:rsidR="0038480E" w:rsidRPr="00C7390B" w:rsidRDefault="0038480E" w:rsidP="00E83095">
      <w:pPr>
        <w:pStyle w:val="HeadingBody2"/>
      </w:pPr>
      <w:r w:rsidRPr="00C7390B">
        <w:t xml:space="preserve">.  </w:t>
      </w:r>
      <w:proofErr w:type="gramStart"/>
      <w:r w:rsidRPr="00C7390B">
        <w:t>All of</w:t>
      </w:r>
      <w:proofErr w:type="gramEnd"/>
      <w:r w:rsidRPr="00C7390B">
        <w:t xml:space="preserve"> the provisions of this First Supplemental Indenture shall be deemed to be and construed as part of the </w:t>
      </w:r>
      <w:r w:rsidR="00E52612" w:rsidRPr="00C7390B">
        <w:t>General Indenture</w:t>
      </w:r>
      <w:r w:rsidRPr="00C7390B">
        <w:t xml:space="preserve"> to the same extent as if fully set forth therein. </w:t>
      </w:r>
    </w:p>
    <w:p w14:paraId="014DA7BA" w14:textId="77777777" w:rsidR="00B245C1" w:rsidRPr="00C7390B" w:rsidRDefault="00E52612" w:rsidP="0038480E">
      <w:pPr>
        <w:pStyle w:val="Heading2"/>
        <w:rPr>
          <w:vanish/>
          <w:color w:val="auto"/>
          <w:specVanish/>
        </w:rPr>
      </w:pPr>
      <w:bookmarkStart w:id="168" w:name="_Toc194490244"/>
      <w:r w:rsidRPr="00C7390B">
        <w:rPr>
          <w:color w:val="auto"/>
        </w:rPr>
        <w:t>General Indenture</w:t>
      </w:r>
      <w:r w:rsidR="0038480E" w:rsidRPr="00C7390B">
        <w:rPr>
          <w:color w:val="auto"/>
        </w:rPr>
        <w:t xml:space="preserve"> as Supplemented to Remain in Effect</w:t>
      </w:r>
      <w:bookmarkEnd w:id="168"/>
    </w:p>
    <w:p w14:paraId="1B284817" w14:textId="77777777" w:rsidR="0038480E" w:rsidRPr="00C7390B" w:rsidRDefault="0038480E" w:rsidP="00E83095">
      <w:pPr>
        <w:pStyle w:val="HeadingBody2"/>
      </w:pPr>
      <w:r w:rsidRPr="00C7390B">
        <w:t xml:space="preserve">.  Save and except as herein supplemented by this First Supplemental Indenture, the </w:t>
      </w:r>
      <w:r w:rsidR="00E52612" w:rsidRPr="00C7390B">
        <w:t>General Indenture</w:t>
      </w:r>
      <w:r w:rsidRPr="00C7390B">
        <w:t xml:space="preserve"> shall remain in full force and effect. </w:t>
      </w:r>
    </w:p>
    <w:p w14:paraId="736252B3" w14:textId="77777777" w:rsidR="00B245C1" w:rsidRPr="00C7390B" w:rsidRDefault="0038480E" w:rsidP="0038480E">
      <w:pPr>
        <w:pStyle w:val="Heading2"/>
        <w:rPr>
          <w:vanish/>
          <w:color w:val="auto"/>
          <w:specVanish/>
        </w:rPr>
      </w:pPr>
      <w:bookmarkStart w:id="169" w:name="_Toc194490245"/>
      <w:r w:rsidRPr="00C7390B">
        <w:rPr>
          <w:color w:val="auto"/>
        </w:rPr>
        <w:t>Execution in Counterparts</w:t>
      </w:r>
      <w:bookmarkEnd w:id="169"/>
    </w:p>
    <w:p w14:paraId="1E0B9926" w14:textId="77777777" w:rsidR="0038480E" w:rsidRPr="00C7390B" w:rsidRDefault="0038480E" w:rsidP="00E83095">
      <w:pPr>
        <w:pStyle w:val="HeadingBody2"/>
      </w:pPr>
      <w:r w:rsidRPr="00C7390B">
        <w:t xml:space="preserve">.  This First Supplemental Indenture may be executed in any number of counterparts, each of which, when so executed and delivered, shall be an original; but such counterparts shall together constitute but one and the same instrument. </w:t>
      </w:r>
    </w:p>
    <w:p w14:paraId="3DFF0944" w14:textId="77777777" w:rsidR="00B245C1" w:rsidRPr="00C7390B" w:rsidRDefault="0038480E" w:rsidP="0038480E">
      <w:pPr>
        <w:pStyle w:val="Heading2"/>
        <w:rPr>
          <w:vanish/>
          <w:color w:val="auto"/>
          <w:specVanish/>
        </w:rPr>
      </w:pPr>
      <w:bookmarkStart w:id="170" w:name="_Toc194490246"/>
      <w:r w:rsidRPr="00C7390B">
        <w:rPr>
          <w:color w:val="auto"/>
        </w:rPr>
        <w:t>Severability</w:t>
      </w:r>
      <w:bookmarkEnd w:id="170"/>
    </w:p>
    <w:p w14:paraId="7C1353F6" w14:textId="77777777" w:rsidR="0038480E" w:rsidRPr="00C7390B" w:rsidRDefault="0038480E" w:rsidP="00E83095">
      <w:pPr>
        <w:pStyle w:val="HeadingBody2"/>
      </w:pPr>
      <w:r w:rsidRPr="00C7390B">
        <w:t xml:space="preserve">.  If any section, paragraph, clause or provision of this First Supplemental Indenture shall for any reason be held to be invalid or unenforceable, the invalidity or unenforceability of such section, paragraph, clause or provision shall not affect any of the remaining provisions of this First Supplemental Indenture. </w:t>
      </w:r>
    </w:p>
    <w:p w14:paraId="0C88F18B" w14:textId="77777777" w:rsidR="00B245C1" w:rsidRPr="00C7390B" w:rsidRDefault="0038480E" w:rsidP="0038480E">
      <w:pPr>
        <w:pStyle w:val="Heading2"/>
        <w:rPr>
          <w:vanish/>
          <w:color w:val="auto"/>
          <w:specVanish/>
        </w:rPr>
      </w:pPr>
      <w:bookmarkStart w:id="171" w:name="_Toc194490247"/>
      <w:r w:rsidRPr="00C7390B">
        <w:rPr>
          <w:color w:val="auto"/>
        </w:rPr>
        <w:t>Governing Law</w:t>
      </w:r>
      <w:bookmarkEnd w:id="171"/>
    </w:p>
    <w:p w14:paraId="7CA707A2" w14:textId="77777777" w:rsidR="0038480E" w:rsidRPr="00C7390B" w:rsidRDefault="0038480E" w:rsidP="00E83095">
      <w:pPr>
        <w:pStyle w:val="HeadingBody2"/>
      </w:pPr>
      <w:r w:rsidRPr="00C7390B">
        <w:t xml:space="preserve">.  This First Supplemental Indenture shall be construed in accordance with the laws of the State of Utah. </w:t>
      </w:r>
    </w:p>
    <w:p w14:paraId="2EDCBD26" w14:textId="77777777" w:rsidR="00B245C1" w:rsidRPr="00C7390B" w:rsidRDefault="0038480E" w:rsidP="0038480E">
      <w:pPr>
        <w:pStyle w:val="Heading2"/>
        <w:rPr>
          <w:vanish/>
          <w:color w:val="auto"/>
          <w:specVanish/>
        </w:rPr>
      </w:pPr>
      <w:bookmarkStart w:id="172" w:name="_Toc194490248"/>
      <w:r w:rsidRPr="00C7390B">
        <w:rPr>
          <w:color w:val="auto"/>
        </w:rPr>
        <w:t>Further Assurances</w:t>
      </w:r>
      <w:bookmarkEnd w:id="172"/>
    </w:p>
    <w:p w14:paraId="655138D6" w14:textId="17387BFD" w:rsidR="0038480E" w:rsidRPr="00C7390B" w:rsidRDefault="0038480E" w:rsidP="00E83095">
      <w:pPr>
        <w:pStyle w:val="HeadingBody2"/>
      </w:pPr>
      <w:r w:rsidRPr="00C7390B">
        <w:t>.  At any and all times</w:t>
      </w:r>
      <w:r w:rsidR="004236B1" w:rsidRPr="004236B1">
        <w:t xml:space="preserve"> </w:t>
      </w:r>
      <w:r w:rsidR="004236B1">
        <w:t>the District</w:t>
      </w:r>
      <w:r w:rsidRPr="00C7390B">
        <w:t xml:space="preserve">, so far as it may be authorized by law, shall make, do, execute, acknowledge and deliver, all and every such further acts, deeds, conveyances, assignments, transfers and assurances as may be necessary or desirable for the better assuring, conveying, granting, pledging, assigning and confirming all and singular the rights, Pledged Revenues and other moneys, securities and property, pledged or assigned by this Indenture, or intended so to be, or which </w:t>
      </w:r>
      <w:r w:rsidR="004236B1">
        <w:t>the District</w:t>
      </w:r>
      <w:r w:rsidRPr="00C7390B">
        <w:t xml:space="preserve"> may become bound to pledge or assign.</w:t>
      </w:r>
    </w:p>
    <w:p w14:paraId="77FE685E" w14:textId="77777777" w:rsidR="000230B5" w:rsidRPr="00C7390B" w:rsidRDefault="000230B5" w:rsidP="000230B5"/>
    <w:p w14:paraId="75F6DD4C" w14:textId="77777777" w:rsidR="000230B5" w:rsidRPr="00C7390B" w:rsidRDefault="000230B5" w:rsidP="000230B5"/>
    <w:p w14:paraId="1A94B641" w14:textId="77777777" w:rsidR="000230B5" w:rsidRPr="00C7390B" w:rsidRDefault="000230B5" w:rsidP="000230B5"/>
    <w:p w14:paraId="5620A903" w14:textId="77777777" w:rsidR="00775E1C" w:rsidRPr="00C7390B" w:rsidRDefault="00775E1C" w:rsidP="000230B5">
      <w:pPr>
        <w:sectPr w:rsidR="00775E1C" w:rsidRPr="00C7390B" w:rsidSect="00BA44FA">
          <w:headerReference w:type="even" r:id="rId14"/>
          <w:headerReference w:type="default" r:id="rId15"/>
          <w:footerReference w:type="default" r:id="rId16"/>
          <w:headerReference w:type="first" r:id="rId17"/>
          <w:footerReference w:type="first" r:id="rId18"/>
          <w:pgSz w:w="12240" w:h="15840" w:code="1"/>
          <w:pgMar w:top="1440" w:right="1440" w:bottom="1440" w:left="2160" w:header="720" w:footer="720" w:gutter="0"/>
          <w:pgNumType w:start="1"/>
          <w:cols w:space="720"/>
          <w:noEndnote/>
          <w:titlePg/>
          <w:docGrid w:linePitch="326"/>
        </w:sectPr>
      </w:pPr>
    </w:p>
    <w:p w14:paraId="3E00CA48" w14:textId="2375A02F" w:rsidR="0038480E" w:rsidRPr="00C7390B" w:rsidRDefault="0038480E" w:rsidP="00E83095">
      <w:pPr>
        <w:pStyle w:val="00BodyText5"/>
      </w:pPr>
      <w:r w:rsidRPr="00C7390B">
        <w:lastRenderedPageBreak/>
        <w:t xml:space="preserve">IN WITNESS WHEREOF, the undersigned </w:t>
      </w:r>
      <w:r w:rsidR="00E05420" w:rsidRPr="00C7390B">
        <w:t xml:space="preserve">Chair </w:t>
      </w:r>
      <w:r w:rsidRPr="00C7390B">
        <w:t xml:space="preserve">and </w:t>
      </w:r>
      <w:r w:rsidR="00E502E8" w:rsidRPr="00C7390B">
        <w:t>Executive Director</w:t>
      </w:r>
      <w:r w:rsidR="00E05420" w:rsidRPr="00C7390B">
        <w:t xml:space="preserve"> </w:t>
      </w:r>
      <w:r w:rsidRPr="00C7390B">
        <w:t xml:space="preserve">of </w:t>
      </w:r>
      <w:r w:rsidR="004236B1">
        <w:t xml:space="preserve">the Point Phase </w:t>
      </w:r>
      <w:r w:rsidR="004B3049">
        <w:t xml:space="preserve">1 </w:t>
      </w:r>
      <w:r w:rsidR="004236B1">
        <w:t xml:space="preserve">Public Infrastructure District No. 1 </w:t>
      </w:r>
      <w:r w:rsidRPr="00C7390B">
        <w:t xml:space="preserve">and the undersigned officers of the Trustee have hereunto executed this First Supplemental Indenture </w:t>
      </w:r>
      <w:r w:rsidR="00380FB5" w:rsidRPr="00C7390B">
        <w:t xml:space="preserve">of Trust </w:t>
      </w:r>
      <w:r w:rsidRPr="00C7390B">
        <w:t xml:space="preserve">as of the date first written above. </w:t>
      </w:r>
    </w:p>
    <w:p w14:paraId="3F5CFF1A" w14:textId="7077DC50" w:rsidR="0038480E" w:rsidRPr="00C7390B" w:rsidRDefault="004236B1" w:rsidP="0038480E">
      <w:pPr>
        <w:ind w:left="4320"/>
      </w:pPr>
      <w:r>
        <w:t xml:space="preserve">POINT PHASE </w:t>
      </w:r>
      <w:r w:rsidR="004B3049">
        <w:t xml:space="preserve">1 </w:t>
      </w:r>
      <w:r>
        <w:t>PUBLIC INFRASTRUCTURE DISTRICT NO. 1</w:t>
      </w:r>
    </w:p>
    <w:p w14:paraId="6DB36534" w14:textId="77777777" w:rsidR="00E502E8" w:rsidRPr="00C7390B" w:rsidRDefault="00E502E8" w:rsidP="0038480E">
      <w:pPr>
        <w:ind w:left="4320"/>
      </w:pPr>
    </w:p>
    <w:p w14:paraId="163E7727" w14:textId="77777777" w:rsidR="0038480E" w:rsidRPr="00C7390B" w:rsidRDefault="0038480E" w:rsidP="0038480E">
      <w:pPr>
        <w:ind w:left="4320"/>
      </w:pPr>
    </w:p>
    <w:p w14:paraId="756DBF00" w14:textId="77777777" w:rsidR="0038480E" w:rsidRPr="00C7390B" w:rsidRDefault="0038480E" w:rsidP="0038480E">
      <w:pPr>
        <w:ind w:left="4320"/>
      </w:pPr>
    </w:p>
    <w:p w14:paraId="0E4546CF" w14:textId="7FA9536E" w:rsidR="0038480E" w:rsidRPr="00C7390B" w:rsidRDefault="0038480E" w:rsidP="0038480E">
      <w:pPr>
        <w:ind w:left="4320"/>
      </w:pPr>
      <w:r w:rsidRPr="00C7390B">
        <w:t>By ____________________________</w:t>
      </w:r>
      <w:r w:rsidR="00C04B6E">
        <w:t>_____</w:t>
      </w:r>
      <w:r w:rsidRPr="00C7390B">
        <w:t xml:space="preserve"> </w:t>
      </w:r>
    </w:p>
    <w:p w14:paraId="12BA2494" w14:textId="48E09377" w:rsidR="0038480E" w:rsidRPr="00C7390B" w:rsidRDefault="006371D5" w:rsidP="0038480E">
      <w:pPr>
        <w:ind w:left="4320"/>
        <w:jc w:val="center"/>
      </w:pPr>
      <w:r w:rsidRPr="00C7390B">
        <w:t>Chair</w:t>
      </w:r>
    </w:p>
    <w:p w14:paraId="0A1A1025" w14:textId="77777777" w:rsidR="0038480E" w:rsidRPr="00C7390B" w:rsidRDefault="0038480E" w:rsidP="0038480E">
      <w:pPr>
        <w:ind w:left="4320"/>
      </w:pPr>
    </w:p>
    <w:p w14:paraId="24EA0EC5" w14:textId="77777777" w:rsidR="008D2AA9" w:rsidRPr="00C7390B" w:rsidRDefault="008D2AA9" w:rsidP="0038480E">
      <w:pPr>
        <w:ind w:left="4320"/>
      </w:pPr>
    </w:p>
    <w:p w14:paraId="42455F4D" w14:textId="77777777" w:rsidR="008D2AA9" w:rsidRPr="00C7390B" w:rsidRDefault="008D2AA9" w:rsidP="0038480E">
      <w:pPr>
        <w:ind w:left="4320"/>
      </w:pPr>
    </w:p>
    <w:p w14:paraId="7A65EE9A" w14:textId="77777777" w:rsidR="0038480E" w:rsidRPr="00C7390B" w:rsidRDefault="000A4BFE" w:rsidP="0038480E">
      <w:r w:rsidRPr="00C7390B">
        <w:t>By:</w:t>
      </w:r>
      <w:r w:rsidR="00577A23" w:rsidRPr="00C7390B">
        <w:t xml:space="preserve"> </w:t>
      </w:r>
      <w:r w:rsidRPr="00C7390B">
        <w:t>_________________________________</w:t>
      </w:r>
    </w:p>
    <w:p w14:paraId="337F7DC9" w14:textId="77777777" w:rsidR="0038480E" w:rsidRPr="00C7390B" w:rsidRDefault="000A4BFE" w:rsidP="006371D5">
      <w:pPr>
        <w:tabs>
          <w:tab w:val="center" w:pos="2160"/>
        </w:tabs>
        <w:ind w:left="90"/>
      </w:pPr>
      <w:r w:rsidRPr="00C7390B">
        <w:tab/>
      </w:r>
      <w:r w:rsidR="00E502E8" w:rsidRPr="00C7390B">
        <w:t>Executive Director</w:t>
      </w:r>
    </w:p>
    <w:p w14:paraId="3D095AF7" w14:textId="77777777" w:rsidR="0038480E" w:rsidRPr="00C7390B" w:rsidRDefault="0038480E" w:rsidP="0038480E"/>
    <w:p w14:paraId="2AF3927E" w14:textId="77777777" w:rsidR="0038480E" w:rsidRPr="00C7390B" w:rsidRDefault="0038480E" w:rsidP="0038480E">
      <w:r w:rsidRPr="00C7390B">
        <w:t xml:space="preserve">(SEAL) </w:t>
      </w:r>
    </w:p>
    <w:p w14:paraId="5D47C0AA" w14:textId="77777777" w:rsidR="0038480E" w:rsidRPr="00C7390B" w:rsidRDefault="0038480E" w:rsidP="0038480E"/>
    <w:p w14:paraId="24B7323F" w14:textId="77777777" w:rsidR="0038480E" w:rsidRPr="00C7390B" w:rsidRDefault="0038480E" w:rsidP="0038480E"/>
    <w:p w14:paraId="230F515D" w14:textId="77777777" w:rsidR="008D2AA9" w:rsidRPr="00C7390B" w:rsidRDefault="008D2AA9" w:rsidP="0038480E"/>
    <w:p w14:paraId="1DB11249" w14:textId="77777777" w:rsidR="008D2AA9" w:rsidRPr="00C7390B" w:rsidRDefault="008D2AA9" w:rsidP="0038480E"/>
    <w:p w14:paraId="2D174885" w14:textId="77777777" w:rsidR="008D2AA9" w:rsidRPr="00C7390B" w:rsidRDefault="008D2AA9" w:rsidP="0038480E"/>
    <w:p w14:paraId="7145F386" w14:textId="77777777" w:rsidR="0038480E" w:rsidRPr="00C7390B" w:rsidRDefault="0038480E" w:rsidP="0038480E"/>
    <w:p w14:paraId="239C5A63" w14:textId="72AD477D" w:rsidR="0038480E" w:rsidRPr="00C7390B" w:rsidRDefault="003E6120" w:rsidP="0038480E">
      <w:pPr>
        <w:ind w:left="4320"/>
      </w:pPr>
      <w:r>
        <w:t xml:space="preserve">UMB BANK, </w:t>
      </w:r>
      <w:proofErr w:type="spellStart"/>
      <w:r>
        <w:t>n.a.</w:t>
      </w:r>
      <w:proofErr w:type="spellEnd"/>
      <w:r w:rsidR="0038480E" w:rsidRPr="00C7390B">
        <w:t xml:space="preserve"> </w:t>
      </w:r>
    </w:p>
    <w:p w14:paraId="4044416F" w14:textId="77777777" w:rsidR="0038480E" w:rsidRPr="00C7390B" w:rsidRDefault="0038480E" w:rsidP="0038480E">
      <w:pPr>
        <w:ind w:left="4320"/>
      </w:pPr>
    </w:p>
    <w:p w14:paraId="158F2561" w14:textId="77777777" w:rsidR="000230B5" w:rsidRPr="00C7390B" w:rsidRDefault="000230B5" w:rsidP="0038480E">
      <w:pPr>
        <w:ind w:left="4320"/>
      </w:pPr>
    </w:p>
    <w:p w14:paraId="2F99BCDA" w14:textId="77777777" w:rsidR="000230B5" w:rsidRPr="00C7390B" w:rsidRDefault="000230B5" w:rsidP="0038480E">
      <w:pPr>
        <w:ind w:left="4320"/>
      </w:pPr>
    </w:p>
    <w:p w14:paraId="37EEBD08" w14:textId="77777777" w:rsidR="0038480E" w:rsidRPr="00C7390B" w:rsidRDefault="0038480E" w:rsidP="0038480E">
      <w:pPr>
        <w:ind w:left="4320"/>
      </w:pPr>
      <w:r w:rsidRPr="00C7390B">
        <w:t>By:</w:t>
      </w:r>
      <w:r w:rsidR="00577A23" w:rsidRPr="00C7390B">
        <w:t xml:space="preserve"> </w:t>
      </w:r>
      <w:r w:rsidRPr="00C7390B">
        <w:t>______________________________</w:t>
      </w:r>
    </w:p>
    <w:p w14:paraId="5CD69A78" w14:textId="77777777" w:rsidR="000230B5" w:rsidRPr="00C7390B" w:rsidRDefault="000230B5" w:rsidP="0038480E">
      <w:pPr>
        <w:ind w:left="4320"/>
      </w:pPr>
    </w:p>
    <w:p w14:paraId="2FF0E122" w14:textId="77777777" w:rsidR="0038480E" w:rsidRPr="00C7390B" w:rsidRDefault="0038480E" w:rsidP="0038480E">
      <w:pPr>
        <w:ind w:left="4320"/>
      </w:pPr>
      <w:r w:rsidRPr="00C7390B">
        <w:t>Its:</w:t>
      </w:r>
      <w:r w:rsidR="00577A23" w:rsidRPr="00C7390B">
        <w:t xml:space="preserve"> </w:t>
      </w:r>
      <w:r w:rsidRPr="00C7390B">
        <w:t>_______________________________</w:t>
      </w:r>
    </w:p>
    <w:p w14:paraId="46F9B2A3" w14:textId="77777777" w:rsidR="0038480E" w:rsidRPr="00C7390B" w:rsidRDefault="0038480E" w:rsidP="0038480E">
      <w:pPr>
        <w:ind w:left="4320"/>
      </w:pPr>
    </w:p>
    <w:p w14:paraId="7446F685" w14:textId="77777777" w:rsidR="0038480E" w:rsidRPr="00C7390B" w:rsidRDefault="0038480E" w:rsidP="0038480E"/>
    <w:p w14:paraId="616C4E51" w14:textId="77777777" w:rsidR="0038480E" w:rsidRPr="00C7390B" w:rsidRDefault="0038480E" w:rsidP="0038480E"/>
    <w:p w14:paraId="130558F6" w14:textId="77777777" w:rsidR="0038480E" w:rsidRPr="00C7390B" w:rsidRDefault="0038480E" w:rsidP="0038480E">
      <w:pPr>
        <w:sectPr w:rsidR="0038480E" w:rsidRPr="00C7390B" w:rsidSect="00E63830">
          <w:headerReference w:type="default" r:id="rId19"/>
          <w:footerReference w:type="default" r:id="rId20"/>
          <w:footerReference w:type="first" r:id="rId21"/>
          <w:pgSz w:w="12240" w:h="15840" w:code="1"/>
          <w:pgMar w:top="1440" w:right="1440" w:bottom="1440" w:left="2160" w:header="720" w:footer="720" w:gutter="0"/>
          <w:pgNumType w:start="1"/>
          <w:cols w:space="720"/>
          <w:noEndnote/>
          <w:titlePg/>
          <w:docGrid w:linePitch="326"/>
        </w:sectPr>
      </w:pPr>
    </w:p>
    <w:p w14:paraId="4F329F8C" w14:textId="342F4DC1" w:rsidR="0038480E" w:rsidRPr="00C7390B" w:rsidRDefault="00CA7E82" w:rsidP="0038480E">
      <w:pPr>
        <w:jc w:val="center"/>
        <w:outlineLvl w:val="1"/>
      </w:pPr>
      <w:r w:rsidRPr="00C7390B">
        <w:rPr>
          <w:u w:val="single"/>
        </w:rPr>
        <w:lastRenderedPageBreak/>
        <w:t xml:space="preserve">EXHIBIT </w:t>
      </w:r>
      <w:r w:rsidR="0038480E" w:rsidRPr="00C7390B">
        <w:rPr>
          <w:u w:val="single"/>
        </w:rPr>
        <w:t>A</w:t>
      </w:r>
      <w:r w:rsidR="00B96737">
        <w:rPr>
          <w:u w:val="single"/>
        </w:rPr>
        <w:t>-1</w:t>
      </w:r>
      <w:r w:rsidR="0038480E" w:rsidRPr="00C7390B">
        <w:rPr>
          <w:u w:val="single"/>
        </w:rPr>
        <w:br/>
      </w:r>
      <w:r w:rsidR="0038480E" w:rsidRPr="00C7390B">
        <w:rPr>
          <w:u w:val="single"/>
        </w:rPr>
        <w:br/>
      </w:r>
      <w:r w:rsidR="00FE4469">
        <w:t>SERIES 2025A-1</w:t>
      </w:r>
      <w:r w:rsidR="0038480E" w:rsidRPr="00C7390B">
        <w:t xml:space="preserve"> BOND FORM</w:t>
      </w:r>
      <w:r w:rsidR="004F1B5C" w:rsidRPr="00C7390B">
        <w:t xml:space="preserve"> </w:t>
      </w:r>
    </w:p>
    <w:p w14:paraId="641F90F4" w14:textId="77777777" w:rsidR="000C6042" w:rsidRPr="00C7390B" w:rsidRDefault="000C6042" w:rsidP="00AB46BC"/>
    <w:p w14:paraId="2A08CB57" w14:textId="77777777" w:rsidR="00304B44" w:rsidRPr="00C7390B" w:rsidRDefault="00304B44" w:rsidP="00304B44">
      <w:pPr>
        <w:jc w:val="both"/>
      </w:pPr>
      <w:bookmarkStart w:id="173" w:name="_Hlk80946129"/>
      <w:r w:rsidRPr="00C7390B">
        <w:t>Unless this certificate is presented by an authorized representative of The Depository Trust Company (55 Water Street, New York, New York) to the issuer or its agent for registration of transfer, exchange or payment, and any certificate issued is registered in the name of Cede &amp; Co. or such other name as requested by an authorized representative of The Depository Trust Company and any payment is made to Cede &amp; Co., ANY TRANSFER, PLEDGE OR OTHER USE HEREOF FOR VALUE OR OTHERWISE BY OR TO ANY PERSON IS WRONGFUL since the registered owner hereof, Cede &amp; Co., has an interest herein.</w:t>
      </w:r>
    </w:p>
    <w:p w14:paraId="2E6D9542" w14:textId="77777777" w:rsidR="0038480E" w:rsidRPr="00C7390B" w:rsidRDefault="000C6042" w:rsidP="000C6042">
      <w:pPr>
        <w:tabs>
          <w:tab w:val="left" w:pos="7200"/>
          <w:tab w:val="right" w:pos="9360"/>
        </w:tabs>
      </w:pPr>
      <w:r w:rsidRPr="00C7390B">
        <w:tab/>
      </w:r>
    </w:p>
    <w:p w14:paraId="3D03D7D9" w14:textId="77777777" w:rsidR="0038480E" w:rsidRPr="00C7390B" w:rsidRDefault="0038480E" w:rsidP="0038480E">
      <w:pPr>
        <w:jc w:val="center"/>
      </w:pPr>
      <w:r w:rsidRPr="00C7390B">
        <w:t>UNITED STATES OF AMERICA</w:t>
      </w:r>
    </w:p>
    <w:p w14:paraId="577C75A0" w14:textId="77777777" w:rsidR="0038480E" w:rsidRPr="00C7390B" w:rsidRDefault="0038480E" w:rsidP="0038480E">
      <w:pPr>
        <w:jc w:val="center"/>
      </w:pPr>
      <w:r w:rsidRPr="00C7390B">
        <w:t>STATE OF UTAH</w:t>
      </w:r>
    </w:p>
    <w:p w14:paraId="5CB95423" w14:textId="13F0D91D" w:rsidR="0038480E" w:rsidRPr="00C7390B" w:rsidRDefault="00EB6A59" w:rsidP="0038480E">
      <w:pPr>
        <w:jc w:val="center"/>
      </w:pPr>
      <w:r>
        <w:t xml:space="preserve">POINT PHASE </w:t>
      </w:r>
      <w:r w:rsidR="004B3049">
        <w:t xml:space="preserve">1 </w:t>
      </w:r>
      <w:r>
        <w:t>PUBLIC INFRASTRUCTURE DISTRICT NO. 1</w:t>
      </w:r>
    </w:p>
    <w:p w14:paraId="0744B6A1" w14:textId="59106437" w:rsidR="004236B1" w:rsidRPr="004236B1" w:rsidRDefault="00F13606" w:rsidP="0038480E">
      <w:pPr>
        <w:jc w:val="center"/>
      </w:pPr>
      <w:r w:rsidRPr="004236B1">
        <w:t xml:space="preserve">TAX </w:t>
      </w:r>
      <w:r w:rsidR="006067B6">
        <w:t>ASSESSMENT</w:t>
      </w:r>
    </w:p>
    <w:p w14:paraId="4CDDBAD3" w14:textId="7CE8C3AD" w:rsidR="00A66A2C" w:rsidRPr="00C7390B" w:rsidRDefault="00AA3236" w:rsidP="0038480E">
      <w:pPr>
        <w:jc w:val="center"/>
      </w:pPr>
      <w:r>
        <w:t>AND GENERAL</w:t>
      </w:r>
      <w:r w:rsidR="004236B1" w:rsidRPr="004236B1">
        <w:t xml:space="preserve"> </w:t>
      </w:r>
      <w:r w:rsidR="00C960F8">
        <w:t xml:space="preserve">REVENUE </w:t>
      </w:r>
      <w:r w:rsidR="004236B1" w:rsidRPr="004236B1">
        <w:t>BONDS</w:t>
      </w:r>
      <w:r w:rsidR="004236B1">
        <w:rPr>
          <w:highlight w:val="yellow"/>
        </w:rPr>
        <w:t xml:space="preserve"> </w:t>
      </w:r>
    </w:p>
    <w:p w14:paraId="71551102" w14:textId="66B2D0E8" w:rsidR="0038480E" w:rsidRPr="00C7390B" w:rsidRDefault="00FE4469" w:rsidP="0038480E">
      <w:pPr>
        <w:jc w:val="center"/>
      </w:pPr>
      <w:r>
        <w:t>SERIES 2025A-1</w:t>
      </w:r>
    </w:p>
    <w:p w14:paraId="677A6A31" w14:textId="77777777" w:rsidR="007E5142" w:rsidRPr="00C7390B" w:rsidRDefault="007E5142" w:rsidP="0038480E">
      <w:pPr>
        <w:jc w:val="center"/>
      </w:pPr>
    </w:p>
    <w:p w14:paraId="5E48CC5D" w14:textId="36523EE5" w:rsidR="00304B44" w:rsidRPr="00C7390B" w:rsidRDefault="00304B44" w:rsidP="00304B44">
      <w:pPr>
        <w:tabs>
          <w:tab w:val="left" w:pos="7200"/>
          <w:tab w:val="right" w:pos="9360"/>
        </w:tabs>
      </w:pPr>
      <w:r w:rsidRPr="00C7390B">
        <w:t>No. R</w:t>
      </w:r>
      <w:r w:rsidR="008A0CDF">
        <w:t>A1</w:t>
      </w:r>
      <w:r w:rsidR="001F5156">
        <w:t>-</w:t>
      </w:r>
      <w:r w:rsidR="001D37BF" w:rsidRPr="00C7390B">
        <w:t>1</w:t>
      </w:r>
      <w:r w:rsidRPr="00C7390B">
        <w:t>-</w:t>
      </w:r>
      <w:r w:rsidRPr="00C7390B">
        <w:tab/>
        <w:t>$__________</w:t>
      </w:r>
    </w:p>
    <w:p w14:paraId="29D50193" w14:textId="77777777" w:rsidR="0038480E" w:rsidRPr="00C7390B" w:rsidRDefault="0038480E" w:rsidP="0038480E">
      <w:pPr>
        <w:jc w:val="center"/>
      </w:pPr>
    </w:p>
    <w:tbl>
      <w:tblPr>
        <w:tblW w:w="0" w:type="auto"/>
        <w:jc w:val="center"/>
        <w:tblLook w:val="0000" w:firstRow="0" w:lastRow="0" w:firstColumn="0" w:lastColumn="0" w:noHBand="0" w:noVBand="0"/>
      </w:tblPr>
      <w:tblGrid>
        <w:gridCol w:w="2168"/>
        <w:gridCol w:w="2168"/>
        <w:gridCol w:w="2174"/>
        <w:gridCol w:w="2130"/>
      </w:tblGrid>
      <w:tr w:rsidR="00C7390B" w:rsidRPr="00C7390B" w14:paraId="7C6539E1" w14:textId="77777777" w:rsidTr="00E502E8">
        <w:trPr>
          <w:jc w:val="center"/>
        </w:trPr>
        <w:tc>
          <w:tcPr>
            <w:tcW w:w="2198" w:type="dxa"/>
            <w:tcBorders>
              <w:top w:val="nil"/>
              <w:left w:val="nil"/>
              <w:bottom w:val="nil"/>
              <w:right w:val="nil"/>
            </w:tcBorders>
          </w:tcPr>
          <w:p w14:paraId="6BAA2C8E" w14:textId="77777777" w:rsidR="00E502E8" w:rsidRPr="00C7390B" w:rsidRDefault="00E502E8" w:rsidP="00E52612">
            <w:pPr>
              <w:jc w:val="center"/>
            </w:pPr>
            <w:r w:rsidRPr="00C7390B">
              <w:t>INTEREST</w:t>
            </w:r>
          </w:p>
        </w:tc>
        <w:tc>
          <w:tcPr>
            <w:tcW w:w="2210" w:type="dxa"/>
            <w:tcBorders>
              <w:top w:val="nil"/>
              <w:left w:val="nil"/>
              <w:bottom w:val="nil"/>
              <w:right w:val="nil"/>
            </w:tcBorders>
          </w:tcPr>
          <w:p w14:paraId="7A7C40B7" w14:textId="77777777" w:rsidR="00E502E8" w:rsidRPr="00C7390B" w:rsidRDefault="00E502E8" w:rsidP="00E52612">
            <w:pPr>
              <w:jc w:val="center"/>
            </w:pPr>
            <w:r w:rsidRPr="00C7390B">
              <w:t>DATED</w:t>
            </w:r>
          </w:p>
        </w:tc>
        <w:tc>
          <w:tcPr>
            <w:tcW w:w="2200" w:type="dxa"/>
            <w:tcBorders>
              <w:top w:val="nil"/>
              <w:left w:val="nil"/>
              <w:bottom w:val="nil"/>
              <w:right w:val="nil"/>
            </w:tcBorders>
          </w:tcPr>
          <w:p w14:paraId="0BCB9383" w14:textId="77777777" w:rsidR="00E502E8" w:rsidRPr="00C7390B" w:rsidRDefault="00E502E8" w:rsidP="00E52612">
            <w:pPr>
              <w:jc w:val="center"/>
            </w:pPr>
            <w:r w:rsidRPr="00C7390B">
              <w:t>MATURITY</w:t>
            </w:r>
          </w:p>
        </w:tc>
        <w:tc>
          <w:tcPr>
            <w:tcW w:w="2176" w:type="dxa"/>
            <w:tcBorders>
              <w:top w:val="nil"/>
              <w:left w:val="nil"/>
              <w:bottom w:val="nil"/>
              <w:right w:val="nil"/>
            </w:tcBorders>
          </w:tcPr>
          <w:p w14:paraId="1BE6B2C7" w14:textId="77777777" w:rsidR="00E502E8" w:rsidRPr="00C7390B" w:rsidRDefault="00E502E8" w:rsidP="00E52612">
            <w:pPr>
              <w:jc w:val="center"/>
            </w:pPr>
          </w:p>
        </w:tc>
      </w:tr>
      <w:tr w:rsidR="00C7390B" w:rsidRPr="00C7390B" w14:paraId="043D72F6" w14:textId="77777777" w:rsidTr="00E502E8">
        <w:trPr>
          <w:jc w:val="center"/>
        </w:trPr>
        <w:tc>
          <w:tcPr>
            <w:tcW w:w="2198" w:type="dxa"/>
            <w:tcBorders>
              <w:top w:val="nil"/>
              <w:left w:val="nil"/>
              <w:bottom w:val="nil"/>
              <w:right w:val="nil"/>
            </w:tcBorders>
          </w:tcPr>
          <w:p w14:paraId="526A78C7" w14:textId="77777777" w:rsidR="00E502E8" w:rsidRPr="00C7390B" w:rsidRDefault="00E502E8" w:rsidP="00E52612">
            <w:pPr>
              <w:jc w:val="center"/>
              <w:rPr>
                <w:u w:val="single"/>
              </w:rPr>
            </w:pPr>
            <w:r w:rsidRPr="00C7390B">
              <w:rPr>
                <w:u w:val="single"/>
              </w:rPr>
              <w:t>RATE</w:t>
            </w:r>
          </w:p>
        </w:tc>
        <w:tc>
          <w:tcPr>
            <w:tcW w:w="2210" w:type="dxa"/>
            <w:tcBorders>
              <w:top w:val="nil"/>
              <w:left w:val="nil"/>
              <w:bottom w:val="nil"/>
              <w:right w:val="nil"/>
            </w:tcBorders>
          </w:tcPr>
          <w:p w14:paraId="59A856DD" w14:textId="77777777" w:rsidR="00E502E8" w:rsidRPr="00C7390B" w:rsidRDefault="00E502E8" w:rsidP="00E52612">
            <w:pPr>
              <w:jc w:val="center"/>
              <w:rPr>
                <w:u w:val="single"/>
              </w:rPr>
            </w:pPr>
            <w:r w:rsidRPr="00C7390B">
              <w:rPr>
                <w:u w:val="single"/>
              </w:rPr>
              <w:t>DATE</w:t>
            </w:r>
          </w:p>
        </w:tc>
        <w:tc>
          <w:tcPr>
            <w:tcW w:w="2200" w:type="dxa"/>
            <w:tcBorders>
              <w:top w:val="nil"/>
              <w:left w:val="nil"/>
              <w:bottom w:val="nil"/>
              <w:right w:val="nil"/>
            </w:tcBorders>
          </w:tcPr>
          <w:p w14:paraId="2A193DB2" w14:textId="77777777" w:rsidR="00E502E8" w:rsidRPr="00C7390B" w:rsidRDefault="00E502E8" w:rsidP="00E52612">
            <w:pPr>
              <w:jc w:val="center"/>
              <w:rPr>
                <w:u w:val="single"/>
              </w:rPr>
            </w:pPr>
            <w:r w:rsidRPr="00C7390B">
              <w:rPr>
                <w:u w:val="single"/>
              </w:rPr>
              <w:t>DATE</w:t>
            </w:r>
          </w:p>
        </w:tc>
        <w:tc>
          <w:tcPr>
            <w:tcW w:w="2176" w:type="dxa"/>
            <w:tcBorders>
              <w:top w:val="nil"/>
              <w:left w:val="nil"/>
              <w:bottom w:val="nil"/>
              <w:right w:val="nil"/>
            </w:tcBorders>
          </w:tcPr>
          <w:p w14:paraId="25608E3D" w14:textId="77777777" w:rsidR="00E502E8" w:rsidRPr="00C7390B" w:rsidRDefault="00E502E8" w:rsidP="00E52612">
            <w:pPr>
              <w:jc w:val="center"/>
              <w:rPr>
                <w:u w:val="single"/>
              </w:rPr>
            </w:pPr>
            <w:r w:rsidRPr="00C7390B">
              <w:rPr>
                <w:u w:val="single"/>
              </w:rPr>
              <w:t>CUSIP</w:t>
            </w:r>
          </w:p>
        </w:tc>
      </w:tr>
      <w:tr w:rsidR="00E502E8" w:rsidRPr="00C7390B" w14:paraId="62E4B743" w14:textId="77777777" w:rsidTr="00E502E8">
        <w:trPr>
          <w:trHeight w:val="432"/>
          <w:jc w:val="center"/>
        </w:trPr>
        <w:tc>
          <w:tcPr>
            <w:tcW w:w="2198" w:type="dxa"/>
            <w:tcBorders>
              <w:top w:val="nil"/>
              <w:left w:val="nil"/>
              <w:bottom w:val="nil"/>
              <w:right w:val="nil"/>
            </w:tcBorders>
          </w:tcPr>
          <w:p w14:paraId="446FEEB4" w14:textId="7BCA4D41" w:rsidR="00E502E8" w:rsidRPr="00C7390B" w:rsidRDefault="00E502E8" w:rsidP="00E52612">
            <w:pPr>
              <w:jc w:val="center"/>
            </w:pPr>
          </w:p>
        </w:tc>
        <w:tc>
          <w:tcPr>
            <w:tcW w:w="2210" w:type="dxa"/>
            <w:tcBorders>
              <w:top w:val="nil"/>
              <w:left w:val="nil"/>
              <w:bottom w:val="nil"/>
              <w:right w:val="nil"/>
            </w:tcBorders>
          </w:tcPr>
          <w:p w14:paraId="15255718" w14:textId="32431E1C" w:rsidR="00E502E8" w:rsidRPr="00C7390B" w:rsidRDefault="00E502E8" w:rsidP="0023173F">
            <w:pPr>
              <w:jc w:val="center"/>
            </w:pPr>
          </w:p>
        </w:tc>
        <w:tc>
          <w:tcPr>
            <w:tcW w:w="2200" w:type="dxa"/>
            <w:tcBorders>
              <w:top w:val="nil"/>
              <w:left w:val="nil"/>
              <w:bottom w:val="nil"/>
              <w:right w:val="nil"/>
            </w:tcBorders>
          </w:tcPr>
          <w:p w14:paraId="548AF62E" w14:textId="6B7ED550" w:rsidR="00E502E8" w:rsidRPr="00C7390B" w:rsidRDefault="00E502E8" w:rsidP="00E52612">
            <w:pPr>
              <w:jc w:val="center"/>
            </w:pPr>
          </w:p>
        </w:tc>
        <w:tc>
          <w:tcPr>
            <w:tcW w:w="2176" w:type="dxa"/>
            <w:tcBorders>
              <w:top w:val="nil"/>
              <w:left w:val="nil"/>
              <w:bottom w:val="nil"/>
              <w:right w:val="nil"/>
            </w:tcBorders>
          </w:tcPr>
          <w:p w14:paraId="721320F8" w14:textId="41C1BE20" w:rsidR="00E502E8" w:rsidRPr="00C7390B" w:rsidRDefault="00E502E8" w:rsidP="00E52612">
            <w:pPr>
              <w:jc w:val="center"/>
            </w:pPr>
          </w:p>
        </w:tc>
      </w:tr>
    </w:tbl>
    <w:p w14:paraId="7B577834" w14:textId="77777777" w:rsidR="0038480E" w:rsidRPr="00C7390B" w:rsidRDefault="0038480E" w:rsidP="0038480E"/>
    <w:p w14:paraId="65AB4E30" w14:textId="77777777" w:rsidR="0038480E" w:rsidRPr="00C7390B" w:rsidRDefault="0038480E" w:rsidP="0038480E">
      <w:r w:rsidRPr="00C7390B">
        <w:t xml:space="preserve">REGISTERED OWNER: </w:t>
      </w:r>
      <w:r w:rsidR="00E502E8" w:rsidRPr="00C7390B">
        <w:t xml:space="preserve"> CEDE &amp; CO.</w:t>
      </w:r>
    </w:p>
    <w:p w14:paraId="77E36578" w14:textId="77777777" w:rsidR="0038480E" w:rsidRPr="00C7390B" w:rsidRDefault="0038480E" w:rsidP="0038480E"/>
    <w:p w14:paraId="69B8AB38" w14:textId="77777777" w:rsidR="0038480E" w:rsidRPr="00C7390B" w:rsidRDefault="0038480E" w:rsidP="0038480E">
      <w:r w:rsidRPr="00C7390B">
        <w:t xml:space="preserve">PRINCIPAL AMOUNT: </w:t>
      </w:r>
      <w:r w:rsidR="000C6042" w:rsidRPr="00C7390B">
        <w:t>_______________________________</w:t>
      </w:r>
    </w:p>
    <w:p w14:paraId="6C8D82A5" w14:textId="77777777" w:rsidR="0038480E" w:rsidRPr="00C7390B" w:rsidRDefault="0038480E" w:rsidP="0038480E"/>
    <w:p w14:paraId="0BD9E516" w14:textId="2722737D" w:rsidR="0038480E" w:rsidRPr="00C7390B" w:rsidRDefault="00EB6A59" w:rsidP="00E83095">
      <w:pPr>
        <w:pStyle w:val="00BodyText5"/>
      </w:pPr>
      <w:r w:rsidRPr="00484E00">
        <w:t xml:space="preserve">Point Phase </w:t>
      </w:r>
      <w:r w:rsidR="004B3049">
        <w:t xml:space="preserve">1 </w:t>
      </w:r>
      <w:r w:rsidRPr="00484E00">
        <w:t>Public Infrastructure District No. 1</w:t>
      </w:r>
      <w:r w:rsidR="00484E00">
        <w:t xml:space="preserve"> (the “District”)</w:t>
      </w:r>
      <w:r w:rsidR="00484E00" w:rsidRPr="00484E00">
        <w:t>, a political subdivision and body politic and corporate</w:t>
      </w:r>
      <w:r w:rsidRPr="00484E00">
        <w:t xml:space="preserve"> </w:t>
      </w:r>
      <w:r w:rsidR="0038480E" w:rsidRPr="00484E00">
        <w:t xml:space="preserve">duly organized and existing under the </w:t>
      </w:r>
      <w:r w:rsidR="00484E00" w:rsidRPr="00484E00">
        <w:t xml:space="preserve">Constitution and </w:t>
      </w:r>
      <w:r w:rsidR="0038480E" w:rsidRPr="00484E00">
        <w:t>laws of the State of Utah, for value received,</w:t>
      </w:r>
      <w:r w:rsidR="0038480E" w:rsidRPr="00C7390B">
        <w:t xml:space="preserve"> hereby promises to pay (but solely from the funds hereinafter mentioned) to the Registered Owner indicated above, or registered assigns, on the Maturity Date set forth above, upon presentation and surrender of this bond at the principal corporate trust office of </w:t>
      </w:r>
      <w:r w:rsidR="003E6120">
        <w:t xml:space="preserve">UMB Bank, </w:t>
      </w:r>
      <w:proofErr w:type="spellStart"/>
      <w:r w:rsidR="003E6120">
        <w:t>n.a.</w:t>
      </w:r>
      <w:proofErr w:type="spellEnd"/>
      <w:r w:rsidR="0038480E" w:rsidRPr="00C7390B">
        <w:t xml:space="preserve">, in </w:t>
      </w:r>
      <w:r w:rsidR="003E6120">
        <w:t xml:space="preserve">Phoenix, Arizona </w:t>
      </w:r>
      <w:r w:rsidR="0038480E" w:rsidRPr="00C7390B">
        <w:t xml:space="preserve">(the “Trustee”) the principal amount set forth above, with interest thereon (payable solely from said funds), at the interest rate per annum set forth hereinabove, interest payable annually </w:t>
      </w:r>
      <w:r w:rsidR="008A0CDF">
        <w:t>March</w:t>
      </w:r>
      <w:r w:rsidR="00E502E8" w:rsidRPr="001F5156">
        <w:t xml:space="preserve"> </w:t>
      </w:r>
      <w:r w:rsidR="0038480E" w:rsidRPr="001F5156">
        <w:t>of each and every year, commencing</w:t>
      </w:r>
      <w:r w:rsidR="00E502E8" w:rsidRPr="001F5156">
        <w:t xml:space="preserve"> </w:t>
      </w:r>
      <w:r w:rsidR="008A0CDF">
        <w:t>March</w:t>
      </w:r>
      <w:r w:rsidR="00EB28C7" w:rsidRPr="001F5156">
        <w:t xml:space="preserve"> 1, 202</w:t>
      </w:r>
      <w:r w:rsidR="008A0CDF">
        <w:t>6</w:t>
      </w:r>
      <w:r w:rsidR="00EB28C7">
        <w:t xml:space="preserve"> </w:t>
      </w:r>
      <w:r w:rsidR="0038480E" w:rsidRPr="00C7390B">
        <w:t xml:space="preserve">until this bond is paid, interest being payable by check or draft mailed on said interest payment date to the registered owner of record as of the fifteenth day </w:t>
      </w:r>
      <w:r w:rsidR="00312DC1" w:rsidRPr="00C7390B">
        <w:t>immediately</w:t>
      </w:r>
      <w:r w:rsidR="0038480E" w:rsidRPr="00C7390B">
        <w:t xml:space="preserve"> preceding the applicable interest payment date or, as provided in the hereinafter mentioned Indenture as of any duly established special record date; provided, however, that if at the maturity date or prior redemption date of this bond, funds are available for payment thereof, as provided in the Indenture this bond shall then cease to bear interest. Interest on this bond shall be computed </w:t>
      </w:r>
      <w:proofErr w:type="gramStart"/>
      <w:r w:rsidR="0038480E" w:rsidRPr="00C7390B">
        <w:t>on the basis of</w:t>
      </w:r>
      <w:proofErr w:type="gramEnd"/>
      <w:r w:rsidR="0038480E" w:rsidRPr="00C7390B">
        <w:t xml:space="preserve"> a 360</w:t>
      </w:r>
      <w:r w:rsidR="00E63830" w:rsidRPr="00C7390B">
        <w:noBreakHyphen/>
      </w:r>
      <w:r w:rsidR="0038480E" w:rsidRPr="00C7390B">
        <w:t xml:space="preserve">day year of twelve 30-day months. Both principal and interest are </w:t>
      </w:r>
      <w:r w:rsidR="0038480E" w:rsidRPr="00C7390B">
        <w:lastRenderedPageBreak/>
        <w:t>payable in lawful money of the United States of America which is legal tender for the payment of public and private debts.</w:t>
      </w:r>
      <w:r w:rsidR="00922115" w:rsidRPr="00C7390B">
        <w:t xml:space="preserve">  </w:t>
      </w:r>
      <w:r w:rsidR="0038480E" w:rsidRPr="00C7390B">
        <w:t xml:space="preserve">Interest on this bond shall accrue from the interest payment date next preceding the date of authentication hereof unless this bond is authenticated as of an interest payment date, in which event this bond shall bear interest from such date, or unless, as shown by the records of the Trustee, interest on the </w:t>
      </w:r>
      <w:r w:rsidR="00FE4469">
        <w:t>Bonds</w:t>
      </w:r>
      <w:r w:rsidR="0038480E" w:rsidRPr="00C7390B">
        <w:t xml:space="preserve">, as hereinafter identified, shall be in default, in which event this bond shall bear interest from the date to which interest has been paid in full, or unless no interest shall have been paid on the </w:t>
      </w:r>
      <w:r w:rsidR="00FE4469">
        <w:t>Bonds</w:t>
      </w:r>
      <w:r w:rsidR="0038480E" w:rsidRPr="00C7390B">
        <w:t xml:space="preserve">, in which event this bond shall bear interest from its Dated Date. </w:t>
      </w:r>
    </w:p>
    <w:p w14:paraId="41363B42" w14:textId="6F20DE84" w:rsidR="0038480E" w:rsidRPr="00C7390B" w:rsidRDefault="0038480E" w:rsidP="00E83095">
      <w:pPr>
        <w:pStyle w:val="00BodyText5"/>
      </w:pPr>
      <w:r w:rsidRPr="00C7390B">
        <w:t xml:space="preserve">This bond is one of a duly authorized issue of </w:t>
      </w:r>
      <w:r w:rsidRPr="00484E00">
        <w:t xml:space="preserve">bonds of </w:t>
      </w:r>
      <w:r w:rsidR="00484E00" w:rsidRPr="00484E00">
        <w:t>the District</w:t>
      </w:r>
      <w:r w:rsidRPr="00C7390B">
        <w:t xml:space="preserve"> designated “</w:t>
      </w:r>
      <w:r w:rsidR="00EA4705">
        <w:t xml:space="preserve">Point Phase </w:t>
      </w:r>
      <w:r w:rsidR="004B3049">
        <w:t xml:space="preserve">1 </w:t>
      </w:r>
      <w:r w:rsidR="00EA4705">
        <w:t xml:space="preserve">Public Infrastructure District No. 1 </w:t>
      </w:r>
      <w:r w:rsidR="00AA3236">
        <w:t xml:space="preserve">Tax </w:t>
      </w:r>
      <w:r w:rsidR="006067B6">
        <w:t xml:space="preserve">Assessment </w:t>
      </w:r>
      <w:r w:rsidR="00AA3236">
        <w:t>and General Revenue Bonds</w:t>
      </w:r>
      <w:r w:rsidRPr="00C7390B">
        <w:t xml:space="preserve">, </w:t>
      </w:r>
      <w:r w:rsidR="00FE4469">
        <w:t>Series 2025A-1</w:t>
      </w:r>
      <w:r w:rsidRPr="00C7390B">
        <w:t>” (the “</w:t>
      </w:r>
      <w:r w:rsidR="00FE4469">
        <w:t>Bonds</w:t>
      </w:r>
      <w:r w:rsidRPr="00C7390B">
        <w:t xml:space="preserve">”) limited in aggregate principal amount to </w:t>
      </w:r>
      <w:r w:rsidR="00FE4469">
        <w:t>$[PAR A-1]</w:t>
      </w:r>
      <w:r w:rsidR="00EA4705">
        <w:t>,</w:t>
      </w:r>
      <w:r w:rsidRPr="00C7390B">
        <w:t xml:space="preserve"> all of like tenor (except for bond numbers, maturity dates and differences, if any, in interest rate and denomination) and all of which have been issued pursuant to and in full conformity with the Constitution and the laws of the State of Utah particularly, the </w:t>
      </w:r>
      <w:r w:rsidR="00EA4705">
        <w:t xml:space="preserve">Point of the Mountain State Land Authority Act, </w:t>
      </w:r>
      <w:r w:rsidR="00042880" w:rsidRPr="00C7390B">
        <w:t xml:space="preserve">Title </w:t>
      </w:r>
      <w:r w:rsidR="00EA4705">
        <w:t>11</w:t>
      </w:r>
      <w:r w:rsidR="00042880" w:rsidRPr="00C7390B">
        <w:t xml:space="preserve">, Chapter </w:t>
      </w:r>
      <w:r w:rsidR="00EA4705">
        <w:t>59</w:t>
      </w:r>
      <w:r w:rsidR="00042880" w:rsidRPr="00C7390B">
        <w:t>, Utah Code Annotated 1953, as amended</w:t>
      </w:r>
      <w:r w:rsidR="00A20FEF" w:rsidRPr="00C7390B">
        <w:t xml:space="preserve"> </w:t>
      </w:r>
      <w:r w:rsidR="00C529BE" w:rsidRPr="00C7390B">
        <w:t>(</w:t>
      </w:r>
      <w:r w:rsidR="00A20FEF" w:rsidRPr="00C7390B">
        <w:t xml:space="preserve">the “Act”), </w:t>
      </w:r>
      <w:r w:rsidR="005F3964" w:rsidRPr="00C7390B">
        <w:t xml:space="preserve">and </w:t>
      </w:r>
      <w:r w:rsidR="00631344">
        <w:t xml:space="preserve">the Disposition and Development Agreement dated November 28, 2023 for Phase 1 of  </w:t>
      </w:r>
      <w:r w:rsidR="00484E00">
        <w:t xml:space="preserve">the </w:t>
      </w:r>
      <w:r w:rsidR="00DE5577">
        <w:t>Overall Project (as such term is defined therein)</w:t>
      </w:r>
      <w:r w:rsidR="00EA4705">
        <w:t xml:space="preserve"> </w:t>
      </w:r>
      <w:r w:rsidR="005F3964" w:rsidRPr="00C7390B">
        <w:t>(the “Project Area Plan”)</w:t>
      </w:r>
      <w:r w:rsidR="00631344">
        <w:t>,</w:t>
      </w:r>
      <w:r w:rsidR="005F3964" w:rsidRPr="00C7390B">
        <w:t xml:space="preserve"> and in connection with the project area contemplated therein for the purpose of financing all or a portion of any improvements as permitted by the </w:t>
      </w:r>
      <w:r w:rsidR="00A66A2C" w:rsidRPr="00C7390B">
        <w:t xml:space="preserve">Act and the </w:t>
      </w:r>
      <w:r w:rsidR="008A0CDF">
        <w:t>Capital Pledge Agreement</w:t>
      </w:r>
      <w:r w:rsidR="00A66A2C" w:rsidRPr="00C7390B">
        <w:t xml:space="preserve"> (as defined</w:t>
      </w:r>
      <w:r w:rsidR="005F3964" w:rsidRPr="00C7390B">
        <w:t xml:space="preserve"> in the Indenture</w:t>
      </w:r>
      <w:r w:rsidR="00A66A2C" w:rsidRPr="00C7390B">
        <w:t>)</w:t>
      </w:r>
      <w:r w:rsidRPr="00C7390B">
        <w:t>.</w:t>
      </w:r>
    </w:p>
    <w:p w14:paraId="588C2AA4" w14:textId="5C906D08" w:rsidR="0038480E" w:rsidRPr="00C7390B" w:rsidRDefault="0038480E" w:rsidP="00E83095">
      <w:pPr>
        <w:pStyle w:val="00BodyText5"/>
      </w:pPr>
      <w:r w:rsidRPr="00484DEE">
        <w:t>This bond and the interest thereon are not general obligations or debts of</w:t>
      </w:r>
      <w:r w:rsidR="00E502E8" w:rsidRPr="00484DEE">
        <w:t xml:space="preserve"> </w:t>
      </w:r>
      <w:r w:rsidR="00484E00" w:rsidRPr="00484DEE">
        <w:t>the District</w:t>
      </w:r>
      <w:r w:rsidRPr="00484DEE">
        <w:t>, the State of Utah or any of its political subdivisions and neither said State nor any of its political subdivisions is liable thereon, nor in any event shall this bond or said interest give rise to a general obligation or liability of said State or any of its political subdivisions or a charge against their general credit or taxing powers, or be payable out of any funds or properties other than the funds of</w:t>
      </w:r>
      <w:r w:rsidR="00484DEE" w:rsidRPr="00484DEE">
        <w:t xml:space="preserve"> the District</w:t>
      </w:r>
      <w:r w:rsidRPr="00484DEE">
        <w:t xml:space="preserve"> hereinafter mentioned. This bond does not constitute an indebtedness within the meaning of any constitutional or statutory debt limitation or restriction. Neither the members of </w:t>
      </w:r>
      <w:r w:rsidR="00484DEE" w:rsidRPr="00484DEE">
        <w:t xml:space="preserve">the </w:t>
      </w:r>
      <w:proofErr w:type="gramStart"/>
      <w:r w:rsidR="00484DEE" w:rsidRPr="00484DEE">
        <w:t>District</w:t>
      </w:r>
      <w:proofErr w:type="gramEnd"/>
      <w:r w:rsidRPr="00484DEE">
        <w:t xml:space="preserve"> nor any persons executing this bond are liable personally on this bond by reason of its issuance. </w:t>
      </w:r>
      <w:r w:rsidR="00484DEE" w:rsidRPr="00484DEE">
        <w:t xml:space="preserve">The </w:t>
      </w:r>
      <w:proofErr w:type="gramStart"/>
      <w:r w:rsidR="00484DEE" w:rsidRPr="00484DEE">
        <w:t>District</w:t>
      </w:r>
      <w:proofErr w:type="gramEnd"/>
      <w:r w:rsidRPr="00484DEE">
        <w:t xml:space="preserve"> has no taxing power.</w:t>
      </w:r>
      <w:r w:rsidRPr="00C7390B">
        <w:t xml:space="preserve"> </w:t>
      </w:r>
    </w:p>
    <w:p w14:paraId="144CC35A" w14:textId="0A66E0C9" w:rsidR="0038480E" w:rsidRPr="00C7390B" w:rsidRDefault="0038480E" w:rsidP="00E83095">
      <w:pPr>
        <w:pStyle w:val="00BodyText5"/>
      </w:pPr>
      <w:r w:rsidRPr="00C7390B">
        <w:t xml:space="preserve">All of the </w:t>
      </w:r>
      <w:r w:rsidR="00FE4469">
        <w:t>Bonds</w:t>
      </w:r>
      <w:r w:rsidRPr="00C7390B">
        <w:t xml:space="preserve"> are equally secured in accordance with the terms of the </w:t>
      </w:r>
      <w:r w:rsidR="00E52612" w:rsidRPr="00C7390B">
        <w:t>General Indenture</w:t>
      </w:r>
      <w:r w:rsidRPr="00C7390B">
        <w:t xml:space="preserve"> of Trust (the “</w:t>
      </w:r>
      <w:r w:rsidR="00E52612" w:rsidRPr="00C7390B">
        <w:t>General Indenture</w:t>
      </w:r>
      <w:r w:rsidRPr="00C7390B">
        <w:t>”) and a First Supplemental Indenture</w:t>
      </w:r>
      <w:r w:rsidR="00380FB5" w:rsidRPr="00C7390B">
        <w:t xml:space="preserve"> of Trust</w:t>
      </w:r>
      <w:r w:rsidRPr="00C7390B">
        <w:t xml:space="preserve"> (the “First Supplemental indenture” and, collectively with the </w:t>
      </w:r>
      <w:r w:rsidR="00E52612" w:rsidRPr="00C7390B">
        <w:t>General Indenture</w:t>
      </w:r>
      <w:r w:rsidRPr="00C7390B">
        <w:t xml:space="preserve">, the “Indenture”), each entered into by and between </w:t>
      </w:r>
      <w:r w:rsidR="00484DEE">
        <w:t>the District</w:t>
      </w:r>
      <w:r w:rsidRPr="00C7390B">
        <w:t xml:space="preserve"> and the Trustee and each dated as of </w:t>
      </w:r>
      <w:r w:rsidR="00FE4469">
        <w:t>[INDENTURE MONTH] 1, 2025</w:t>
      </w:r>
      <w:r w:rsidR="001669ED">
        <w:t>,</w:t>
      </w:r>
      <w:r w:rsidRPr="00C7390B">
        <w:t xml:space="preserve"> reference to which is hereby made for a specific description of the security therein provided for the </w:t>
      </w:r>
      <w:r w:rsidR="00FE4469">
        <w:t>Bonds</w:t>
      </w:r>
      <w:r w:rsidRPr="00C7390B">
        <w:t xml:space="preserve">, for the nature, extent and manner of enforcement of such security, for the covenants and agreements made for the benefit of the </w:t>
      </w:r>
      <w:proofErr w:type="spellStart"/>
      <w:r w:rsidR="000230B5" w:rsidRPr="00C7390B">
        <w:t>B</w:t>
      </w:r>
      <w:r w:rsidRPr="00C7390B">
        <w:t>ondowners</w:t>
      </w:r>
      <w:proofErr w:type="spellEnd"/>
      <w:r w:rsidRPr="00C7390B">
        <w:t xml:space="preserve"> and for a statement of the rights of the </w:t>
      </w:r>
      <w:proofErr w:type="spellStart"/>
      <w:r w:rsidR="000230B5" w:rsidRPr="00C7390B">
        <w:t>B</w:t>
      </w:r>
      <w:r w:rsidRPr="00C7390B">
        <w:t>ondowners</w:t>
      </w:r>
      <w:proofErr w:type="spellEnd"/>
      <w:r w:rsidRPr="00C7390B">
        <w:t>; and by the acceptance of this bond the owner hereof assents to all of the terms, conditions and provisions of the Indenture.</w:t>
      </w:r>
      <w:r w:rsidR="00216FEA" w:rsidRPr="00C7390B">
        <w:t xml:space="preserve"> </w:t>
      </w:r>
      <w:r w:rsidRPr="00C7390B">
        <w:t>Under the Indenture</w:t>
      </w:r>
      <w:r w:rsidR="00216FEA" w:rsidRPr="00C7390B">
        <w:t>,</w:t>
      </w:r>
      <w:r w:rsidRPr="00C7390B">
        <w:t xml:space="preserve"> </w:t>
      </w:r>
      <w:r w:rsidR="00484DEE">
        <w:t>the District</w:t>
      </w:r>
      <w:r w:rsidRPr="00C7390B">
        <w:t xml:space="preserve"> may issue Bonds in addition to the </w:t>
      </w:r>
      <w:r w:rsidR="00FE4469">
        <w:t>Bonds</w:t>
      </w:r>
      <w:r w:rsidRPr="00C7390B">
        <w:t xml:space="preserve"> which may be secured on a parity with the </w:t>
      </w:r>
      <w:r w:rsidR="00FE4469">
        <w:t>Bonds</w:t>
      </w:r>
      <w:r w:rsidRPr="00C7390B">
        <w:t xml:space="preserve"> (the “Additional Bonds”).</w:t>
      </w:r>
      <w:r w:rsidR="00D56BC0" w:rsidRPr="00C7390B">
        <w:t xml:space="preserve"> </w:t>
      </w:r>
      <w:r w:rsidRPr="00C7390B">
        <w:t xml:space="preserve">The </w:t>
      </w:r>
      <w:r w:rsidR="00FE4469">
        <w:t>Bonds</w:t>
      </w:r>
      <w:r w:rsidRPr="00C7390B">
        <w:t xml:space="preserve"> and any Additional Bonds are herein referred to as the “Bonds.</w:t>
      </w:r>
      <w:r w:rsidR="00E63830" w:rsidRPr="00C7390B">
        <w:t xml:space="preserve">” </w:t>
      </w:r>
      <w:r w:rsidRPr="00C7390B">
        <w:t xml:space="preserve"> </w:t>
      </w:r>
      <w:r w:rsidRPr="00484DEE">
        <w:t xml:space="preserve">In addition, </w:t>
      </w:r>
      <w:r w:rsidR="00484DEE" w:rsidRPr="00484DEE">
        <w:t xml:space="preserve">the </w:t>
      </w:r>
      <w:proofErr w:type="gramStart"/>
      <w:r w:rsidR="00484DEE" w:rsidRPr="00484DEE">
        <w:t>District</w:t>
      </w:r>
      <w:proofErr w:type="gramEnd"/>
      <w:r w:rsidRPr="00484DEE">
        <w:t xml:space="preserve"> may issue bonds or other obligations secured by a pledge of the </w:t>
      </w:r>
      <w:r w:rsidR="00F13606" w:rsidRPr="00484DEE">
        <w:t xml:space="preserve">Tax </w:t>
      </w:r>
      <w:r w:rsidR="006067B6">
        <w:t>Assessment</w:t>
      </w:r>
      <w:r w:rsidRPr="00484DEE">
        <w:t xml:space="preserve"> Revenues (defined in the Indenture) which is subordinate to the pledge made with respect to the </w:t>
      </w:r>
      <w:r w:rsidR="00FE4469">
        <w:lastRenderedPageBreak/>
        <w:t>Bonds</w:t>
      </w:r>
      <w:r w:rsidRPr="00484DEE">
        <w:t>.</w:t>
      </w:r>
      <w:r w:rsidR="00216FEA" w:rsidRPr="00631344">
        <w:t xml:space="preserve"> </w:t>
      </w:r>
      <w:r w:rsidRPr="00631344">
        <w:t xml:space="preserve">In the manner and subject to the requirements provided in the Indenture, said Indenture and the rights and obligations of </w:t>
      </w:r>
      <w:r w:rsidR="00484DEE">
        <w:t xml:space="preserve">the </w:t>
      </w:r>
      <w:proofErr w:type="gramStart"/>
      <w:r w:rsidR="00484DEE">
        <w:t>District</w:t>
      </w:r>
      <w:proofErr w:type="gramEnd"/>
      <w:r w:rsidRPr="00631344">
        <w:t xml:space="preserve"> and of the owners of the Bonds may (with certain exceptions as stated in the Indenture) </w:t>
      </w:r>
      <w:r w:rsidR="00762C22" w:rsidRPr="00631344">
        <w:t>be modified or amended with the consent of the owners of 66 2/3% in aggregate of the Bonds then Outstanding</w:t>
      </w:r>
      <w:r w:rsidRPr="00631344">
        <w:t>.</w:t>
      </w:r>
      <w:r w:rsidRPr="00C7390B">
        <w:t xml:space="preserve"> </w:t>
      </w:r>
      <w:r w:rsidR="00216FEA" w:rsidRPr="00C7390B">
        <w:t xml:space="preserve"> </w:t>
      </w:r>
      <w:r w:rsidRPr="00C7390B">
        <w:t xml:space="preserve">Capitalized terms used in </w:t>
      </w:r>
      <w:r w:rsidR="006C55FF" w:rsidRPr="00C7390B">
        <w:t>this b</w:t>
      </w:r>
      <w:r w:rsidRPr="00C7390B">
        <w:t xml:space="preserve">ond which are not defined herein but which are defined in the Indenture shall have the respective meanings set forth in the Indenture when used herein. </w:t>
      </w:r>
    </w:p>
    <w:p w14:paraId="5FEF0B24" w14:textId="77777777" w:rsidR="0038480E" w:rsidRPr="00C7390B" w:rsidRDefault="0038480E" w:rsidP="00E83095">
      <w:pPr>
        <w:pStyle w:val="00BodyText5"/>
      </w:pPr>
      <w:r w:rsidRPr="00631344">
        <w:t xml:space="preserve">Except as otherwise provided in the Indenture, the principal of this bond and the interest thereon are, along with all other Bonds issued on a parity therewith, secured by an irrevocable </w:t>
      </w:r>
      <w:r w:rsidR="00F15C5B" w:rsidRPr="00631344">
        <w:t>first</w:t>
      </w:r>
      <w:r w:rsidR="00F23FC6" w:rsidRPr="00631344">
        <w:t xml:space="preserve"> </w:t>
      </w:r>
      <w:r w:rsidRPr="00631344">
        <w:t xml:space="preserve">lien pledge of, and are payable solely from, the </w:t>
      </w:r>
      <w:r w:rsidR="00F15C5B" w:rsidRPr="00631344">
        <w:t>Pledged Revenues</w:t>
      </w:r>
      <w:r w:rsidRPr="00631344">
        <w:t xml:space="preserve"> (as defined in the Indenture) and other funds, all as more particularly set forth in the Indenture.</w:t>
      </w:r>
      <w:r w:rsidRPr="00C7390B">
        <w:t xml:space="preserve"> </w:t>
      </w:r>
      <w:r w:rsidR="006371D5" w:rsidRPr="00C7390B">
        <w:t xml:space="preserve"> </w:t>
      </w:r>
    </w:p>
    <w:p w14:paraId="708B4DCD" w14:textId="13C93AC2" w:rsidR="0038480E" w:rsidRPr="00C7390B" w:rsidRDefault="0038480E" w:rsidP="00E83095">
      <w:pPr>
        <w:pStyle w:val="00BodyText5"/>
      </w:pPr>
      <w:r w:rsidRPr="00484DEE">
        <w:t xml:space="preserve">This bond shall be registered on the books of </w:t>
      </w:r>
      <w:r w:rsidR="00484DEE" w:rsidRPr="00484DEE">
        <w:t xml:space="preserve">the </w:t>
      </w:r>
      <w:proofErr w:type="gramStart"/>
      <w:r w:rsidR="00484DEE" w:rsidRPr="00484DEE">
        <w:t>District</w:t>
      </w:r>
      <w:proofErr w:type="gramEnd"/>
      <w:r w:rsidRPr="00484DEE">
        <w:t xml:space="preserve"> to be kept for that purpose at the principal corporate trust office of the Trustee in </w:t>
      </w:r>
      <w:r w:rsidR="003E6120">
        <w:t>Phoenix, Arizona</w:t>
      </w:r>
      <w:r w:rsidRPr="00484DEE">
        <w:t>,</w:t>
      </w:r>
      <w:r w:rsidRPr="00C7390B">
        <w:t xml:space="preserve"> such registration shall be noted hereon, and this bond shall be transferable only upon said books at said office by the Registered Owner hereof or by his duly authorized attorney. Such transfers shall be without charge to the owner hereof, but any taxes or other governmental charges required to be paid with respect to the same shall be paid by the owner requesting such transfer as a condition precedent to the exercise of such privilege. Upon any such transfer, </w:t>
      </w:r>
      <w:r w:rsidR="00484DEE">
        <w:t xml:space="preserve">the </w:t>
      </w:r>
      <w:proofErr w:type="gramStart"/>
      <w:r w:rsidR="00484DEE">
        <w:t>District</w:t>
      </w:r>
      <w:proofErr w:type="gramEnd"/>
      <w:r w:rsidRPr="00484DEE">
        <w:t xml:space="preserve"> shall execute</w:t>
      </w:r>
      <w:r w:rsidRPr="00C7390B">
        <w:t xml:space="preserve"> and the Trustee shall authenticate and deliver in exchange for this bond a new registered bond or bonds without coupons, of the same maturity, series and interest rate, registered in the name of the transferee, of Authorized Denominations. </w:t>
      </w:r>
      <w:r w:rsidR="00484DEE">
        <w:t>The District</w:t>
      </w:r>
      <w:r w:rsidRPr="00C7390B">
        <w:t xml:space="preserve">, the Trustee and the Paying Agent may deem and treat the person in whose name this bond is registered as the absolute owner hereof, whether or not this bond is overdue, for the purpose of receiving payment and for all other purposes, and </w:t>
      </w:r>
      <w:r w:rsidR="00484DEE">
        <w:t>the District</w:t>
      </w:r>
      <w:r w:rsidRPr="00C7390B">
        <w:t>, the Trustee and the Paying Agent shall not be affected by any notice to the contrary.</w:t>
      </w:r>
      <w:r w:rsidR="005D240E">
        <w:t xml:space="preserve"> </w:t>
      </w:r>
      <w:r w:rsidR="000D280D">
        <w:t>The District</w:t>
      </w:r>
      <w:r w:rsidRPr="00C7390B">
        <w:t xml:space="preserve">, the Trustee and the Paying Agent shall not be required (a) to issue, transfer or exchange Bonds from the fifteenth day of the month next preceding any interest payment date through and including such interest payment date; or (b) to transfer or exchange any Bond called for redemption or selected for call for redemption. The </w:t>
      </w:r>
      <w:r w:rsidR="00FE4469">
        <w:t>Bonds</w:t>
      </w:r>
      <w:r w:rsidRPr="00C7390B">
        <w:t xml:space="preserve"> </w:t>
      </w:r>
      <w:r w:rsidR="008A482B" w:rsidRPr="00C7390B">
        <w:t>are issuable as registered bonds in the denominations of $500,000 or any $1,000 increment in excess thereof</w:t>
      </w:r>
      <w:r w:rsidRPr="00C7390B">
        <w:t xml:space="preserve">. </w:t>
      </w:r>
    </w:p>
    <w:p w14:paraId="2B3496A1" w14:textId="0E1E5E47" w:rsidR="0038480E" w:rsidRPr="00C7390B" w:rsidRDefault="0038480E" w:rsidP="00E83095">
      <w:pPr>
        <w:pStyle w:val="00BodyText5"/>
      </w:pPr>
      <w:r w:rsidRPr="00C7390B">
        <w:t xml:space="preserve">The </w:t>
      </w:r>
      <w:r w:rsidR="00FE4469">
        <w:t>Bonds</w:t>
      </w:r>
      <w:r w:rsidRPr="00C7390B">
        <w:t xml:space="preserve"> are subject to redemption prior to maturity at the times and with notice as provided in the Indenture. </w:t>
      </w:r>
    </w:p>
    <w:p w14:paraId="1B835A5C" w14:textId="3A48325E" w:rsidR="0038480E" w:rsidRPr="00C7390B" w:rsidRDefault="0038480E" w:rsidP="00E83095">
      <w:pPr>
        <w:pStyle w:val="00BodyText5"/>
      </w:pPr>
      <w:r w:rsidRPr="00C7390B">
        <w:t xml:space="preserve">It is hereby recited, certified and declared that any and all acts, conditions and things required to exist, to happen and to be performed precedent to and in the issuance of this bond exist, have happened and have been performed in due time, form and manner as required by the </w:t>
      </w:r>
      <w:r w:rsidR="005F3964" w:rsidRPr="00631344">
        <w:t>Project Area</w:t>
      </w:r>
      <w:r w:rsidRPr="00631344">
        <w:t xml:space="preserve"> Plan, the Act, and the Constitution and statutes of the State of Utah.</w:t>
      </w:r>
      <w:r w:rsidRPr="00C7390B">
        <w:t xml:space="preserve"> </w:t>
      </w:r>
    </w:p>
    <w:p w14:paraId="192E33EC" w14:textId="77777777" w:rsidR="00874D29" w:rsidRPr="00C7390B" w:rsidRDefault="0038480E" w:rsidP="00B47700">
      <w:pPr>
        <w:pStyle w:val="00BodyText5"/>
      </w:pPr>
      <w:r w:rsidRPr="00C7390B">
        <w:t>This bond shall not become valid or obligatory for any purpose or be entitled to any security or benefit under the Indenture until the Certificate of Authentication hereon shall have been manually signed by the Trustee.</w:t>
      </w:r>
      <w:r w:rsidR="00B47700" w:rsidRPr="00C7390B">
        <w:t xml:space="preserve">  </w:t>
      </w:r>
      <w:r w:rsidR="00874D29" w:rsidRPr="00C7390B">
        <w:br w:type="page"/>
      </w:r>
    </w:p>
    <w:p w14:paraId="1C8A9690" w14:textId="0E45CA1F" w:rsidR="0038480E" w:rsidRPr="000D280D" w:rsidRDefault="0038480E" w:rsidP="00E83095">
      <w:pPr>
        <w:pStyle w:val="00BodyText5"/>
      </w:pPr>
      <w:r w:rsidRPr="000D280D">
        <w:lastRenderedPageBreak/>
        <w:t xml:space="preserve">IN WITNESS WHEREOF, </w:t>
      </w:r>
      <w:r w:rsidR="000D280D">
        <w:t xml:space="preserve">Point Phase </w:t>
      </w:r>
      <w:r w:rsidR="004B3049">
        <w:t xml:space="preserve">1 </w:t>
      </w:r>
      <w:r w:rsidR="000D280D">
        <w:t xml:space="preserve">Public Infrastructure District No. 1 </w:t>
      </w:r>
      <w:r w:rsidRPr="000D280D">
        <w:t xml:space="preserve">has caused this bond to be executed on its behalf by the manual or facsimile signature of its </w:t>
      </w:r>
      <w:r w:rsidR="00E05420" w:rsidRPr="000D280D">
        <w:t xml:space="preserve">Chair </w:t>
      </w:r>
      <w:r w:rsidRPr="000D280D">
        <w:t xml:space="preserve">and to be countersigned and attested by the manual or facsimile signature of its </w:t>
      </w:r>
      <w:r w:rsidR="00E502E8" w:rsidRPr="000D280D">
        <w:t>Executive Director</w:t>
      </w:r>
      <w:r w:rsidR="00E05420" w:rsidRPr="000D280D">
        <w:t xml:space="preserve"> </w:t>
      </w:r>
      <w:r w:rsidRPr="000D280D">
        <w:t xml:space="preserve">and the seal of </w:t>
      </w:r>
      <w:r w:rsidR="000D280D">
        <w:t xml:space="preserve">the </w:t>
      </w:r>
      <w:proofErr w:type="gramStart"/>
      <w:r w:rsidR="000D280D">
        <w:t>District</w:t>
      </w:r>
      <w:proofErr w:type="gramEnd"/>
      <w:r w:rsidR="00E502E8" w:rsidRPr="000D280D">
        <w:t xml:space="preserve"> </w:t>
      </w:r>
      <w:r w:rsidRPr="000D280D">
        <w:t>to be impressed, imprinted or reproduced hereon.</w:t>
      </w:r>
    </w:p>
    <w:p w14:paraId="0BBEE423" w14:textId="7750B55A" w:rsidR="0038480E" w:rsidRPr="00C7390B" w:rsidRDefault="000D280D" w:rsidP="0038480E">
      <w:pPr>
        <w:ind w:left="4320"/>
      </w:pPr>
      <w:r>
        <w:t xml:space="preserve">POINT PHASE </w:t>
      </w:r>
      <w:r w:rsidR="004B3049">
        <w:t xml:space="preserve">1 </w:t>
      </w:r>
      <w:r>
        <w:t>PUBLIC INFRASTRUCTURE DISTRICT NO. 1</w:t>
      </w:r>
    </w:p>
    <w:p w14:paraId="3542D3AE" w14:textId="77777777" w:rsidR="0038480E" w:rsidRPr="00C7390B" w:rsidRDefault="0038480E" w:rsidP="0038480E">
      <w:pPr>
        <w:ind w:left="4320"/>
      </w:pPr>
    </w:p>
    <w:p w14:paraId="5FBF8031" w14:textId="77777777" w:rsidR="00E502E8" w:rsidRPr="00C7390B" w:rsidRDefault="00E502E8" w:rsidP="0038480E">
      <w:pPr>
        <w:ind w:left="4320"/>
      </w:pPr>
    </w:p>
    <w:p w14:paraId="50A5CAAA" w14:textId="77777777" w:rsidR="0038480E" w:rsidRPr="00C7390B" w:rsidRDefault="0038480E" w:rsidP="0038480E">
      <w:pPr>
        <w:ind w:left="4320"/>
      </w:pPr>
    </w:p>
    <w:p w14:paraId="035CC70F" w14:textId="77777777" w:rsidR="0038480E" w:rsidRPr="00C7390B" w:rsidRDefault="0038480E" w:rsidP="0038480E">
      <w:pPr>
        <w:ind w:left="4320"/>
      </w:pPr>
      <w:r w:rsidRPr="00C7390B">
        <w:t>By:</w:t>
      </w:r>
      <w:r w:rsidR="00B47700" w:rsidRPr="00C7390B">
        <w:t xml:space="preserve"> </w:t>
      </w:r>
      <w:r w:rsidRPr="00C7390B">
        <w:t xml:space="preserve">________________________________ </w:t>
      </w:r>
    </w:p>
    <w:p w14:paraId="194D4220" w14:textId="77777777" w:rsidR="0038480E" w:rsidRPr="00C7390B" w:rsidRDefault="006371D5" w:rsidP="0038480E">
      <w:pPr>
        <w:ind w:left="4320"/>
        <w:jc w:val="center"/>
      </w:pPr>
      <w:r w:rsidRPr="00C7390B">
        <w:t>Chair</w:t>
      </w:r>
    </w:p>
    <w:p w14:paraId="43EE7787" w14:textId="77777777" w:rsidR="0038480E" w:rsidRPr="00C7390B" w:rsidRDefault="0038480E" w:rsidP="0038480E">
      <w:pPr>
        <w:jc w:val="center"/>
      </w:pPr>
    </w:p>
    <w:p w14:paraId="2E6C4ED6" w14:textId="77777777" w:rsidR="0038480E" w:rsidRPr="00C7390B" w:rsidRDefault="0038480E" w:rsidP="0038480E">
      <w:r w:rsidRPr="00C7390B">
        <w:t xml:space="preserve">(SEAL) </w:t>
      </w:r>
    </w:p>
    <w:p w14:paraId="0C192496" w14:textId="77777777" w:rsidR="00532FD9" w:rsidRPr="00C7390B" w:rsidRDefault="00532FD9" w:rsidP="0038480E"/>
    <w:p w14:paraId="3B9D54DA" w14:textId="77777777" w:rsidR="00532FD9" w:rsidRPr="00C7390B" w:rsidRDefault="00532FD9" w:rsidP="0038480E"/>
    <w:p w14:paraId="1DCCF82E" w14:textId="77777777" w:rsidR="0038480E" w:rsidRPr="00C7390B" w:rsidRDefault="0038480E" w:rsidP="0038480E"/>
    <w:p w14:paraId="5B59AD0A" w14:textId="77777777" w:rsidR="0038480E" w:rsidRPr="00C7390B" w:rsidRDefault="00874D29" w:rsidP="0038480E">
      <w:r w:rsidRPr="00C7390B">
        <w:t xml:space="preserve">COUNTERSIGNED AND ATTESTED: </w:t>
      </w:r>
    </w:p>
    <w:p w14:paraId="1A50388B" w14:textId="77777777" w:rsidR="00874D29" w:rsidRPr="00C7390B" w:rsidRDefault="00874D29" w:rsidP="0038480E"/>
    <w:p w14:paraId="1295F328" w14:textId="77777777" w:rsidR="00874D29" w:rsidRDefault="00874D29" w:rsidP="0038480E"/>
    <w:p w14:paraId="03CFC57B" w14:textId="77777777" w:rsidR="006C4A39" w:rsidRPr="00C7390B" w:rsidRDefault="006C4A39" w:rsidP="0038480E"/>
    <w:p w14:paraId="1D9E0406" w14:textId="77777777" w:rsidR="0038480E" w:rsidRPr="00C7390B" w:rsidRDefault="0038480E" w:rsidP="0038480E">
      <w:r w:rsidRPr="00C7390B">
        <w:t xml:space="preserve">By: ______________________________ </w:t>
      </w:r>
    </w:p>
    <w:p w14:paraId="520D2063" w14:textId="77777777" w:rsidR="0038480E" w:rsidRPr="00C7390B" w:rsidRDefault="006371D5" w:rsidP="006371D5">
      <w:pPr>
        <w:tabs>
          <w:tab w:val="center" w:pos="1800"/>
        </w:tabs>
      </w:pPr>
      <w:r w:rsidRPr="00C7390B">
        <w:tab/>
      </w:r>
      <w:r w:rsidR="00E502E8" w:rsidRPr="00C7390B">
        <w:t>Executive Director</w:t>
      </w:r>
    </w:p>
    <w:p w14:paraId="5CA0575F" w14:textId="77777777" w:rsidR="0038480E" w:rsidRPr="00C7390B" w:rsidRDefault="0038480E" w:rsidP="005116DB"/>
    <w:p w14:paraId="0E44B673" w14:textId="77777777" w:rsidR="0038480E" w:rsidRPr="00C7390B" w:rsidRDefault="0038480E" w:rsidP="0038480E">
      <w:pPr>
        <w:jc w:val="both"/>
      </w:pPr>
    </w:p>
    <w:p w14:paraId="7D181292" w14:textId="77777777" w:rsidR="0038480E" w:rsidRPr="00C7390B" w:rsidRDefault="0038480E" w:rsidP="005116DB"/>
    <w:p w14:paraId="1F8D5F1B" w14:textId="77777777" w:rsidR="0038480E" w:rsidRPr="00C7390B" w:rsidRDefault="0038480E" w:rsidP="0038480E">
      <w:pPr>
        <w:jc w:val="center"/>
      </w:pPr>
      <w:r w:rsidRPr="00C7390B">
        <w:br w:type="page"/>
      </w:r>
      <w:r w:rsidRPr="00C7390B">
        <w:lastRenderedPageBreak/>
        <w:t>CERTIFICATE OF AUTHENTICATION</w:t>
      </w:r>
    </w:p>
    <w:p w14:paraId="0D865039" w14:textId="77777777" w:rsidR="0038480E" w:rsidRPr="00C7390B" w:rsidRDefault="0038480E" w:rsidP="0038480E">
      <w:pPr>
        <w:jc w:val="center"/>
      </w:pPr>
    </w:p>
    <w:p w14:paraId="74C06422" w14:textId="4B13346B" w:rsidR="0038480E" w:rsidRPr="00C7390B" w:rsidRDefault="0038480E" w:rsidP="00874D29">
      <w:pPr>
        <w:pStyle w:val="00BodyText5"/>
      </w:pPr>
      <w:r w:rsidRPr="00C7390B">
        <w:t xml:space="preserve">This bond is one of the </w:t>
      </w:r>
      <w:r w:rsidR="00FE4469">
        <w:t>Bonds</w:t>
      </w:r>
      <w:r w:rsidRPr="00C7390B">
        <w:t xml:space="preserve"> described in the within</w:t>
      </w:r>
      <w:r w:rsidR="00631344">
        <w:t>-</w:t>
      </w:r>
      <w:r w:rsidRPr="00C7390B">
        <w:t xml:space="preserve">mentioned Indenture and is one of </w:t>
      </w:r>
      <w:r w:rsidR="006C4A39">
        <w:t xml:space="preserve">the Point Phase </w:t>
      </w:r>
      <w:r w:rsidR="004B3049">
        <w:t xml:space="preserve">1 </w:t>
      </w:r>
      <w:r w:rsidR="006C4A39">
        <w:t xml:space="preserve">Public Infrastructure District No. 1 Tax </w:t>
      </w:r>
      <w:r w:rsidR="007326C9">
        <w:t xml:space="preserve">Assessment </w:t>
      </w:r>
      <w:r w:rsidR="00251945">
        <w:t>and General</w:t>
      </w:r>
      <w:r w:rsidR="006C4A39">
        <w:t xml:space="preserve"> </w:t>
      </w:r>
      <w:r w:rsidR="00C960F8">
        <w:t xml:space="preserve">Revenue </w:t>
      </w:r>
      <w:r w:rsidR="006C4A39">
        <w:t xml:space="preserve">Bonds, </w:t>
      </w:r>
      <w:r w:rsidR="00FE4469">
        <w:t>Series 2025A-1</w:t>
      </w:r>
      <w:r w:rsidRPr="006C4A39">
        <w:t>.</w:t>
      </w:r>
      <w:r w:rsidRPr="00C7390B">
        <w:t xml:space="preserve"> </w:t>
      </w:r>
    </w:p>
    <w:p w14:paraId="13CE6CDB" w14:textId="35E4BCA1" w:rsidR="00874D29" w:rsidRPr="00C7390B" w:rsidRDefault="003E6120" w:rsidP="0038480E">
      <w:pPr>
        <w:ind w:left="4320"/>
      </w:pPr>
      <w:r>
        <w:t xml:space="preserve">UMB BANK, </w:t>
      </w:r>
      <w:proofErr w:type="spellStart"/>
      <w:r>
        <w:t>n.a.</w:t>
      </w:r>
      <w:proofErr w:type="spellEnd"/>
    </w:p>
    <w:p w14:paraId="7132D4D0" w14:textId="77777777" w:rsidR="00874D29" w:rsidRPr="00C7390B" w:rsidRDefault="00874D29" w:rsidP="0038480E">
      <w:pPr>
        <w:ind w:left="4320"/>
      </w:pPr>
    </w:p>
    <w:p w14:paraId="461B25CD" w14:textId="77777777" w:rsidR="00874D29" w:rsidRPr="00C7390B" w:rsidRDefault="00874D29" w:rsidP="0038480E">
      <w:pPr>
        <w:ind w:left="4320"/>
      </w:pPr>
    </w:p>
    <w:p w14:paraId="1A85F53A" w14:textId="2BD1AE44" w:rsidR="0038480E" w:rsidRPr="00C7390B" w:rsidRDefault="0038480E" w:rsidP="0038480E">
      <w:pPr>
        <w:ind w:left="4320"/>
      </w:pPr>
      <w:r w:rsidRPr="00C7390B">
        <w:t>By _____________________________</w:t>
      </w:r>
      <w:r w:rsidR="001669ED">
        <w:t>____</w:t>
      </w:r>
      <w:r w:rsidRPr="00C7390B">
        <w:t xml:space="preserve"> </w:t>
      </w:r>
    </w:p>
    <w:p w14:paraId="201D7E0D" w14:textId="77777777" w:rsidR="0038480E" w:rsidRPr="00C7390B" w:rsidRDefault="0038480E" w:rsidP="001669ED">
      <w:pPr>
        <w:ind w:left="4680"/>
      </w:pPr>
      <w:r w:rsidRPr="00C7390B">
        <w:t xml:space="preserve">Authorized Officer </w:t>
      </w:r>
    </w:p>
    <w:p w14:paraId="2679733E" w14:textId="77777777" w:rsidR="0038480E" w:rsidRPr="00C7390B" w:rsidRDefault="0038480E" w:rsidP="0038480E"/>
    <w:p w14:paraId="1C46E60C" w14:textId="77777777" w:rsidR="0038480E" w:rsidRPr="00C7390B" w:rsidRDefault="0038480E" w:rsidP="0038480E">
      <w:r w:rsidRPr="00C7390B">
        <w:t xml:space="preserve">Date of Authentication: </w:t>
      </w:r>
    </w:p>
    <w:p w14:paraId="66F409A3" w14:textId="77777777" w:rsidR="0038480E" w:rsidRPr="00C7390B" w:rsidRDefault="0038480E" w:rsidP="0038480E"/>
    <w:p w14:paraId="3B22A3A8" w14:textId="77777777" w:rsidR="0038480E" w:rsidRPr="00C7390B" w:rsidRDefault="0038480E" w:rsidP="0038480E">
      <w:r w:rsidRPr="00C7390B">
        <w:t>____________________</w:t>
      </w:r>
    </w:p>
    <w:p w14:paraId="3AED3E05" w14:textId="77777777" w:rsidR="0038480E" w:rsidRPr="00C7390B" w:rsidRDefault="0038480E" w:rsidP="0038480E"/>
    <w:p w14:paraId="3A71256D" w14:textId="77777777" w:rsidR="00901D88" w:rsidRPr="00C7390B" w:rsidRDefault="000B0B0A" w:rsidP="00901D88">
      <w:pPr>
        <w:jc w:val="center"/>
      </w:pPr>
      <w:r w:rsidRPr="00C7390B">
        <w:br w:type="page"/>
      </w:r>
      <w:r w:rsidR="00901D88" w:rsidRPr="00C7390B">
        <w:lastRenderedPageBreak/>
        <w:t>ABBREVIATIONS</w:t>
      </w:r>
    </w:p>
    <w:p w14:paraId="21B597BF" w14:textId="77777777" w:rsidR="00901D88" w:rsidRPr="00C7390B" w:rsidRDefault="00901D88" w:rsidP="00901D88">
      <w:pPr>
        <w:jc w:val="center"/>
      </w:pPr>
    </w:p>
    <w:p w14:paraId="4E8B495C" w14:textId="77777777" w:rsidR="00901D88" w:rsidRPr="00C7390B" w:rsidRDefault="00901D88" w:rsidP="00901D88">
      <w:pPr>
        <w:pStyle w:val="BodyText5"/>
      </w:pPr>
      <w:r w:rsidRPr="00C7390B">
        <w:t xml:space="preserve">The following abbreviations, when used in the inscription on the face of the within Bond, shall be construed as though they were written out in full according to applicable laws or regulations. </w:t>
      </w:r>
    </w:p>
    <w:p w14:paraId="508A397E" w14:textId="77777777" w:rsidR="00901D88" w:rsidRPr="00C7390B" w:rsidRDefault="00901D88" w:rsidP="00901D88">
      <w:pPr>
        <w:ind w:left="-90"/>
      </w:pPr>
      <w:r w:rsidRPr="00C7390B">
        <w:t xml:space="preserve">TEN COM - as tenants in common </w:t>
      </w:r>
    </w:p>
    <w:p w14:paraId="61CC8644" w14:textId="77777777" w:rsidR="00901D88" w:rsidRPr="00C7390B" w:rsidRDefault="00901D88" w:rsidP="00901D88">
      <w:pPr>
        <w:ind w:left="-90"/>
      </w:pPr>
      <w:r w:rsidRPr="00C7390B">
        <w:t xml:space="preserve">TEN </w:t>
      </w:r>
      <w:proofErr w:type="spellStart"/>
      <w:r w:rsidRPr="00C7390B">
        <w:t>ENT</w:t>
      </w:r>
      <w:proofErr w:type="spellEnd"/>
      <w:r w:rsidRPr="00C7390B">
        <w:t xml:space="preserve"> - as tenants by the entireties </w:t>
      </w:r>
    </w:p>
    <w:p w14:paraId="7E47C354" w14:textId="77777777" w:rsidR="00901D88" w:rsidRPr="00C7390B" w:rsidRDefault="00901D88" w:rsidP="00901D88">
      <w:pPr>
        <w:ind w:left="-90"/>
      </w:pPr>
      <w:r w:rsidRPr="00C7390B">
        <w:t xml:space="preserve">JT TEN - as joint tenants with right of survivorship and not as tenants in common </w:t>
      </w:r>
    </w:p>
    <w:p w14:paraId="221D6B8C" w14:textId="77777777" w:rsidR="00901D88" w:rsidRPr="00C7390B" w:rsidRDefault="00901D88" w:rsidP="00901D88">
      <w:pPr>
        <w:ind w:left="-90"/>
      </w:pPr>
    </w:p>
    <w:p w14:paraId="5DB3A16A" w14:textId="77777777" w:rsidR="00901D88" w:rsidRPr="00C7390B" w:rsidRDefault="00901D88" w:rsidP="00901D88">
      <w:pPr>
        <w:ind w:left="-90"/>
      </w:pPr>
      <w:proofErr w:type="spellStart"/>
      <w:r w:rsidRPr="00C7390B">
        <w:t>UNIF</w:t>
      </w:r>
      <w:proofErr w:type="spellEnd"/>
      <w:r w:rsidRPr="00C7390B">
        <w:t xml:space="preserve"> GIF MIN ACT - _____________________________________________________</w:t>
      </w:r>
    </w:p>
    <w:p w14:paraId="4F444B41" w14:textId="77777777" w:rsidR="00901D88" w:rsidRPr="00C7390B" w:rsidRDefault="00901D88" w:rsidP="00901D88">
      <w:pPr>
        <w:tabs>
          <w:tab w:val="center" w:pos="4320"/>
        </w:tabs>
      </w:pPr>
      <w:r w:rsidRPr="00C7390B">
        <w:tab/>
        <w:t>(Cust.)</w:t>
      </w:r>
    </w:p>
    <w:p w14:paraId="0A07DE19" w14:textId="77777777" w:rsidR="00901D88" w:rsidRPr="00C7390B" w:rsidRDefault="00901D88" w:rsidP="00901D88">
      <w:pPr>
        <w:ind w:left="-90"/>
      </w:pPr>
      <w:r w:rsidRPr="00C7390B">
        <w:t>Custodian for _____________________________________________________________</w:t>
      </w:r>
    </w:p>
    <w:p w14:paraId="6AE0249E" w14:textId="77777777" w:rsidR="00901D88" w:rsidRPr="00C7390B" w:rsidRDefault="00901D88" w:rsidP="00901D88">
      <w:pPr>
        <w:tabs>
          <w:tab w:val="center" w:pos="4320"/>
        </w:tabs>
      </w:pPr>
      <w:r w:rsidRPr="00C7390B">
        <w:tab/>
        <w:t>(Minor)</w:t>
      </w:r>
    </w:p>
    <w:p w14:paraId="33E9C2CD" w14:textId="77777777" w:rsidR="00901D88" w:rsidRPr="00C7390B" w:rsidRDefault="00901D88" w:rsidP="00901D88">
      <w:pPr>
        <w:ind w:left="-90"/>
      </w:pPr>
      <w:r w:rsidRPr="00C7390B">
        <w:t>under Uniform Gifts to Minors Act of _________________________________________</w:t>
      </w:r>
    </w:p>
    <w:p w14:paraId="29E300A0" w14:textId="77777777" w:rsidR="00901D88" w:rsidRPr="00C7390B" w:rsidRDefault="00901D88" w:rsidP="00901D88">
      <w:pPr>
        <w:tabs>
          <w:tab w:val="center" w:pos="4230"/>
        </w:tabs>
      </w:pPr>
      <w:r w:rsidRPr="00C7390B">
        <w:tab/>
        <w:t>(State)</w:t>
      </w:r>
    </w:p>
    <w:p w14:paraId="049BBEEA" w14:textId="77777777" w:rsidR="00901D88" w:rsidRPr="00C7390B" w:rsidRDefault="00901D88" w:rsidP="00901D88"/>
    <w:p w14:paraId="65F7C0BE" w14:textId="77777777" w:rsidR="00901D88" w:rsidRPr="00C7390B" w:rsidRDefault="00901D88" w:rsidP="00901D88">
      <w:pPr>
        <w:jc w:val="center"/>
      </w:pPr>
    </w:p>
    <w:p w14:paraId="6CAA1987" w14:textId="77777777" w:rsidR="00901D88" w:rsidRPr="00C7390B" w:rsidRDefault="00901D88" w:rsidP="00901D88">
      <w:pPr>
        <w:jc w:val="center"/>
      </w:pPr>
      <w:r w:rsidRPr="00C7390B">
        <w:t>(Form of Assignment)</w:t>
      </w:r>
    </w:p>
    <w:p w14:paraId="54A24E72" w14:textId="77777777" w:rsidR="00901D88" w:rsidRPr="00C7390B" w:rsidRDefault="00901D88" w:rsidP="00901D88">
      <w:pPr>
        <w:jc w:val="center"/>
      </w:pPr>
    </w:p>
    <w:p w14:paraId="71A855BC" w14:textId="77777777" w:rsidR="00901D88" w:rsidRPr="00C7390B" w:rsidRDefault="00901D88" w:rsidP="00901D88">
      <w:pPr>
        <w:jc w:val="both"/>
      </w:pPr>
      <w:r w:rsidRPr="00C7390B">
        <w:t>FOR VALUE RECEIVED the undersigned hereby sells, assigns and transfers unto ________________________________________________________________________</w:t>
      </w:r>
    </w:p>
    <w:p w14:paraId="61EE03D5" w14:textId="77777777" w:rsidR="00901D88" w:rsidRPr="00C7390B" w:rsidRDefault="00901D88" w:rsidP="00901D88">
      <w:pPr>
        <w:jc w:val="center"/>
      </w:pPr>
      <w:r w:rsidRPr="00C7390B">
        <w:t>(Please Print or Typewrite Name and Address of Transferee)</w:t>
      </w:r>
    </w:p>
    <w:p w14:paraId="0315EA02" w14:textId="77777777" w:rsidR="00901D88" w:rsidRPr="00C7390B" w:rsidRDefault="00901D88" w:rsidP="00901D88">
      <w:pPr>
        <w:jc w:val="both"/>
      </w:pPr>
      <w:r w:rsidRPr="00C7390B">
        <w:t xml:space="preserve">the within bond and all rights thereunder, and hereby irrevocably constitutes and appoints ________________________________________________ attorney to transfer the within bond on the books kept for registration thereof, with full power of substitution in the premises. </w:t>
      </w:r>
    </w:p>
    <w:p w14:paraId="7ABF0A37" w14:textId="77777777" w:rsidR="00901D88" w:rsidRPr="00C7390B" w:rsidRDefault="00901D88" w:rsidP="00901D88"/>
    <w:p w14:paraId="0DF7E8BB" w14:textId="77777777" w:rsidR="00901D88" w:rsidRPr="00C7390B" w:rsidRDefault="00901D88" w:rsidP="00901D88">
      <w:r w:rsidRPr="00C7390B">
        <w:t>DATED:</w:t>
      </w:r>
      <w:r w:rsidR="00B47700" w:rsidRPr="00C7390B">
        <w:t xml:space="preserve"> </w:t>
      </w:r>
      <w:r w:rsidRPr="00C7390B">
        <w:t>____________________________</w:t>
      </w:r>
    </w:p>
    <w:p w14:paraId="7AA80501" w14:textId="77777777" w:rsidR="00901D88" w:rsidRPr="00C7390B" w:rsidRDefault="00901D88" w:rsidP="00901D88"/>
    <w:p w14:paraId="1AD4E49D" w14:textId="77777777" w:rsidR="00901D88" w:rsidRPr="00C7390B" w:rsidRDefault="00901D88" w:rsidP="00901D88">
      <w:r w:rsidRPr="00C7390B">
        <w:t>ASSIGNOR’S SIGNATURE:</w:t>
      </w:r>
      <w:r w:rsidR="00B47700" w:rsidRPr="00C7390B">
        <w:t xml:space="preserve"> </w:t>
      </w:r>
      <w:r w:rsidRPr="00C7390B">
        <w:t xml:space="preserve">_____________________________________ </w:t>
      </w:r>
    </w:p>
    <w:p w14:paraId="74530837" w14:textId="77777777" w:rsidR="00901D88" w:rsidRPr="00C7390B" w:rsidRDefault="00901D88" w:rsidP="00901D88"/>
    <w:p w14:paraId="306F1420" w14:textId="77777777" w:rsidR="00901D88" w:rsidRPr="00C7390B" w:rsidRDefault="00901D88" w:rsidP="00901D88">
      <w:pPr>
        <w:ind w:left="1440" w:hanging="1440"/>
        <w:jc w:val="both"/>
      </w:pPr>
      <w:r w:rsidRPr="00C7390B">
        <w:t>NOTICE:</w:t>
      </w:r>
      <w:r w:rsidRPr="00C7390B">
        <w:tab/>
        <w:t xml:space="preserve">The signature to this assignment must correspond with the name as it appears upon the face of the within bond in </w:t>
      </w:r>
      <w:proofErr w:type="gramStart"/>
      <w:r w:rsidRPr="00C7390B">
        <w:t>every particular, without</w:t>
      </w:r>
      <w:proofErr w:type="gramEnd"/>
      <w:r w:rsidRPr="00C7390B">
        <w:t xml:space="preserve"> alteration or enlargement or any change whatsoever. </w:t>
      </w:r>
    </w:p>
    <w:p w14:paraId="3063EA11" w14:textId="77777777" w:rsidR="00901D88" w:rsidRPr="00C7390B" w:rsidRDefault="00901D88" w:rsidP="00901D88">
      <w:pPr>
        <w:ind w:left="1440" w:hanging="1440"/>
      </w:pPr>
    </w:p>
    <w:p w14:paraId="04174ADF" w14:textId="77777777" w:rsidR="00901D88" w:rsidRPr="00C7390B" w:rsidRDefault="00901D88" w:rsidP="00901D88">
      <w:r w:rsidRPr="00C7390B">
        <w:t xml:space="preserve">SIGNATURE GUARANTEED: __________________________________ </w:t>
      </w:r>
    </w:p>
    <w:p w14:paraId="0CA00570" w14:textId="77777777" w:rsidR="00901D88" w:rsidRPr="00C7390B" w:rsidRDefault="00901D88" w:rsidP="00901D88"/>
    <w:p w14:paraId="71FD448B" w14:textId="77777777" w:rsidR="00901D88" w:rsidRPr="00C7390B" w:rsidRDefault="00901D88" w:rsidP="00901D88">
      <w:pPr>
        <w:ind w:left="1440" w:hanging="1440"/>
        <w:jc w:val="both"/>
      </w:pPr>
      <w:r w:rsidRPr="00C7390B">
        <w:t>NOTICE:</w:t>
      </w:r>
      <w:r w:rsidRPr="00C7390B">
        <w:tab/>
      </w:r>
      <w:r w:rsidR="00052F40" w:rsidRPr="00C7390B">
        <w:t>Signature(s) must be guaranteed by an “eligible guarantor institution” that is a member of or a participant in a “signature guarantee program” (e.g., the Securities Transfer Agents Medallion Program, the Stock Exchange Medallion Program or the New York Stock Exchange, Inc. Medallion Signature Program).</w:t>
      </w:r>
      <w:bookmarkEnd w:id="173"/>
    </w:p>
    <w:p w14:paraId="1C3B84CE" w14:textId="77777777" w:rsidR="006D7A70" w:rsidRPr="00C7390B" w:rsidRDefault="006D7A70" w:rsidP="006D7A70"/>
    <w:p w14:paraId="32629380" w14:textId="77777777" w:rsidR="006D7A70" w:rsidRPr="00C7390B" w:rsidRDefault="006D7A70" w:rsidP="006D7A70">
      <w:pPr>
        <w:sectPr w:rsidR="006D7A70" w:rsidRPr="00C7390B" w:rsidSect="00E63830">
          <w:headerReference w:type="default" r:id="rId22"/>
          <w:footerReference w:type="default" r:id="rId23"/>
          <w:footerReference w:type="first" r:id="rId24"/>
          <w:pgSz w:w="12240" w:h="15840" w:code="1"/>
          <w:pgMar w:top="1440" w:right="1440" w:bottom="1440" w:left="2160" w:header="720" w:footer="720" w:gutter="0"/>
          <w:pgNumType w:start="1"/>
          <w:cols w:space="720"/>
          <w:noEndnote/>
          <w:titlePg/>
          <w:docGrid w:linePitch="326"/>
        </w:sectPr>
      </w:pPr>
    </w:p>
    <w:p w14:paraId="67E82088" w14:textId="6D1A7051" w:rsidR="00B96737" w:rsidRPr="00C7390B" w:rsidRDefault="00B96737" w:rsidP="00B96737">
      <w:pPr>
        <w:jc w:val="center"/>
        <w:outlineLvl w:val="1"/>
      </w:pPr>
      <w:r w:rsidRPr="00C7390B">
        <w:rPr>
          <w:u w:val="single"/>
        </w:rPr>
        <w:lastRenderedPageBreak/>
        <w:t>EXHIBIT A</w:t>
      </w:r>
      <w:r>
        <w:rPr>
          <w:u w:val="single"/>
        </w:rPr>
        <w:t>-</w:t>
      </w:r>
      <w:r>
        <w:rPr>
          <w:u w:val="single"/>
        </w:rPr>
        <w:t>2</w:t>
      </w:r>
      <w:r w:rsidRPr="00C7390B">
        <w:rPr>
          <w:u w:val="single"/>
        </w:rPr>
        <w:br/>
      </w:r>
      <w:r w:rsidRPr="00C7390B">
        <w:rPr>
          <w:u w:val="single"/>
        </w:rPr>
        <w:br/>
      </w:r>
      <w:r>
        <w:t>SERIES 2025A-</w:t>
      </w:r>
      <w:r>
        <w:t>2</w:t>
      </w:r>
      <w:r w:rsidRPr="00C7390B">
        <w:t xml:space="preserve"> BOND FORM </w:t>
      </w:r>
    </w:p>
    <w:p w14:paraId="4F34FEE9" w14:textId="77777777" w:rsidR="00B96737" w:rsidRPr="00C7390B" w:rsidRDefault="00B96737" w:rsidP="00B96737"/>
    <w:p w14:paraId="3F241400" w14:textId="77777777" w:rsidR="00B96737" w:rsidRPr="00C7390B" w:rsidRDefault="00B96737" w:rsidP="00B96737">
      <w:pPr>
        <w:jc w:val="both"/>
      </w:pPr>
      <w:r w:rsidRPr="00C7390B">
        <w:t>Unless this certificate is presented by an authorized representative of The Depository Trust Company (55 Water Street, New York, New York) to the issuer or its agent for registration of transfer, exchange or payment, and any certificate issued is registered in the name of Cede &amp; Co. or such other name as requested by an authorized representative of The Depository Trust Company and any payment is made to Cede &amp; Co., ANY TRANSFER, PLEDGE OR OTHER USE HEREOF FOR VALUE OR OTHERWISE BY OR TO ANY PERSON IS WRONGFUL since the registered owner hereof, Cede &amp; Co., has an interest herein.</w:t>
      </w:r>
    </w:p>
    <w:p w14:paraId="6620184B" w14:textId="77777777" w:rsidR="00B96737" w:rsidRPr="00C7390B" w:rsidRDefault="00B96737" w:rsidP="00B96737">
      <w:pPr>
        <w:tabs>
          <w:tab w:val="left" w:pos="7200"/>
          <w:tab w:val="right" w:pos="9360"/>
        </w:tabs>
      </w:pPr>
      <w:r w:rsidRPr="00C7390B">
        <w:tab/>
      </w:r>
    </w:p>
    <w:p w14:paraId="7850DC58" w14:textId="77777777" w:rsidR="00B96737" w:rsidRPr="00C7390B" w:rsidRDefault="00B96737" w:rsidP="00B96737">
      <w:pPr>
        <w:jc w:val="center"/>
      </w:pPr>
      <w:r w:rsidRPr="00C7390B">
        <w:t>UNITED STATES OF AMERICA</w:t>
      </w:r>
    </w:p>
    <w:p w14:paraId="512219C6" w14:textId="77777777" w:rsidR="00B96737" w:rsidRPr="00C7390B" w:rsidRDefault="00B96737" w:rsidP="00B96737">
      <w:pPr>
        <w:jc w:val="center"/>
      </w:pPr>
      <w:r w:rsidRPr="00C7390B">
        <w:t>STATE OF UTAH</w:t>
      </w:r>
    </w:p>
    <w:p w14:paraId="244399DF" w14:textId="77777777" w:rsidR="00B96737" w:rsidRPr="00C7390B" w:rsidRDefault="00B96737" w:rsidP="00B96737">
      <w:pPr>
        <w:jc w:val="center"/>
      </w:pPr>
      <w:r>
        <w:t>POINT PHASE 1 PUBLIC INFRASTRUCTURE DISTRICT NO. 1</w:t>
      </w:r>
    </w:p>
    <w:p w14:paraId="5072CACA" w14:textId="77777777" w:rsidR="00B96737" w:rsidRPr="004236B1" w:rsidRDefault="00B96737" w:rsidP="00B96737">
      <w:pPr>
        <w:jc w:val="center"/>
      </w:pPr>
      <w:r w:rsidRPr="004236B1">
        <w:t xml:space="preserve">TAX </w:t>
      </w:r>
      <w:r>
        <w:t>ASSESSMENT</w:t>
      </w:r>
    </w:p>
    <w:p w14:paraId="5EDA8BDC" w14:textId="75122CCD" w:rsidR="00B96737" w:rsidRPr="00C7390B" w:rsidRDefault="00B96737" w:rsidP="00B96737">
      <w:pPr>
        <w:jc w:val="center"/>
      </w:pPr>
      <w:r>
        <w:t>AND GENERAL</w:t>
      </w:r>
      <w:r w:rsidRPr="004236B1">
        <w:t xml:space="preserve"> </w:t>
      </w:r>
      <w:r>
        <w:t xml:space="preserve">REVENUE </w:t>
      </w:r>
      <w:r w:rsidR="008A0CDF">
        <w:t xml:space="preserve">CONVERTIBLE CAPITAL APPRECIATION </w:t>
      </w:r>
      <w:r w:rsidRPr="004236B1">
        <w:t>BONDS</w:t>
      </w:r>
      <w:r>
        <w:rPr>
          <w:highlight w:val="yellow"/>
        </w:rPr>
        <w:t xml:space="preserve"> </w:t>
      </w:r>
    </w:p>
    <w:p w14:paraId="01346705" w14:textId="3C3C3C25" w:rsidR="00B96737" w:rsidRPr="00C7390B" w:rsidRDefault="00B96737" w:rsidP="00B96737">
      <w:pPr>
        <w:jc w:val="center"/>
      </w:pPr>
      <w:r>
        <w:t>SERIES 2025A-</w:t>
      </w:r>
      <w:r w:rsidR="008A0CDF">
        <w:t>2</w:t>
      </w:r>
    </w:p>
    <w:p w14:paraId="5260D41A" w14:textId="77777777" w:rsidR="00B96737" w:rsidRPr="00C7390B" w:rsidRDefault="00B96737" w:rsidP="00B96737">
      <w:pPr>
        <w:jc w:val="center"/>
      </w:pPr>
    </w:p>
    <w:p w14:paraId="67B5C681" w14:textId="09CA70B3" w:rsidR="00B96737" w:rsidRPr="00C7390B" w:rsidRDefault="00B96737" w:rsidP="00B96737">
      <w:pPr>
        <w:tabs>
          <w:tab w:val="left" w:pos="7200"/>
          <w:tab w:val="right" w:pos="9360"/>
        </w:tabs>
      </w:pPr>
      <w:r w:rsidRPr="00C7390B">
        <w:t>No. R</w:t>
      </w:r>
      <w:r w:rsidR="008A0CDF">
        <w:t>A2</w:t>
      </w:r>
      <w:r>
        <w:t>-</w:t>
      </w:r>
      <w:r w:rsidRPr="00C7390B">
        <w:t>1-</w:t>
      </w:r>
      <w:r w:rsidRPr="00C7390B">
        <w:tab/>
        <w:t>$__________</w:t>
      </w:r>
    </w:p>
    <w:p w14:paraId="438D3F18" w14:textId="77777777" w:rsidR="00B96737" w:rsidRPr="00C7390B" w:rsidRDefault="00B96737" w:rsidP="00B96737">
      <w:pPr>
        <w:jc w:val="center"/>
      </w:pPr>
    </w:p>
    <w:tbl>
      <w:tblPr>
        <w:tblW w:w="0" w:type="auto"/>
        <w:jc w:val="center"/>
        <w:tblLook w:val="0000" w:firstRow="0" w:lastRow="0" w:firstColumn="0" w:lastColumn="0" w:noHBand="0" w:noVBand="0"/>
      </w:tblPr>
      <w:tblGrid>
        <w:gridCol w:w="2198"/>
        <w:gridCol w:w="2210"/>
        <w:gridCol w:w="2200"/>
        <w:gridCol w:w="2176"/>
      </w:tblGrid>
      <w:tr w:rsidR="00B96737" w:rsidRPr="00C7390B" w14:paraId="0DC5ADB4" w14:textId="77777777" w:rsidTr="00BA555A">
        <w:trPr>
          <w:jc w:val="center"/>
        </w:trPr>
        <w:tc>
          <w:tcPr>
            <w:tcW w:w="2198" w:type="dxa"/>
            <w:tcBorders>
              <w:top w:val="nil"/>
              <w:left w:val="nil"/>
              <w:bottom w:val="nil"/>
              <w:right w:val="nil"/>
            </w:tcBorders>
          </w:tcPr>
          <w:p w14:paraId="1CBA5BB4" w14:textId="77777777" w:rsidR="00B96737" w:rsidRPr="00C7390B" w:rsidRDefault="00B96737" w:rsidP="00BA555A">
            <w:pPr>
              <w:jc w:val="center"/>
            </w:pPr>
            <w:r w:rsidRPr="00C7390B">
              <w:t>INTEREST</w:t>
            </w:r>
          </w:p>
        </w:tc>
        <w:tc>
          <w:tcPr>
            <w:tcW w:w="2210" w:type="dxa"/>
            <w:tcBorders>
              <w:top w:val="nil"/>
              <w:left w:val="nil"/>
              <w:bottom w:val="nil"/>
              <w:right w:val="nil"/>
            </w:tcBorders>
          </w:tcPr>
          <w:p w14:paraId="345CD604" w14:textId="77777777" w:rsidR="00B96737" w:rsidRPr="00C7390B" w:rsidRDefault="00B96737" w:rsidP="00BA555A">
            <w:pPr>
              <w:jc w:val="center"/>
            </w:pPr>
            <w:r w:rsidRPr="00C7390B">
              <w:t>DATED</w:t>
            </w:r>
          </w:p>
        </w:tc>
        <w:tc>
          <w:tcPr>
            <w:tcW w:w="2200" w:type="dxa"/>
            <w:tcBorders>
              <w:top w:val="nil"/>
              <w:left w:val="nil"/>
              <w:bottom w:val="nil"/>
              <w:right w:val="nil"/>
            </w:tcBorders>
          </w:tcPr>
          <w:p w14:paraId="688B382F" w14:textId="77777777" w:rsidR="00B96737" w:rsidRPr="00C7390B" w:rsidRDefault="00B96737" w:rsidP="00BA555A">
            <w:pPr>
              <w:jc w:val="center"/>
            </w:pPr>
            <w:r w:rsidRPr="00C7390B">
              <w:t>MATURITY</w:t>
            </w:r>
          </w:p>
        </w:tc>
        <w:tc>
          <w:tcPr>
            <w:tcW w:w="2176" w:type="dxa"/>
            <w:tcBorders>
              <w:top w:val="nil"/>
              <w:left w:val="nil"/>
              <w:bottom w:val="nil"/>
              <w:right w:val="nil"/>
            </w:tcBorders>
          </w:tcPr>
          <w:p w14:paraId="3FF75005" w14:textId="77777777" w:rsidR="00B96737" w:rsidRPr="00C7390B" w:rsidRDefault="00B96737" w:rsidP="00BA555A">
            <w:pPr>
              <w:jc w:val="center"/>
            </w:pPr>
          </w:p>
        </w:tc>
      </w:tr>
      <w:tr w:rsidR="00B96737" w:rsidRPr="00C7390B" w14:paraId="71F9EC85" w14:textId="77777777" w:rsidTr="00BA555A">
        <w:trPr>
          <w:jc w:val="center"/>
        </w:trPr>
        <w:tc>
          <w:tcPr>
            <w:tcW w:w="2198" w:type="dxa"/>
            <w:tcBorders>
              <w:top w:val="nil"/>
              <w:left w:val="nil"/>
              <w:bottom w:val="nil"/>
              <w:right w:val="nil"/>
            </w:tcBorders>
          </w:tcPr>
          <w:p w14:paraId="73A59CB7" w14:textId="77777777" w:rsidR="00B96737" w:rsidRPr="00C7390B" w:rsidRDefault="00B96737" w:rsidP="00BA555A">
            <w:pPr>
              <w:jc w:val="center"/>
              <w:rPr>
                <w:u w:val="single"/>
              </w:rPr>
            </w:pPr>
            <w:r w:rsidRPr="00C7390B">
              <w:rPr>
                <w:u w:val="single"/>
              </w:rPr>
              <w:t>RATE</w:t>
            </w:r>
          </w:p>
        </w:tc>
        <w:tc>
          <w:tcPr>
            <w:tcW w:w="2210" w:type="dxa"/>
            <w:tcBorders>
              <w:top w:val="nil"/>
              <w:left w:val="nil"/>
              <w:bottom w:val="nil"/>
              <w:right w:val="nil"/>
            </w:tcBorders>
          </w:tcPr>
          <w:p w14:paraId="337A1FE1" w14:textId="77777777" w:rsidR="00B96737" w:rsidRPr="00C7390B" w:rsidRDefault="00B96737" w:rsidP="00BA555A">
            <w:pPr>
              <w:jc w:val="center"/>
              <w:rPr>
                <w:u w:val="single"/>
              </w:rPr>
            </w:pPr>
            <w:r w:rsidRPr="00C7390B">
              <w:rPr>
                <w:u w:val="single"/>
              </w:rPr>
              <w:t>DATE</w:t>
            </w:r>
          </w:p>
        </w:tc>
        <w:tc>
          <w:tcPr>
            <w:tcW w:w="2200" w:type="dxa"/>
            <w:tcBorders>
              <w:top w:val="nil"/>
              <w:left w:val="nil"/>
              <w:bottom w:val="nil"/>
              <w:right w:val="nil"/>
            </w:tcBorders>
          </w:tcPr>
          <w:p w14:paraId="6F25B6E7" w14:textId="77777777" w:rsidR="00B96737" w:rsidRPr="00C7390B" w:rsidRDefault="00B96737" w:rsidP="00BA555A">
            <w:pPr>
              <w:jc w:val="center"/>
              <w:rPr>
                <w:u w:val="single"/>
              </w:rPr>
            </w:pPr>
            <w:r w:rsidRPr="00C7390B">
              <w:rPr>
                <w:u w:val="single"/>
              </w:rPr>
              <w:t>DATE</w:t>
            </w:r>
          </w:p>
        </w:tc>
        <w:tc>
          <w:tcPr>
            <w:tcW w:w="2176" w:type="dxa"/>
            <w:tcBorders>
              <w:top w:val="nil"/>
              <w:left w:val="nil"/>
              <w:bottom w:val="nil"/>
              <w:right w:val="nil"/>
            </w:tcBorders>
          </w:tcPr>
          <w:p w14:paraId="14E6B6A7" w14:textId="77777777" w:rsidR="00B96737" w:rsidRPr="00C7390B" w:rsidRDefault="00B96737" w:rsidP="00BA555A">
            <w:pPr>
              <w:jc w:val="center"/>
              <w:rPr>
                <w:u w:val="single"/>
              </w:rPr>
            </w:pPr>
            <w:r w:rsidRPr="00C7390B">
              <w:rPr>
                <w:u w:val="single"/>
              </w:rPr>
              <w:t>CUSIP</w:t>
            </w:r>
          </w:p>
        </w:tc>
      </w:tr>
      <w:tr w:rsidR="00B96737" w:rsidRPr="00C7390B" w14:paraId="1DCFB1F6" w14:textId="77777777" w:rsidTr="00BA555A">
        <w:trPr>
          <w:trHeight w:val="432"/>
          <w:jc w:val="center"/>
        </w:trPr>
        <w:tc>
          <w:tcPr>
            <w:tcW w:w="2198" w:type="dxa"/>
            <w:tcBorders>
              <w:top w:val="nil"/>
              <w:left w:val="nil"/>
              <w:bottom w:val="nil"/>
              <w:right w:val="nil"/>
            </w:tcBorders>
          </w:tcPr>
          <w:p w14:paraId="1BF3B1F0" w14:textId="77777777" w:rsidR="00B96737" w:rsidRPr="00C7390B" w:rsidRDefault="00B96737" w:rsidP="00BA555A">
            <w:pPr>
              <w:jc w:val="center"/>
            </w:pPr>
          </w:p>
        </w:tc>
        <w:tc>
          <w:tcPr>
            <w:tcW w:w="2210" w:type="dxa"/>
            <w:tcBorders>
              <w:top w:val="nil"/>
              <w:left w:val="nil"/>
              <w:bottom w:val="nil"/>
              <w:right w:val="nil"/>
            </w:tcBorders>
          </w:tcPr>
          <w:p w14:paraId="6EFE1555" w14:textId="77777777" w:rsidR="00B96737" w:rsidRPr="00C7390B" w:rsidRDefault="00B96737" w:rsidP="00BA555A">
            <w:pPr>
              <w:jc w:val="center"/>
            </w:pPr>
          </w:p>
        </w:tc>
        <w:tc>
          <w:tcPr>
            <w:tcW w:w="2200" w:type="dxa"/>
            <w:tcBorders>
              <w:top w:val="nil"/>
              <w:left w:val="nil"/>
              <w:bottom w:val="nil"/>
              <w:right w:val="nil"/>
            </w:tcBorders>
          </w:tcPr>
          <w:p w14:paraId="24855338" w14:textId="77777777" w:rsidR="00B96737" w:rsidRPr="00C7390B" w:rsidRDefault="00B96737" w:rsidP="00BA555A">
            <w:pPr>
              <w:jc w:val="center"/>
            </w:pPr>
          </w:p>
        </w:tc>
        <w:tc>
          <w:tcPr>
            <w:tcW w:w="2176" w:type="dxa"/>
            <w:tcBorders>
              <w:top w:val="nil"/>
              <w:left w:val="nil"/>
              <w:bottom w:val="nil"/>
              <w:right w:val="nil"/>
            </w:tcBorders>
          </w:tcPr>
          <w:p w14:paraId="29D65034" w14:textId="77777777" w:rsidR="00B96737" w:rsidRPr="00C7390B" w:rsidRDefault="00B96737" w:rsidP="00BA555A">
            <w:pPr>
              <w:jc w:val="center"/>
            </w:pPr>
          </w:p>
        </w:tc>
      </w:tr>
    </w:tbl>
    <w:p w14:paraId="43EAE064" w14:textId="77777777" w:rsidR="00B96737" w:rsidRPr="00C7390B" w:rsidRDefault="00B96737" w:rsidP="00B96737"/>
    <w:p w14:paraId="24AF34BF" w14:textId="77777777" w:rsidR="00B96737" w:rsidRPr="00C7390B" w:rsidRDefault="00B96737" w:rsidP="00B96737">
      <w:r w:rsidRPr="00C7390B">
        <w:t>REGISTERED OWNER:  CEDE &amp; CO.</w:t>
      </w:r>
    </w:p>
    <w:p w14:paraId="708743BF" w14:textId="77777777" w:rsidR="00B96737" w:rsidRPr="00C7390B" w:rsidRDefault="00B96737" w:rsidP="00B96737"/>
    <w:p w14:paraId="103EF7B7" w14:textId="77777777" w:rsidR="00B96737" w:rsidRPr="00C7390B" w:rsidRDefault="00B96737" w:rsidP="00B96737">
      <w:r w:rsidRPr="00C7390B">
        <w:t>PRINCIPAL AMOUNT: _______________________________</w:t>
      </w:r>
    </w:p>
    <w:p w14:paraId="5AB1EEBC" w14:textId="77777777" w:rsidR="00B96737" w:rsidRPr="00C7390B" w:rsidRDefault="00B96737" w:rsidP="00B96737"/>
    <w:p w14:paraId="77209888" w14:textId="7DA68897" w:rsidR="00B96737" w:rsidRPr="00C7390B" w:rsidRDefault="00B96737" w:rsidP="00B96737">
      <w:pPr>
        <w:pStyle w:val="00BodyText5"/>
      </w:pPr>
      <w:r w:rsidRPr="00484E00">
        <w:t xml:space="preserve">Point Phase </w:t>
      </w:r>
      <w:r>
        <w:t xml:space="preserve">1 </w:t>
      </w:r>
      <w:r w:rsidRPr="00484E00">
        <w:t>Public Infrastructure District No. 1</w:t>
      </w:r>
      <w:r>
        <w:t xml:space="preserve"> (the “District”)</w:t>
      </w:r>
      <w:r w:rsidRPr="00484E00">
        <w:t>, a political subdivision and body politic and corporate duly organized and existing under the Constitution and laws of the State of Utah, for value received,</w:t>
      </w:r>
      <w:r w:rsidRPr="00C7390B">
        <w:t xml:space="preserve"> hereby promises to pay (but solely from the funds hereinafter mentioned) to the Registered Owner indicated above, or registered assigns, on the Maturity Date set forth above, upon presentation and surrender of this bond at the principal corporate trust office of </w:t>
      </w:r>
      <w:r>
        <w:t xml:space="preserve">UMB Bank, </w:t>
      </w:r>
      <w:proofErr w:type="spellStart"/>
      <w:r>
        <w:t>n.a.</w:t>
      </w:r>
      <w:proofErr w:type="spellEnd"/>
      <w:r w:rsidRPr="00C7390B">
        <w:t xml:space="preserve">, in </w:t>
      </w:r>
      <w:r>
        <w:t xml:space="preserve">Phoenix, Arizona </w:t>
      </w:r>
      <w:r w:rsidRPr="00C7390B">
        <w:t xml:space="preserve">(the “Trustee”) the principal amount set forth above, </w:t>
      </w:r>
      <w:r w:rsidR="008A0CDF" w:rsidRPr="007C4A49">
        <w:rPr>
          <w:rFonts w:eastAsia="Times New Roman" w:cs="Times New Roman"/>
        </w:rPr>
        <w:t>plus any Accreted amount as more particularly provided in the Indenture (defined below)</w:t>
      </w:r>
      <w:r w:rsidRPr="00C7390B">
        <w:t xml:space="preserve">. </w:t>
      </w:r>
      <w:r w:rsidR="008A0CDF" w:rsidRPr="007C4A49">
        <w:rPr>
          <w:rFonts w:eastAsia="Times New Roman" w:cs="Times New Roman"/>
          <w:szCs w:val="20"/>
        </w:rPr>
        <w:t xml:space="preserve">Prior to the Current Interest Conversion Date, the Bonds shall pay no current interest and shall accrete in value in accordance with the applicable Accretion Table appended to the Indenture, compounding annually on each </w:t>
      </w:r>
      <w:r w:rsidR="008A0CDF">
        <w:rPr>
          <w:rFonts w:eastAsia="Times New Roman" w:cs="Times New Roman"/>
          <w:szCs w:val="20"/>
        </w:rPr>
        <w:t>March 1</w:t>
      </w:r>
      <w:r w:rsidR="008A0CDF" w:rsidRPr="007C4A49">
        <w:rPr>
          <w:rFonts w:eastAsia="Times New Roman" w:cs="Times New Roman"/>
          <w:szCs w:val="20"/>
        </w:rPr>
        <w:t xml:space="preserve">, commencing </w:t>
      </w:r>
      <w:r w:rsidR="008A0CDF">
        <w:rPr>
          <w:rFonts w:eastAsia="Times New Roman" w:cs="Times New Roman"/>
          <w:szCs w:val="20"/>
        </w:rPr>
        <w:t>March 1, 202</w:t>
      </w:r>
      <w:r w:rsidR="008A0CDF">
        <w:rPr>
          <w:rFonts w:eastAsia="Times New Roman" w:cs="Times New Roman"/>
          <w:szCs w:val="20"/>
        </w:rPr>
        <w:t>[_]</w:t>
      </w:r>
      <w:r w:rsidR="008A0CDF" w:rsidRPr="007C4A49">
        <w:rPr>
          <w:rFonts w:eastAsia="Times New Roman" w:cs="Times New Roman"/>
          <w:szCs w:val="20"/>
        </w:rPr>
        <w:t xml:space="preserve">.  After the Current Interest Conversion Date, the Bonds shall accrue (and the District promises to pay) interest at a rate of _____% on each </w:t>
      </w:r>
      <w:r w:rsidR="008A0CDF">
        <w:rPr>
          <w:rFonts w:eastAsia="Times New Roman" w:cs="Times New Roman"/>
          <w:szCs w:val="20"/>
        </w:rPr>
        <w:t>March 1</w:t>
      </w:r>
      <w:r w:rsidR="008A0CDF" w:rsidRPr="007C4A49">
        <w:rPr>
          <w:rFonts w:eastAsia="Times New Roman" w:cs="Times New Roman"/>
          <w:szCs w:val="20"/>
        </w:rPr>
        <w:t xml:space="preserve">, beginning </w:t>
      </w:r>
      <w:r w:rsidR="008A0CDF">
        <w:rPr>
          <w:rFonts w:eastAsia="Times New Roman" w:cs="Times New Roman"/>
          <w:szCs w:val="20"/>
        </w:rPr>
        <w:t>March 1</w:t>
      </w:r>
      <w:r w:rsidR="008A0CDF" w:rsidRPr="007C4A49">
        <w:rPr>
          <w:rFonts w:eastAsia="Times New Roman" w:cs="Times New Roman"/>
          <w:szCs w:val="20"/>
        </w:rPr>
        <w:t>, 20_</w:t>
      </w:r>
      <w:r w:rsidR="008A0CDF">
        <w:rPr>
          <w:rFonts w:eastAsia="Times New Roman" w:cs="Times New Roman"/>
          <w:szCs w:val="20"/>
        </w:rPr>
        <w:t>_</w:t>
      </w:r>
      <w:r w:rsidR="008A0CDF" w:rsidRPr="007C4A49">
        <w:rPr>
          <w:rFonts w:eastAsia="Times New Roman" w:cs="Times New Roman"/>
          <w:szCs w:val="20"/>
        </w:rPr>
        <w:t xml:space="preserve">_, until the principal amount is paid at maturity or upon prior redemption, as set forth in the </w:t>
      </w:r>
      <w:proofErr w:type="gramStart"/>
      <w:r w:rsidR="008A0CDF" w:rsidRPr="007C4A49">
        <w:rPr>
          <w:rFonts w:eastAsia="Times New Roman" w:cs="Times New Roman"/>
          <w:szCs w:val="20"/>
        </w:rPr>
        <w:t>Indenture.</w:t>
      </w:r>
      <w:r w:rsidRPr="00C7390B">
        <w:t>.</w:t>
      </w:r>
      <w:proofErr w:type="gramEnd"/>
      <w:r w:rsidRPr="00C7390B">
        <w:t xml:space="preserve"> </w:t>
      </w:r>
    </w:p>
    <w:p w14:paraId="38888B5F" w14:textId="71504513" w:rsidR="00B96737" w:rsidRPr="00C7390B" w:rsidRDefault="00B96737" w:rsidP="00B96737">
      <w:pPr>
        <w:pStyle w:val="00BodyText5"/>
      </w:pPr>
      <w:r w:rsidRPr="00C7390B">
        <w:t xml:space="preserve">This bond is one of a duly authorized issue of </w:t>
      </w:r>
      <w:r w:rsidRPr="00484E00">
        <w:t>bonds of the District</w:t>
      </w:r>
      <w:r w:rsidRPr="00C7390B">
        <w:t xml:space="preserve"> designated “</w:t>
      </w:r>
      <w:r>
        <w:t xml:space="preserve">Point Phase 1 Public Infrastructure District No. 1 Tax Assessment and General Revenue </w:t>
      </w:r>
      <w:r w:rsidR="008A0CDF">
        <w:lastRenderedPageBreak/>
        <w:t xml:space="preserve">Convertible Capital Appreciation </w:t>
      </w:r>
      <w:r>
        <w:t>Bonds</w:t>
      </w:r>
      <w:r w:rsidRPr="00C7390B">
        <w:t xml:space="preserve">, </w:t>
      </w:r>
      <w:r>
        <w:t>Series 2025A-</w:t>
      </w:r>
      <w:r w:rsidR="008A0CDF">
        <w:t>2</w:t>
      </w:r>
      <w:r w:rsidRPr="00C7390B">
        <w:t>” (the “</w:t>
      </w:r>
      <w:r>
        <w:t>Bonds</w:t>
      </w:r>
      <w:r w:rsidRPr="00C7390B">
        <w:t xml:space="preserve">”) limited in </w:t>
      </w:r>
      <w:r w:rsidR="008A0CDF">
        <w:t>Original Principal Amount</w:t>
      </w:r>
      <w:r w:rsidRPr="00C7390B">
        <w:t xml:space="preserve"> to </w:t>
      </w:r>
      <w:r>
        <w:t>$[PAR A-</w:t>
      </w:r>
      <w:r w:rsidR="008A0CDF">
        <w:t>2</w:t>
      </w:r>
      <w:r>
        <w:t>]</w:t>
      </w:r>
      <w:r w:rsidR="008A0CDF">
        <w:t xml:space="preserve"> </w:t>
      </w:r>
      <w:r w:rsidR="008A0CDF" w:rsidRPr="007C4A49">
        <w:rPr>
          <w:rFonts w:eastAsia="Calibri" w:cs="Times New Roman"/>
        </w:rPr>
        <w:t xml:space="preserve">(having a value at the </w:t>
      </w:r>
      <w:r w:rsidR="008A0CDF">
        <w:rPr>
          <w:rFonts w:eastAsia="Calibri" w:cs="Times New Roman"/>
        </w:rPr>
        <w:t>2025A-2</w:t>
      </w:r>
      <w:r w:rsidR="008A0CDF" w:rsidRPr="007C4A49">
        <w:rPr>
          <w:rFonts w:eastAsia="Calibri" w:cs="Times New Roman"/>
        </w:rPr>
        <w:t xml:space="preserve"> Current Interest Conversion Date of $________)</w:t>
      </w:r>
      <w:r>
        <w:t>,</w:t>
      </w:r>
      <w:r w:rsidRPr="00C7390B">
        <w:t xml:space="preserve"> all of like tenor (except for bond numbers, maturity dates and differences, if any, in interest rate and denomination) and all of which have been issued pursuant to and in full conformity with the Constitution and the laws of the State of Utah particularly, the </w:t>
      </w:r>
      <w:r>
        <w:t xml:space="preserve">Point of the Mountain State Land Authority Act, </w:t>
      </w:r>
      <w:r w:rsidRPr="00C7390B">
        <w:t xml:space="preserve">Title </w:t>
      </w:r>
      <w:r>
        <w:t>11</w:t>
      </w:r>
      <w:r w:rsidRPr="00C7390B">
        <w:t xml:space="preserve">, Chapter </w:t>
      </w:r>
      <w:r>
        <w:t>59</w:t>
      </w:r>
      <w:r w:rsidRPr="00C7390B">
        <w:t xml:space="preserve">, Utah Code Annotated 1953, as amended (the “Act”), and </w:t>
      </w:r>
      <w:r>
        <w:t xml:space="preserve">the Disposition and Development Agreement dated November 28, 2023 for Phase 1 of  the </w:t>
      </w:r>
      <w:r w:rsidR="00DE5577">
        <w:t>Overall Project (as such term is defined therein)</w:t>
      </w:r>
      <w:r>
        <w:t xml:space="preserve"> </w:t>
      </w:r>
      <w:r w:rsidRPr="00C7390B">
        <w:t>(the “Project Area Plan”)</w:t>
      </w:r>
      <w:r>
        <w:t>,</w:t>
      </w:r>
      <w:r w:rsidRPr="00C7390B">
        <w:t xml:space="preserve"> and in connection with the project area contemplated therein for the purpose of financing all or a portion of any improvements as permitted by the Act and the </w:t>
      </w:r>
      <w:r w:rsidR="008A0CDF">
        <w:t>Capital Pledge Agreement</w:t>
      </w:r>
      <w:r w:rsidRPr="00C7390B">
        <w:t xml:space="preserve"> (as defined in the Indenture).</w:t>
      </w:r>
    </w:p>
    <w:p w14:paraId="69579FFD" w14:textId="77777777" w:rsidR="00B96737" w:rsidRPr="00C7390B" w:rsidRDefault="00B96737" w:rsidP="00B96737">
      <w:pPr>
        <w:pStyle w:val="00BodyText5"/>
      </w:pPr>
      <w:r w:rsidRPr="00484DEE">
        <w:t xml:space="preserve">This bond and the interest thereon are not general obligations or debts of the District, the State of Utah or any of its political subdivisions and neither said State nor any of its political subdivisions is liable thereon, nor in any event shall this bond or said interest give rise to a general obligation or liability of said State or any of its political subdivisions or a charge against their general credit or taxing powers, or be payable out of any funds or properties other than the funds of the District hereinafter mentioned. This bond does not constitute an indebtedness within the meaning of any constitutional or statutory debt limitation or restriction. Neither the members of the </w:t>
      </w:r>
      <w:proofErr w:type="gramStart"/>
      <w:r w:rsidRPr="00484DEE">
        <w:t>District</w:t>
      </w:r>
      <w:proofErr w:type="gramEnd"/>
      <w:r w:rsidRPr="00484DEE">
        <w:t xml:space="preserve"> nor any persons executing this bond are liable personally on this bond by reason of its issuance. The </w:t>
      </w:r>
      <w:proofErr w:type="gramStart"/>
      <w:r w:rsidRPr="00484DEE">
        <w:t>District</w:t>
      </w:r>
      <w:proofErr w:type="gramEnd"/>
      <w:r w:rsidRPr="00484DEE">
        <w:t xml:space="preserve"> has no taxing power.</w:t>
      </w:r>
      <w:r w:rsidRPr="00C7390B">
        <w:t xml:space="preserve"> </w:t>
      </w:r>
    </w:p>
    <w:p w14:paraId="61A19D00" w14:textId="77777777" w:rsidR="00B96737" w:rsidRPr="00C7390B" w:rsidRDefault="00B96737" w:rsidP="00B96737">
      <w:pPr>
        <w:pStyle w:val="00BodyText5"/>
      </w:pPr>
      <w:r w:rsidRPr="00C7390B">
        <w:t xml:space="preserve">All of the </w:t>
      </w:r>
      <w:r>
        <w:t>Bonds</w:t>
      </w:r>
      <w:r w:rsidRPr="00C7390B">
        <w:t xml:space="preserve"> are equally secured in accordance with the terms of the General Indenture of Trust (the “General Indenture”) and a First Supplemental Indenture of Trust (the “First Supplemental indenture” and, collectively with the General Indenture, the “Indenture”), each entered into by and between </w:t>
      </w:r>
      <w:r>
        <w:t>the District</w:t>
      </w:r>
      <w:r w:rsidRPr="00C7390B">
        <w:t xml:space="preserve"> and the Trustee and each dated as of </w:t>
      </w:r>
      <w:r>
        <w:t>[INDENTURE MONTH] 1, 2025,</w:t>
      </w:r>
      <w:r w:rsidRPr="00C7390B">
        <w:t xml:space="preserve"> reference to which is hereby made for a specific description of the security therein provided for the </w:t>
      </w:r>
      <w:r>
        <w:t>Bonds</w:t>
      </w:r>
      <w:r w:rsidRPr="00C7390B">
        <w:t xml:space="preserve">, for the nature, extent and manner of enforcement of such security, for the covenants and agreements made for the benefit of the </w:t>
      </w:r>
      <w:proofErr w:type="spellStart"/>
      <w:r w:rsidRPr="00C7390B">
        <w:t>Bondowners</w:t>
      </w:r>
      <w:proofErr w:type="spellEnd"/>
      <w:r w:rsidRPr="00C7390B">
        <w:t xml:space="preserve"> and for a statement of the rights of the </w:t>
      </w:r>
      <w:proofErr w:type="spellStart"/>
      <w:r w:rsidRPr="00C7390B">
        <w:t>Bondowners</w:t>
      </w:r>
      <w:proofErr w:type="spellEnd"/>
      <w:r w:rsidRPr="00C7390B">
        <w:t xml:space="preserve">; and by the acceptance of this bond the owner hereof assents to all of the terms, conditions and provisions of the Indenture. Under the Indenture, </w:t>
      </w:r>
      <w:r>
        <w:t>the District</w:t>
      </w:r>
      <w:r w:rsidRPr="00C7390B">
        <w:t xml:space="preserve"> may issue Bonds in addition to the </w:t>
      </w:r>
      <w:r>
        <w:t>Bonds</w:t>
      </w:r>
      <w:r w:rsidRPr="00C7390B">
        <w:t xml:space="preserve"> which may be secured on a parity with the </w:t>
      </w:r>
      <w:r>
        <w:t>Bonds</w:t>
      </w:r>
      <w:r w:rsidRPr="00C7390B">
        <w:t xml:space="preserve"> (the “Additional Bonds”). The </w:t>
      </w:r>
      <w:r>
        <w:t>Bonds</w:t>
      </w:r>
      <w:r w:rsidRPr="00C7390B">
        <w:t xml:space="preserve"> and any Additional Bonds are herein referred to as the “Bonds.”  </w:t>
      </w:r>
      <w:r w:rsidRPr="00484DEE">
        <w:t xml:space="preserve">In addition, the </w:t>
      </w:r>
      <w:proofErr w:type="gramStart"/>
      <w:r w:rsidRPr="00484DEE">
        <w:t>District</w:t>
      </w:r>
      <w:proofErr w:type="gramEnd"/>
      <w:r w:rsidRPr="00484DEE">
        <w:t xml:space="preserve"> may issue bonds or other obligations secured by a pledge of the Tax </w:t>
      </w:r>
      <w:r>
        <w:t>Assessment</w:t>
      </w:r>
      <w:r w:rsidRPr="00484DEE">
        <w:t xml:space="preserve"> Revenues (defined in the Indenture) which is subordinate to the pledge made with respect to the </w:t>
      </w:r>
      <w:r>
        <w:t>Bonds</w:t>
      </w:r>
      <w:r w:rsidRPr="00484DEE">
        <w:t>.</w:t>
      </w:r>
      <w:r w:rsidRPr="00631344">
        <w:t xml:space="preserve"> In the manner and subject to the requirements provided in the Indenture, said Indenture and the rights and obligations of </w:t>
      </w:r>
      <w:r>
        <w:t xml:space="preserve">the </w:t>
      </w:r>
      <w:proofErr w:type="gramStart"/>
      <w:r>
        <w:t>District</w:t>
      </w:r>
      <w:proofErr w:type="gramEnd"/>
      <w:r w:rsidRPr="00631344">
        <w:t xml:space="preserve"> and of the owners of the Bonds may (with certain exceptions as stated in the Indenture) be modified or amended with the consent of the owners of 66 2/3% in aggregate of the Bonds then Outstanding.</w:t>
      </w:r>
      <w:r w:rsidRPr="00C7390B">
        <w:t xml:space="preserve">  Capitalized terms used in this bond which are not defined herein but which are defined in the Indenture shall have the respective meanings set forth in the Indenture when used herein. </w:t>
      </w:r>
    </w:p>
    <w:p w14:paraId="1010FF04" w14:textId="77777777" w:rsidR="00B96737" w:rsidRPr="00C7390B" w:rsidRDefault="00B96737" w:rsidP="00B96737">
      <w:pPr>
        <w:pStyle w:val="00BodyText5"/>
      </w:pPr>
      <w:r w:rsidRPr="00631344">
        <w:t xml:space="preserve">Except as otherwise provided in the Indenture, the principal of this bond and the interest thereon are, along with all other Bonds issued on a parity therewith, secured by an </w:t>
      </w:r>
      <w:r w:rsidRPr="00631344">
        <w:lastRenderedPageBreak/>
        <w:t>irrevocable first lien pledge of, and are payable solely from, the Pledged Revenues (as defined in the Indenture) and other funds, all as more particularly set forth in the Indenture.</w:t>
      </w:r>
      <w:r w:rsidRPr="00C7390B">
        <w:t xml:space="preserve">  </w:t>
      </w:r>
    </w:p>
    <w:p w14:paraId="7713F326" w14:textId="77777777" w:rsidR="00B96737" w:rsidRPr="00C7390B" w:rsidRDefault="00B96737" w:rsidP="00B96737">
      <w:pPr>
        <w:pStyle w:val="00BodyText5"/>
      </w:pPr>
      <w:r w:rsidRPr="00484DEE">
        <w:t xml:space="preserve">This bond shall be registered on the books of the </w:t>
      </w:r>
      <w:proofErr w:type="gramStart"/>
      <w:r w:rsidRPr="00484DEE">
        <w:t>District</w:t>
      </w:r>
      <w:proofErr w:type="gramEnd"/>
      <w:r w:rsidRPr="00484DEE">
        <w:t xml:space="preserve"> to be kept for that purpose at the principal corporate trust office of the Trustee in </w:t>
      </w:r>
      <w:r>
        <w:t>Phoenix, Arizona</w:t>
      </w:r>
      <w:r w:rsidRPr="00484DEE">
        <w:t>,</w:t>
      </w:r>
      <w:r w:rsidRPr="00C7390B">
        <w:t xml:space="preserve"> such registration shall be noted hereon, and this bond shall be transferable only upon said books at said office by the Registered Owner hereof or by his duly authorized attorney. Such transfers shall be without charge to the owner hereof, but any taxes or other governmental charges required to be paid with respect to the same shall be paid by the owner requesting such transfer as a condition precedent to the exercise of such privilege. Upon any such transfer, </w:t>
      </w:r>
      <w:r>
        <w:t xml:space="preserve">the </w:t>
      </w:r>
      <w:proofErr w:type="gramStart"/>
      <w:r>
        <w:t>District</w:t>
      </w:r>
      <w:proofErr w:type="gramEnd"/>
      <w:r w:rsidRPr="00484DEE">
        <w:t xml:space="preserve"> shall execute</w:t>
      </w:r>
      <w:r w:rsidRPr="00C7390B">
        <w:t xml:space="preserve"> and the Trustee shall authenticate and deliver in exchange for this bond a new registered bond or bonds without coupons, of the same maturity, series and interest rate, registered in the name of the transferee, of Authorized Denominations. </w:t>
      </w:r>
      <w:r>
        <w:t>The District</w:t>
      </w:r>
      <w:r w:rsidRPr="00C7390B">
        <w:t xml:space="preserve">, the Trustee and the Paying Agent may deem and treat the person in whose name this bond is registered as the absolute owner hereof, whether or not this bond is overdue, for the purpose of receiving payment and for all other purposes, and </w:t>
      </w:r>
      <w:r>
        <w:t>the District</w:t>
      </w:r>
      <w:r w:rsidRPr="00C7390B">
        <w:t>, the Trustee and the Paying Agent shall not be affected by any notice to the contrary.</w:t>
      </w:r>
      <w:r>
        <w:t xml:space="preserve"> The District</w:t>
      </w:r>
      <w:r w:rsidRPr="00C7390B">
        <w:t xml:space="preserve">, the Trustee and the Paying Agent shall not be required (a) to issue, transfer or exchange Bonds from the fifteenth day of the month next preceding any interest payment date through and including such interest payment date; or (b) to transfer or exchange any Bond called for redemption or selected for call for redemption. The </w:t>
      </w:r>
      <w:r>
        <w:t>Bonds</w:t>
      </w:r>
      <w:r w:rsidRPr="00C7390B">
        <w:t xml:space="preserve"> are issuable as registered bonds in the denominations of $500,000 or any $1,000 increment in excess thereof. </w:t>
      </w:r>
    </w:p>
    <w:p w14:paraId="5363E992" w14:textId="77777777" w:rsidR="00B96737" w:rsidRPr="00C7390B" w:rsidRDefault="00B96737" w:rsidP="00B96737">
      <w:pPr>
        <w:pStyle w:val="00BodyText5"/>
      </w:pPr>
      <w:r w:rsidRPr="00C7390B">
        <w:t xml:space="preserve">The </w:t>
      </w:r>
      <w:r>
        <w:t>Bonds</w:t>
      </w:r>
      <w:r w:rsidRPr="00C7390B">
        <w:t xml:space="preserve"> are subject to redemption prior to maturity at the times and with notice as provided in the Indenture. </w:t>
      </w:r>
    </w:p>
    <w:p w14:paraId="3B046E1D" w14:textId="77777777" w:rsidR="00B96737" w:rsidRPr="00C7390B" w:rsidRDefault="00B96737" w:rsidP="00B96737">
      <w:pPr>
        <w:pStyle w:val="00BodyText5"/>
      </w:pPr>
      <w:r w:rsidRPr="00C7390B">
        <w:t xml:space="preserve">It is hereby recited, certified and declared that any and all acts, conditions and things required to exist, to happen and to be performed precedent to and in the issuance of this bond exist, have happened and have been performed in due time, form and manner as required by the </w:t>
      </w:r>
      <w:r w:rsidRPr="00631344">
        <w:t>Project Area Plan, the Act, and the Constitution and statutes of the State of Utah.</w:t>
      </w:r>
      <w:r w:rsidRPr="00C7390B">
        <w:t xml:space="preserve"> </w:t>
      </w:r>
    </w:p>
    <w:p w14:paraId="340133D7" w14:textId="77777777" w:rsidR="00B96737" w:rsidRPr="00C7390B" w:rsidRDefault="00B96737" w:rsidP="00B96737">
      <w:pPr>
        <w:pStyle w:val="00BodyText5"/>
      </w:pPr>
      <w:r w:rsidRPr="00C7390B">
        <w:t xml:space="preserve">This bond shall not become valid or obligatory for any purpose or be entitled to any security or benefit under the Indenture until the Certificate of Authentication hereon shall have been manually signed by the Trustee.  </w:t>
      </w:r>
      <w:r w:rsidRPr="00C7390B">
        <w:br w:type="page"/>
      </w:r>
    </w:p>
    <w:p w14:paraId="2D2E88C3" w14:textId="77777777" w:rsidR="00B96737" w:rsidRPr="000D280D" w:rsidRDefault="00B96737" w:rsidP="00B96737">
      <w:pPr>
        <w:pStyle w:val="00BodyText5"/>
      </w:pPr>
      <w:r w:rsidRPr="000D280D">
        <w:lastRenderedPageBreak/>
        <w:t xml:space="preserve">IN WITNESS WHEREOF, </w:t>
      </w:r>
      <w:r>
        <w:t xml:space="preserve">Point Phase 1 Public Infrastructure District No. 1 </w:t>
      </w:r>
      <w:r w:rsidRPr="000D280D">
        <w:t xml:space="preserve">has caused this bond to be executed on its behalf by the manual or facsimile signature of its Chair and to be countersigned and attested by the manual or facsimile signature of its Executive Director and the seal of </w:t>
      </w:r>
      <w:r>
        <w:t xml:space="preserve">the </w:t>
      </w:r>
      <w:proofErr w:type="gramStart"/>
      <w:r>
        <w:t>District</w:t>
      </w:r>
      <w:proofErr w:type="gramEnd"/>
      <w:r w:rsidRPr="000D280D">
        <w:t xml:space="preserve"> to be impressed, imprinted or reproduced hereon.</w:t>
      </w:r>
    </w:p>
    <w:p w14:paraId="6D416985" w14:textId="77777777" w:rsidR="00B96737" w:rsidRPr="00C7390B" w:rsidRDefault="00B96737" w:rsidP="00B96737">
      <w:pPr>
        <w:ind w:left="4320"/>
      </w:pPr>
      <w:r>
        <w:t>POINT PHASE 1 PUBLIC INFRASTRUCTURE DISTRICT NO. 1</w:t>
      </w:r>
    </w:p>
    <w:p w14:paraId="0179F481" w14:textId="77777777" w:rsidR="00B96737" w:rsidRPr="00C7390B" w:rsidRDefault="00B96737" w:rsidP="00B96737">
      <w:pPr>
        <w:ind w:left="4320"/>
      </w:pPr>
    </w:p>
    <w:p w14:paraId="3EA59C9B" w14:textId="77777777" w:rsidR="00B96737" w:rsidRPr="00C7390B" w:rsidRDefault="00B96737" w:rsidP="00B96737">
      <w:pPr>
        <w:ind w:left="4320"/>
      </w:pPr>
    </w:p>
    <w:p w14:paraId="7275B26F" w14:textId="77777777" w:rsidR="00B96737" w:rsidRPr="00C7390B" w:rsidRDefault="00B96737" w:rsidP="00B96737">
      <w:pPr>
        <w:ind w:left="4320"/>
      </w:pPr>
    </w:p>
    <w:p w14:paraId="284B469C" w14:textId="77777777" w:rsidR="00B96737" w:rsidRPr="00C7390B" w:rsidRDefault="00B96737" w:rsidP="00B96737">
      <w:pPr>
        <w:ind w:left="4320"/>
      </w:pPr>
      <w:r w:rsidRPr="00C7390B">
        <w:t xml:space="preserve">By: ________________________________ </w:t>
      </w:r>
    </w:p>
    <w:p w14:paraId="6AE092EE" w14:textId="77777777" w:rsidR="00B96737" w:rsidRPr="00C7390B" w:rsidRDefault="00B96737" w:rsidP="00B96737">
      <w:pPr>
        <w:ind w:left="4320"/>
        <w:jc w:val="center"/>
      </w:pPr>
      <w:r w:rsidRPr="00C7390B">
        <w:t>Chair</w:t>
      </w:r>
    </w:p>
    <w:p w14:paraId="4471A082" w14:textId="77777777" w:rsidR="00B96737" w:rsidRPr="00C7390B" w:rsidRDefault="00B96737" w:rsidP="00B96737">
      <w:pPr>
        <w:jc w:val="center"/>
      </w:pPr>
    </w:p>
    <w:p w14:paraId="5627725E" w14:textId="77777777" w:rsidR="00B96737" w:rsidRPr="00C7390B" w:rsidRDefault="00B96737" w:rsidP="00B96737">
      <w:r w:rsidRPr="00C7390B">
        <w:t xml:space="preserve">(SEAL) </w:t>
      </w:r>
    </w:p>
    <w:p w14:paraId="425B6381" w14:textId="77777777" w:rsidR="00B96737" w:rsidRPr="00C7390B" w:rsidRDefault="00B96737" w:rsidP="00B96737"/>
    <w:p w14:paraId="47052028" w14:textId="77777777" w:rsidR="00B96737" w:rsidRPr="00C7390B" w:rsidRDefault="00B96737" w:rsidP="00B96737"/>
    <w:p w14:paraId="2AAF85A2" w14:textId="77777777" w:rsidR="00B96737" w:rsidRPr="00C7390B" w:rsidRDefault="00B96737" w:rsidP="00B96737"/>
    <w:p w14:paraId="2AA66F4B" w14:textId="77777777" w:rsidR="00B96737" w:rsidRPr="00C7390B" w:rsidRDefault="00B96737" w:rsidP="00B96737">
      <w:r w:rsidRPr="00C7390B">
        <w:t xml:space="preserve">COUNTERSIGNED AND ATTESTED: </w:t>
      </w:r>
    </w:p>
    <w:p w14:paraId="4E08691C" w14:textId="77777777" w:rsidR="00B96737" w:rsidRPr="00C7390B" w:rsidRDefault="00B96737" w:rsidP="00B96737"/>
    <w:p w14:paraId="33B54159" w14:textId="77777777" w:rsidR="00B96737" w:rsidRDefault="00B96737" w:rsidP="00B96737"/>
    <w:p w14:paraId="4B98B591" w14:textId="77777777" w:rsidR="00B96737" w:rsidRPr="00C7390B" w:rsidRDefault="00B96737" w:rsidP="00B96737"/>
    <w:p w14:paraId="3C7A6B65" w14:textId="77777777" w:rsidR="00B96737" w:rsidRPr="00C7390B" w:rsidRDefault="00B96737" w:rsidP="00B96737">
      <w:r w:rsidRPr="00C7390B">
        <w:t xml:space="preserve">By: ______________________________ </w:t>
      </w:r>
    </w:p>
    <w:p w14:paraId="3F76D4DD" w14:textId="77777777" w:rsidR="00B96737" w:rsidRPr="00C7390B" w:rsidRDefault="00B96737" w:rsidP="00B96737">
      <w:pPr>
        <w:tabs>
          <w:tab w:val="center" w:pos="1800"/>
        </w:tabs>
      </w:pPr>
      <w:r w:rsidRPr="00C7390B">
        <w:tab/>
        <w:t>Executive Director</w:t>
      </w:r>
    </w:p>
    <w:p w14:paraId="4CD0ED96" w14:textId="77777777" w:rsidR="00B96737" w:rsidRPr="00C7390B" w:rsidRDefault="00B96737" w:rsidP="00B96737"/>
    <w:p w14:paraId="06378264" w14:textId="77777777" w:rsidR="00B96737" w:rsidRPr="00C7390B" w:rsidRDefault="00B96737" w:rsidP="00B96737">
      <w:pPr>
        <w:jc w:val="both"/>
      </w:pPr>
    </w:p>
    <w:p w14:paraId="1A91E336" w14:textId="77777777" w:rsidR="00B96737" w:rsidRPr="00C7390B" w:rsidRDefault="00B96737" w:rsidP="00B96737"/>
    <w:p w14:paraId="69C660E3" w14:textId="77777777" w:rsidR="00B96737" w:rsidRPr="00C7390B" w:rsidRDefault="00B96737" w:rsidP="00B96737">
      <w:pPr>
        <w:jc w:val="center"/>
      </w:pPr>
      <w:r w:rsidRPr="00C7390B">
        <w:br w:type="page"/>
      </w:r>
      <w:r w:rsidRPr="00C7390B">
        <w:lastRenderedPageBreak/>
        <w:t>CERTIFICATE OF AUTHENTICATION</w:t>
      </w:r>
    </w:p>
    <w:p w14:paraId="7A7FCF3C" w14:textId="77777777" w:rsidR="00B96737" w:rsidRPr="00C7390B" w:rsidRDefault="00B96737" w:rsidP="00B96737">
      <w:pPr>
        <w:jc w:val="center"/>
      </w:pPr>
    </w:p>
    <w:p w14:paraId="143E2AC8" w14:textId="3111D431" w:rsidR="00B96737" w:rsidRPr="00C7390B" w:rsidRDefault="00B96737" w:rsidP="00B96737">
      <w:pPr>
        <w:pStyle w:val="00BodyText5"/>
      </w:pPr>
      <w:r w:rsidRPr="00C7390B">
        <w:t xml:space="preserve">This bond is one of the </w:t>
      </w:r>
      <w:r>
        <w:t>Bonds</w:t>
      </w:r>
      <w:r w:rsidRPr="00C7390B">
        <w:t xml:space="preserve"> described in the within</w:t>
      </w:r>
      <w:r>
        <w:t>-</w:t>
      </w:r>
      <w:r w:rsidRPr="00C7390B">
        <w:t xml:space="preserve">mentioned Indenture and is one of </w:t>
      </w:r>
      <w:r>
        <w:t xml:space="preserve">the Point Phase 1 Public Infrastructure District No. 1 Tax Assessment and General Revenue </w:t>
      </w:r>
      <w:r w:rsidR="008A0CDF">
        <w:t xml:space="preserve">Convertible Capital Appreciation </w:t>
      </w:r>
      <w:r>
        <w:t>Bonds, Series 2025A-</w:t>
      </w:r>
      <w:r w:rsidR="008A0CDF">
        <w:t>2</w:t>
      </w:r>
      <w:r w:rsidRPr="006C4A39">
        <w:t>.</w:t>
      </w:r>
      <w:r w:rsidRPr="00C7390B">
        <w:t xml:space="preserve"> </w:t>
      </w:r>
    </w:p>
    <w:p w14:paraId="2FFC0968" w14:textId="77777777" w:rsidR="00B96737" w:rsidRPr="00C7390B" w:rsidRDefault="00B96737" w:rsidP="00B96737">
      <w:pPr>
        <w:ind w:left="4320"/>
      </w:pPr>
      <w:r>
        <w:t xml:space="preserve">UMB BANK, </w:t>
      </w:r>
      <w:proofErr w:type="spellStart"/>
      <w:r>
        <w:t>n.a.</w:t>
      </w:r>
      <w:proofErr w:type="spellEnd"/>
    </w:p>
    <w:p w14:paraId="7301B0F2" w14:textId="77777777" w:rsidR="00B96737" w:rsidRPr="00C7390B" w:rsidRDefault="00B96737" w:rsidP="00B96737">
      <w:pPr>
        <w:ind w:left="4320"/>
      </w:pPr>
    </w:p>
    <w:p w14:paraId="22EE2FC6" w14:textId="77777777" w:rsidR="00B96737" w:rsidRPr="00C7390B" w:rsidRDefault="00B96737" w:rsidP="00B96737">
      <w:pPr>
        <w:ind w:left="4320"/>
      </w:pPr>
    </w:p>
    <w:p w14:paraId="26AB7C26" w14:textId="77777777" w:rsidR="00B96737" w:rsidRPr="00C7390B" w:rsidRDefault="00B96737" w:rsidP="00B96737">
      <w:pPr>
        <w:ind w:left="4320"/>
      </w:pPr>
      <w:r w:rsidRPr="00C7390B">
        <w:t>By _____________________________</w:t>
      </w:r>
      <w:r>
        <w:t>____</w:t>
      </w:r>
      <w:r w:rsidRPr="00C7390B">
        <w:t xml:space="preserve"> </w:t>
      </w:r>
    </w:p>
    <w:p w14:paraId="1BC680A5" w14:textId="77777777" w:rsidR="00B96737" w:rsidRPr="00C7390B" w:rsidRDefault="00B96737" w:rsidP="00B96737">
      <w:pPr>
        <w:ind w:left="4680"/>
      </w:pPr>
      <w:r w:rsidRPr="00C7390B">
        <w:t xml:space="preserve">Authorized Officer </w:t>
      </w:r>
    </w:p>
    <w:p w14:paraId="2941EE51" w14:textId="77777777" w:rsidR="00B96737" w:rsidRPr="00C7390B" w:rsidRDefault="00B96737" w:rsidP="00B96737"/>
    <w:p w14:paraId="616071FD" w14:textId="77777777" w:rsidR="00B96737" w:rsidRPr="00C7390B" w:rsidRDefault="00B96737" w:rsidP="00B96737">
      <w:r w:rsidRPr="00C7390B">
        <w:t xml:space="preserve">Date of Authentication: </w:t>
      </w:r>
    </w:p>
    <w:p w14:paraId="4C01EB93" w14:textId="77777777" w:rsidR="00B96737" w:rsidRPr="00C7390B" w:rsidRDefault="00B96737" w:rsidP="00B96737"/>
    <w:p w14:paraId="00B73921" w14:textId="77777777" w:rsidR="00B96737" w:rsidRPr="00C7390B" w:rsidRDefault="00B96737" w:rsidP="00B96737">
      <w:r w:rsidRPr="00C7390B">
        <w:t>____________________</w:t>
      </w:r>
    </w:p>
    <w:p w14:paraId="15C6C733" w14:textId="77777777" w:rsidR="00B96737" w:rsidRDefault="00B96737" w:rsidP="00B96737"/>
    <w:p w14:paraId="37B6584D" w14:textId="71F4B7CC" w:rsidR="00B96737" w:rsidRDefault="00B96737" w:rsidP="00DB0820">
      <w:pPr>
        <w:jc w:val="center"/>
        <w:outlineLvl w:val="1"/>
        <w:rPr>
          <w:u w:val="single"/>
        </w:rPr>
        <w:sectPr w:rsidR="00B96737" w:rsidSect="002A0703">
          <w:footerReference w:type="default" r:id="rId25"/>
          <w:footerReference w:type="first" r:id="rId26"/>
          <w:pgSz w:w="12240" w:h="15840" w:code="1"/>
          <w:pgMar w:top="1440" w:right="1440" w:bottom="1440" w:left="2016" w:header="720" w:footer="720" w:gutter="0"/>
          <w:pgNumType w:start="7"/>
          <w:cols w:space="720"/>
          <w:titlePg/>
          <w:docGrid w:linePitch="360"/>
        </w:sectPr>
      </w:pPr>
    </w:p>
    <w:p w14:paraId="3656E951" w14:textId="4785B485" w:rsidR="00C5163A" w:rsidRPr="00DB0820" w:rsidRDefault="006D7A70" w:rsidP="00DB0820">
      <w:pPr>
        <w:jc w:val="center"/>
        <w:outlineLvl w:val="1"/>
        <w:rPr>
          <w:u w:val="single"/>
        </w:rPr>
      </w:pPr>
      <w:r w:rsidRPr="00C7390B">
        <w:rPr>
          <w:u w:val="single"/>
        </w:rPr>
        <w:lastRenderedPageBreak/>
        <w:t>EXHIBIT B</w:t>
      </w:r>
      <w:r w:rsidRPr="00C7390B">
        <w:rPr>
          <w:u w:val="single"/>
        </w:rPr>
        <w:br/>
      </w:r>
      <w:r w:rsidRPr="00C7390B">
        <w:rPr>
          <w:u w:val="single"/>
        </w:rPr>
        <w:br/>
      </w:r>
      <w:bookmarkStart w:id="174" w:name="_Toc175023466"/>
      <w:bookmarkStart w:id="175" w:name="_Toc351621337"/>
      <w:r w:rsidR="00C5163A" w:rsidRPr="00C7390B">
        <w:t>COST</w:t>
      </w:r>
      <w:r w:rsidR="00DA2169" w:rsidRPr="00C7390B">
        <w:t>S</w:t>
      </w:r>
      <w:r w:rsidR="00C5163A" w:rsidRPr="00C7390B">
        <w:t xml:space="preserve"> OF ISSUANCE DISBURSEMENT REQUEST</w:t>
      </w:r>
      <w:bookmarkEnd w:id="174"/>
      <w:bookmarkEnd w:id="175"/>
    </w:p>
    <w:p w14:paraId="3F419CA5" w14:textId="77777777" w:rsidR="00C5163A" w:rsidRPr="00C7390B" w:rsidRDefault="00C5163A" w:rsidP="002A127B"/>
    <w:p w14:paraId="53234613" w14:textId="0E8444DF" w:rsidR="00532FD9" w:rsidRPr="006C4A39" w:rsidRDefault="003E6120" w:rsidP="00532FD9">
      <w:r>
        <w:t xml:space="preserve">UMB Bank, </w:t>
      </w:r>
      <w:proofErr w:type="spellStart"/>
      <w:r>
        <w:t>n.a.</w:t>
      </w:r>
      <w:proofErr w:type="spellEnd"/>
    </w:p>
    <w:p w14:paraId="0B442278" w14:textId="77777777" w:rsidR="00532FD9" w:rsidRPr="006C4A39" w:rsidRDefault="00532FD9" w:rsidP="00532FD9">
      <w:r w:rsidRPr="006C4A39">
        <w:t>Corporate Trust Department</w:t>
      </w:r>
    </w:p>
    <w:p w14:paraId="4FEB07B8" w14:textId="419B0E93" w:rsidR="00532FD9" w:rsidRPr="006C4A39" w:rsidRDefault="003E6120" w:rsidP="00532FD9">
      <w:r>
        <w:t>2777 East Camelback Road, Suite 350</w:t>
      </w:r>
    </w:p>
    <w:p w14:paraId="06940B8B" w14:textId="275DF5F6" w:rsidR="00532FD9" w:rsidRPr="00C7390B" w:rsidRDefault="003E6120" w:rsidP="00532FD9">
      <w:r>
        <w:t>Phoenix, Arizona 85016</w:t>
      </w:r>
    </w:p>
    <w:p w14:paraId="788B83F9" w14:textId="77777777" w:rsidR="00532FD9" w:rsidRPr="00C7390B" w:rsidRDefault="00532FD9" w:rsidP="00532FD9"/>
    <w:p w14:paraId="1B52D54E" w14:textId="6BE47F0D" w:rsidR="00C5163A" w:rsidRPr="00C7390B" w:rsidRDefault="00C5163A" w:rsidP="00C5163A">
      <w:pPr>
        <w:pStyle w:val="BodyText5"/>
      </w:pPr>
      <w:r w:rsidRPr="00C7390B">
        <w:t xml:space="preserve">Pursuant to Section </w:t>
      </w:r>
      <w:r w:rsidR="00DA2169" w:rsidRPr="00C7390B">
        <w:t>3</w:t>
      </w:r>
      <w:r w:rsidR="00532FD9" w:rsidRPr="00C7390B">
        <w:t>.</w:t>
      </w:r>
      <w:r w:rsidR="00DA2169" w:rsidRPr="00C7390B">
        <w:t>3</w:t>
      </w:r>
      <w:r w:rsidRPr="00C7390B">
        <w:t xml:space="preserve"> of the First Supplemental Indenture of Trust dated as of </w:t>
      </w:r>
      <w:r w:rsidR="00FE4469">
        <w:t>[INDENTURE MONTH] 1, 2025</w:t>
      </w:r>
      <w:r w:rsidRPr="00C7390B">
        <w:t xml:space="preserve">, you are hereby authorized to pay to the following costs of issuance from the </w:t>
      </w:r>
      <w:r w:rsidR="00FE4469">
        <w:t>Series 2025 Costs of Issuance Account</w:t>
      </w:r>
      <w:r w:rsidRPr="00C7390B">
        <w:t>:</w:t>
      </w:r>
    </w:p>
    <w:p w14:paraId="53CDCFE6" w14:textId="77777777" w:rsidR="00C5163A" w:rsidRPr="00C7390B" w:rsidRDefault="00C5163A" w:rsidP="00C5163A">
      <w:pPr>
        <w:pStyle w:val="Normal0"/>
        <w:jc w:val="center"/>
      </w:pPr>
      <w:r w:rsidRPr="00C7390B">
        <w:t>[See Attached Schedule]</w:t>
      </w:r>
    </w:p>
    <w:p w14:paraId="19AD9E19" w14:textId="77777777" w:rsidR="00C5163A" w:rsidRPr="00C7390B" w:rsidRDefault="00C5163A" w:rsidP="00C5163A">
      <w:pPr>
        <w:ind w:left="4320"/>
      </w:pPr>
    </w:p>
    <w:p w14:paraId="3496DC01" w14:textId="77777777" w:rsidR="00C5163A" w:rsidRPr="00C7390B" w:rsidRDefault="00C5163A" w:rsidP="00C5163A">
      <w:pPr>
        <w:ind w:left="4320"/>
      </w:pPr>
    </w:p>
    <w:p w14:paraId="1A82F1AD" w14:textId="77777777" w:rsidR="00C5163A" w:rsidRPr="00C7390B" w:rsidRDefault="00C5163A" w:rsidP="00C5163A">
      <w:pPr>
        <w:tabs>
          <w:tab w:val="right" w:pos="8640"/>
        </w:tabs>
        <w:ind w:left="4320"/>
        <w:rPr>
          <w:u w:val="single"/>
        </w:rPr>
      </w:pPr>
      <w:r w:rsidRPr="00C7390B">
        <w:rPr>
          <w:u w:val="single"/>
        </w:rPr>
        <w:tab/>
      </w:r>
    </w:p>
    <w:p w14:paraId="2C7E2F20" w14:textId="77777777" w:rsidR="00C5163A" w:rsidRPr="00C7390B" w:rsidRDefault="00C5163A" w:rsidP="00532FD9">
      <w:pPr>
        <w:ind w:left="4320"/>
      </w:pPr>
      <w:r w:rsidRPr="00C7390B">
        <w:t>AUTHORIZED REPRESENTATIVE,</w:t>
      </w:r>
    </w:p>
    <w:p w14:paraId="7FE297B7" w14:textId="1FDC26FE" w:rsidR="00C5163A" w:rsidRPr="00C7390B" w:rsidRDefault="006C4A39" w:rsidP="00532FD9">
      <w:pPr>
        <w:ind w:left="4320"/>
      </w:pPr>
      <w:r>
        <w:t xml:space="preserve">POINT PHASE </w:t>
      </w:r>
      <w:r w:rsidR="004B3049">
        <w:t xml:space="preserve">1 </w:t>
      </w:r>
      <w:r>
        <w:t>PUBLIC INFRASTRUCTURE DISTRICT NO. 1</w:t>
      </w:r>
    </w:p>
    <w:p w14:paraId="32E3576B" w14:textId="77777777" w:rsidR="00C5163A" w:rsidRPr="00C7390B" w:rsidRDefault="00C5163A" w:rsidP="00C5163A"/>
    <w:p w14:paraId="569D7B29" w14:textId="77777777" w:rsidR="00C5163A" w:rsidRPr="00C7390B" w:rsidRDefault="00C5163A" w:rsidP="00C5163A">
      <w:pPr>
        <w:pStyle w:val="Normal0"/>
        <w:jc w:val="center"/>
      </w:pPr>
    </w:p>
    <w:p w14:paraId="728AC52F" w14:textId="77777777" w:rsidR="00C5163A" w:rsidRPr="00C7390B" w:rsidRDefault="00C5163A" w:rsidP="00C5163A">
      <w:pPr>
        <w:pStyle w:val="Normal0"/>
        <w:jc w:val="center"/>
      </w:pPr>
    </w:p>
    <w:p w14:paraId="50BB8E7D" w14:textId="77777777" w:rsidR="00C5163A" w:rsidRPr="00C7390B" w:rsidRDefault="00C5163A" w:rsidP="00C5163A">
      <w:pPr>
        <w:pStyle w:val="Normal0"/>
        <w:jc w:val="center"/>
      </w:pPr>
    </w:p>
    <w:p w14:paraId="46563956" w14:textId="77777777" w:rsidR="00C5163A" w:rsidRPr="00C7390B" w:rsidRDefault="00C5163A" w:rsidP="00C5163A">
      <w:pPr>
        <w:pStyle w:val="Normal0"/>
        <w:jc w:val="center"/>
      </w:pPr>
      <w:r w:rsidRPr="00C7390B">
        <w:t>COSTS OF ISSUANCE</w:t>
      </w:r>
    </w:p>
    <w:tbl>
      <w:tblPr>
        <w:tblW w:w="0" w:type="auto"/>
        <w:tblLook w:val="0000" w:firstRow="0" w:lastRow="0" w:firstColumn="0" w:lastColumn="0" w:noHBand="0" w:noVBand="0"/>
      </w:tblPr>
      <w:tblGrid>
        <w:gridCol w:w="2926"/>
        <w:gridCol w:w="2929"/>
        <w:gridCol w:w="2929"/>
      </w:tblGrid>
      <w:tr w:rsidR="00C7390B" w:rsidRPr="00C7390B" w14:paraId="1E356731" w14:textId="77777777" w:rsidTr="00DA0161">
        <w:tc>
          <w:tcPr>
            <w:tcW w:w="2952" w:type="dxa"/>
            <w:tcBorders>
              <w:top w:val="nil"/>
              <w:left w:val="nil"/>
              <w:bottom w:val="nil"/>
              <w:right w:val="nil"/>
            </w:tcBorders>
          </w:tcPr>
          <w:p w14:paraId="74E26F9B" w14:textId="77777777" w:rsidR="00C5163A" w:rsidRPr="00C7390B" w:rsidRDefault="00C5163A" w:rsidP="00DA0161">
            <w:pPr>
              <w:spacing w:after="120"/>
              <w:jc w:val="center"/>
              <w:rPr>
                <w:u w:val="single"/>
              </w:rPr>
            </w:pPr>
            <w:r w:rsidRPr="00C7390B">
              <w:rPr>
                <w:u w:val="single"/>
              </w:rPr>
              <w:t>Payee</w:t>
            </w:r>
          </w:p>
        </w:tc>
        <w:tc>
          <w:tcPr>
            <w:tcW w:w="2952" w:type="dxa"/>
            <w:tcBorders>
              <w:top w:val="nil"/>
              <w:left w:val="nil"/>
              <w:bottom w:val="nil"/>
              <w:right w:val="nil"/>
            </w:tcBorders>
          </w:tcPr>
          <w:p w14:paraId="2DE08592" w14:textId="77777777" w:rsidR="00C5163A" w:rsidRPr="00C7390B" w:rsidRDefault="00C5163A" w:rsidP="00DA0161">
            <w:pPr>
              <w:spacing w:after="120"/>
              <w:jc w:val="center"/>
              <w:rPr>
                <w:u w:val="single"/>
              </w:rPr>
            </w:pPr>
            <w:r w:rsidRPr="00C7390B">
              <w:rPr>
                <w:u w:val="single"/>
              </w:rPr>
              <w:t>Purpose</w:t>
            </w:r>
          </w:p>
        </w:tc>
        <w:tc>
          <w:tcPr>
            <w:tcW w:w="2952" w:type="dxa"/>
            <w:tcBorders>
              <w:top w:val="nil"/>
              <w:left w:val="nil"/>
              <w:bottom w:val="nil"/>
              <w:right w:val="nil"/>
            </w:tcBorders>
          </w:tcPr>
          <w:p w14:paraId="1970FA0C" w14:textId="77777777" w:rsidR="00C5163A" w:rsidRPr="00C7390B" w:rsidRDefault="00C5163A" w:rsidP="00DA0161">
            <w:pPr>
              <w:spacing w:after="120"/>
              <w:jc w:val="center"/>
              <w:rPr>
                <w:u w:val="single"/>
              </w:rPr>
            </w:pPr>
            <w:r w:rsidRPr="00C7390B">
              <w:rPr>
                <w:u w:val="single"/>
              </w:rPr>
              <w:t>Amount</w:t>
            </w:r>
          </w:p>
        </w:tc>
      </w:tr>
      <w:tr w:rsidR="00C7390B" w:rsidRPr="00C7390B" w14:paraId="54991393" w14:textId="77777777" w:rsidTr="00DA0161">
        <w:tc>
          <w:tcPr>
            <w:tcW w:w="2952" w:type="dxa"/>
            <w:tcBorders>
              <w:top w:val="nil"/>
              <w:left w:val="nil"/>
              <w:bottom w:val="nil"/>
              <w:right w:val="nil"/>
            </w:tcBorders>
          </w:tcPr>
          <w:p w14:paraId="01C48B8F" w14:textId="77777777" w:rsidR="00C5163A" w:rsidRPr="00C7390B" w:rsidRDefault="00C5163A" w:rsidP="00DA0161"/>
        </w:tc>
        <w:tc>
          <w:tcPr>
            <w:tcW w:w="2952" w:type="dxa"/>
            <w:tcBorders>
              <w:top w:val="nil"/>
              <w:left w:val="nil"/>
              <w:bottom w:val="nil"/>
              <w:right w:val="nil"/>
            </w:tcBorders>
          </w:tcPr>
          <w:p w14:paraId="6C2AAEBC" w14:textId="77777777" w:rsidR="00C5163A" w:rsidRPr="00C7390B" w:rsidRDefault="00C5163A" w:rsidP="00DA0161"/>
        </w:tc>
        <w:tc>
          <w:tcPr>
            <w:tcW w:w="2952" w:type="dxa"/>
            <w:tcBorders>
              <w:top w:val="nil"/>
              <w:left w:val="nil"/>
              <w:bottom w:val="nil"/>
              <w:right w:val="nil"/>
            </w:tcBorders>
          </w:tcPr>
          <w:p w14:paraId="3C7E4E92" w14:textId="77777777" w:rsidR="00C5163A" w:rsidRPr="00C7390B" w:rsidRDefault="00C5163A" w:rsidP="00DA0161"/>
        </w:tc>
      </w:tr>
      <w:tr w:rsidR="00C7390B" w:rsidRPr="00C7390B" w14:paraId="5A53E6AC" w14:textId="77777777" w:rsidTr="00DA0161">
        <w:tc>
          <w:tcPr>
            <w:tcW w:w="2952" w:type="dxa"/>
            <w:tcBorders>
              <w:top w:val="nil"/>
              <w:left w:val="nil"/>
              <w:bottom w:val="nil"/>
              <w:right w:val="nil"/>
            </w:tcBorders>
          </w:tcPr>
          <w:p w14:paraId="0F90D4C2" w14:textId="77777777" w:rsidR="00C5163A" w:rsidRPr="00C7390B" w:rsidRDefault="00C5163A" w:rsidP="00DA0161"/>
        </w:tc>
        <w:tc>
          <w:tcPr>
            <w:tcW w:w="2952" w:type="dxa"/>
            <w:tcBorders>
              <w:top w:val="nil"/>
              <w:left w:val="nil"/>
              <w:bottom w:val="nil"/>
              <w:right w:val="nil"/>
            </w:tcBorders>
          </w:tcPr>
          <w:p w14:paraId="423ECE99" w14:textId="77777777" w:rsidR="00C5163A" w:rsidRPr="00C7390B" w:rsidRDefault="00C5163A" w:rsidP="00DA0161"/>
        </w:tc>
        <w:tc>
          <w:tcPr>
            <w:tcW w:w="2952" w:type="dxa"/>
            <w:tcBorders>
              <w:top w:val="nil"/>
              <w:left w:val="nil"/>
              <w:bottom w:val="nil"/>
              <w:right w:val="nil"/>
            </w:tcBorders>
          </w:tcPr>
          <w:p w14:paraId="7E889F4A" w14:textId="77777777" w:rsidR="00C5163A" w:rsidRPr="00C7390B" w:rsidRDefault="00C5163A" w:rsidP="00DA0161"/>
        </w:tc>
      </w:tr>
      <w:tr w:rsidR="00C7390B" w:rsidRPr="00C7390B" w14:paraId="5621DADA" w14:textId="77777777" w:rsidTr="00DA0161">
        <w:tc>
          <w:tcPr>
            <w:tcW w:w="2952" w:type="dxa"/>
            <w:tcBorders>
              <w:top w:val="nil"/>
              <w:left w:val="nil"/>
              <w:bottom w:val="nil"/>
              <w:right w:val="nil"/>
            </w:tcBorders>
          </w:tcPr>
          <w:p w14:paraId="5FC53A03" w14:textId="77777777" w:rsidR="00C5163A" w:rsidRPr="00C7390B" w:rsidRDefault="00C5163A" w:rsidP="00DA0161"/>
        </w:tc>
        <w:tc>
          <w:tcPr>
            <w:tcW w:w="2952" w:type="dxa"/>
            <w:tcBorders>
              <w:top w:val="nil"/>
              <w:left w:val="nil"/>
              <w:bottom w:val="nil"/>
              <w:right w:val="nil"/>
            </w:tcBorders>
          </w:tcPr>
          <w:p w14:paraId="2C4F63A7" w14:textId="77777777" w:rsidR="00C5163A" w:rsidRPr="00C7390B" w:rsidRDefault="00C5163A" w:rsidP="00DA0161"/>
        </w:tc>
        <w:tc>
          <w:tcPr>
            <w:tcW w:w="2952" w:type="dxa"/>
            <w:tcBorders>
              <w:top w:val="nil"/>
              <w:left w:val="nil"/>
              <w:bottom w:val="nil"/>
              <w:right w:val="nil"/>
            </w:tcBorders>
          </w:tcPr>
          <w:p w14:paraId="7CAEB9FB" w14:textId="77777777" w:rsidR="00C5163A" w:rsidRPr="00C7390B" w:rsidRDefault="00C5163A" w:rsidP="00DA0161"/>
        </w:tc>
      </w:tr>
      <w:tr w:rsidR="00C7390B" w:rsidRPr="00C7390B" w14:paraId="407BB6F6" w14:textId="77777777" w:rsidTr="00DA0161">
        <w:tc>
          <w:tcPr>
            <w:tcW w:w="2952" w:type="dxa"/>
            <w:tcBorders>
              <w:top w:val="nil"/>
              <w:left w:val="nil"/>
              <w:bottom w:val="nil"/>
              <w:right w:val="nil"/>
            </w:tcBorders>
          </w:tcPr>
          <w:p w14:paraId="6BD5C305" w14:textId="77777777" w:rsidR="00C5163A" w:rsidRPr="00C7390B" w:rsidRDefault="00C5163A" w:rsidP="00DA0161"/>
        </w:tc>
        <w:tc>
          <w:tcPr>
            <w:tcW w:w="2952" w:type="dxa"/>
            <w:tcBorders>
              <w:top w:val="nil"/>
              <w:left w:val="nil"/>
              <w:bottom w:val="nil"/>
              <w:right w:val="nil"/>
            </w:tcBorders>
          </w:tcPr>
          <w:p w14:paraId="02A79141" w14:textId="77777777" w:rsidR="00C5163A" w:rsidRPr="00C7390B" w:rsidRDefault="00C5163A" w:rsidP="00DA0161"/>
        </w:tc>
        <w:tc>
          <w:tcPr>
            <w:tcW w:w="2952" w:type="dxa"/>
            <w:tcBorders>
              <w:top w:val="nil"/>
              <w:left w:val="nil"/>
              <w:bottom w:val="nil"/>
              <w:right w:val="nil"/>
            </w:tcBorders>
          </w:tcPr>
          <w:p w14:paraId="717C1698" w14:textId="77777777" w:rsidR="00C5163A" w:rsidRPr="00C7390B" w:rsidRDefault="00C5163A" w:rsidP="00DA0161"/>
        </w:tc>
      </w:tr>
      <w:tr w:rsidR="00C5163A" w:rsidRPr="00C7390B" w14:paraId="0DDD101C" w14:textId="77777777" w:rsidTr="00DA0161">
        <w:tc>
          <w:tcPr>
            <w:tcW w:w="2952" w:type="dxa"/>
            <w:tcBorders>
              <w:top w:val="nil"/>
              <w:left w:val="nil"/>
              <w:bottom w:val="nil"/>
              <w:right w:val="nil"/>
            </w:tcBorders>
          </w:tcPr>
          <w:p w14:paraId="6526E1F1" w14:textId="77777777" w:rsidR="00C5163A" w:rsidRPr="00C7390B" w:rsidRDefault="00C5163A" w:rsidP="00DA0161"/>
        </w:tc>
        <w:tc>
          <w:tcPr>
            <w:tcW w:w="2952" w:type="dxa"/>
            <w:tcBorders>
              <w:top w:val="nil"/>
              <w:left w:val="nil"/>
              <w:bottom w:val="nil"/>
              <w:right w:val="nil"/>
            </w:tcBorders>
          </w:tcPr>
          <w:p w14:paraId="1FB6CDF1" w14:textId="77777777" w:rsidR="00C5163A" w:rsidRPr="00C7390B" w:rsidRDefault="00C5163A" w:rsidP="00DA0161"/>
        </w:tc>
        <w:tc>
          <w:tcPr>
            <w:tcW w:w="2952" w:type="dxa"/>
            <w:tcBorders>
              <w:top w:val="nil"/>
              <w:left w:val="nil"/>
              <w:bottom w:val="nil"/>
              <w:right w:val="nil"/>
            </w:tcBorders>
          </w:tcPr>
          <w:p w14:paraId="430765E6" w14:textId="77777777" w:rsidR="00C5163A" w:rsidRPr="00C7390B" w:rsidRDefault="00C5163A" w:rsidP="00DA0161"/>
        </w:tc>
      </w:tr>
    </w:tbl>
    <w:p w14:paraId="74BFB6B2" w14:textId="77777777" w:rsidR="006B23B6" w:rsidRPr="00C7390B" w:rsidRDefault="006B23B6" w:rsidP="002A127B"/>
    <w:p w14:paraId="2F6BB195" w14:textId="77777777" w:rsidR="002A127B" w:rsidRDefault="002A127B">
      <w:pPr>
        <w:sectPr w:rsidR="002A127B" w:rsidSect="002A127B">
          <w:footerReference w:type="first" r:id="rId27"/>
          <w:pgSz w:w="12240" w:h="15840" w:code="1"/>
          <w:pgMar w:top="1440" w:right="1440" w:bottom="1440" w:left="2016" w:header="720" w:footer="720" w:gutter="0"/>
          <w:pgNumType w:start="1"/>
          <w:cols w:space="720"/>
          <w:titlePg/>
          <w:docGrid w:linePitch="360"/>
        </w:sectPr>
      </w:pPr>
    </w:p>
    <w:p w14:paraId="632D5DF9" w14:textId="19080C92" w:rsidR="002A127B" w:rsidRDefault="002A127B" w:rsidP="002A127B">
      <w:pPr>
        <w:jc w:val="center"/>
        <w:outlineLvl w:val="1"/>
        <w:rPr>
          <w:u w:val="single"/>
        </w:rPr>
      </w:pPr>
      <w:r>
        <w:rPr>
          <w:u w:val="single"/>
        </w:rPr>
        <w:lastRenderedPageBreak/>
        <w:t xml:space="preserve">EXHIBIT C </w:t>
      </w:r>
      <w:r>
        <w:rPr>
          <w:u w:val="single"/>
        </w:rPr>
        <w:br/>
      </w:r>
      <w:r>
        <w:rPr>
          <w:u w:val="single"/>
        </w:rPr>
        <w:br/>
      </w:r>
      <w:r w:rsidRPr="002A127B">
        <w:t>ACCRETION TABLE</w:t>
      </w:r>
    </w:p>
    <w:p w14:paraId="294AF649" w14:textId="77777777" w:rsidR="002A127B" w:rsidRPr="002A127B" w:rsidRDefault="002A127B" w:rsidP="002A127B"/>
    <w:sectPr w:rsidR="002A127B" w:rsidRPr="002A127B" w:rsidSect="00BA44FA">
      <w:footerReference w:type="first" r:id="rId28"/>
      <w:pgSz w:w="12240" w:h="15840" w:code="1"/>
      <w:pgMar w:top="1440" w:right="1440" w:bottom="1440" w:left="2016"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349A51" w14:textId="77777777" w:rsidR="001B6A6B" w:rsidRDefault="001B6A6B" w:rsidP="007A2563">
      <w:r>
        <w:separator/>
      </w:r>
    </w:p>
  </w:endnote>
  <w:endnote w:type="continuationSeparator" w:id="0">
    <w:p w14:paraId="7550858A" w14:textId="77777777" w:rsidR="001B6A6B" w:rsidRDefault="001B6A6B" w:rsidP="007A25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311E87" w14:textId="77777777" w:rsidR="001B6A6B" w:rsidRDefault="001B6A6B">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6C6D16AE" w14:textId="77777777" w:rsidR="001B6A6B" w:rsidRDefault="001B6A6B">
    <w:pPr>
      <w:pStyle w:val="Footer"/>
      <w:framePr w:wrap="auto" w:vAnchor="text" w:hAnchor="page" w:x="6502" w:y="5"/>
      <w:rPr>
        <w:rStyle w:val="PageNumber"/>
      </w:rPr>
    </w:pPr>
  </w:p>
  <w:p w14:paraId="300BF1F2" w14:textId="0E236315" w:rsidR="001B6A6B" w:rsidRDefault="001B6A6B">
    <w:pPr>
      <w:pStyle w:val="Footer"/>
      <w:rPr>
        <w:rStyle w:val="DOCID0"/>
      </w:rPr>
    </w:pPr>
    <w:r>
      <w:rPr>
        <w:rStyle w:val="DOCID0"/>
      </w:rPr>
      <w:fldChar w:fldCharType="begin"/>
    </w:r>
    <w:r>
      <w:rPr>
        <w:rStyle w:val="DOCID0"/>
      </w:rPr>
      <w:instrText xml:space="preserve"> DOCPROPERTY "DOCID" \* MERGEFORMAT </w:instrText>
    </w:r>
    <w:r>
      <w:rPr>
        <w:rStyle w:val="DOCID0"/>
      </w:rPr>
      <w:fldChar w:fldCharType="separate"/>
    </w:r>
    <w:proofErr w:type="spellStart"/>
    <w:r w:rsidR="00435B2F" w:rsidRPr="00435B2F">
      <w:rPr>
        <w:rStyle w:val="DocID"/>
      </w:rPr>
      <w:t>DMWEST</w:t>
    </w:r>
    <w:proofErr w:type="spellEnd"/>
    <w:r w:rsidR="00435B2F" w:rsidRPr="00435B2F">
      <w:rPr>
        <w:rStyle w:val="DocID"/>
      </w:rPr>
      <w:t xml:space="preserve"> #9689868 v5</w:t>
    </w:r>
    <w:r>
      <w:rPr>
        <w:rStyle w:val="DOCID0"/>
      </w:rPr>
      <w:fldChar w:fldCharType="end"/>
    </w:r>
  </w:p>
  <w:p w14:paraId="554D9792" w14:textId="608C719E" w:rsidR="001B6A6B" w:rsidRDefault="001B6A6B" w:rsidP="00E66BCE">
    <w:pPr>
      <w:pStyle w:val="Footer"/>
      <w:spacing w:line="180" w:lineRule="exact"/>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35B2F">
      <w:rPr>
        <w:rFonts w:ascii="Arial" w:hAnsi="Arial" w:cs="Arial"/>
        <w:sz w:val="16"/>
      </w:rPr>
      <w:t>4874-0945-9172, v. 5</w:t>
    </w:r>
    <w:r>
      <w:rPr>
        <w:rFonts w:ascii="Arial" w:hAnsi="Arial" w:cs="Arial"/>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8FECD" w14:textId="36A3B478" w:rsidR="001B6A6B" w:rsidRDefault="001B6A6B">
    <w:pPr>
      <w:pStyle w:val="Footer"/>
    </w:pPr>
    <w:r>
      <w:rPr>
        <w:rFonts w:ascii="Arial" w:hAnsi="Arial" w:cs="Arial"/>
        <w:sz w:val="16"/>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9338E" w14:textId="77777777" w:rsidR="001B6A6B" w:rsidRDefault="001B6A6B">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14:paraId="76ABD335" w14:textId="77777777" w:rsidR="001B6A6B" w:rsidRDefault="001B6A6B">
    <w:pPr>
      <w:pStyle w:val="Footer"/>
      <w:framePr w:wrap="auto" w:vAnchor="text" w:hAnchor="page" w:x="6502" w:y="5"/>
      <w:rPr>
        <w:rStyle w:val="PageNumber"/>
      </w:rPr>
    </w:pPr>
  </w:p>
  <w:p w14:paraId="38D28593" w14:textId="328F1D62" w:rsidR="001B6A6B" w:rsidRDefault="001B6A6B" w:rsidP="00B6161A">
    <w:pPr>
      <w:pStyle w:val="Footer"/>
      <w:tabs>
        <w:tab w:val="clear" w:pos="4680"/>
        <w:tab w:val="center" w:pos="4320"/>
      </w:tabs>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35B2F">
      <w:rPr>
        <w:rFonts w:ascii="Arial" w:hAnsi="Arial" w:cs="Arial"/>
        <w:sz w:val="16"/>
      </w:rPr>
      <w:t>4874-0945-9172, v. 5</w:t>
    </w:r>
    <w:r>
      <w:rPr>
        <w:rFonts w:ascii="Arial" w:hAnsi="Arial" w:cs="Arial"/>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9DB822" w14:textId="5D5A7E4B" w:rsidR="001B6A6B" w:rsidRPr="009D68AC" w:rsidRDefault="001B6A6B" w:rsidP="00BA44FA">
    <w:pPr>
      <w:pStyle w:val="Footer"/>
      <w:tabs>
        <w:tab w:val="clear" w:pos="4680"/>
        <w:tab w:val="center" w:pos="4230"/>
      </w:tabs>
    </w:pPr>
    <w:r>
      <w:rPr>
        <w:rFonts w:ascii="Arial" w:hAnsi="Arial" w:cs="Arial"/>
        <w:sz w:val="16"/>
      </w:rPr>
      <w:tab/>
    </w:r>
    <w:r w:rsidRPr="009D68AC">
      <w:fldChar w:fldCharType="begin"/>
    </w:r>
    <w:r w:rsidRPr="009D68AC">
      <w:instrText xml:space="preserve"> PAGE   \* MERGEFORMAT </w:instrText>
    </w:r>
    <w:r w:rsidRPr="009D68AC">
      <w:fldChar w:fldCharType="separate"/>
    </w:r>
    <w:r w:rsidRPr="009D68AC">
      <w:t>1</w:t>
    </w:r>
    <w:r w:rsidRPr="009D68AC">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14B3F4" w14:textId="05DEAAAF" w:rsidR="001B6A6B" w:rsidRDefault="001B6A6B" w:rsidP="00E66BCE">
    <w:pPr>
      <w:pStyle w:val="Footer"/>
      <w:tabs>
        <w:tab w:val="clear" w:pos="4680"/>
        <w:tab w:val="center" w:pos="4320"/>
      </w:tabs>
      <w:spacing w:line="180" w:lineRule="exact"/>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35B2F">
      <w:rPr>
        <w:rFonts w:ascii="Arial" w:hAnsi="Arial" w:cs="Arial"/>
        <w:sz w:val="16"/>
      </w:rPr>
      <w:t>4874-0945-9172, v. 5</w:t>
    </w:r>
    <w:r>
      <w:rPr>
        <w:rFonts w:ascii="Arial" w:hAnsi="Arial" w:cs="Arial"/>
        <w:sz w:val="16"/>
      </w:rPr>
      <w:fldChar w:fldCharType="end"/>
    </w:r>
    <w:r>
      <w:rPr>
        <w:rFonts w:ascii="Arial" w:hAnsi="Arial" w:cs="Arial"/>
        <w:sz w:val="16"/>
      </w:rPr>
      <w:tab/>
    </w:r>
    <w:r w:rsidRPr="00BA44FA">
      <w:fldChar w:fldCharType="begin"/>
    </w:r>
    <w:r w:rsidRPr="00BA44FA">
      <w:instrText xml:space="preserve"> PAGE   \* MERGEFORMAT </w:instrText>
    </w:r>
    <w:r w:rsidRPr="00BA44FA">
      <w:fldChar w:fldCharType="separate"/>
    </w:r>
    <w:r w:rsidRPr="00BA44FA">
      <w:t>1</w:t>
    </w:r>
    <w:r w:rsidRPr="00BA44FA">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42A54" w14:textId="7866B75A" w:rsidR="001B6A6B" w:rsidRPr="00BE4F3C" w:rsidRDefault="001B6A6B" w:rsidP="00BE4F3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A76C9D" w14:textId="77777777" w:rsidR="001B6A6B" w:rsidRDefault="001B6A6B">
    <w:pPr>
      <w:pStyle w:val="Footer"/>
      <w:tabs>
        <w:tab w:val="clear" w:pos="4680"/>
        <w:tab w:val="center" w:pos="4320"/>
      </w:tabs>
      <w:rPr>
        <w:rStyle w:val="PageNumber"/>
      </w:rPr>
    </w:pPr>
    <w:r>
      <w:rPr>
        <w:rStyle w:val="DOCID0"/>
      </w:rPr>
      <w:tab/>
    </w:r>
    <w:r>
      <w:rPr>
        <w:rStyle w:val="PageNumber"/>
      </w:rPr>
      <w:t>S-</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7DFE9993" w14:textId="145A5B89" w:rsidR="001B6A6B" w:rsidRDefault="001B6A6B" w:rsidP="00E66BCE">
    <w:pPr>
      <w:pStyle w:val="Footer"/>
      <w:tabs>
        <w:tab w:val="clear" w:pos="4680"/>
        <w:tab w:val="center" w:pos="4320"/>
      </w:tabs>
      <w:spacing w:line="180" w:lineRule="exact"/>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35B2F">
      <w:rPr>
        <w:rFonts w:ascii="Arial" w:hAnsi="Arial" w:cs="Arial"/>
        <w:sz w:val="16"/>
      </w:rPr>
      <w:t>4874-0945-9172, v. 5</w:t>
    </w:r>
    <w:r>
      <w:rPr>
        <w:rFonts w:ascii="Arial" w:hAnsi="Arial" w:cs="Arial"/>
        <w:sz w:val="16"/>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4E5B6" w14:textId="77777777" w:rsidR="001B6A6B" w:rsidRDefault="001B6A6B" w:rsidP="00BA44FA">
    <w:pPr>
      <w:pStyle w:val="Footer"/>
      <w:tabs>
        <w:tab w:val="clear" w:pos="4680"/>
        <w:tab w:val="center" w:pos="4230"/>
      </w:tabs>
    </w:pPr>
    <w:r w:rsidRPr="00BA44FA">
      <w:rPr>
        <w:rFonts w:ascii="Arial" w:hAnsi="Arial" w:cs="Arial"/>
        <w:sz w:val="16"/>
      </w:rPr>
      <w:t>4824-3248-3307</w:t>
    </w:r>
    <w:r>
      <w:rPr>
        <w:rFonts w:ascii="Arial" w:hAnsi="Arial" w:cs="Arial"/>
        <w:sz w:val="16"/>
      </w:rPr>
      <w:tab/>
    </w:r>
    <w:r w:rsidRPr="00BA44FA">
      <w:t>S-1</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9E1EF" w14:textId="77777777" w:rsidR="001B6A6B" w:rsidRDefault="001B6A6B">
    <w:pPr>
      <w:pStyle w:val="Footer"/>
      <w:tabs>
        <w:tab w:val="clear" w:pos="4680"/>
        <w:tab w:val="center" w:pos="4320"/>
      </w:tabs>
      <w:rPr>
        <w:rStyle w:val="PageNumber"/>
      </w:rPr>
    </w:pPr>
    <w:r>
      <w:rPr>
        <w:rStyle w:val="DOCID0"/>
      </w:rPr>
      <w:tab/>
    </w:r>
    <w:r>
      <w:rPr>
        <w:rStyle w:val="PageNumber"/>
      </w:rPr>
      <w:t>A-</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2A9D62DF" w14:textId="16B1D384" w:rsidR="001B6A6B" w:rsidRDefault="001B6A6B" w:rsidP="00E66BCE">
    <w:pPr>
      <w:pStyle w:val="Footer"/>
      <w:tabs>
        <w:tab w:val="clear" w:pos="4680"/>
        <w:tab w:val="center" w:pos="4320"/>
      </w:tabs>
      <w:spacing w:line="180" w:lineRule="exact"/>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35B2F">
      <w:rPr>
        <w:rFonts w:ascii="Arial" w:hAnsi="Arial" w:cs="Arial"/>
        <w:sz w:val="16"/>
      </w:rPr>
      <w:t>4874-0945-9172, v. 5</w:t>
    </w:r>
    <w:r>
      <w:rPr>
        <w:rFonts w:ascii="Arial" w:hAnsi="Arial" w:cs="Arial"/>
        <w:sz w:val="16"/>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2EFA5A" w14:textId="77777777" w:rsidR="001B6A6B" w:rsidRDefault="001B6A6B" w:rsidP="00BA44FA">
    <w:pPr>
      <w:pStyle w:val="Footer"/>
      <w:tabs>
        <w:tab w:val="clear" w:pos="4680"/>
        <w:tab w:val="center" w:pos="4230"/>
      </w:tabs>
    </w:pPr>
    <w:r>
      <w:rPr>
        <w:rFonts w:ascii="Arial" w:hAnsi="Arial" w:cs="Arial"/>
        <w:sz w:val="16"/>
      </w:rPr>
      <w:tab/>
    </w:r>
    <w:r>
      <w:t>A-</w:t>
    </w:r>
    <w:r w:rsidRPr="00BA44FA">
      <w:t>1</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6DF9E" w14:textId="2B3CE287" w:rsidR="002A0703" w:rsidRDefault="002A0703">
    <w:pPr>
      <w:pStyle w:val="Footer"/>
      <w:jc w:val="center"/>
    </w:pPr>
    <w:r>
      <w:t>A-</w:t>
    </w:r>
    <w:sdt>
      <w:sdtPr>
        <w:id w:val="64323498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7BA47D8B" w14:textId="64ABCAFB" w:rsidR="001B6A6B" w:rsidRDefault="001B6A6B" w:rsidP="00E66BCE">
    <w:pPr>
      <w:pStyle w:val="Footer"/>
      <w:tabs>
        <w:tab w:val="clear" w:pos="4680"/>
        <w:tab w:val="center" w:pos="4320"/>
      </w:tabs>
      <w:spacing w:line="180" w:lineRule="exact"/>
      <w:rPr>
        <w:rStyle w:val="DocID"/>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760F16" w14:textId="44243809" w:rsidR="001B6A6B" w:rsidRDefault="001B6A6B">
    <w:pPr>
      <w:tabs>
        <w:tab w:val="center" w:pos="4320"/>
      </w:tabs>
      <w:rPr>
        <w:rStyle w:val="DocID"/>
      </w:rPr>
    </w:pPr>
    <w:r>
      <w:rPr>
        <w:rStyle w:val="DocID"/>
      </w:rPr>
      <w:tab/>
    </w:r>
    <w:r w:rsidR="002A0703">
      <w:rPr>
        <w:rStyle w:val="PageNumber"/>
      </w:rPr>
      <w:t>A</w:t>
    </w:r>
    <w:r>
      <w:rPr>
        <w:rStyle w:val="PageNumber"/>
      </w:rPr>
      <w:t>-</w:t>
    </w:r>
    <w:r w:rsidR="002A0703">
      <w:rPr>
        <w:rStyle w:val="PageNumber"/>
      </w:rPr>
      <w:fldChar w:fldCharType="begin"/>
    </w:r>
    <w:r w:rsidR="002A0703">
      <w:rPr>
        <w:rStyle w:val="PageNumber"/>
      </w:rPr>
      <w:instrText xml:space="preserve"> PAGE  </w:instrText>
    </w:r>
    <w:r w:rsidR="002A0703">
      <w:rPr>
        <w:rStyle w:val="PageNumber"/>
      </w:rPr>
      <w:fldChar w:fldCharType="separate"/>
    </w:r>
    <w:r w:rsidR="002A0703">
      <w:rPr>
        <w:rStyle w:val="PageNumber"/>
        <w:noProof/>
      </w:rPr>
      <w:t>1</w:t>
    </w:r>
    <w:r w:rsidR="002A0703">
      <w:rPr>
        <w:rStyle w:val="PageNumber"/>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A0C7D5" w14:textId="08790920" w:rsidR="002A0703" w:rsidRDefault="002A0703">
    <w:pPr>
      <w:tabs>
        <w:tab w:val="center" w:pos="4320"/>
      </w:tabs>
      <w:rPr>
        <w:rStyle w:val="DocID"/>
      </w:rPr>
    </w:pPr>
    <w:r>
      <w:rPr>
        <w:rStyle w:val="DocID"/>
      </w:rPr>
      <w:tab/>
    </w:r>
    <w:r>
      <w:rPr>
        <w:rStyle w:val="PageNumber"/>
      </w:rPr>
      <w:t>B-</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36019" w14:textId="75872DB3" w:rsidR="002A0703" w:rsidRDefault="002A0703">
    <w:pPr>
      <w:tabs>
        <w:tab w:val="center" w:pos="4320"/>
      </w:tabs>
      <w:rPr>
        <w:rStyle w:val="DocID"/>
      </w:rPr>
    </w:pPr>
    <w:r>
      <w:rPr>
        <w:rStyle w:val="DocID"/>
      </w:rPr>
      <w:tab/>
    </w:r>
    <w:r>
      <w:rPr>
        <w:rStyle w:val="PageNumber"/>
      </w:rPr>
      <w:t>C-</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D3DAC2" w14:textId="77777777" w:rsidR="001B6A6B" w:rsidRDefault="001B6A6B" w:rsidP="007A2563">
      <w:r>
        <w:separator/>
      </w:r>
    </w:p>
  </w:footnote>
  <w:footnote w:type="continuationSeparator" w:id="0">
    <w:p w14:paraId="3CEF1A44" w14:textId="77777777" w:rsidR="001B6A6B" w:rsidRDefault="001B6A6B" w:rsidP="007A25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AA5D8E" w14:textId="77777777" w:rsidR="001B6A6B" w:rsidRDefault="001B6A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BA4529" w14:textId="77777777" w:rsidR="001B6A6B" w:rsidRPr="00E738E7" w:rsidRDefault="001B6A6B" w:rsidP="006A62E5">
    <w:pPr>
      <w:pStyle w:val="Header"/>
      <w:jc w:val="right"/>
      <w:rPr>
        <w:b/>
        <w:i/>
      </w:rPr>
    </w:pPr>
  </w:p>
  <w:p w14:paraId="4CFC14D4" w14:textId="77777777" w:rsidR="001B6A6B" w:rsidRDefault="001B6A6B" w:rsidP="006A62E5">
    <w:pPr>
      <w:pStyle w:val="Header"/>
      <w:jc w:val="right"/>
    </w:pPr>
  </w:p>
  <w:p w14:paraId="7DB7E82C" w14:textId="77777777" w:rsidR="001B6A6B" w:rsidRDefault="001B6A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CC594" w14:textId="77777777" w:rsidR="001B6A6B" w:rsidRDefault="001B6A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341F7" w14:textId="77777777" w:rsidR="001B6A6B" w:rsidRDefault="001B6A6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07E3E6" w14:textId="77777777" w:rsidR="001B6A6B" w:rsidRPr="00BA44FA" w:rsidRDefault="001B6A6B" w:rsidP="00BA44F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8337AE" w14:textId="77777777" w:rsidR="001B6A6B" w:rsidRDefault="001B6A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38511F" w14:textId="77777777" w:rsidR="001B6A6B" w:rsidRDefault="001B6A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3A44C7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E907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CE8E9A7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6A4504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D3D0533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996416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134FB1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BC252D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6B43C7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8A6F7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9614D52"/>
    <w:multiLevelType w:val="multilevel"/>
    <w:tmpl w:val="51C2DBA6"/>
    <w:lvl w:ilvl="0">
      <w:start w:val="1"/>
      <w:numFmt w:val="upperRoman"/>
      <w:suff w:val="nothing"/>
      <w:lvlText w:val="ARTICLE %1"/>
      <w:lvlJc w:val="left"/>
      <w:pPr>
        <w:ind w:left="0" w:firstLine="0"/>
      </w:pPr>
      <w:rPr>
        <w:rFonts w:hint="default"/>
        <w:caps/>
        <w:smallCaps w:val="0"/>
        <w:vanish w:val="0"/>
        <w:color w:val="000000"/>
        <w:u w:val="none"/>
      </w:rPr>
    </w:lvl>
    <w:lvl w:ilvl="1">
      <w:start w:val="1"/>
      <w:numFmt w:val="decimal"/>
      <w:isLgl/>
      <w:lvlText w:val="Section %1.%2"/>
      <w:lvlJc w:val="left"/>
      <w:pPr>
        <w:tabs>
          <w:tab w:val="num" w:pos="1800"/>
        </w:tabs>
        <w:ind w:left="0" w:firstLine="720"/>
      </w:pPr>
      <w:rPr>
        <w:rFonts w:hint="default"/>
        <w:vanish w:val="0"/>
        <w:color w:val="000000"/>
        <w:u w:val="none"/>
      </w:rPr>
    </w:lvl>
    <w:lvl w:ilvl="2">
      <w:start w:val="1"/>
      <w:numFmt w:val="lowerLetter"/>
      <w:lvlText w:val="(%3)"/>
      <w:lvlJc w:val="left"/>
      <w:pPr>
        <w:tabs>
          <w:tab w:val="num" w:pos="1800"/>
        </w:tabs>
        <w:ind w:left="720" w:firstLine="720"/>
      </w:pPr>
      <w:rPr>
        <w:rFonts w:hint="default"/>
        <w:vanish w:val="0"/>
        <w:color w:val="000000"/>
        <w:u w:val="none"/>
      </w:rPr>
    </w:lvl>
    <w:lvl w:ilvl="3">
      <w:start w:val="1"/>
      <w:numFmt w:val="lowerRoman"/>
      <w:lvlText w:val="(%4)"/>
      <w:lvlJc w:val="left"/>
      <w:pPr>
        <w:tabs>
          <w:tab w:val="num" w:pos="2880"/>
        </w:tabs>
        <w:ind w:left="1440" w:firstLine="720"/>
      </w:pPr>
      <w:rPr>
        <w:rFonts w:hint="default"/>
        <w:vanish w:val="0"/>
        <w:color w:val="000000"/>
        <w:u w:val="none"/>
      </w:rPr>
    </w:lvl>
    <w:lvl w:ilvl="4">
      <w:start w:val="1"/>
      <w:numFmt w:val="upperLetter"/>
      <w:lvlText w:val="(%5)"/>
      <w:lvlJc w:val="left"/>
      <w:pPr>
        <w:tabs>
          <w:tab w:val="num" w:pos="3240"/>
        </w:tabs>
        <w:ind w:left="2160" w:firstLine="720"/>
      </w:pPr>
      <w:rPr>
        <w:rFonts w:hint="default"/>
        <w:vanish w:val="0"/>
        <w:color w:val="000000"/>
        <w:u w:val="none"/>
      </w:rPr>
    </w:lvl>
    <w:lvl w:ilvl="5">
      <w:start w:val="1"/>
      <w:numFmt w:val="lowerLetter"/>
      <w:lvlText w:val="%6."/>
      <w:lvlJc w:val="left"/>
      <w:pPr>
        <w:tabs>
          <w:tab w:val="num" w:pos="3960"/>
        </w:tabs>
        <w:ind w:left="2880" w:firstLine="720"/>
      </w:pPr>
      <w:rPr>
        <w:rFonts w:hint="default"/>
        <w:vanish w:val="0"/>
        <w:color w:val="000000"/>
        <w:u w:val="none"/>
      </w:rPr>
    </w:lvl>
    <w:lvl w:ilvl="6">
      <w:start w:val="1"/>
      <w:numFmt w:val="decimal"/>
      <w:lvlText w:val="%7."/>
      <w:lvlJc w:val="left"/>
      <w:pPr>
        <w:tabs>
          <w:tab w:val="num" w:pos="4680"/>
        </w:tabs>
        <w:ind w:left="3600" w:firstLine="720"/>
      </w:pPr>
      <w:rPr>
        <w:rFonts w:hint="default"/>
        <w:vanish w:val="0"/>
        <w:color w:val="000000"/>
        <w:u w:val="none"/>
      </w:rPr>
    </w:lvl>
    <w:lvl w:ilvl="7">
      <w:start w:val="1"/>
      <w:numFmt w:val="lowerRoman"/>
      <w:lvlText w:val="%8."/>
      <w:lvlJc w:val="left"/>
      <w:pPr>
        <w:tabs>
          <w:tab w:val="num" w:pos="5760"/>
        </w:tabs>
        <w:ind w:left="4320" w:firstLine="720"/>
      </w:pPr>
      <w:rPr>
        <w:rFonts w:hint="default"/>
        <w:vanish w:val="0"/>
        <w:color w:val="000000"/>
        <w:u w:val="none"/>
      </w:rPr>
    </w:lvl>
    <w:lvl w:ilvl="8">
      <w:start w:val="1"/>
      <w:numFmt w:val="decimal"/>
      <w:lvlText w:val="(%9)"/>
      <w:lvlJc w:val="left"/>
      <w:pPr>
        <w:tabs>
          <w:tab w:val="num" w:pos="6120"/>
        </w:tabs>
        <w:ind w:left="5040" w:firstLine="720"/>
      </w:pPr>
      <w:rPr>
        <w:rFonts w:hint="default"/>
        <w:vanish w:val="0"/>
        <w:color w:val="000000"/>
        <w:u w:val="none"/>
      </w:rPr>
    </w:lvl>
  </w:abstractNum>
  <w:abstractNum w:abstractNumId="11" w15:restartNumberingAfterBreak="0">
    <w:nsid w:val="28DF27F1"/>
    <w:multiLevelType w:val="hybridMultilevel"/>
    <w:tmpl w:val="09F8E49C"/>
    <w:lvl w:ilvl="0" w:tplc="EDE403A0">
      <w:start w:val="1"/>
      <w:numFmt w:val="bullet"/>
      <w:lvlText w:val=""/>
      <w:lvlJc w:val="left"/>
      <w:pPr>
        <w:tabs>
          <w:tab w:val="num" w:pos="1440"/>
        </w:tabs>
        <w:ind w:left="1440" w:hanging="72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3018464A"/>
    <w:multiLevelType w:val="multilevel"/>
    <w:tmpl w:val="793C67C2"/>
    <w:lvl w:ilvl="0">
      <w:start w:val="1"/>
      <w:numFmt w:val="upperRoman"/>
      <w:suff w:val="space"/>
      <w:lvlText w:val="Article %1"/>
      <w:lvlJc w:val="left"/>
      <w:pPr>
        <w:ind w:left="0" w:firstLine="0"/>
      </w:pPr>
      <w:rPr>
        <w:rFonts w:hint="default"/>
        <w:caps/>
      </w:rPr>
    </w:lvl>
    <w:lvl w:ilvl="1">
      <w:start w:val="1"/>
      <w:numFmt w:val="decimal"/>
      <w:isLgl/>
      <w:lvlText w:val="Section %1.%2"/>
      <w:lvlJc w:val="left"/>
      <w:pPr>
        <w:ind w:left="4320" w:firstLine="720"/>
      </w:pPr>
      <w:rPr>
        <w:rFonts w:hint="default"/>
      </w:rPr>
    </w:lvl>
    <w:lvl w:ilvl="2">
      <w:start w:val="1"/>
      <w:numFmt w:val="lowerLetter"/>
      <w:lvlText w:val="(%3)"/>
      <w:lvlJc w:val="left"/>
      <w:pPr>
        <w:tabs>
          <w:tab w:val="num" w:pos="1440"/>
        </w:tabs>
        <w:ind w:left="720" w:firstLine="720"/>
      </w:pPr>
      <w:rPr>
        <w:rFonts w:hint="default"/>
      </w:rPr>
    </w:lvl>
    <w:lvl w:ilvl="3">
      <w:start w:val="1"/>
      <w:numFmt w:val="lowerRoman"/>
      <w:lvlText w:val="(%4)"/>
      <w:lvlJc w:val="right"/>
      <w:pPr>
        <w:ind w:left="1440" w:firstLine="720"/>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3" w15:restartNumberingAfterBreak="0">
    <w:nsid w:val="33BE488A"/>
    <w:multiLevelType w:val="multilevel"/>
    <w:tmpl w:val="57CA3786"/>
    <w:name w:val="Corporate (1)"/>
    <w:lvl w:ilvl="0">
      <w:start w:val="1"/>
      <w:numFmt w:val="decimal"/>
      <w:suff w:val="nothing"/>
      <w:lvlText w:val="Article %1"/>
      <w:lvlJc w:val="left"/>
      <w:pPr>
        <w:tabs>
          <w:tab w:val="num" w:pos="0"/>
        </w:tabs>
        <w:ind w:left="0" w:firstLine="0"/>
      </w:pPr>
      <w:rPr>
        <w:rFonts w:ascii="Times New Roman" w:hAnsi="Times New Roman" w:cs="Times New Roman"/>
        <w:b w:val="0"/>
        <w:caps/>
        <w:smallCaps w:val="0"/>
        <w:vanish w:val="0"/>
        <w:color w:val="010000"/>
        <w:sz w:val="24"/>
        <w:u w:val="none"/>
      </w:rPr>
    </w:lvl>
    <w:lvl w:ilvl="1">
      <w:start w:val="1"/>
      <w:numFmt w:val="decimal"/>
      <w:isLgl/>
      <w:lvlText w:val="Section %1.%2"/>
      <w:lvlJc w:val="left"/>
      <w:pPr>
        <w:tabs>
          <w:tab w:val="num" w:pos="2160"/>
        </w:tabs>
        <w:ind w:left="0" w:firstLine="1440"/>
      </w:pPr>
      <w:rPr>
        <w:rFonts w:ascii="Times New Roman" w:hAnsi="Times New Roman" w:cs="Times New Roman"/>
        <w:b w:val="0"/>
        <w:vanish w:val="0"/>
        <w:color w:val="010000"/>
        <w:sz w:val="24"/>
        <w:u w:val="none"/>
      </w:rPr>
    </w:lvl>
    <w:lvl w:ilvl="2">
      <w:start w:val="1"/>
      <w:numFmt w:val="lowerLetter"/>
      <w:lvlText w:val="(%3)"/>
      <w:lvlJc w:val="left"/>
      <w:pPr>
        <w:tabs>
          <w:tab w:val="num" w:pos="2160"/>
        </w:tabs>
        <w:ind w:left="720" w:firstLine="720"/>
      </w:pPr>
      <w:rPr>
        <w:rFonts w:ascii="Times New Roman" w:hAnsi="Times New Roman" w:cs="Times New Roman"/>
        <w:b w:val="0"/>
        <w:vanish w:val="0"/>
        <w:color w:val="010000"/>
        <w:sz w:val="24"/>
        <w:u w:val="none"/>
      </w:rPr>
    </w:lvl>
    <w:lvl w:ilvl="3">
      <w:start w:val="1"/>
      <w:numFmt w:val="lowerRoman"/>
      <w:lvlText w:val="(%4)"/>
      <w:lvlJc w:val="left"/>
      <w:pPr>
        <w:tabs>
          <w:tab w:val="num" w:pos="2880"/>
        </w:tabs>
        <w:ind w:left="1440" w:firstLine="720"/>
      </w:pPr>
      <w:rPr>
        <w:rFonts w:ascii="Times New Roman" w:hAnsi="Times New Roman" w:cs="Times New Roman"/>
        <w:b w:val="0"/>
        <w:vanish w:val="0"/>
        <w:color w:val="010000"/>
        <w:sz w:val="24"/>
        <w:u w:val="none"/>
      </w:rPr>
    </w:lvl>
    <w:lvl w:ilvl="4">
      <w:start w:val="1"/>
      <w:numFmt w:val="upperLetter"/>
      <w:lvlText w:val="(%5)"/>
      <w:lvlJc w:val="left"/>
      <w:pPr>
        <w:tabs>
          <w:tab w:val="num" w:pos="3600"/>
        </w:tabs>
        <w:ind w:left="2160" w:firstLine="720"/>
      </w:pPr>
      <w:rPr>
        <w:rFonts w:ascii="Times New Roman" w:hAnsi="Times New Roman" w:cs="Times New Roman"/>
        <w:b w:val="0"/>
        <w:vanish w:val="0"/>
        <w:color w:val="010000"/>
        <w:sz w:val="24"/>
        <w:u w:val="none"/>
      </w:rPr>
    </w:lvl>
    <w:lvl w:ilvl="5">
      <w:start w:val="1"/>
      <w:numFmt w:val="lowerLetter"/>
      <w:lvlText w:val="%6."/>
      <w:lvlJc w:val="left"/>
      <w:pPr>
        <w:tabs>
          <w:tab w:val="num" w:pos="4320"/>
        </w:tabs>
        <w:ind w:left="2880" w:firstLine="720"/>
      </w:pPr>
      <w:rPr>
        <w:rFonts w:ascii="Times New Roman" w:hAnsi="Times New Roman" w:cs="Times New Roman"/>
        <w:b w:val="0"/>
        <w:vanish w:val="0"/>
        <w:color w:val="010000"/>
        <w:sz w:val="24"/>
        <w:u w:val="none"/>
      </w:rPr>
    </w:lvl>
    <w:lvl w:ilvl="6">
      <w:start w:val="1"/>
      <w:numFmt w:val="decimal"/>
      <w:lvlText w:val="%7."/>
      <w:lvlJc w:val="left"/>
      <w:pPr>
        <w:tabs>
          <w:tab w:val="num" w:pos="5040"/>
        </w:tabs>
        <w:ind w:left="3600" w:firstLine="720"/>
      </w:pPr>
      <w:rPr>
        <w:rFonts w:ascii="Times New Roman" w:hAnsi="Times New Roman" w:cs="Times New Roman"/>
        <w:b w:val="0"/>
        <w:vanish w:val="0"/>
        <w:color w:val="010000"/>
        <w:sz w:val="24"/>
        <w:u w:val="none"/>
      </w:rPr>
    </w:lvl>
    <w:lvl w:ilvl="7">
      <w:start w:val="1"/>
      <w:numFmt w:val="lowerRoman"/>
      <w:lvlText w:val="%8."/>
      <w:lvlJc w:val="left"/>
      <w:pPr>
        <w:tabs>
          <w:tab w:val="num" w:pos="5760"/>
        </w:tabs>
        <w:ind w:left="4320" w:firstLine="720"/>
      </w:pPr>
      <w:rPr>
        <w:rFonts w:ascii="Times New Roman" w:hAnsi="Times New Roman" w:cs="Times New Roman"/>
        <w:b w:val="0"/>
        <w:vanish w:val="0"/>
        <w:color w:val="010000"/>
        <w:sz w:val="24"/>
        <w:u w:val="none"/>
      </w:rPr>
    </w:lvl>
    <w:lvl w:ilvl="8">
      <w:start w:val="1"/>
      <w:numFmt w:val="decimal"/>
      <w:lvlText w:val="(%9)"/>
      <w:lvlJc w:val="left"/>
      <w:pPr>
        <w:tabs>
          <w:tab w:val="num" w:pos="6480"/>
        </w:tabs>
        <w:ind w:left="5040" w:firstLine="720"/>
      </w:pPr>
      <w:rPr>
        <w:rFonts w:ascii="Times New Roman" w:hAnsi="Times New Roman" w:cs="Times New Roman"/>
        <w:b w:val="0"/>
        <w:vanish w:val="0"/>
        <w:color w:val="010000"/>
        <w:sz w:val="24"/>
        <w:u w:val="none"/>
      </w:rPr>
    </w:lvl>
  </w:abstractNum>
  <w:abstractNum w:abstractNumId="14" w15:restartNumberingAfterBreak="0">
    <w:nsid w:val="36A505E8"/>
    <w:multiLevelType w:val="hybridMultilevel"/>
    <w:tmpl w:val="424A5B1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AED6554"/>
    <w:multiLevelType w:val="multilevel"/>
    <w:tmpl w:val="AC3895E2"/>
    <w:name w:val="Ballard Spahr Scheme 1"/>
    <w:lvl w:ilvl="0">
      <w:start w:val="1"/>
      <w:numFmt w:val="upperRoman"/>
      <w:suff w:val="space"/>
      <w:lvlText w:val="ARTICLE %1"/>
      <w:lvlJc w:val="left"/>
      <w:pPr>
        <w:tabs>
          <w:tab w:val="num" w:pos="0"/>
        </w:tabs>
        <w:ind w:left="0" w:firstLine="0"/>
      </w:pPr>
      <w:rPr>
        <w:rFonts w:ascii="Times New Roman" w:hAnsi="Times New Roman" w:cs="Times New Roman"/>
        <w:b w:val="0"/>
        <w:caps w:val="0"/>
        <w:vanish w:val="0"/>
        <w:color w:val="auto"/>
        <w:sz w:val="24"/>
        <w:u w:val="none"/>
      </w:rPr>
    </w:lvl>
    <w:lvl w:ilvl="1">
      <w:start w:val="1"/>
      <w:numFmt w:val="decimal"/>
      <w:isLgl/>
      <w:lvlText w:val="Section %1.%2."/>
      <w:lvlJc w:val="left"/>
      <w:pPr>
        <w:tabs>
          <w:tab w:val="num" w:pos="2160"/>
        </w:tabs>
        <w:ind w:left="0" w:firstLine="720"/>
      </w:pPr>
      <w:rPr>
        <w:rFonts w:ascii="Times New Roman" w:hAnsi="Times New Roman" w:cs="Times New Roman"/>
        <w:b w:val="0"/>
        <w:caps w:val="0"/>
        <w:vanish w:val="0"/>
        <w:color w:val="auto"/>
        <w:sz w:val="24"/>
        <w:u w:val="none"/>
      </w:rPr>
    </w:lvl>
    <w:lvl w:ilvl="2">
      <w:start w:val="1"/>
      <w:numFmt w:val="decimal"/>
      <w:isLgl/>
      <w:lvlText w:val="%1.%2.%3."/>
      <w:lvlJc w:val="left"/>
      <w:pPr>
        <w:tabs>
          <w:tab w:val="num" w:pos="2880"/>
        </w:tabs>
        <w:ind w:left="0" w:firstLine="2160"/>
      </w:pPr>
      <w:rPr>
        <w:rFonts w:ascii="Times New Roman" w:hAnsi="Times New Roman" w:cs="Times New Roman"/>
        <w:b w:val="0"/>
        <w:caps w:val="0"/>
        <w:vanish w:val="0"/>
        <w:color w:val="auto"/>
        <w:sz w:val="24"/>
        <w:u w:val="none"/>
      </w:rPr>
    </w:lvl>
    <w:lvl w:ilvl="3">
      <w:start w:val="1"/>
      <w:numFmt w:val="lowerLetter"/>
      <w:lvlText w:val="(%4)"/>
      <w:lvlJc w:val="left"/>
      <w:pPr>
        <w:tabs>
          <w:tab w:val="num" w:pos="2160"/>
        </w:tabs>
        <w:ind w:left="720" w:firstLine="720"/>
      </w:pPr>
      <w:rPr>
        <w:rFonts w:ascii="Times New Roman" w:hAnsi="Times New Roman" w:cs="Times New Roman"/>
        <w:b w:val="0"/>
        <w:caps w:val="0"/>
        <w:vanish w:val="0"/>
        <w:color w:val="auto"/>
        <w:sz w:val="24"/>
        <w:u w:val="none"/>
      </w:rPr>
    </w:lvl>
    <w:lvl w:ilvl="4">
      <w:start w:val="1"/>
      <w:numFmt w:val="lowerRoman"/>
      <w:lvlText w:val="(%5)"/>
      <w:lvlJc w:val="left"/>
      <w:pPr>
        <w:tabs>
          <w:tab w:val="num" w:pos="2880"/>
        </w:tabs>
        <w:ind w:left="1440" w:firstLine="720"/>
      </w:pPr>
      <w:rPr>
        <w:rFonts w:ascii="Times New Roman" w:hAnsi="Times New Roman" w:cs="Times New Roman"/>
        <w:b w:val="0"/>
        <w:caps w:val="0"/>
        <w:vanish w:val="0"/>
        <w:color w:val="auto"/>
        <w:sz w:val="24"/>
        <w:u w:val="none"/>
      </w:rPr>
    </w:lvl>
    <w:lvl w:ilvl="5">
      <w:start w:val="1"/>
      <w:numFmt w:val="upperLetter"/>
      <w:lvlText w:val="(%6)"/>
      <w:lvlJc w:val="left"/>
      <w:pPr>
        <w:tabs>
          <w:tab w:val="num" w:pos="4680"/>
        </w:tabs>
        <w:ind w:left="0" w:firstLine="4320"/>
      </w:pPr>
      <w:rPr>
        <w:rFonts w:ascii="Times New Roman" w:hAnsi="Times New Roman" w:cs="Times New Roman"/>
        <w:b w:val="0"/>
        <w:caps w:val="0"/>
        <w:vanish w:val="0"/>
        <w:color w:val="auto"/>
        <w:sz w:val="24"/>
        <w:u w:val="none"/>
      </w:rPr>
    </w:lvl>
    <w:lvl w:ilvl="6">
      <w:start w:val="1"/>
      <w:numFmt w:val="decimal"/>
      <w:lvlText w:val="(%7)"/>
      <w:lvlJc w:val="left"/>
      <w:pPr>
        <w:tabs>
          <w:tab w:val="num" w:pos="5400"/>
        </w:tabs>
        <w:ind w:left="0" w:firstLine="5040"/>
      </w:pPr>
      <w:rPr>
        <w:rFonts w:ascii="Times New Roman" w:hAnsi="Times New Roman" w:cs="Times New Roman"/>
        <w:b w:val="0"/>
        <w:caps w:val="0"/>
        <w:vanish w:val="0"/>
        <w:color w:val="auto"/>
        <w:sz w:val="24"/>
        <w:u w:val="none"/>
      </w:rPr>
    </w:lvl>
    <w:lvl w:ilvl="7">
      <w:start w:val="1"/>
      <w:numFmt w:val="lowerLetter"/>
      <w:lvlText w:val="%8."/>
      <w:lvlJc w:val="left"/>
      <w:pPr>
        <w:tabs>
          <w:tab w:val="num" w:pos="6120"/>
        </w:tabs>
        <w:ind w:left="0" w:firstLine="5760"/>
      </w:pPr>
      <w:rPr>
        <w:rFonts w:ascii="Times New Roman" w:hAnsi="Times New Roman" w:cs="Times New Roman"/>
        <w:b w:val="0"/>
        <w:caps w:val="0"/>
        <w:vanish w:val="0"/>
        <w:color w:val="auto"/>
        <w:sz w:val="24"/>
        <w:u w:val="none"/>
      </w:rPr>
    </w:lvl>
    <w:lvl w:ilvl="8">
      <w:start w:val="1"/>
      <w:numFmt w:val="lowerRoman"/>
      <w:lvlText w:val="%9."/>
      <w:lvlJc w:val="left"/>
      <w:pPr>
        <w:tabs>
          <w:tab w:val="num" w:pos="7200"/>
        </w:tabs>
        <w:ind w:left="0" w:firstLine="6480"/>
      </w:pPr>
      <w:rPr>
        <w:rFonts w:ascii="Times New Roman" w:hAnsi="Times New Roman" w:cs="Times New Roman"/>
        <w:b w:val="0"/>
        <w:caps w:val="0"/>
        <w:vanish w:val="0"/>
        <w:color w:val="auto"/>
        <w:sz w:val="24"/>
        <w:u w:val="none"/>
      </w:rPr>
    </w:lvl>
  </w:abstractNum>
  <w:abstractNum w:abstractNumId="16" w15:restartNumberingAfterBreak="0">
    <w:nsid w:val="3F624BDF"/>
    <w:multiLevelType w:val="multilevel"/>
    <w:tmpl w:val="A4E8F5CA"/>
    <w:styleLink w:val="Style1"/>
    <w:lvl w:ilvl="0">
      <w:start w:val="1"/>
      <w:numFmt w:val="upperRoman"/>
      <w:suff w:val="nothing"/>
      <w:lvlText w:val="Article %1"/>
      <w:lvlJc w:val="center"/>
      <w:pPr>
        <w:ind w:left="0" w:firstLine="0"/>
      </w:pPr>
      <w:rPr>
        <w:rFonts w:hint="default"/>
        <w:caps/>
        <w:smallCaps w:val="0"/>
        <w:vanish w:val="0"/>
        <w:color w:val="auto"/>
        <w:u w:val="none"/>
      </w:rPr>
    </w:lvl>
    <w:lvl w:ilvl="1">
      <w:start w:val="1"/>
      <w:numFmt w:val="decimal"/>
      <w:isLgl/>
      <w:lvlText w:val="Section %1.%2."/>
      <w:lvlJc w:val="left"/>
      <w:pPr>
        <w:ind w:left="0" w:firstLine="720"/>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lvlText w:val="(%3)"/>
      <w:lvlJc w:val="left"/>
      <w:pPr>
        <w:ind w:left="720" w:firstLine="720"/>
      </w:pPr>
      <w:rPr>
        <w:rFonts w:hint="default"/>
        <w:vanish w:val="0"/>
        <w:color w:val="auto"/>
        <w:u w:val="none"/>
      </w:rPr>
    </w:lvl>
    <w:lvl w:ilvl="3">
      <w:start w:val="1"/>
      <w:numFmt w:val="lowerRoman"/>
      <w:lvlText w:val="(%4)"/>
      <w:lvlJc w:val="left"/>
      <w:pPr>
        <w:tabs>
          <w:tab w:val="num" w:pos="2880"/>
        </w:tabs>
        <w:ind w:left="1440" w:firstLine="720"/>
      </w:pPr>
      <w:rPr>
        <w:rFonts w:hint="default"/>
        <w:vanish w:val="0"/>
        <w:color w:val="auto"/>
        <w:u w:val="none"/>
      </w:rPr>
    </w:lvl>
    <w:lvl w:ilvl="4">
      <w:start w:val="1"/>
      <w:numFmt w:val="upperLetter"/>
      <w:lvlText w:val="(%5)"/>
      <w:lvlJc w:val="left"/>
      <w:pPr>
        <w:tabs>
          <w:tab w:val="num" w:pos="3240"/>
        </w:tabs>
        <w:ind w:left="2160" w:firstLine="720"/>
      </w:pPr>
      <w:rPr>
        <w:rFonts w:hint="default"/>
        <w:vanish w:val="0"/>
        <w:color w:val="auto"/>
        <w:u w:val="none"/>
      </w:rPr>
    </w:lvl>
    <w:lvl w:ilvl="5">
      <w:start w:val="1"/>
      <w:numFmt w:val="lowerLetter"/>
      <w:lvlText w:val="%6."/>
      <w:lvlJc w:val="left"/>
      <w:pPr>
        <w:tabs>
          <w:tab w:val="num" w:pos="3960"/>
        </w:tabs>
        <w:ind w:left="2880" w:firstLine="720"/>
      </w:pPr>
      <w:rPr>
        <w:rFonts w:hint="default"/>
        <w:vanish w:val="0"/>
        <w:color w:val="auto"/>
        <w:u w:val="none"/>
      </w:rPr>
    </w:lvl>
    <w:lvl w:ilvl="6">
      <w:start w:val="1"/>
      <w:numFmt w:val="decimal"/>
      <w:lvlText w:val="%7."/>
      <w:lvlJc w:val="left"/>
      <w:pPr>
        <w:tabs>
          <w:tab w:val="num" w:pos="4680"/>
        </w:tabs>
        <w:ind w:left="3600" w:firstLine="720"/>
      </w:pPr>
      <w:rPr>
        <w:rFonts w:hint="default"/>
        <w:vanish w:val="0"/>
        <w:color w:val="auto"/>
        <w:u w:val="none"/>
      </w:rPr>
    </w:lvl>
    <w:lvl w:ilvl="7">
      <w:start w:val="1"/>
      <w:numFmt w:val="lowerRoman"/>
      <w:lvlText w:val="%8."/>
      <w:lvlJc w:val="left"/>
      <w:pPr>
        <w:tabs>
          <w:tab w:val="num" w:pos="5760"/>
        </w:tabs>
        <w:ind w:left="4320" w:firstLine="720"/>
      </w:pPr>
      <w:rPr>
        <w:rFonts w:hint="default"/>
        <w:vanish w:val="0"/>
        <w:color w:val="auto"/>
        <w:u w:val="none"/>
      </w:rPr>
    </w:lvl>
    <w:lvl w:ilvl="8">
      <w:start w:val="1"/>
      <w:numFmt w:val="decimal"/>
      <w:lvlText w:val="(%9)"/>
      <w:lvlJc w:val="left"/>
      <w:pPr>
        <w:tabs>
          <w:tab w:val="num" w:pos="6120"/>
        </w:tabs>
        <w:ind w:left="5040" w:firstLine="720"/>
      </w:pPr>
      <w:rPr>
        <w:rFonts w:hint="default"/>
        <w:vanish w:val="0"/>
        <w:color w:val="auto"/>
        <w:u w:val="none"/>
      </w:rPr>
    </w:lvl>
  </w:abstractNum>
  <w:abstractNum w:abstractNumId="18" w15:restartNumberingAfterBreak="0">
    <w:nsid w:val="575518DE"/>
    <w:multiLevelType w:val="hybridMultilevel"/>
    <w:tmpl w:val="3AF05A66"/>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330724F"/>
    <w:multiLevelType w:val="multilevel"/>
    <w:tmpl w:val="C656849A"/>
    <w:lvl w:ilvl="0">
      <w:start w:val="1"/>
      <w:numFmt w:val="upperRoman"/>
      <w:suff w:val="nothing"/>
      <w:lvlText w:val="Article %1"/>
      <w:lvlJc w:val="center"/>
      <w:pPr>
        <w:ind w:left="4392" w:firstLine="288"/>
      </w:pPr>
      <w:rPr>
        <w:rFonts w:hint="default"/>
        <w:caps/>
        <w:smallCaps w:val="0"/>
        <w:vanish w:val="0"/>
        <w:color w:val="auto"/>
        <w:u w:val="none"/>
      </w:rPr>
    </w:lvl>
    <w:lvl w:ilvl="1">
      <w:start w:val="1"/>
      <w:numFmt w:val="decimal"/>
      <w:isLgl/>
      <w:lvlText w:val="Section %1.%2."/>
      <w:lvlJc w:val="left"/>
      <w:pPr>
        <w:tabs>
          <w:tab w:val="num" w:pos="3780"/>
        </w:tabs>
        <w:ind w:left="2340" w:firstLine="720"/>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lvlText w:val="(%3)"/>
      <w:lvlJc w:val="left"/>
      <w:pPr>
        <w:tabs>
          <w:tab w:val="num" w:pos="2340"/>
        </w:tabs>
        <w:ind w:left="900" w:firstLine="720"/>
      </w:pPr>
      <w:rPr>
        <w:rFonts w:hint="default"/>
        <w:vanish w:val="0"/>
        <w:color w:val="auto"/>
        <w:u w:val="none"/>
      </w:rPr>
    </w:lvl>
    <w:lvl w:ilvl="3">
      <w:start w:val="1"/>
      <w:numFmt w:val="lowerRoman"/>
      <w:lvlText w:val="(%4)"/>
      <w:lvlJc w:val="left"/>
      <w:pPr>
        <w:tabs>
          <w:tab w:val="num" w:pos="2880"/>
        </w:tabs>
        <w:ind w:left="1440" w:firstLine="720"/>
      </w:pPr>
      <w:rPr>
        <w:rFonts w:hint="default"/>
        <w:vanish w:val="0"/>
        <w:color w:val="auto"/>
        <w:u w:val="none"/>
      </w:rPr>
    </w:lvl>
    <w:lvl w:ilvl="4">
      <w:start w:val="1"/>
      <w:numFmt w:val="upperLetter"/>
      <w:lvlText w:val="(%5)"/>
      <w:lvlJc w:val="left"/>
      <w:pPr>
        <w:tabs>
          <w:tab w:val="num" w:pos="3240"/>
        </w:tabs>
        <w:ind w:left="2160" w:firstLine="720"/>
      </w:pPr>
      <w:rPr>
        <w:rFonts w:hint="default"/>
        <w:vanish w:val="0"/>
        <w:color w:val="auto"/>
        <w:u w:val="none"/>
      </w:rPr>
    </w:lvl>
    <w:lvl w:ilvl="5">
      <w:start w:val="1"/>
      <w:numFmt w:val="lowerLetter"/>
      <w:lvlText w:val="%6."/>
      <w:lvlJc w:val="left"/>
      <w:pPr>
        <w:tabs>
          <w:tab w:val="num" w:pos="3960"/>
        </w:tabs>
        <w:ind w:left="2880" w:firstLine="720"/>
      </w:pPr>
      <w:rPr>
        <w:rFonts w:hint="default"/>
        <w:vanish w:val="0"/>
        <w:color w:val="auto"/>
        <w:u w:val="none"/>
      </w:rPr>
    </w:lvl>
    <w:lvl w:ilvl="6">
      <w:start w:val="1"/>
      <w:numFmt w:val="decimal"/>
      <w:lvlText w:val="%7."/>
      <w:lvlJc w:val="left"/>
      <w:pPr>
        <w:tabs>
          <w:tab w:val="num" w:pos="4680"/>
        </w:tabs>
        <w:ind w:left="3600" w:firstLine="720"/>
      </w:pPr>
      <w:rPr>
        <w:rFonts w:hint="default"/>
        <w:vanish w:val="0"/>
        <w:color w:val="auto"/>
        <w:u w:val="none"/>
      </w:rPr>
    </w:lvl>
    <w:lvl w:ilvl="7">
      <w:start w:val="1"/>
      <w:numFmt w:val="lowerRoman"/>
      <w:lvlText w:val="%8."/>
      <w:lvlJc w:val="left"/>
      <w:pPr>
        <w:tabs>
          <w:tab w:val="num" w:pos="5760"/>
        </w:tabs>
        <w:ind w:left="4320" w:firstLine="720"/>
      </w:pPr>
      <w:rPr>
        <w:rFonts w:hint="default"/>
        <w:vanish w:val="0"/>
        <w:color w:val="auto"/>
        <w:u w:val="none"/>
      </w:rPr>
    </w:lvl>
    <w:lvl w:ilvl="8">
      <w:start w:val="1"/>
      <w:numFmt w:val="decimal"/>
      <w:lvlText w:val="(%9)"/>
      <w:lvlJc w:val="left"/>
      <w:pPr>
        <w:tabs>
          <w:tab w:val="num" w:pos="6120"/>
        </w:tabs>
        <w:ind w:left="5040" w:firstLine="720"/>
      </w:pPr>
      <w:rPr>
        <w:rFonts w:hint="default"/>
        <w:vanish w:val="0"/>
        <w:color w:val="auto"/>
        <w:u w:val="none"/>
      </w:rPr>
    </w:lvl>
  </w:abstractNum>
  <w:abstractNum w:abstractNumId="20" w15:restartNumberingAfterBreak="0">
    <w:nsid w:val="73891626"/>
    <w:multiLevelType w:val="multilevel"/>
    <w:tmpl w:val="B964B080"/>
    <w:name w:val="Corporate (1)2"/>
    <w:lvl w:ilvl="0">
      <w:start w:val="1"/>
      <w:numFmt w:val="upperRoman"/>
      <w:pStyle w:val="Heading1"/>
      <w:suff w:val="nothing"/>
      <w:lvlText w:val="Article %1"/>
      <w:lvlJc w:val="left"/>
      <w:pPr>
        <w:ind w:left="0" w:firstLine="0"/>
      </w:pPr>
      <w:rPr>
        <w:rFonts w:ascii="Times New Roman" w:hAnsi="Times New Roman" w:cs="Times New Roman" w:hint="default"/>
        <w:b w:val="0"/>
        <w:caps/>
        <w:smallCaps w:val="0"/>
        <w:vanish w:val="0"/>
        <w:color w:val="010000"/>
        <w:sz w:val="24"/>
        <w:u w:val="none"/>
      </w:rPr>
    </w:lvl>
    <w:lvl w:ilvl="1">
      <w:start w:val="1"/>
      <w:numFmt w:val="decimal"/>
      <w:pStyle w:val="Heading2"/>
      <w:isLgl/>
      <w:lvlText w:val="Section %1.%2"/>
      <w:lvlJc w:val="left"/>
      <w:pPr>
        <w:tabs>
          <w:tab w:val="num" w:pos="1440"/>
        </w:tabs>
        <w:ind w:left="-720" w:firstLine="1440"/>
      </w:pPr>
      <w:rPr>
        <w:rFonts w:ascii="Times New Roman" w:hAnsi="Times New Roman"/>
        <w:b w:val="0"/>
        <w:bCs w:val="0"/>
        <w:i w:val="0"/>
        <w:iC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Heading3"/>
      <w:lvlText w:val="(%3)"/>
      <w:lvlJc w:val="left"/>
      <w:pPr>
        <w:tabs>
          <w:tab w:val="num" w:pos="2160"/>
        </w:tabs>
        <w:ind w:left="720" w:firstLine="720"/>
      </w:pPr>
      <w:rPr>
        <w:rFonts w:ascii="Times New Roman" w:hAnsi="Times New Roman" w:cs="Times New Roman" w:hint="default"/>
        <w:b w:val="0"/>
        <w:vanish w:val="0"/>
        <w:color w:val="010000"/>
        <w:sz w:val="24"/>
        <w:u w:val="none"/>
      </w:rPr>
    </w:lvl>
    <w:lvl w:ilvl="3">
      <w:start w:val="1"/>
      <w:numFmt w:val="lowerRoman"/>
      <w:pStyle w:val="Heading4"/>
      <w:lvlText w:val="(%4)"/>
      <w:lvlJc w:val="left"/>
      <w:pPr>
        <w:tabs>
          <w:tab w:val="num" w:pos="2880"/>
        </w:tabs>
        <w:ind w:left="1440" w:firstLine="720"/>
      </w:pPr>
      <w:rPr>
        <w:rFonts w:ascii="Times New Roman" w:hAnsi="Times New Roman" w:cs="Times New Roman" w:hint="default"/>
        <w:b w:val="0"/>
        <w:vanish w:val="0"/>
        <w:color w:val="010000"/>
        <w:sz w:val="24"/>
        <w:u w:val="none"/>
      </w:rPr>
    </w:lvl>
    <w:lvl w:ilvl="4">
      <w:start w:val="1"/>
      <w:numFmt w:val="upperLetter"/>
      <w:pStyle w:val="Heading5"/>
      <w:lvlText w:val="(%5)"/>
      <w:lvlJc w:val="left"/>
      <w:pPr>
        <w:tabs>
          <w:tab w:val="num" w:pos="3600"/>
        </w:tabs>
        <w:ind w:left="2160" w:firstLine="720"/>
      </w:pPr>
      <w:rPr>
        <w:rFonts w:ascii="Times New Roman" w:hAnsi="Times New Roman" w:cs="Times New Roman" w:hint="default"/>
        <w:b w:val="0"/>
        <w:vanish w:val="0"/>
        <w:color w:val="010000"/>
        <w:sz w:val="24"/>
        <w:u w:val="none"/>
      </w:rPr>
    </w:lvl>
    <w:lvl w:ilvl="5">
      <w:start w:val="1"/>
      <w:numFmt w:val="lowerLetter"/>
      <w:pStyle w:val="Heading6"/>
      <w:lvlText w:val="%6."/>
      <w:lvlJc w:val="left"/>
      <w:pPr>
        <w:tabs>
          <w:tab w:val="num" w:pos="4320"/>
        </w:tabs>
        <w:ind w:left="2880" w:firstLine="720"/>
      </w:pPr>
      <w:rPr>
        <w:rFonts w:ascii="Times New Roman" w:hAnsi="Times New Roman" w:cs="Times New Roman" w:hint="default"/>
        <w:b w:val="0"/>
        <w:vanish w:val="0"/>
        <w:color w:val="010000"/>
        <w:sz w:val="24"/>
        <w:u w:val="none"/>
      </w:rPr>
    </w:lvl>
    <w:lvl w:ilvl="6">
      <w:start w:val="1"/>
      <w:numFmt w:val="decimal"/>
      <w:pStyle w:val="Heading7"/>
      <w:lvlText w:val="%7."/>
      <w:lvlJc w:val="left"/>
      <w:pPr>
        <w:tabs>
          <w:tab w:val="num" w:pos="5040"/>
        </w:tabs>
        <w:ind w:left="3600" w:firstLine="720"/>
      </w:pPr>
      <w:rPr>
        <w:rFonts w:ascii="Times New Roman" w:hAnsi="Times New Roman" w:cs="Times New Roman" w:hint="default"/>
        <w:b w:val="0"/>
        <w:vanish w:val="0"/>
        <w:color w:val="010000"/>
        <w:sz w:val="24"/>
        <w:u w:val="none"/>
      </w:rPr>
    </w:lvl>
    <w:lvl w:ilvl="7">
      <w:start w:val="1"/>
      <w:numFmt w:val="lowerRoman"/>
      <w:pStyle w:val="Heading8"/>
      <w:lvlText w:val="%8."/>
      <w:lvlJc w:val="left"/>
      <w:pPr>
        <w:tabs>
          <w:tab w:val="num" w:pos="5760"/>
        </w:tabs>
        <w:ind w:left="4320" w:firstLine="720"/>
      </w:pPr>
      <w:rPr>
        <w:rFonts w:ascii="Times New Roman" w:hAnsi="Times New Roman" w:cs="Times New Roman" w:hint="default"/>
        <w:b w:val="0"/>
        <w:vanish w:val="0"/>
        <w:color w:val="010000"/>
        <w:sz w:val="24"/>
        <w:u w:val="none"/>
      </w:rPr>
    </w:lvl>
    <w:lvl w:ilvl="8">
      <w:start w:val="1"/>
      <w:numFmt w:val="decimal"/>
      <w:pStyle w:val="Heading9"/>
      <w:lvlText w:val="(%9)"/>
      <w:lvlJc w:val="left"/>
      <w:pPr>
        <w:tabs>
          <w:tab w:val="num" w:pos="6480"/>
        </w:tabs>
        <w:ind w:left="5040" w:firstLine="720"/>
      </w:pPr>
      <w:rPr>
        <w:rFonts w:ascii="Times New Roman" w:hAnsi="Times New Roman" w:cs="Times New Roman" w:hint="default"/>
        <w:b w:val="0"/>
        <w:vanish w:val="0"/>
        <w:color w:val="010000"/>
        <w:sz w:val="24"/>
        <w:u w:val="none"/>
      </w:rPr>
    </w:lvl>
  </w:abstractNum>
  <w:num w:numId="1" w16cid:durableId="804196761">
    <w:abstractNumId w:val="15"/>
  </w:num>
  <w:num w:numId="2" w16cid:durableId="760299319">
    <w:abstractNumId w:val="9"/>
  </w:num>
  <w:num w:numId="3" w16cid:durableId="2116553726">
    <w:abstractNumId w:val="7"/>
  </w:num>
  <w:num w:numId="4" w16cid:durableId="234897830">
    <w:abstractNumId w:val="6"/>
  </w:num>
  <w:num w:numId="5" w16cid:durableId="775254866">
    <w:abstractNumId w:val="5"/>
  </w:num>
  <w:num w:numId="6" w16cid:durableId="1490713379">
    <w:abstractNumId w:val="4"/>
  </w:num>
  <w:num w:numId="7" w16cid:durableId="293368723">
    <w:abstractNumId w:val="8"/>
  </w:num>
  <w:num w:numId="8" w16cid:durableId="689457367">
    <w:abstractNumId w:val="3"/>
  </w:num>
  <w:num w:numId="9" w16cid:durableId="744687922">
    <w:abstractNumId w:val="2"/>
  </w:num>
  <w:num w:numId="10" w16cid:durableId="1157377293">
    <w:abstractNumId w:val="1"/>
  </w:num>
  <w:num w:numId="11" w16cid:durableId="1953054246">
    <w:abstractNumId w:val="0"/>
  </w:num>
  <w:num w:numId="12" w16cid:durableId="1922324231">
    <w:abstractNumId w:val="18"/>
  </w:num>
  <w:num w:numId="13" w16cid:durableId="1381131422">
    <w:abstractNumId w:val="14"/>
  </w:num>
  <w:num w:numId="14" w16cid:durableId="552362">
    <w:abstractNumId w:val="11"/>
  </w:num>
  <w:num w:numId="15" w16cid:durableId="245309360">
    <w:abstractNumId w:val="13"/>
  </w:num>
  <w:num w:numId="16" w16cid:durableId="1852722807">
    <w:abstractNumId w:val="20"/>
  </w:num>
  <w:num w:numId="17" w16cid:durableId="881287002">
    <w:abstractNumId w:val="10"/>
  </w:num>
  <w:num w:numId="18" w16cid:durableId="1982229196">
    <w:abstractNumId w:val="20"/>
  </w:num>
  <w:num w:numId="19" w16cid:durableId="122730460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9005538">
    <w:abstractNumId w:val="20"/>
    <w:lvlOverride w:ilvl="0">
      <w:startOverride w:val="1"/>
    </w:lvlOverride>
    <w:lvlOverride w:ilvl="1">
      <w:startOverride w:val="1"/>
    </w:lvlOverride>
    <w:lvlOverride w:ilvl="2">
      <w:startOverride w:val="1"/>
    </w:lvlOverride>
    <w:lvlOverride w:ilvl="3">
      <w:startOverride w:val="2"/>
    </w:lvlOverride>
  </w:num>
  <w:num w:numId="21" w16cid:durableId="1335918029">
    <w:abstractNumId w:val="16"/>
  </w:num>
  <w:num w:numId="22" w16cid:durableId="766852986">
    <w:abstractNumId w:val="19"/>
  </w:num>
  <w:num w:numId="23" w16cid:durableId="1936012914">
    <w:abstractNumId w:val="19"/>
    <w:lvlOverride w:ilvl="0">
      <w:startOverride w:val="2"/>
    </w:lvlOverride>
    <w:lvlOverride w:ilvl="1">
      <w:startOverride w:val="9"/>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2262469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478261175">
    <w:abstractNumId w:val="20"/>
  </w:num>
  <w:num w:numId="26" w16cid:durableId="1669363862">
    <w:abstractNumId w:val="20"/>
  </w:num>
  <w:num w:numId="27" w16cid:durableId="440802397">
    <w:abstractNumId w:val="20"/>
  </w:num>
  <w:num w:numId="28" w16cid:durableId="11101973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80543774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217201440">
    <w:abstractNumId w:val="20"/>
  </w:num>
  <w:num w:numId="31" w16cid:durableId="2134864743">
    <w:abstractNumId w:val="20"/>
  </w:num>
  <w:num w:numId="32" w16cid:durableId="63382737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9333892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33510087">
    <w:abstractNumId w:val="20"/>
  </w:num>
  <w:num w:numId="35" w16cid:durableId="1685478490">
    <w:abstractNumId w:val="20"/>
  </w:num>
  <w:num w:numId="36" w16cid:durableId="394007915">
    <w:abstractNumId w:val="12"/>
  </w:num>
  <w:num w:numId="37" w16cid:durableId="1113792214">
    <w:abstractNumId w:val="12"/>
    <w:lvlOverride w:ilvl="0">
      <w:startOverride w:val="2"/>
    </w:lvlOverride>
    <w:lvlOverride w:ilvl="1">
      <w:startOverride w:val="7"/>
    </w:lvlOverride>
    <w:lvlOverride w:ilvl="2">
      <w:startOverride w:val="3"/>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18805740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375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efaultNumberOfLevelsInTOCForThisScheme" w:val="3"/>
    <w:docVar w:name="LastSchemeChoice" w:val="Corporate (1)"/>
    <w:docVar w:name="LastSchemeUniqueID" w:val="113"/>
    <w:docVar w:name="ndGeneratedStamp" w:val="4874-0945-9172, v. 5"/>
    <w:docVar w:name="ndGeneratedStampLocation" w:val="ExceptFirst"/>
    <w:docVar w:name="Option0True" w:val="False"/>
    <w:docVar w:name="Option1True" w:val="False"/>
    <w:docVar w:name="Option2True" w:val="False"/>
    <w:docVar w:name="Option3True" w:val="False"/>
    <w:docVar w:name="Option4True" w:val="False"/>
    <w:docVar w:name="Option5True" w:val="False"/>
    <w:docVar w:name="Option6True" w:val="False"/>
  </w:docVars>
  <w:rsids>
    <w:rsidRoot w:val="0038480E"/>
    <w:rsid w:val="00000270"/>
    <w:rsid w:val="000048E0"/>
    <w:rsid w:val="000149A4"/>
    <w:rsid w:val="0001738B"/>
    <w:rsid w:val="00017FA7"/>
    <w:rsid w:val="000204D6"/>
    <w:rsid w:val="000230B5"/>
    <w:rsid w:val="000264DF"/>
    <w:rsid w:val="00026875"/>
    <w:rsid w:val="0002774C"/>
    <w:rsid w:val="0003500A"/>
    <w:rsid w:val="00035E79"/>
    <w:rsid w:val="00042880"/>
    <w:rsid w:val="00052F40"/>
    <w:rsid w:val="000601C6"/>
    <w:rsid w:val="00071EA0"/>
    <w:rsid w:val="000744E2"/>
    <w:rsid w:val="00083C54"/>
    <w:rsid w:val="0008431B"/>
    <w:rsid w:val="00084FEB"/>
    <w:rsid w:val="00091910"/>
    <w:rsid w:val="000A1560"/>
    <w:rsid w:val="000A4BFE"/>
    <w:rsid w:val="000A6A4D"/>
    <w:rsid w:val="000B0B0A"/>
    <w:rsid w:val="000C0D25"/>
    <w:rsid w:val="000C3F47"/>
    <w:rsid w:val="000C5BEA"/>
    <w:rsid w:val="000C6042"/>
    <w:rsid w:val="000C78F4"/>
    <w:rsid w:val="000D16F6"/>
    <w:rsid w:val="000D280D"/>
    <w:rsid w:val="000D364D"/>
    <w:rsid w:val="000D418A"/>
    <w:rsid w:val="000F07CF"/>
    <w:rsid w:val="000F1185"/>
    <w:rsid w:val="000F352C"/>
    <w:rsid w:val="000F4FFA"/>
    <w:rsid w:val="0010040F"/>
    <w:rsid w:val="00101B39"/>
    <w:rsid w:val="00102146"/>
    <w:rsid w:val="00103779"/>
    <w:rsid w:val="00110DB6"/>
    <w:rsid w:val="00117794"/>
    <w:rsid w:val="00123F1E"/>
    <w:rsid w:val="001268DE"/>
    <w:rsid w:val="00127C6E"/>
    <w:rsid w:val="00132EC3"/>
    <w:rsid w:val="001405D3"/>
    <w:rsid w:val="001456EC"/>
    <w:rsid w:val="0015309E"/>
    <w:rsid w:val="00153122"/>
    <w:rsid w:val="001535DF"/>
    <w:rsid w:val="0015375B"/>
    <w:rsid w:val="0015704D"/>
    <w:rsid w:val="0016101D"/>
    <w:rsid w:val="0016379B"/>
    <w:rsid w:val="001669ED"/>
    <w:rsid w:val="00173CB7"/>
    <w:rsid w:val="0018486B"/>
    <w:rsid w:val="00185BC9"/>
    <w:rsid w:val="00187AF2"/>
    <w:rsid w:val="0019221C"/>
    <w:rsid w:val="001960DF"/>
    <w:rsid w:val="001A4322"/>
    <w:rsid w:val="001A4D3E"/>
    <w:rsid w:val="001A788D"/>
    <w:rsid w:val="001B092F"/>
    <w:rsid w:val="001B6A6B"/>
    <w:rsid w:val="001C0D9F"/>
    <w:rsid w:val="001C114C"/>
    <w:rsid w:val="001D2C9E"/>
    <w:rsid w:val="001D37BF"/>
    <w:rsid w:val="001D44A3"/>
    <w:rsid w:val="001E407D"/>
    <w:rsid w:val="001E457A"/>
    <w:rsid w:val="001E66AA"/>
    <w:rsid w:val="001E6C54"/>
    <w:rsid w:val="001F5156"/>
    <w:rsid w:val="00216FEA"/>
    <w:rsid w:val="0022295C"/>
    <w:rsid w:val="00223427"/>
    <w:rsid w:val="0022375B"/>
    <w:rsid w:val="0023173F"/>
    <w:rsid w:val="00234F22"/>
    <w:rsid w:val="00241E90"/>
    <w:rsid w:val="00242331"/>
    <w:rsid w:val="00242804"/>
    <w:rsid w:val="00247D75"/>
    <w:rsid w:val="002515C6"/>
    <w:rsid w:val="00251945"/>
    <w:rsid w:val="00266D2A"/>
    <w:rsid w:val="00276876"/>
    <w:rsid w:val="002877B3"/>
    <w:rsid w:val="00290B80"/>
    <w:rsid w:val="002A0703"/>
    <w:rsid w:val="002A127B"/>
    <w:rsid w:val="002A6C90"/>
    <w:rsid w:val="002B0881"/>
    <w:rsid w:val="002B360E"/>
    <w:rsid w:val="002D0094"/>
    <w:rsid w:val="002D4325"/>
    <w:rsid w:val="002D6F0E"/>
    <w:rsid w:val="002D7AF4"/>
    <w:rsid w:val="002E0C8A"/>
    <w:rsid w:val="002E6B7D"/>
    <w:rsid w:val="002F1633"/>
    <w:rsid w:val="002F25FF"/>
    <w:rsid w:val="00303973"/>
    <w:rsid w:val="00304B44"/>
    <w:rsid w:val="00307002"/>
    <w:rsid w:val="00307551"/>
    <w:rsid w:val="00311180"/>
    <w:rsid w:val="00312DC1"/>
    <w:rsid w:val="00313B75"/>
    <w:rsid w:val="00317367"/>
    <w:rsid w:val="0032611E"/>
    <w:rsid w:val="00326D95"/>
    <w:rsid w:val="00327C20"/>
    <w:rsid w:val="003300A8"/>
    <w:rsid w:val="0034024A"/>
    <w:rsid w:val="00355E03"/>
    <w:rsid w:val="0036029E"/>
    <w:rsid w:val="00361343"/>
    <w:rsid w:val="00365CC0"/>
    <w:rsid w:val="00376A95"/>
    <w:rsid w:val="003770C3"/>
    <w:rsid w:val="00380C5D"/>
    <w:rsid w:val="00380C94"/>
    <w:rsid w:val="00380FB5"/>
    <w:rsid w:val="0038480E"/>
    <w:rsid w:val="00397BAA"/>
    <w:rsid w:val="003A0BBA"/>
    <w:rsid w:val="003A2B24"/>
    <w:rsid w:val="003B33FE"/>
    <w:rsid w:val="003B3464"/>
    <w:rsid w:val="003B7C61"/>
    <w:rsid w:val="003C2B08"/>
    <w:rsid w:val="003C7D13"/>
    <w:rsid w:val="003D0EA7"/>
    <w:rsid w:val="003D4B4B"/>
    <w:rsid w:val="003E1339"/>
    <w:rsid w:val="003E6120"/>
    <w:rsid w:val="003E6C59"/>
    <w:rsid w:val="003F722D"/>
    <w:rsid w:val="00402447"/>
    <w:rsid w:val="00403FD4"/>
    <w:rsid w:val="00406805"/>
    <w:rsid w:val="00406C07"/>
    <w:rsid w:val="00413075"/>
    <w:rsid w:val="00415CDF"/>
    <w:rsid w:val="004225C8"/>
    <w:rsid w:val="004236B1"/>
    <w:rsid w:val="004261A4"/>
    <w:rsid w:val="004268FF"/>
    <w:rsid w:val="00427DA9"/>
    <w:rsid w:val="00430B3B"/>
    <w:rsid w:val="00435A84"/>
    <w:rsid w:val="00435B2F"/>
    <w:rsid w:val="00435DC6"/>
    <w:rsid w:val="00440DA1"/>
    <w:rsid w:val="00441A5E"/>
    <w:rsid w:val="00447764"/>
    <w:rsid w:val="00455D17"/>
    <w:rsid w:val="00456192"/>
    <w:rsid w:val="00465313"/>
    <w:rsid w:val="00467DD4"/>
    <w:rsid w:val="0047066D"/>
    <w:rsid w:val="00475262"/>
    <w:rsid w:val="00476DB3"/>
    <w:rsid w:val="00481CA0"/>
    <w:rsid w:val="00484DEE"/>
    <w:rsid w:val="00484E00"/>
    <w:rsid w:val="00490F3A"/>
    <w:rsid w:val="00494A53"/>
    <w:rsid w:val="00496698"/>
    <w:rsid w:val="00496973"/>
    <w:rsid w:val="0049737C"/>
    <w:rsid w:val="004A3215"/>
    <w:rsid w:val="004A364F"/>
    <w:rsid w:val="004A6FD7"/>
    <w:rsid w:val="004B3049"/>
    <w:rsid w:val="004B44D3"/>
    <w:rsid w:val="004C14C1"/>
    <w:rsid w:val="004D6067"/>
    <w:rsid w:val="004E2797"/>
    <w:rsid w:val="004E3B3C"/>
    <w:rsid w:val="004E4A94"/>
    <w:rsid w:val="004F1B5C"/>
    <w:rsid w:val="004F3A45"/>
    <w:rsid w:val="004F6455"/>
    <w:rsid w:val="004F7747"/>
    <w:rsid w:val="00503385"/>
    <w:rsid w:val="00503E4C"/>
    <w:rsid w:val="005102A9"/>
    <w:rsid w:val="005116DB"/>
    <w:rsid w:val="005172EC"/>
    <w:rsid w:val="00520221"/>
    <w:rsid w:val="00523890"/>
    <w:rsid w:val="00532FD9"/>
    <w:rsid w:val="0053531F"/>
    <w:rsid w:val="005460E1"/>
    <w:rsid w:val="00551C2E"/>
    <w:rsid w:val="00552827"/>
    <w:rsid w:val="00553B5E"/>
    <w:rsid w:val="00560E70"/>
    <w:rsid w:val="00576B6B"/>
    <w:rsid w:val="00577A23"/>
    <w:rsid w:val="00577BA4"/>
    <w:rsid w:val="005832D5"/>
    <w:rsid w:val="00585847"/>
    <w:rsid w:val="00591B97"/>
    <w:rsid w:val="005A0D1A"/>
    <w:rsid w:val="005A37C2"/>
    <w:rsid w:val="005A61C4"/>
    <w:rsid w:val="005B1D4B"/>
    <w:rsid w:val="005B3384"/>
    <w:rsid w:val="005B51C9"/>
    <w:rsid w:val="005C1A20"/>
    <w:rsid w:val="005C359B"/>
    <w:rsid w:val="005C4D59"/>
    <w:rsid w:val="005C4F74"/>
    <w:rsid w:val="005D03AF"/>
    <w:rsid w:val="005D240E"/>
    <w:rsid w:val="005D46CA"/>
    <w:rsid w:val="005D6466"/>
    <w:rsid w:val="005E3610"/>
    <w:rsid w:val="005E39D0"/>
    <w:rsid w:val="005E3F3D"/>
    <w:rsid w:val="005E4071"/>
    <w:rsid w:val="005E6D3B"/>
    <w:rsid w:val="005F3964"/>
    <w:rsid w:val="005F4C98"/>
    <w:rsid w:val="00600800"/>
    <w:rsid w:val="00600CD8"/>
    <w:rsid w:val="006067B6"/>
    <w:rsid w:val="00606AB0"/>
    <w:rsid w:val="006072F9"/>
    <w:rsid w:val="00610344"/>
    <w:rsid w:val="00614AE1"/>
    <w:rsid w:val="00617B5E"/>
    <w:rsid w:val="00617BB9"/>
    <w:rsid w:val="00630B53"/>
    <w:rsid w:val="00631344"/>
    <w:rsid w:val="006371D5"/>
    <w:rsid w:val="00641785"/>
    <w:rsid w:val="00642438"/>
    <w:rsid w:val="0066049C"/>
    <w:rsid w:val="006635D5"/>
    <w:rsid w:val="00664829"/>
    <w:rsid w:val="00671885"/>
    <w:rsid w:val="006738DA"/>
    <w:rsid w:val="0067463E"/>
    <w:rsid w:val="00687E94"/>
    <w:rsid w:val="006A0A81"/>
    <w:rsid w:val="006A26A0"/>
    <w:rsid w:val="006A3AE3"/>
    <w:rsid w:val="006A53CB"/>
    <w:rsid w:val="006A62E5"/>
    <w:rsid w:val="006B1B24"/>
    <w:rsid w:val="006B23B6"/>
    <w:rsid w:val="006B3343"/>
    <w:rsid w:val="006B3A44"/>
    <w:rsid w:val="006B48B2"/>
    <w:rsid w:val="006B54F5"/>
    <w:rsid w:val="006B63E5"/>
    <w:rsid w:val="006B6C89"/>
    <w:rsid w:val="006B747A"/>
    <w:rsid w:val="006B77B2"/>
    <w:rsid w:val="006C4A39"/>
    <w:rsid w:val="006C55FF"/>
    <w:rsid w:val="006D032F"/>
    <w:rsid w:val="006D1150"/>
    <w:rsid w:val="006D2D11"/>
    <w:rsid w:val="006D3FA6"/>
    <w:rsid w:val="006D425E"/>
    <w:rsid w:val="006D4AE6"/>
    <w:rsid w:val="006D4CF3"/>
    <w:rsid w:val="006D53EB"/>
    <w:rsid w:val="006D76AA"/>
    <w:rsid w:val="006D7A70"/>
    <w:rsid w:val="006E35A7"/>
    <w:rsid w:val="006F1EE1"/>
    <w:rsid w:val="006F2DEE"/>
    <w:rsid w:val="006F40CF"/>
    <w:rsid w:val="006F6249"/>
    <w:rsid w:val="00700F24"/>
    <w:rsid w:val="0070252C"/>
    <w:rsid w:val="00714180"/>
    <w:rsid w:val="007235CE"/>
    <w:rsid w:val="007326C9"/>
    <w:rsid w:val="00732F45"/>
    <w:rsid w:val="00737909"/>
    <w:rsid w:val="00737AA9"/>
    <w:rsid w:val="00744D48"/>
    <w:rsid w:val="00746FBC"/>
    <w:rsid w:val="00750CFF"/>
    <w:rsid w:val="00756153"/>
    <w:rsid w:val="00762C22"/>
    <w:rsid w:val="00766C2D"/>
    <w:rsid w:val="00775E1C"/>
    <w:rsid w:val="00784A97"/>
    <w:rsid w:val="007A2563"/>
    <w:rsid w:val="007A6824"/>
    <w:rsid w:val="007A6C59"/>
    <w:rsid w:val="007B128A"/>
    <w:rsid w:val="007B480E"/>
    <w:rsid w:val="007B77CC"/>
    <w:rsid w:val="007C1BDD"/>
    <w:rsid w:val="007C41E2"/>
    <w:rsid w:val="007C4210"/>
    <w:rsid w:val="007C61FC"/>
    <w:rsid w:val="007D1B9B"/>
    <w:rsid w:val="007D2946"/>
    <w:rsid w:val="007E5142"/>
    <w:rsid w:val="007E74A3"/>
    <w:rsid w:val="007F2392"/>
    <w:rsid w:val="007F5964"/>
    <w:rsid w:val="008156E1"/>
    <w:rsid w:val="00823410"/>
    <w:rsid w:val="008246DE"/>
    <w:rsid w:val="00831606"/>
    <w:rsid w:val="0083283A"/>
    <w:rsid w:val="00833717"/>
    <w:rsid w:val="00835D67"/>
    <w:rsid w:val="008422EC"/>
    <w:rsid w:val="00843270"/>
    <w:rsid w:val="00852CFA"/>
    <w:rsid w:val="008530CF"/>
    <w:rsid w:val="00864660"/>
    <w:rsid w:val="008647FC"/>
    <w:rsid w:val="00864B61"/>
    <w:rsid w:val="008706E5"/>
    <w:rsid w:val="00872918"/>
    <w:rsid w:val="008732D1"/>
    <w:rsid w:val="00874D29"/>
    <w:rsid w:val="00881B86"/>
    <w:rsid w:val="0088511B"/>
    <w:rsid w:val="00885C50"/>
    <w:rsid w:val="0089084E"/>
    <w:rsid w:val="0089204E"/>
    <w:rsid w:val="008946FF"/>
    <w:rsid w:val="008A0CDF"/>
    <w:rsid w:val="008A4084"/>
    <w:rsid w:val="008A482B"/>
    <w:rsid w:val="008B0777"/>
    <w:rsid w:val="008B180C"/>
    <w:rsid w:val="008B4D59"/>
    <w:rsid w:val="008C2FBA"/>
    <w:rsid w:val="008D0E52"/>
    <w:rsid w:val="008D2AA9"/>
    <w:rsid w:val="008D7C5A"/>
    <w:rsid w:val="008E137D"/>
    <w:rsid w:val="008E3762"/>
    <w:rsid w:val="008E3A77"/>
    <w:rsid w:val="008E42EB"/>
    <w:rsid w:val="008E641D"/>
    <w:rsid w:val="008F22B0"/>
    <w:rsid w:val="00900441"/>
    <w:rsid w:val="00901258"/>
    <w:rsid w:val="00901280"/>
    <w:rsid w:val="00901D88"/>
    <w:rsid w:val="0090541F"/>
    <w:rsid w:val="00906936"/>
    <w:rsid w:val="00906B25"/>
    <w:rsid w:val="00906CD5"/>
    <w:rsid w:val="00906DFE"/>
    <w:rsid w:val="00906E18"/>
    <w:rsid w:val="00917FDF"/>
    <w:rsid w:val="00922115"/>
    <w:rsid w:val="009253FB"/>
    <w:rsid w:val="00932698"/>
    <w:rsid w:val="00943B09"/>
    <w:rsid w:val="00945062"/>
    <w:rsid w:val="009523FC"/>
    <w:rsid w:val="009564DD"/>
    <w:rsid w:val="00964D54"/>
    <w:rsid w:val="009764B8"/>
    <w:rsid w:val="009779AF"/>
    <w:rsid w:val="00992DBA"/>
    <w:rsid w:val="0099309B"/>
    <w:rsid w:val="00997391"/>
    <w:rsid w:val="009A0E35"/>
    <w:rsid w:val="009A22A3"/>
    <w:rsid w:val="009A64F7"/>
    <w:rsid w:val="009B20BF"/>
    <w:rsid w:val="009B33BE"/>
    <w:rsid w:val="009B35F0"/>
    <w:rsid w:val="009B47FF"/>
    <w:rsid w:val="009D5966"/>
    <w:rsid w:val="009D5989"/>
    <w:rsid w:val="009D68AC"/>
    <w:rsid w:val="009D73AE"/>
    <w:rsid w:val="009E08FE"/>
    <w:rsid w:val="009E6694"/>
    <w:rsid w:val="009E7B84"/>
    <w:rsid w:val="009F7E62"/>
    <w:rsid w:val="009F7F54"/>
    <w:rsid w:val="00A02854"/>
    <w:rsid w:val="00A03AD5"/>
    <w:rsid w:val="00A06BA3"/>
    <w:rsid w:val="00A10252"/>
    <w:rsid w:val="00A134A3"/>
    <w:rsid w:val="00A20FEF"/>
    <w:rsid w:val="00A27933"/>
    <w:rsid w:val="00A328A7"/>
    <w:rsid w:val="00A521A4"/>
    <w:rsid w:val="00A543F0"/>
    <w:rsid w:val="00A63E0C"/>
    <w:rsid w:val="00A64F4F"/>
    <w:rsid w:val="00A66A2C"/>
    <w:rsid w:val="00A73771"/>
    <w:rsid w:val="00A7710E"/>
    <w:rsid w:val="00A83CF2"/>
    <w:rsid w:val="00A84F24"/>
    <w:rsid w:val="00A8606A"/>
    <w:rsid w:val="00A87392"/>
    <w:rsid w:val="00A94829"/>
    <w:rsid w:val="00A96848"/>
    <w:rsid w:val="00AA3236"/>
    <w:rsid w:val="00AA43BC"/>
    <w:rsid w:val="00AA46FC"/>
    <w:rsid w:val="00AA50A5"/>
    <w:rsid w:val="00AB46BC"/>
    <w:rsid w:val="00AB74B3"/>
    <w:rsid w:val="00AC3F49"/>
    <w:rsid w:val="00AD1F9C"/>
    <w:rsid w:val="00AE122A"/>
    <w:rsid w:val="00AE17D5"/>
    <w:rsid w:val="00AF3658"/>
    <w:rsid w:val="00B0091A"/>
    <w:rsid w:val="00B02B33"/>
    <w:rsid w:val="00B05842"/>
    <w:rsid w:val="00B178DA"/>
    <w:rsid w:val="00B211F0"/>
    <w:rsid w:val="00B223FA"/>
    <w:rsid w:val="00B245C1"/>
    <w:rsid w:val="00B30C25"/>
    <w:rsid w:val="00B33444"/>
    <w:rsid w:val="00B33A79"/>
    <w:rsid w:val="00B355F6"/>
    <w:rsid w:val="00B41AED"/>
    <w:rsid w:val="00B4505D"/>
    <w:rsid w:val="00B45387"/>
    <w:rsid w:val="00B47700"/>
    <w:rsid w:val="00B6161A"/>
    <w:rsid w:val="00B61DD2"/>
    <w:rsid w:val="00B71A45"/>
    <w:rsid w:val="00B73964"/>
    <w:rsid w:val="00B81A54"/>
    <w:rsid w:val="00B83F6D"/>
    <w:rsid w:val="00B87E19"/>
    <w:rsid w:val="00B96737"/>
    <w:rsid w:val="00B96D31"/>
    <w:rsid w:val="00BA44FA"/>
    <w:rsid w:val="00BA4FF2"/>
    <w:rsid w:val="00BC1119"/>
    <w:rsid w:val="00BC2CAD"/>
    <w:rsid w:val="00BC2F14"/>
    <w:rsid w:val="00BD0A32"/>
    <w:rsid w:val="00BD4C83"/>
    <w:rsid w:val="00BD5A7B"/>
    <w:rsid w:val="00BD6187"/>
    <w:rsid w:val="00BE2BBF"/>
    <w:rsid w:val="00BE307A"/>
    <w:rsid w:val="00BE4F3C"/>
    <w:rsid w:val="00BE5787"/>
    <w:rsid w:val="00BF2B1A"/>
    <w:rsid w:val="00BF409F"/>
    <w:rsid w:val="00BF6C5D"/>
    <w:rsid w:val="00C01D4E"/>
    <w:rsid w:val="00C032CA"/>
    <w:rsid w:val="00C04B6E"/>
    <w:rsid w:val="00C10E13"/>
    <w:rsid w:val="00C13E3C"/>
    <w:rsid w:val="00C23269"/>
    <w:rsid w:val="00C236C7"/>
    <w:rsid w:val="00C24AD4"/>
    <w:rsid w:val="00C434A1"/>
    <w:rsid w:val="00C46DC2"/>
    <w:rsid w:val="00C4726B"/>
    <w:rsid w:val="00C5163A"/>
    <w:rsid w:val="00C529BE"/>
    <w:rsid w:val="00C634EF"/>
    <w:rsid w:val="00C7390B"/>
    <w:rsid w:val="00C80F8B"/>
    <w:rsid w:val="00C82B27"/>
    <w:rsid w:val="00C849ED"/>
    <w:rsid w:val="00C87496"/>
    <w:rsid w:val="00C91F99"/>
    <w:rsid w:val="00C9410F"/>
    <w:rsid w:val="00C960F8"/>
    <w:rsid w:val="00CA0F39"/>
    <w:rsid w:val="00CA105F"/>
    <w:rsid w:val="00CA7E82"/>
    <w:rsid w:val="00CB06BD"/>
    <w:rsid w:val="00CB1C28"/>
    <w:rsid w:val="00CC3745"/>
    <w:rsid w:val="00CC4B9E"/>
    <w:rsid w:val="00CD356E"/>
    <w:rsid w:val="00CD7D30"/>
    <w:rsid w:val="00CE0203"/>
    <w:rsid w:val="00CF4BD1"/>
    <w:rsid w:val="00D03AB1"/>
    <w:rsid w:val="00D124AE"/>
    <w:rsid w:val="00D140A5"/>
    <w:rsid w:val="00D23F4D"/>
    <w:rsid w:val="00D34500"/>
    <w:rsid w:val="00D35C4C"/>
    <w:rsid w:val="00D36688"/>
    <w:rsid w:val="00D44781"/>
    <w:rsid w:val="00D46A44"/>
    <w:rsid w:val="00D47EE2"/>
    <w:rsid w:val="00D56BC0"/>
    <w:rsid w:val="00D74F14"/>
    <w:rsid w:val="00D80E1E"/>
    <w:rsid w:val="00D96B6A"/>
    <w:rsid w:val="00DA0161"/>
    <w:rsid w:val="00DA2169"/>
    <w:rsid w:val="00DB0820"/>
    <w:rsid w:val="00DC4693"/>
    <w:rsid w:val="00DC786C"/>
    <w:rsid w:val="00DD1023"/>
    <w:rsid w:val="00DD609B"/>
    <w:rsid w:val="00DD654E"/>
    <w:rsid w:val="00DE5577"/>
    <w:rsid w:val="00DF051C"/>
    <w:rsid w:val="00DF2ADC"/>
    <w:rsid w:val="00DF55D0"/>
    <w:rsid w:val="00E03EF7"/>
    <w:rsid w:val="00E05420"/>
    <w:rsid w:val="00E12E81"/>
    <w:rsid w:val="00E17759"/>
    <w:rsid w:val="00E22EEB"/>
    <w:rsid w:val="00E24C62"/>
    <w:rsid w:val="00E271BD"/>
    <w:rsid w:val="00E4364D"/>
    <w:rsid w:val="00E44D78"/>
    <w:rsid w:val="00E502E8"/>
    <w:rsid w:val="00E52612"/>
    <w:rsid w:val="00E60F1F"/>
    <w:rsid w:val="00E6347F"/>
    <w:rsid w:val="00E63830"/>
    <w:rsid w:val="00E66BCE"/>
    <w:rsid w:val="00E67C7E"/>
    <w:rsid w:val="00E77867"/>
    <w:rsid w:val="00E82070"/>
    <w:rsid w:val="00E82904"/>
    <w:rsid w:val="00E83095"/>
    <w:rsid w:val="00E87402"/>
    <w:rsid w:val="00EA4705"/>
    <w:rsid w:val="00EA692D"/>
    <w:rsid w:val="00EB28C7"/>
    <w:rsid w:val="00EB3322"/>
    <w:rsid w:val="00EB49FA"/>
    <w:rsid w:val="00EB6A59"/>
    <w:rsid w:val="00EB724D"/>
    <w:rsid w:val="00EC505B"/>
    <w:rsid w:val="00EC6265"/>
    <w:rsid w:val="00ED600F"/>
    <w:rsid w:val="00EE496F"/>
    <w:rsid w:val="00EE5596"/>
    <w:rsid w:val="00EF7F61"/>
    <w:rsid w:val="00F00CC4"/>
    <w:rsid w:val="00F06176"/>
    <w:rsid w:val="00F13606"/>
    <w:rsid w:val="00F136B0"/>
    <w:rsid w:val="00F154FC"/>
    <w:rsid w:val="00F15C5B"/>
    <w:rsid w:val="00F20139"/>
    <w:rsid w:val="00F22030"/>
    <w:rsid w:val="00F23FC6"/>
    <w:rsid w:val="00F240D5"/>
    <w:rsid w:val="00F25C2D"/>
    <w:rsid w:val="00F45C05"/>
    <w:rsid w:val="00F46ABD"/>
    <w:rsid w:val="00F47CA4"/>
    <w:rsid w:val="00F57852"/>
    <w:rsid w:val="00F618FC"/>
    <w:rsid w:val="00F6418B"/>
    <w:rsid w:val="00F7054E"/>
    <w:rsid w:val="00F7210E"/>
    <w:rsid w:val="00F733FC"/>
    <w:rsid w:val="00F84C47"/>
    <w:rsid w:val="00F8641E"/>
    <w:rsid w:val="00F86ADE"/>
    <w:rsid w:val="00F95853"/>
    <w:rsid w:val="00FA7B2F"/>
    <w:rsid w:val="00FB30B7"/>
    <w:rsid w:val="00FB566D"/>
    <w:rsid w:val="00FB56AD"/>
    <w:rsid w:val="00FC1D01"/>
    <w:rsid w:val="00FC538C"/>
    <w:rsid w:val="00FC6288"/>
    <w:rsid w:val="00FD2507"/>
    <w:rsid w:val="00FD4A11"/>
    <w:rsid w:val="00FD4DD8"/>
    <w:rsid w:val="00FD79F0"/>
    <w:rsid w:val="00FE42FF"/>
    <w:rsid w:val="00FE4469"/>
    <w:rsid w:val="00FE6C9D"/>
    <w:rsid w:val="00FF15FE"/>
    <w:rsid w:val="00FF3FB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37569"/>
    <o:shapelayout v:ext="edit">
      <o:idmap v:ext="edit" data="1"/>
    </o:shapelayout>
  </w:shapeDefaults>
  <w:decimalSymbol w:val="."/>
  <w:listSeparator w:val=","/>
  <w14:docId w14:val="64105BB4"/>
  <w15:docId w15:val="{80600E68-27B1-42FC-9342-605BC2C2E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936"/>
  </w:style>
  <w:style w:type="paragraph" w:styleId="Heading1">
    <w:name w:val="heading 1"/>
    <w:aliases w:val="h1"/>
    <w:basedOn w:val="Normal"/>
    <w:next w:val="00BodyText1"/>
    <w:link w:val="Heading1Char"/>
    <w:qFormat/>
    <w:rsid w:val="00B245C1"/>
    <w:pPr>
      <w:keepLines/>
      <w:numPr>
        <w:numId w:val="16"/>
      </w:numPr>
      <w:spacing w:line="480" w:lineRule="auto"/>
      <w:jc w:val="center"/>
      <w:outlineLvl w:val="0"/>
    </w:pPr>
    <w:rPr>
      <w:rFonts w:eastAsiaTheme="majorEastAsia" w:cs="Times New Roman"/>
      <w:bCs/>
      <w:caps/>
      <w:color w:val="000000"/>
      <w:szCs w:val="28"/>
    </w:rPr>
  </w:style>
  <w:style w:type="paragraph" w:styleId="Heading2">
    <w:name w:val="heading 2"/>
    <w:aliases w:val="h2"/>
    <w:basedOn w:val="Normal"/>
    <w:next w:val="00BodyText1"/>
    <w:link w:val="Heading2Char"/>
    <w:unhideWhenUsed/>
    <w:qFormat/>
    <w:rsid w:val="00B245C1"/>
    <w:pPr>
      <w:numPr>
        <w:ilvl w:val="1"/>
        <w:numId w:val="16"/>
      </w:numPr>
      <w:tabs>
        <w:tab w:val="clear" w:pos="1440"/>
        <w:tab w:val="num" w:pos="2160"/>
      </w:tabs>
      <w:spacing w:after="240"/>
      <w:ind w:left="0" w:firstLine="720"/>
      <w:jc w:val="both"/>
      <w:outlineLvl w:val="1"/>
    </w:pPr>
    <w:rPr>
      <w:rFonts w:eastAsiaTheme="majorEastAsia" w:cs="Times New Roman"/>
      <w:bCs/>
      <w:color w:val="000000"/>
      <w:szCs w:val="26"/>
      <w:u w:val="single"/>
    </w:rPr>
  </w:style>
  <w:style w:type="paragraph" w:styleId="Heading3">
    <w:name w:val="heading 3"/>
    <w:aliases w:val="h3"/>
    <w:basedOn w:val="Normal"/>
    <w:next w:val="00BodyText1"/>
    <w:link w:val="Heading3Char"/>
    <w:unhideWhenUsed/>
    <w:qFormat/>
    <w:rsid w:val="00775E1C"/>
    <w:pPr>
      <w:numPr>
        <w:ilvl w:val="2"/>
        <w:numId w:val="16"/>
      </w:numPr>
      <w:spacing w:after="240"/>
      <w:jc w:val="both"/>
      <w:outlineLvl w:val="2"/>
    </w:pPr>
    <w:rPr>
      <w:rFonts w:eastAsiaTheme="majorEastAsia" w:cs="Times New Roman"/>
      <w:bCs/>
      <w:color w:val="000000"/>
    </w:rPr>
  </w:style>
  <w:style w:type="paragraph" w:styleId="Heading4">
    <w:name w:val="heading 4"/>
    <w:aliases w:val="h4"/>
    <w:basedOn w:val="Normal"/>
    <w:next w:val="00BodyText1"/>
    <w:link w:val="Heading4Char"/>
    <w:unhideWhenUsed/>
    <w:qFormat/>
    <w:rsid w:val="00775E1C"/>
    <w:pPr>
      <w:numPr>
        <w:ilvl w:val="3"/>
        <w:numId w:val="16"/>
      </w:numPr>
      <w:spacing w:after="240"/>
      <w:jc w:val="both"/>
      <w:outlineLvl w:val="3"/>
    </w:pPr>
    <w:rPr>
      <w:rFonts w:eastAsiaTheme="majorEastAsia" w:cs="Times New Roman"/>
      <w:bCs/>
      <w:iCs/>
      <w:color w:val="000000"/>
    </w:rPr>
  </w:style>
  <w:style w:type="paragraph" w:styleId="Heading5">
    <w:name w:val="heading 5"/>
    <w:basedOn w:val="Normal"/>
    <w:next w:val="00BodyText1"/>
    <w:link w:val="Heading5Char"/>
    <w:unhideWhenUsed/>
    <w:qFormat/>
    <w:rsid w:val="00B245C1"/>
    <w:pPr>
      <w:numPr>
        <w:ilvl w:val="4"/>
        <w:numId w:val="16"/>
      </w:numPr>
      <w:spacing w:after="240"/>
      <w:outlineLvl w:val="4"/>
    </w:pPr>
    <w:rPr>
      <w:rFonts w:eastAsiaTheme="majorEastAsia" w:cs="Times New Roman"/>
      <w:color w:val="000000"/>
    </w:rPr>
  </w:style>
  <w:style w:type="paragraph" w:styleId="Heading6">
    <w:name w:val="heading 6"/>
    <w:basedOn w:val="Normal"/>
    <w:next w:val="00BodyText1"/>
    <w:link w:val="Heading6Char"/>
    <w:unhideWhenUsed/>
    <w:qFormat/>
    <w:rsid w:val="00B245C1"/>
    <w:pPr>
      <w:numPr>
        <w:ilvl w:val="5"/>
        <w:numId w:val="16"/>
      </w:numPr>
      <w:spacing w:after="240"/>
      <w:outlineLvl w:val="5"/>
    </w:pPr>
    <w:rPr>
      <w:rFonts w:eastAsiaTheme="majorEastAsia" w:cs="Times New Roman"/>
      <w:iCs/>
      <w:color w:val="000000"/>
    </w:rPr>
  </w:style>
  <w:style w:type="paragraph" w:styleId="Heading7">
    <w:name w:val="heading 7"/>
    <w:basedOn w:val="Normal"/>
    <w:next w:val="00BodyText1"/>
    <w:link w:val="Heading7Char"/>
    <w:unhideWhenUsed/>
    <w:qFormat/>
    <w:rsid w:val="00B245C1"/>
    <w:pPr>
      <w:numPr>
        <w:ilvl w:val="6"/>
        <w:numId w:val="16"/>
      </w:numPr>
      <w:spacing w:after="240"/>
      <w:outlineLvl w:val="6"/>
    </w:pPr>
    <w:rPr>
      <w:rFonts w:eastAsiaTheme="majorEastAsia" w:cs="Times New Roman"/>
      <w:iCs/>
      <w:color w:val="000000"/>
    </w:rPr>
  </w:style>
  <w:style w:type="paragraph" w:styleId="Heading8">
    <w:name w:val="heading 8"/>
    <w:basedOn w:val="Normal"/>
    <w:next w:val="00BodyText1"/>
    <w:link w:val="Heading8Char"/>
    <w:unhideWhenUsed/>
    <w:qFormat/>
    <w:rsid w:val="00B245C1"/>
    <w:pPr>
      <w:numPr>
        <w:ilvl w:val="7"/>
        <w:numId w:val="16"/>
      </w:numPr>
      <w:spacing w:after="240"/>
      <w:outlineLvl w:val="7"/>
    </w:pPr>
    <w:rPr>
      <w:rFonts w:eastAsiaTheme="majorEastAsia" w:cs="Times New Roman"/>
      <w:color w:val="000000"/>
      <w:szCs w:val="20"/>
    </w:rPr>
  </w:style>
  <w:style w:type="paragraph" w:styleId="Heading9">
    <w:name w:val="heading 9"/>
    <w:basedOn w:val="Normal"/>
    <w:next w:val="00BodyText1"/>
    <w:link w:val="Heading9Char"/>
    <w:unhideWhenUsed/>
    <w:qFormat/>
    <w:rsid w:val="00B245C1"/>
    <w:pPr>
      <w:numPr>
        <w:ilvl w:val="8"/>
        <w:numId w:val="16"/>
      </w:numPr>
      <w:spacing w:after="240"/>
      <w:outlineLvl w:val="8"/>
    </w:pPr>
    <w:rPr>
      <w:rFonts w:eastAsiaTheme="majorEastAsia" w:cs="Times New Roman"/>
      <w:iCs/>
      <w:color w:val="00000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rsid w:val="00B245C1"/>
    <w:rPr>
      <w:rFonts w:eastAsiaTheme="majorEastAsia" w:cs="Times New Roman"/>
      <w:bCs/>
      <w:caps/>
      <w:color w:val="000000"/>
      <w:szCs w:val="28"/>
    </w:rPr>
  </w:style>
  <w:style w:type="character" w:customStyle="1" w:styleId="Heading2Char">
    <w:name w:val="Heading 2 Char"/>
    <w:aliases w:val="h2 Char"/>
    <w:basedOn w:val="DefaultParagraphFont"/>
    <w:link w:val="Heading2"/>
    <w:uiPriority w:val="9"/>
    <w:rsid w:val="00B245C1"/>
    <w:rPr>
      <w:rFonts w:eastAsiaTheme="majorEastAsia" w:cs="Times New Roman"/>
      <w:bCs/>
      <w:color w:val="000000"/>
      <w:szCs w:val="26"/>
      <w:u w:val="single"/>
    </w:rPr>
  </w:style>
  <w:style w:type="character" w:customStyle="1" w:styleId="Heading3Char">
    <w:name w:val="Heading 3 Char"/>
    <w:aliases w:val="h3 Char"/>
    <w:basedOn w:val="DefaultParagraphFont"/>
    <w:link w:val="Heading3"/>
    <w:rsid w:val="00775E1C"/>
    <w:rPr>
      <w:rFonts w:eastAsiaTheme="majorEastAsia" w:cs="Times New Roman"/>
      <w:bCs/>
      <w:color w:val="000000"/>
    </w:rPr>
  </w:style>
  <w:style w:type="character" w:customStyle="1" w:styleId="Heading4Char">
    <w:name w:val="Heading 4 Char"/>
    <w:aliases w:val="h4 Char"/>
    <w:basedOn w:val="DefaultParagraphFont"/>
    <w:link w:val="Heading4"/>
    <w:uiPriority w:val="9"/>
    <w:rsid w:val="00775E1C"/>
    <w:rPr>
      <w:rFonts w:eastAsiaTheme="majorEastAsia" w:cs="Times New Roman"/>
      <w:bCs/>
      <w:iCs/>
      <w:color w:val="000000"/>
    </w:rPr>
  </w:style>
  <w:style w:type="character" w:customStyle="1" w:styleId="Heading5Char">
    <w:name w:val="Heading 5 Char"/>
    <w:basedOn w:val="DefaultParagraphFont"/>
    <w:link w:val="Heading5"/>
    <w:uiPriority w:val="9"/>
    <w:rsid w:val="00B245C1"/>
    <w:rPr>
      <w:rFonts w:eastAsiaTheme="majorEastAsia" w:cs="Times New Roman"/>
      <w:color w:val="000000"/>
    </w:rPr>
  </w:style>
  <w:style w:type="character" w:customStyle="1" w:styleId="Heading6Char">
    <w:name w:val="Heading 6 Char"/>
    <w:basedOn w:val="DefaultParagraphFont"/>
    <w:link w:val="Heading6"/>
    <w:rsid w:val="00B245C1"/>
    <w:rPr>
      <w:rFonts w:eastAsiaTheme="majorEastAsia" w:cs="Times New Roman"/>
      <w:iCs/>
      <w:color w:val="000000"/>
    </w:rPr>
  </w:style>
  <w:style w:type="character" w:customStyle="1" w:styleId="Heading7Char">
    <w:name w:val="Heading 7 Char"/>
    <w:basedOn w:val="DefaultParagraphFont"/>
    <w:link w:val="Heading7"/>
    <w:rsid w:val="00B245C1"/>
    <w:rPr>
      <w:rFonts w:eastAsiaTheme="majorEastAsia" w:cs="Times New Roman"/>
      <w:iCs/>
      <w:color w:val="000000"/>
    </w:rPr>
  </w:style>
  <w:style w:type="character" w:customStyle="1" w:styleId="Heading8Char">
    <w:name w:val="Heading 8 Char"/>
    <w:basedOn w:val="DefaultParagraphFont"/>
    <w:link w:val="Heading8"/>
    <w:rsid w:val="00B245C1"/>
    <w:rPr>
      <w:rFonts w:eastAsiaTheme="majorEastAsia" w:cs="Times New Roman"/>
      <w:color w:val="000000"/>
      <w:szCs w:val="20"/>
    </w:rPr>
  </w:style>
  <w:style w:type="character" w:customStyle="1" w:styleId="Heading9Char">
    <w:name w:val="Heading 9 Char"/>
    <w:basedOn w:val="DefaultParagraphFont"/>
    <w:link w:val="Heading9"/>
    <w:rsid w:val="00B245C1"/>
    <w:rPr>
      <w:rFonts w:eastAsiaTheme="majorEastAsia" w:cs="Times New Roman"/>
      <w:iCs/>
      <w:color w:val="000000"/>
      <w:szCs w:val="20"/>
    </w:rPr>
  </w:style>
  <w:style w:type="paragraph" w:styleId="BodyText">
    <w:name w:val="Body Text"/>
    <w:basedOn w:val="Normal"/>
    <w:link w:val="BodyTextChar"/>
    <w:uiPriority w:val="99"/>
    <w:semiHidden/>
    <w:unhideWhenUsed/>
    <w:rsid w:val="00F136B0"/>
    <w:pPr>
      <w:spacing w:after="120"/>
    </w:pPr>
  </w:style>
  <w:style w:type="character" w:customStyle="1" w:styleId="BodyTextChar">
    <w:name w:val="Body Text Char"/>
    <w:basedOn w:val="DefaultParagraphFont"/>
    <w:link w:val="BodyText"/>
    <w:uiPriority w:val="99"/>
    <w:semiHidden/>
    <w:rsid w:val="00F136B0"/>
  </w:style>
  <w:style w:type="paragraph" w:customStyle="1" w:styleId="00BlockInd5">
    <w:name w:val="00 Block Ind .5"/>
    <w:basedOn w:val="Normal"/>
    <w:qFormat/>
    <w:rsid w:val="00F136B0"/>
    <w:pPr>
      <w:spacing w:after="240"/>
      <w:ind w:left="720" w:right="720"/>
    </w:pPr>
  </w:style>
  <w:style w:type="paragraph" w:styleId="Header">
    <w:name w:val="header"/>
    <w:aliases w:val="h"/>
    <w:basedOn w:val="Normal"/>
    <w:link w:val="HeaderChar"/>
    <w:uiPriority w:val="99"/>
    <w:unhideWhenUsed/>
    <w:rsid w:val="007A2563"/>
    <w:pPr>
      <w:tabs>
        <w:tab w:val="center" w:pos="4680"/>
        <w:tab w:val="right" w:pos="9360"/>
      </w:tabs>
    </w:pPr>
  </w:style>
  <w:style w:type="paragraph" w:customStyle="1" w:styleId="00BlockInd1">
    <w:name w:val="00 Block Ind 1"/>
    <w:basedOn w:val="Normal"/>
    <w:qFormat/>
    <w:rsid w:val="00F136B0"/>
    <w:pPr>
      <w:spacing w:after="240"/>
      <w:ind w:left="1440" w:right="1440"/>
    </w:pPr>
  </w:style>
  <w:style w:type="paragraph" w:customStyle="1" w:styleId="00BodyText5">
    <w:name w:val="00 Body Text .5"/>
    <w:basedOn w:val="Normal"/>
    <w:link w:val="00BodyText5Char"/>
    <w:qFormat/>
    <w:rsid w:val="0022295C"/>
    <w:pPr>
      <w:spacing w:after="240"/>
      <w:ind w:firstLine="720"/>
      <w:jc w:val="both"/>
    </w:pPr>
  </w:style>
  <w:style w:type="paragraph" w:customStyle="1" w:styleId="00BodyText1">
    <w:name w:val="00 Body Text 1"/>
    <w:basedOn w:val="Normal"/>
    <w:qFormat/>
    <w:rsid w:val="00F136B0"/>
    <w:pPr>
      <w:spacing w:after="240"/>
      <w:ind w:firstLine="1440"/>
    </w:pPr>
  </w:style>
  <w:style w:type="paragraph" w:customStyle="1" w:styleId="00BodyText15">
    <w:name w:val="00 Body Text 1.5"/>
    <w:basedOn w:val="Normal"/>
    <w:qFormat/>
    <w:rsid w:val="00F136B0"/>
    <w:pPr>
      <w:spacing w:line="360" w:lineRule="auto"/>
      <w:ind w:firstLine="1440"/>
    </w:pPr>
  </w:style>
  <w:style w:type="paragraph" w:customStyle="1" w:styleId="00BodyTextDbl">
    <w:name w:val="00 Body Text Dbl"/>
    <w:basedOn w:val="Normal"/>
    <w:qFormat/>
    <w:rsid w:val="00F136B0"/>
    <w:pPr>
      <w:spacing w:line="480" w:lineRule="auto"/>
      <w:ind w:firstLine="1440"/>
    </w:pPr>
  </w:style>
  <w:style w:type="paragraph" w:customStyle="1" w:styleId="00BulletList">
    <w:name w:val="00 Bullet List"/>
    <w:basedOn w:val="Normal"/>
    <w:qFormat/>
    <w:rsid w:val="00EC6265"/>
    <w:pPr>
      <w:numPr>
        <w:numId w:val="12"/>
      </w:numPr>
      <w:spacing w:after="240"/>
    </w:pPr>
  </w:style>
  <w:style w:type="paragraph" w:customStyle="1" w:styleId="00Center">
    <w:name w:val="00 Center"/>
    <w:basedOn w:val="Normal"/>
    <w:qFormat/>
    <w:rsid w:val="00F136B0"/>
    <w:pPr>
      <w:keepNext/>
      <w:spacing w:after="240"/>
      <w:jc w:val="center"/>
    </w:pPr>
  </w:style>
  <w:style w:type="paragraph" w:customStyle="1" w:styleId="00Double">
    <w:name w:val="00 Double"/>
    <w:basedOn w:val="Normal"/>
    <w:qFormat/>
    <w:rsid w:val="00F136B0"/>
    <w:pPr>
      <w:spacing w:line="480" w:lineRule="auto"/>
    </w:pPr>
  </w:style>
  <w:style w:type="paragraph" w:customStyle="1" w:styleId="00HangingIndent">
    <w:name w:val="00 Hanging Indent"/>
    <w:basedOn w:val="Normal"/>
    <w:qFormat/>
    <w:rsid w:val="00F136B0"/>
    <w:pPr>
      <w:spacing w:after="240"/>
      <w:ind w:left="2880" w:hanging="2160"/>
    </w:pPr>
  </w:style>
  <w:style w:type="paragraph" w:customStyle="1" w:styleId="00JBodyText1">
    <w:name w:val="00 J Body Text 1"/>
    <w:basedOn w:val="Normal"/>
    <w:qFormat/>
    <w:rsid w:val="00F136B0"/>
    <w:pPr>
      <w:spacing w:after="240"/>
      <w:ind w:firstLine="1440"/>
      <w:jc w:val="both"/>
    </w:pPr>
  </w:style>
  <w:style w:type="paragraph" w:customStyle="1" w:styleId="00LeftIndent5">
    <w:name w:val="00 Left Indent .5"/>
    <w:basedOn w:val="Normal"/>
    <w:qFormat/>
    <w:rsid w:val="00F136B0"/>
    <w:pPr>
      <w:spacing w:after="240"/>
      <w:ind w:left="720"/>
    </w:pPr>
  </w:style>
  <w:style w:type="paragraph" w:customStyle="1" w:styleId="00LeftIndent10">
    <w:name w:val="00 Left Indent 1.0"/>
    <w:basedOn w:val="Normal"/>
    <w:qFormat/>
    <w:rsid w:val="00F136B0"/>
    <w:pPr>
      <w:spacing w:after="240"/>
      <w:ind w:left="1440"/>
    </w:pPr>
  </w:style>
  <w:style w:type="paragraph" w:customStyle="1" w:styleId="00LeftIndent15">
    <w:name w:val="00 Left Indent 1.5"/>
    <w:basedOn w:val="Normal"/>
    <w:qFormat/>
    <w:rsid w:val="00F136B0"/>
    <w:pPr>
      <w:spacing w:after="240"/>
      <w:ind w:left="2160"/>
    </w:pPr>
  </w:style>
  <w:style w:type="paragraph" w:customStyle="1" w:styleId="00Normal">
    <w:name w:val="00 Normal"/>
    <w:basedOn w:val="Normal"/>
    <w:qFormat/>
    <w:rsid w:val="00F136B0"/>
    <w:pPr>
      <w:spacing w:after="240"/>
    </w:pPr>
  </w:style>
  <w:style w:type="paragraph" w:customStyle="1" w:styleId="00NumberList">
    <w:name w:val="00 Number List"/>
    <w:basedOn w:val="Normal"/>
    <w:qFormat/>
    <w:rsid w:val="00EC6265"/>
    <w:pPr>
      <w:numPr>
        <w:numId w:val="13"/>
      </w:numPr>
      <w:spacing w:after="240"/>
    </w:pPr>
  </w:style>
  <w:style w:type="paragraph" w:customStyle="1" w:styleId="00PlainText">
    <w:name w:val="00 Plain Text"/>
    <w:basedOn w:val="Normal"/>
    <w:qFormat/>
    <w:rsid w:val="00F136B0"/>
  </w:style>
  <w:style w:type="paragraph" w:customStyle="1" w:styleId="00TitleC">
    <w:name w:val="00 Title C"/>
    <w:basedOn w:val="Normal"/>
    <w:qFormat/>
    <w:rsid w:val="00F136B0"/>
    <w:pPr>
      <w:keepNext/>
      <w:spacing w:after="240"/>
      <w:jc w:val="center"/>
    </w:pPr>
    <w:rPr>
      <w:b/>
    </w:rPr>
  </w:style>
  <w:style w:type="paragraph" w:customStyle="1" w:styleId="00TitleL">
    <w:name w:val="00 Title L"/>
    <w:basedOn w:val="Normal"/>
    <w:qFormat/>
    <w:rsid w:val="00F136B0"/>
    <w:pPr>
      <w:keepNext/>
      <w:spacing w:after="240"/>
    </w:pPr>
    <w:rPr>
      <w:b/>
    </w:rPr>
  </w:style>
  <w:style w:type="character" w:customStyle="1" w:styleId="DocID">
    <w:name w:val="DocID"/>
    <w:basedOn w:val="DefaultParagraphFont"/>
    <w:rsid w:val="00F136B0"/>
    <w:rPr>
      <w:rFonts w:ascii="Arial" w:hAnsi="Arial"/>
      <w:sz w:val="16"/>
    </w:rPr>
  </w:style>
  <w:style w:type="paragraph" w:styleId="EndnoteText">
    <w:name w:val="endnote text"/>
    <w:basedOn w:val="Normal"/>
    <w:link w:val="EndnoteTextChar"/>
    <w:semiHidden/>
    <w:unhideWhenUsed/>
    <w:rsid w:val="00F136B0"/>
    <w:pPr>
      <w:spacing w:after="240"/>
      <w:ind w:left="720" w:hanging="720"/>
    </w:pPr>
    <w:rPr>
      <w:szCs w:val="20"/>
    </w:rPr>
  </w:style>
  <w:style w:type="character" w:customStyle="1" w:styleId="EndnoteTextChar">
    <w:name w:val="Endnote Text Char"/>
    <w:basedOn w:val="DefaultParagraphFont"/>
    <w:link w:val="EndnoteText"/>
    <w:uiPriority w:val="99"/>
    <w:semiHidden/>
    <w:rsid w:val="00F136B0"/>
    <w:rPr>
      <w:szCs w:val="20"/>
    </w:rPr>
  </w:style>
  <w:style w:type="paragraph" w:customStyle="1" w:styleId="EndnoteTextmore">
    <w:name w:val="Endnote Text more"/>
    <w:basedOn w:val="Normal"/>
    <w:link w:val="EndnoteTextmoreChar"/>
    <w:semiHidden/>
    <w:qFormat/>
    <w:rsid w:val="00F136B0"/>
    <w:pPr>
      <w:spacing w:after="240"/>
      <w:ind w:left="720"/>
    </w:pPr>
  </w:style>
  <w:style w:type="character" w:customStyle="1" w:styleId="EndnoteTextmoreChar">
    <w:name w:val="Endnote Text more Char"/>
    <w:basedOn w:val="DefaultParagraphFont"/>
    <w:link w:val="EndnoteTextmore"/>
    <w:semiHidden/>
    <w:rsid w:val="008B0777"/>
  </w:style>
  <w:style w:type="paragraph" w:styleId="Signature">
    <w:name w:val="Signature"/>
    <w:basedOn w:val="Normal"/>
    <w:link w:val="SignatureChar"/>
    <w:uiPriority w:val="99"/>
    <w:semiHidden/>
    <w:unhideWhenUsed/>
    <w:rsid w:val="00F136B0"/>
    <w:pPr>
      <w:tabs>
        <w:tab w:val="right" w:pos="9360"/>
      </w:tabs>
      <w:ind w:left="5040"/>
    </w:pPr>
  </w:style>
  <w:style w:type="character" w:customStyle="1" w:styleId="SignatureChar">
    <w:name w:val="Signature Char"/>
    <w:basedOn w:val="DefaultParagraphFont"/>
    <w:link w:val="Signature"/>
    <w:uiPriority w:val="99"/>
    <w:semiHidden/>
    <w:rsid w:val="00F136B0"/>
  </w:style>
  <w:style w:type="paragraph" w:styleId="TOC1">
    <w:name w:val="toc 1"/>
    <w:basedOn w:val="Normal"/>
    <w:next w:val="Normal"/>
    <w:autoRedefine/>
    <w:uiPriority w:val="39"/>
    <w:unhideWhenUsed/>
    <w:rsid w:val="009D68AC"/>
    <w:pPr>
      <w:tabs>
        <w:tab w:val="right" w:leader="dot" w:pos="9346"/>
      </w:tabs>
      <w:spacing w:before="240" w:after="240"/>
      <w:jc w:val="center"/>
    </w:pPr>
    <w:rPr>
      <w:caps/>
    </w:rPr>
  </w:style>
  <w:style w:type="paragraph" w:styleId="TOC2">
    <w:name w:val="toc 2"/>
    <w:basedOn w:val="Normal"/>
    <w:next w:val="Normal"/>
    <w:autoRedefine/>
    <w:uiPriority w:val="39"/>
    <w:unhideWhenUsed/>
    <w:rsid w:val="0036029E"/>
    <w:pPr>
      <w:tabs>
        <w:tab w:val="left" w:pos="2160"/>
        <w:tab w:val="right" w:leader="dot" w:pos="8640"/>
      </w:tabs>
      <w:ind w:left="2160" w:right="720" w:hanging="1440"/>
    </w:pPr>
  </w:style>
  <w:style w:type="paragraph" w:styleId="TOC3">
    <w:name w:val="toc 3"/>
    <w:basedOn w:val="Normal"/>
    <w:next w:val="Normal"/>
    <w:autoRedefine/>
    <w:uiPriority w:val="39"/>
    <w:semiHidden/>
    <w:unhideWhenUsed/>
    <w:rsid w:val="00F136B0"/>
    <w:pPr>
      <w:tabs>
        <w:tab w:val="right" w:leader="dot" w:pos="9346"/>
      </w:tabs>
      <w:ind w:left="2160" w:right="720" w:hanging="720"/>
    </w:pPr>
  </w:style>
  <w:style w:type="paragraph" w:styleId="TOC4">
    <w:name w:val="toc 4"/>
    <w:basedOn w:val="Normal"/>
    <w:next w:val="Normal"/>
    <w:autoRedefine/>
    <w:uiPriority w:val="39"/>
    <w:semiHidden/>
    <w:unhideWhenUsed/>
    <w:rsid w:val="00F136B0"/>
    <w:pPr>
      <w:tabs>
        <w:tab w:val="right" w:leader="dot" w:pos="9346"/>
      </w:tabs>
      <w:ind w:left="2880" w:right="720" w:hanging="720"/>
    </w:pPr>
  </w:style>
  <w:style w:type="paragraph" w:styleId="TOC5">
    <w:name w:val="toc 5"/>
    <w:basedOn w:val="Normal"/>
    <w:next w:val="Normal"/>
    <w:autoRedefine/>
    <w:uiPriority w:val="39"/>
    <w:semiHidden/>
    <w:unhideWhenUsed/>
    <w:rsid w:val="00F136B0"/>
    <w:pPr>
      <w:tabs>
        <w:tab w:val="right" w:leader="dot" w:pos="9346"/>
      </w:tabs>
      <w:ind w:left="3600" w:right="720" w:hanging="720"/>
    </w:pPr>
  </w:style>
  <w:style w:type="paragraph" w:styleId="TOC6">
    <w:name w:val="toc 6"/>
    <w:basedOn w:val="Normal"/>
    <w:next w:val="Normal"/>
    <w:autoRedefine/>
    <w:uiPriority w:val="39"/>
    <w:semiHidden/>
    <w:unhideWhenUsed/>
    <w:rsid w:val="00F136B0"/>
    <w:pPr>
      <w:tabs>
        <w:tab w:val="right" w:leader="dot" w:pos="9346"/>
      </w:tabs>
      <w:ind w:left="4320" w:right="720" w:hanging="720"/>
    </w:pPr>
  </w:style>
  <w:style w:type="paragraph" w:styleId="TOC7">
    <w:name w:val="toc 7"/>
    <w:basedOn w:val="Normal"/>
    <w:next w:val="Normal"/>
    <w:autoRedefine/>
    <w:uiPriority w:val="39"/>
    <w:semiHidden/>
    <w:unhideWhenUsed/>
    <w:rsid w:val="00F136B0"/>
    <w:pPr>
      <w:tabs>
        <w:tab w:val="right" w:leader="dot" w:pos="9346"/>
      </w:tabs>
      <w:ind w:left="5040" w:right="720" w:hanging="720"/>
    </w:pPr>
  </w:style>
  <w:style w:type="paragraph" w:styleId="TOC8">
    <w:name w:val="toc 8"/>
    <w:basedOn w:val="Normal"/>
    <w:next w:val="Normal"/>
    <w:autoRedefine/>
    <w:uiPriority w:val="39"/>
    <w:semiHidden/>
    <w:unhideWhenUsed/>
    <w:rsid w:val="00F136B0"/>
    <w:pPr>
      <w:tabs>
        <w:tab w:val="right" w:leader="dot" w:pos="9346"/>
      </w:tabs>
      <w:ind w:left="5760" w:right="720" w:hanging="720"/>
    </w:pPr>
  </w:style>
  <w:style w:type="paragraph" w:styleId="TOC9">
    <w:name w:val="toc 9"/>
    <w:basedOn w:val="Normal"/>
    <w:next w:val="Normal"/>
    <w:autoRedefine/>
    <w:uiPriority w:val="39"/>
    <w:semiHidden/>
    <w:unhideWhenUsed/>
    <w:rsid w:val="00F136B0"/>
    <w:pPr>
      <w:tabs>
        <w:tab w:val="right" w:leader="dot" w:pos="9346"/>
      </w:tabs>
      <w:ind w:left="6480" w:right="720" w:hanging="720"/>
    </w:pPr>
  </w:style>
  <w:style w:type="paragraph" w:styleId="TOCHeading">
    <w:name w:val="TOC Heading"/>
    <w:basedOn w:val="Normal"/>
    <w:next w:val="Normal"/>
    <w:uiPriority w:val="39"/>
    <w:semiHidden/>
    <w:qFormat/>
    <w:rsid w:val="00F136B0"/>
    <w:pPr>
      <w:keepNext/>
      <w:jc w:val="center"/>
    </w:pPr>
    <w:rPr>
      <w:rFonts w:cstheme="majorBidi"/>
      <w:b/>
    </w:rPr>
  </w:style>
  <w:style w:type="paragraph" w:customStyle="1" w:styleId="TOCPage">
    <w:name w:val="TOC Page"/>
    <w:basedOn w:val="Normal"/>
    <w:uiPriority w:val="99"/>
    <w:qFormat/>
    <w:rsid w:val="00F136B0"/>
    <w:pPr>
      <w:spacing w:after="240"/>
      <w:jc w:val="right"/>
    </w:pPr>
    <w:rPr>
      <w:b/>
    </w:rPr>
  </w:style>
  <w:style w:type="paragraph" w:styleId="BlockText">
    <w:name w:val="Block Text"/>
    <w:basedOn w:val="Normal"/>
    <w:uiPriority w:val="99"/>
    <w:semiHidden/>
    <w:unhideWhenUsed/>
    <w:rsid w:val="00F136B0"/>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eastAsiaTheme="minorEastAsia"/>
      <w:i/>
      <w:iCs/>
      <w:color w:val="4F81BD" w:themeColor="accent1"/>
    </w:rPr>
  </w:style>
  <w:style w:type="paragraph" w:styleId="EnvelopeAddress">
    <w:name w:val="envelope address"/>
    <w:basedOn w:val="Normal"/>
    <w:uiPriority w:val="99"/>
    <w:semiHidden/>
    <w:unhideWhenUsed/>
    <w:rsid w:val="00F136B0"/>
    <w:pPr>
      <w:framePr w:w="7920" w:h="1980" w:hRule="exact" w:hSpace="180" w:wrap="auto" w:hAnchor="page" w:xAlign="center" w:yAlign="bottom"/>
      <w:ind w:left="2880"/>
    </w:pPr>
    <w:rPr>
      <w:rFonts w:eastAsiaTheme="majorEastAsia" w:cstheme="majorBidi"/>
    </w:rPr>
  </w:style>
  <w:style w:type="paragraph" w:styleId="EnvelopeReturn">
    <w:name w:val="envelope return"/>
    <w:basedOn w:val="Normal"/>
    <w:uiPriority w:val="99"/>
    <w:semiHidden/>
    <w:unhideWhenUsed/>
    <w:rsid w:val="00F136B0"/>
    <w:rPr>
      <w:rFonts w:eastAsiaTheme="majorEastAsia" w:cstheme="majorBidi"/>
      <w:sz w:val="20"/>
      <w:szCs w:val="20"/>
    </w:rPr>
  </w:style>
  <w:style w:type="paragraph" w:styleId="Index1">
    <w:name w:val="index 1"/>
    <w:basedOn w:val="Normal"/>
    <w:next w:val="Normal"/>
    <w:autoRedefine/>
    <w:uiPriority w:val="99"/>
    <w:semiHidden/>
    <w:unhideWhenUsed/>
    <w:rsid w:val="00F136B0"/>
    <w:pPr>
      <w:ind w:left="240" w:hanging="240"/>
    </w:pPr>
  </w:style>
  <w:style w:type="paragraph" w:styleId="IndexHeading">
    <w:name w:val="index heading"/>
    <w:basedOn w:val="Normal"/>
    <w:next w:val="Index1"/>
    <w:uiPriority w:val="99"/>
    <w:semiHidden/>
    <w:unhideWhenUsed/>
    <w:rsid w:val="00F136B0"/>
    <w:rPr>
      <w:rFonts w:eastAsiaTheme="majorEastAsia" w:cstheme="majorBidi"/>
      <w:b/>
      <w:bCs/>
    </w:rPr>
  </w:style>
  <w:style w:type="table" w:styleId="MediumGrid2">
    <w:name w:val="Medium Grid 2"/>
    <w:basedOn w:val="TableNormal"/>
    <w:uiPriority w:val="68"/>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List2">
    <w:name w:val="Medium List 2"/>
    <w:basedOn w:val="TableNormal"/>
    <w:uiPriority w:val="66"/>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MessageHeader">
    <w:name w:val="Message Header"/>
    <w:basedOn w:val="Normal"/>
    <w:link w:val="MessageHeaderChar"/>
    <w:uiPriority w:val="99"/>
    <w:semiHidden/>
    <w:unhideWhenUsed/>
    <w:rsid w:val="00F136B0"/>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rPr>
  </w:style>
  <w:style w:type="character" w:customStyle="1" w:styleId="MessageHeaderChar">
    <w:name w:val="Message Header Char"/>
    <w:basedOn w:val="DefaultParagraphFont"/>
    <w:link w:val="MessageHeader"/>
    <w:uiPriority w:val="99"/>
    <w:semiHidden/>
    <w:rsid w:val="00F136B0"/>
    <w:rPr>
      <w:rFonts w:eastAsiaTheme="majorEastAsia" w:cstheme="majorBidi"/>
      <w:shd w:val="pct20" w:color="auto" w:fill="auto"/>
    </w:rPr>
  </w:style>
  <w:style w:type="paragraph" w:styleId="Subtitle">
    <w:name w:val="Subtitle"/>
    <w:basedOn w:val="Normal"/>
    <w:next w:val="Normal"/>
    <w:link w:val="SubtitleChar"/>
    <w:uiPriority w:val="11"/>
    <w:semiHidden/>
    <w:qFormat/>
    <w:rsid w:val="00F136B0"/>
    <w:pPr>
      <w:numPr>
        <w:ilvl w:val="1"/>
      </w:numPr>
    </w:pPr>
    <w:rPr>
      <w:rFonts w:eastAsiaTheme="majorEastAsia" w:cstheme="majorBidi"/>
      <w:i/>
      <w:iCs/>
      <w:color w:val="4F81BD" w:themeColor="accent1"/>
      <w:spacing w:val="15"/>
    </w:rPr>
  </w:style>
  <w:style w:type="character" w:customStyle="1" w:styleId="SubtitleChar">
    <w:name w:val="Subtitle Char"/>
    <w:basedOn w:val="DefaultParagraphFont"/>
    <w:link w:val="Subtitle"/>
    <w:uiPriority w:val="11"/>
    <w:semiHidden/>
    <w:rsid w:val="008B0777"/>
    <w:rPr>
      <w:rFonts w:eastAsiaTheme="majorEastAsia" w:cstheme="majorBidi"/>
      <w:i/>
      <w:iCs/>
      <w:color w:val="4F81BD" w:themeColor="accent1"/>
      <w:spacing w:val="15"/>
    </w:rPr>
  </w:style>
  <w:style w:type="paragraph" w:styleId="Title">
    <w:name w:val="Title"/>
    <w:basedOn w:val="Normal"/>
    <w:next w:val="Normal"/>
    <w:link w:val="TitleChar"/>
    <w:uiPriority w:val="10"/>
    <w:semiHidden/>
    <w:qFormat/>
    <w:rsid w:val="00F136B0"/>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semiHidden/>
    <w:rsid w:val="008B0777"/>
    <w:rPr>
      <w:rFonts w:eastAsiaTheme="majorEastAsia"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F136B0"/>
    <w:pPr>
      <w:spacing w:before="120"/>
    </w:pPr>
    <w:rPr>
      <w:rFonts w:eastAsiaTheme="majorEastAsia" w:cstheme="majorBidi"/>
      <w:b/>
      <w:bCs/>
    </w:rPr>
  </w:style>
  <w:style w:type="character" w:customStyle="1" w:styleId="HeaderChar">
    <w:name w:val="Header Char"/>
    <w:aliases w:val="h Char"/>
    <w:basedOn w:val="DefaultParagraphFont"/>
    <w:link w:val="Header"/>
    <w:uiPriority w:val="99"/>
    <w:rsid w:val="007A2563"/>
  </w:style>
  <w:style w:type="paragraph" w:styleId="Footer">
    <w:name w:val="footer"/>
    <w:basedOn w:val="Normal"/>
    <w:link w:val="FooterChar"/>
    <w:uiPriority w:val="99"/>
    <w:unhideWhenUsed/>
    <w:rsid w:val="007A2563"/>
    <w:pPr>
      <w:tabs>
        <w:tab w:val="center" w:pos="4680"/>
        <w:tab w:val="right" w:pos="9360"/>
      </w:tabs>
    </w:pPr>
  </w:style>
  <w:style w:type="character" w:customStyle="1" w:styleId="FooterChar">
    <w:name w:val="Footer Char"/>
    <w:basedOn w:val="DefaultParagraphFont"/>
    <w:link w:val="Footer"/>
    <w:uiPriority w:val="99"/>
    <w:rsid w:val="007A2563"/>
  </w:style>
  <w:style w:type="character" w:styleId="PageNumber">
    <w:name w:val="page number"/>
    <w:basedOn w:val="DefaultParagraphFont"/>
    <w:rsid w:val="007A2563"/>
  </w:style>
  <w:style w:type="paragraph" w:customStyle="1" w:styleId="FootnoteTextMore">
    <w:name w:val="Footnote Text More"/>
    <w:basedOn w:val="Normal"/>
    <w:semiHidden/>
    <w:rsid w:val="008E3762"/>
    <w:pPr>
      <w:spacing w:after="240" w:line="240" w:lineRule="exact"/>
      <w:ind w:left="720"/>
    </w:pPr>
    <w:rPr>
      <w:rFonts w:eastAsia="Times New Roman" w:cs="Times New Roman"/>
    </w:rPr>
  </w:style>
  <w:style w:type="paragraph" w:styleId="FootnoteText">
    <w:name w:val="footnote text"/>
    <w:basedOn w:val="Normal"/>
    <w:link w:val="FootnoteTextChar"/>
    <w:uiPriority w:val="99"/>
    <w:semiHidden/>
    <w:unhideWhenUsed/>
    <w:rsid w:val="008E3762"/>
    <w:pPr>
      <w:spacing w:after="240"/>
      <w:ind w:left="720" w:hanging="720"/>
    </w:pPr>
    <w:rPr>
      <w:szCs w:val="20"/>
    </w:rPr>
  </w:style>
  <w:style w:type="character" w:customStyle="1" w:styleId="FootnoteTextChar">
    <w:name w:val="Footnote Text Char"/>
    <w:basedOn w:val="DefaultParagraphFont"/>
    <w:link w:val="FootnoteText"/>
    <w:uiPriority w:val="99"/>
    <w:semiHidden/>
    <w:rsid w:val="008E3762"/>
    <w:rPr>
      <w:szCs w:val="20"/>
    </w:rPr>
  </w:style>
  <w:style w:type="character" w:customStyle="1" w:styleId="DOCID0">
    <w:name w:val="DOCID"/>
    <w:basedOn w:val="DefaultParagraphFont"/>
    <w:uiPriority w:val="99"/>
    <w:rsid w:val="0038480E"/>
    <w:rPr>
      <w:rFonts w:ascii="Arial" w:hAnsi="Arial" w:cs="Arial"/>
      <w:sz w:val="16"/>
      <w:szCs w:val="16"/>
    </w:rPr>
  </w:style>
  <w:style w:type="paragraph" w:customStyle="1" w:styleId="HeadingBody1">
    <w:name w:val="HeadingBody 1"/>
    <w:basedOn w:val="BodyText"/>
    <w:next w:val="00BodyText1"/>
    <w:link w:val="HeadingBody1Char"/>
    <w:rsid w:val="00B245C1"/>
    <w:pPr>
      <w:spacing w:after="0" w:line="480" w:lineRule="auto"/>
      <w:jc w:val="center"/>
    </w:pPr>
    <w:rPr>
      <w:rFonts w:eastAsiaTheme="majorEastAsia" w:cs="Times New Roman"/>
      <w:szCs w:val="26"/>
    </w:rPr>
  </w:style>
  <w:style w:type="character" w:customStyle="1" w:styleId="HeadingBody1Char">
    <w:name w:val="HeadingBody 1 Char"/>
    <w:basedOn w:val="Heading2Char"/>
    <w:link w:val="HeadingBody1"/>
    <w:rsid w:val="00B245C1"/>
    <w:rPr>
      <w:rFonts w:eastAsiaTheme="majorEastAsia" w:cs="Times New Roman"/>
      <w:bCs w:val="0"/>
      <w:color w:val="000000"/>
      <w:szCs w:val="26"/>
      <w:u w:val="single"/>
    </w:rPr>
  </w:style>
  <w:style w:type="paragraph" w:customStyle="1" w:styleId="HeadingBody2">
    <w:name w:val="HeadingBody 2"/>
    <w:basedOn w:val="BodyText"/>
    <w:next w:val="00BodyText1"/>
    <w:link w:val="HeadingBody2Char"/>
    <w:rsid w:val="00B245C1"/>
    <w:pPr>
      <w:spacing w:after="240"/>
      <w:ind w:firstLine="720"/>
      <w:jc w:val="both"/>
    </w:pPr>
    <w:rPr>
      <w:rFonts w:eastAsiaTheme="majorEastAsia" w:cs="Times New Roman"/>
      <w:szCs w:val="26"/>
    </w:rPr>
  </w:style>
  <w:style w:type="character" w:customStyle="1" w:styleId="HeadingBody2Char">
    <w:name w:val="HeadingBody 2 Char"/>
    <w:basedOn w:val="Heading2Char"/>
    <w:link w:val="HeadingBody2"/>
    <w:rsid w:val="00B245C1"/>
    <w:rPr>
      <w:rFonts w:eastAsiaTheme="majorEastAsia" w:cs="Times New Roman"/>
      <w:bCs w:val="0"/>
      <w:color w:val="000000"/>
      <w:szCs w:val="26"/>
      <w:u w:val="single"/>
    </w:rPr>
  </w:style>
  <w:style w:type="paragraph" w:customStyle="1" w:styleId="HeadingBody3">
    <w:name w:val="HeadingBody 3"/>
    <w:basedOn w:val="BodyText"/>
    <w:next w:val="00BodyText1"/>
    <w:link w:val="HeadingBody3Char"/>
    <w:rsid w:val="00B245C1"/>
    <w:pPr>
      <w:spacing w:after="240"/>
      <w:ind w:left="720" w:firstLine="720"/>
    </w:pPr>
    <w:rPr>
      <w:rFonts w:eastAsiaTheme="majorEastAsia" w:cs="Times New Roman"/>
      <w:szCs w:val="26"/>
    </w:rPr>
  </w:style>
  <w:style w:type="character" w:customStyle="1" w:styleId="HeadingBody3Char">
    <w:name w:val="HeadingBody 3 Char"/>
    <w:basedOn w:val="Heading2Char"/>
    <w:link w:val="HeadingBody3"/>
    <w:rsid w:val="00B245C1"/>
    <w:rPr>
      <w:rFonts w:eastAsiaTheme="majorEastAsia" w:cs="Times New Roman"/>
      <w:bCs w:val="0"/>
      <w:color w:val="000000"/>
      <w:szCs w:val="26"/>
      <w:u w:val="single"/>
    </w:rPr>
  </w:style>
  <w:style w:type="paragraph" w:customStyle="1" w:styleId="HeadingBody4">
    <w:name w:val="HeadingBody 4"/>
    <w:basedOn w:val="BodyText"/>
    <w:next w:val="00BodyText1"/>
    <w:link w:val="HeadingBody4Char"/>
    <w:rsid w:val="00B245C1"/>
    <w:pPr>
      <w:spacing w:after="240"/>
      <w:ind w:left="1440" w:firstLine="720"/>
    </w:pPr>
    <w:rPr>
      <w:rFonts w:eastAsiaTheme="majorEastAsia" w:cs="Times New Roman"/>
      <w:szCs w:val="26"/>
    </w:rPr>
  </w:style>
  <w:style w:type="character" w:customStyle="1" w:styleId="HeadingBody4Char">
    <w:name w:val="HeadingBody 4 Char"/>
    <w:basedOn w:val="Heading2Char"/>
    <w:link w:val="HeadingBody4"/>
    <w:rsid w:val="00B245C1"/>
    <w:rPr>
      <w:rFonts w:eastAsiaTheme="majorEastAsia" w:cs="Times New Roman"/>
      <w:bCs w:val="0"/>
      <w:color w:val="000000"/>
      <w:szCs w:val="26"/>
      <w:u w:val="single"/>
    </w:rPr>
  </w:style>
  <w:style w:type="paragraph" w:customStyle="1" w:styleId="HeadingBody5">
    <w:name w:val="HeadingBody 5"/>
    <w:basedOn w:val="BodyText"/>
    <w:next w:val="00BodyText1"/>
    <w:link w:val="HeadingBody5Char"/>
    <w:rsid w:val="00B245C1"/>
    <w:pPr>
      <w:spacing w:after="240"/>
      <w:ind w:left="2160" w:firstLine="720"/>
    </w:pPr>
    <w:rPr>
      <w:rFonts w:eastAsiaTheme="majorEastAsia" w:cs="Times New Roman"/>
      <w:szCs w:val="26"/>
    </w:rPr>
  </w:style>
  <w:style w:type="character" w:customStyle="1" w:styleId="HeadingBody5Char">
    <w:name w:val="HeadingBody 5 Char"/>
    <w:basedOn w:val="Heading2Char"/>
    <w:link w:val="HeadingBody5"/>
    <w:rsid w:val="00B245C1"/>
    <w:rPr>
      <w:rFonts w:eastAsiaTheme="majorEastAsia" w:cs="Times New Roman"/>
      <w:bCs w:val="0"/>
      <w:color w:val="000000"/>
      <w:szCs w:val="26"/>
      <w:u w:val="single"/>
    </w:rPr>
  </w:style>
  <w:style w:type="paragraph" w:customStyle="1" w:styleId="HeadingBody6">
    <w:name w:val="HeadingBody 6"/>
    <w:basedOn w:val="BodyText"/>
    <w:next w:val="00BodyText1"/>
    <w:link w:val="HeadingBody6Char"/>
    <w:rsid w:val="00B245C1"/>
    <w:pPr>
      <w:spacing w:after="240"/>
      <w:ind w:left="2880" w:firstLine="720"/>
    </w:pPr>
    <w:rPr>
      <w:rFonts w:eastAsiaTheme="majorEastAsia" w:cs="Times New Roman"/>
      <w:szCs w:val="26"/>
    </w:rPr>
  </w:style>
  <w:style w:type="character" w:customStyle="1" w:styleId="HeadingBody6Char">
    <w:name w:val="HeadingBody 6 Char"/>
    <w:basedOn w:val="Heading2Char"/>
    <w:link w:val="HeadingBody6"/>
    <w:rsid w:val="00B245C1"/>
    <w:rPr>
      <w:rFonts w:eastAsiaTheme="majorEastAsia" w:cs="Times New Roman"/>
      <w:bCs w:val="0"/>
      <w:color w:val="000000"/>
      <w:szCs w:val="26"/>
      <w:u w:val="single"/>
    </w:rPr>
  </w:style>
  <w:style w:type="paragraph" w:customStyle="1" w:styleId="HeadingBody7">
    <w:name w:val="HeadingBody 7"/>
    <w:basedOn w:val="BodyText"/>
    <w:next w:val="00BodyText1"/>
    <w:link w:val="HeadingBody7Char"/>
    <w:rsid w:val="00B245C1"/>
    <w:pPr>
      <w:spacing w:after="240"/>
      <w:ind w:left="3600" w:firstLine="720"/>
    </w:pPr>
    <w:rPr>
      <w:rFonts w:eastAsiaTheme="majorEastAsia" w:cs="Times New Roman"/>
      <w:szCs w:val="26"/>
    </w:rPr>
  </w:style>
  <w:style w:type="character" w:customStyle="1" w:styleId="HeadingBody7Char">
    <w:name w:val="HeadingBody 7 Char"/>
    <w:basedOn w:val="Heading2Char"/>
    <w:link w:val="HeadingBody7"/>
    <w:rsid w:val="00B245C1"/>
    <w:rPr>
      <w:rFonts w:eastAsiaTheme="majorEastAsia" w:cs="Times New Roman"/>
      <w:bCs w:val="0"/>
      <w:color w:val="000000"/>
      <w:szCs w:val="26"/>
      <w:u w:val="single"/>
    </w:rPr>
  </w:style>
  <w:style w:type="paragraph" w:customStyle="1" w:styleId="HeadingBody8">
    <w:name w:val="HeadingBody 8"/>
    <w:basedOn w:val="BodyText"/>
    <w:next w:val="00BodyText1"/>
    <w:link w:val="HeadingBody8Char"/>
    <w:rsid w:val="00B245C1"/>
    <w:pPr>
      <w:spacing w:after="240"/>
      <w:ind w:left="4320" w:firstLine="720"/>
    </w:pPr>
    <w:rPr>
      <w:rFonts w:eastAsiaTheme="majorEastAsia" w:cs="Times New Roman"/>
      <w:szCs w:val="26"/>
    </w:rPr>
  </w:style>
  <w:style w:type="character" w:customStyle="1" w:styleId="HeadingBody8Char">
    <w:name w:val="HeadingBody 8 Char"/>
    <w:basedOn w:val="Heading2Char"/>
    <w:link w:val="HeadingBody8"/>
    <w:rsid w:val="00B245C1"/>
    <w:rPr>
      <w:rFonts w:eastAsiaTheme="majorEastAsia" w:cs="Times New Roman"/>
      <w:bCs w:val="0"/>
      <w:color w:val="000000"/>
      <w:szCs w:val="26"/>
      <w:u w:val="single"/>
    </w:rPr>
  </w:style>
  <w:style w:type="paragraph" w:customStyle="1" w:styleId="HeadingBody9">
    <w:name w:val="HeadingBody 9"/>
    <w:basedOn w:val="BodyText"/>
    <w:next w:val="00BodyText1"/>
    <w:link w:val="HeadingBody9Char"/>
    <w:rsid w:val="00B245C1"/>
    <w:pPr>
      <w:spacing w:after="240"/>
      <w:ind w:left="5040" w:firstLine="720"/>
    </w:pPr>
    <w:rPr>
      <w:rFonts w:eastAsiaTheme="majorEastAsia" w:cs="Times New Roman"/>
      <w:szCs w:val="26"/>
    </w:rPr>
  </w:style>
  <w:style w:type="character" w:customStyle="1" w:styleId="HeadingBody9Char">
    <w:name w:val="HeadingBody 9 Char"/>
    <w:basedOn w:val="Heading2Char"/>
    <w:link w:val="HeadingBody9"/>
    <w:rsid w:val="00B245C1"/>
    <w:rPr>
      <w:rFonts w:eastAsiaTheme="majorEastAsia" w:cs="Times New Roman"/>
      <w:bCs w:val="0"/>
      <w:color w:val="000000"/>
      <w:szCs w:val="26"/>
      <w:u w:val="single"/>
    </w:rPr>
  </w:style>
  <w:style w:type="paragraph" w:customStyle="1" w:styleId="BodyText5">
    <w:name w:val="* Body Text .5"/>
    <w:basedOn w:val="Normal"/>
    <w:link w:val="BodyText5Char"/>
    <w:rsid w:val="00901D88"/>
    <w:pPr>
      <w:spacing w:after="240"/>
      <w:ind w:firstLine="720"/>
      <w:jc w:val="both"/>
    </w:pPr>
    <w:rPr>
      <w:rFonts w:eastAsia="Times New Roman" w:cs="Times New Roman"/>
    </w:rPr>
  </w:style>
  <w:style w:type="paragraph" w:customStyle="1" w:styleId="DefaultParagraphFontParaChar">
    <w:name w:val="Default Paragraph Font Para Char"/>
    <w:basedOn w:val="Normal"/>
    <w:rsid w:val="00307002"/>
    <w:pPr>
      <w:spacing w:after="160" w:line="240" w:lineRule="exact"/>
      <w:jc w:val="both"/>
    </w:pPr>
    <w:rPr>
      <w:rFonts w:ascii="Verdana" w:eastAsia="Times New Roman" w:hAnsi="Verdana" w:cs="Times New Roman"/>
      <w:sz w:val="20"/>
      <w:szCs w:val="20"/>
    </w:rPr>
  </w:style>
  <w:style w:type="paragraph" w:customStyle="1" w:styleId="Heading3Body">
    <w:name w:val="Heading 3 Body"/>
    <w:basedOn w:val="Normal"/>
    <w:next w:val="Heading3"/>
    <w:rsid w:val="00B61DD2"/>
    <w:pPr>
      <w:tabs>
        <w:tab w:val="left" w:pos="2160"/>
        <w:tab w:val="left" w:pos="2880"/>
        <w:tab w:val="left" w:pos="3600"/>
        <w:tab w:val="left" w:pos="4320"/>
        <w:tab w:val="left" w:pos="5040"/>
        <w:tab w:val="left" w:pos="5760"/>
        <w:tab w:val="left" w:pos="6480"/>
        <w:tab w:val="left" w:pos="7200"/>
        <w:tab w:val="left" w:pos="7920"/>
        <w:tab w:val="left" w:pos="8640"/>
      </w:tabs>
      <w:ind w:firstLine="1440"/>
      <w:jc w:val="both"/>
    </w:pPr>
    <w:rPr>
      <w:rFonts w:eastAsia="Times New Roman" w:cs="Times New Roman"/>
    </w:rPr>
  </w:style>
  <w:style w:type="character" w:customStyle="1" w:styleId="BodyText5Char">
    <w:name w:val="* Body Text .5 Char"/>
    <w:link w:val="BodyText5"/>
    <w:rsid w:val="000C6042"/>
    <w:rPr>
      <w:rFonts w:eastAsia="Times New Roman" w:cs="Times New Roman"/>
    </w:rPr>
  </w:style>
  <w:style w:type="paragraph" w:customStyle="1" w:styleId="HeadingBody19">
    <w:name w:val="HeadingBody 19"/>
    <w:basedOn w:val="BodyText"/>
    <w:next w:val="Normal"/>
    <w:rsid w:val="00D44781"/>
    <w:pPr>
      <w:tabs>
        <w:tab w:val="num" w:pos="1800"/>
      </w:tabs>
      <w:spacing w:after="240"/>
      <w:ind w:firstLine="720"/>
      <w:jc w:val="both"/>
      <w:outlineLvl w:val="1"/>
    </w:pPr>
    <w:rPr>
      <w:rFonts w:eastAsia="Times New Roman" w:cs="Times New Roman"/>
    </w:rPr>
  </w:style>
  <w:style w:type="paragraph" w:customStyle="1" w:styleId="Normal0">
    <w:name w:val="* Normal"/>
    <w:basedOn w:val="Normal"/>
    <w:rsid w:val="00456192"/>
    <w:pPr>
      <w:spacing w:after="240"/>
      <w:jc w:val="both"/>
    </w:pPr>
    <w:rPr>
      <w:rFonts w:eastAsia="Times New Roman" w:cs="Times New Roman"/>
    </w:rPr>
  </w:style>
  <w:style w:type="paragraph" w:styleId="BalloonText">
    <w:name w:val="Balloon Text"/>
    <w:basedOn w:val="Normal"/>
    <w:link w:val="BalloonTextChar"/>
    <w:uiPriority w:val="99"/>
    <w:semiHidden/>
    <w:unhideWhenUsed/>
    <w:rsid w:val="00B33A79"/>
    <w:rPr>
      <w:rFonts w:ascii="Tahoma" w:hAnsi="Tahoma" w:cs="Tahoma"/>
      <w:sz w:val="16"/>
      <w:szCs w:val="16"/>
    </w:rPr>
  </w:style>
  <w:style w:type="character" w:customStyle="1" w:styleId="BalloonTextChar">
    <w:name w:val="Balloon Text Char"/>
    <w:basedOn w:val="DefaultParagraphFont"/>
    <w:link w:val="BalloonText"/>
    <w:uiPriority w:val="99"/>
    <w:semiHidden/>
    <w:rsid w:val="00B33A79"/>
    <w:rPr>
      <w:rFonts w:ascii="Tahoma" w:hAnsi="Tahoma" w:cs="Tahoma"/>
      <w:sz w:val="16"/>
      <w:szCs w:val="16"/>
    </w:rPr>
  </w:style>
  <w:style w:type="paragraph" w:customStyle="1" w:styleId="Normal0pt">
    <w:name w:val="# Normal 0pt"/>
    <w:basedOn w:val="Normal"/>
    <w:rsid w:val="00577BA4"/>
    <w:rPr>
      <w:rFonts w:eastAsia="Times New Roman" w:cs="Times New Roman"/>
    </w:rPr>
  </w:style>
  <w:style w:type="table" w:styleId="TableGrid">
    <w:name w:val="Table Grid"/>
    <w:basedOn w:val="TableNormal"/>
    <w:rsid w:val="006B747A"/>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phy">
    <w:name w:val="Bibliography"/>
    <w:basedOn w:val="Normal"/>
    <w:next w:val="Normal"/>
    <w:uiPriority w:val="37"/>
    <w:semiHidden/>
    <w:unhideWhenUsed/>
    <w:rsid w:val="005A0D1A"/>
  </w:style>
  <w:style w:type="paragraph" w:styleId="BodyText2">
    <w:name w:val="Body Text 2"/>
    <w:basedOn w:val="Normal"/>
    <w:link w:val="BodyText2Char"/>
    <w:uiPriority w:val="99"/>
    <w:semiHidden/>
    <w:unhideWhenUsed/>
    <w:rsid w:val="005A0D1A"/>
    <w:pPr>
      <w:spacing w:after="120" w:line="480" w:lineRule="auto"/>
    </w:pPr>
  </w:style>
  <w:style w:type="character" w:customStyle="1" w:styleId="BodyText2Char">
    <w:name w:val="Body Text 2 Char"/>
    <w:basedOn w:val="DefaultParagraphFont"/>
    <w:link w:val="BodyText2"/>
    <w:uiPriority w:val="99"/>
    <w:semiHidden/>
    <w:rsid w:val="005A0D1A"/>
  </w:style>
  <w:style w:type="paragraph" w:styleId="BodyText3">
    <w:name w:val="Body Text 3"/>
    <w:basedOn w:val="Normal"/>
    <w:link w:val="BodyText3Char"/>
    <w:uiPriority w:val="99"/>
    <w:semiHidden/>
    <w:unhideWhenUsed/>
    <w:rsid w:val="005A0D1A"/>
    <w:pPr>
      <w:spacing w:after="120"/>
    </w:pPr>
    <w:rPr>
      <w:sz w:val="16"/>
      <w:szCs w:val="16"/>
    </w:rPr>
  </w:style>
  <w:style w:type="character" w:customStyle="1" w:styleId="BodyText3Char">
    <w:name w:val="Body Text 3 Char"/>
    <w:basedOn w:val="DefaultParagraphFont"/>
    <w:link w:val="BodyText3"/>
    <w:uiPriority w:val="99"/>
    <w:semiHidden/>
    <w:rsid w:val="005A0D1A"/>
    <w:rPr>
      <w:sz w:val="16"/>
      <w:szCs w:val="16"/>
    </w:rPr>
  </w:style>
  <w:style w:type="paragraph" w:styleId="BodyTextFirstIndent">
    <w:name w:val="Body Text First Indent"/>
    <w:basedOn w:val="BodyText"/>
    <w:link w:val="BodyTextFirstIndentChar"/>
    <w:uiPriority w:val="99"/>
    <w:semiHidden/>
    <w:unhideWhenUsed/>
    <w:rsid w:val="005A0D1A"/>
    <w:pPr>
      <w:spacing w:after="0"/>
      <w:ind w:firstLine="360"/>
    </w:pPr>
  </w:style>
  <w:style w:type="character" w:customStyle="1" w:styleId="BodyTextFirstIndentChar">
    <w:name w:val="Body Text First Indent Char"/>
    <w:basedOn w:val="BodyTextChar"/>
    <w:link w:val="BodyTextFirstIndent"/>
    <w:uiPriority w:val="99"/>
    <w:semiHidden/>
    <w:rsid w:val="005A0D1A"/>
  </w:style>
  <w:style w:type="paragraph" w:styleId="BodyTextIndent">
    <w:name w:val="Body Text Indent"/>
    <w:basedOn w:val="Normal"/>
    <w:link w:val="BodyTextIndentChar"/>
    <w:uiPriority w:val="99"/>
    <w:semiHidden/>
    <w:unhideWhenUsed/>
    <w:rsid w:val="005A0D1A"/>
    <w:pPr>
      <w:spacing w:after="120"/>
      <w:ind w:left="360"/>
    </w:pPr>
  </w:style>
  <w:style w:type="character" w:customStyle="1" w:styleId="BodyTextIndentChar">
    <w:name w:val="Body Text Indent Char"/>
    <w:basedOn w:val="DefaultParagraphFont"/>
    <w:link w:val="BodyTextIndent"/>
    <w:uiPriority w:val="99"/>
    <w:semiHidden/>
    <w:rsid w:val="005A0D1A"/>
  </w:style>
  <w:style w:type="paragraph" w:styleId="BodyTextFirstIndent2">
    <w:name w:val="Body Text First Indent 2"/>
    <w:basedOn w:val="BodyTextIndent"/>
    <w:link w:val="BodyTextFirstIndent2Char"/>
    <w:uiPriority w:val="99"/>
    <w:semiHidden/>
    <w:unhideWhenUsed/>
    <w:rsid w:val="005A0D1A"/>
    <w:pPr>
      <w:spacing w:after="0"/>
      <w:ind w:firstLine="360"/>
    </w:pPr>
  </w:style>
  <w:style w:type="character" w:customStyle="1" w:styleId="BodyTextFirstIndent2Char">
    <w:name w:val="Body Text First Indent 2 Char"/>
    <w:basedOn w:val="BodyTextIndentChar"/>
    <w:link w:val="BodyTextFirstIndent2"/>
    <w:uiPriority w:val="99"/>
    <w:semiHidden/>
    <w:rsid w:val="005A0D1A"/>
  </w:style>
  <w:style w:type="paragraph" w:styleId="BodyTextIndent2">
    <w:name w:val="Body Text Indent 2"/>
    <w:basedOn w:val="Normal"/>
    <w:link w:val="BodyTextIndent2Char"/>
    <w:uiPriority w:val="99"/>
    <w:semiHidden/>
    <w:unhideWhenUsed/>
    <w:rsid w:val="005A0D1A"/>
    <w:pPr>
      <w:spacing w:after="120" w:line="480" w:lineRule="auto"/>
      <w:ind w:left="360"/>
    </w:pPr>
  </w:style>
  <w:style w:type="character" w:customStyle="1" w:styleId="BodyTextIndent2Char">
    <w:name w:val="Body Text Indent 2 Char"/>
    <w:basedOn w:val="DefaultParagraphFont"/>
    <w:link w:val="BodyTextIndent2"/>
    <w:uiPriority w:val="99"/>
    <w:semiHidden/>
    <w:rsid w:val="005A0D1A"/>
  </w:style>
  <w:style w:type="paragraph" w:styleId="BodyTextIndent3">
    <w:name w:val="Body Text Indent 3"/>
    <w:basedOn w:val="Normal"/>
    <w:link w:val="BodyTextIndent3Char"/>
    <w:uiPriority w:val="99"/>
    <w:semiHidden/>
    <w:unhideWhenUsed/>
    <w:rsid w:val="005A0D1A"/>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5A0D1A"/>
    <w:rPr>
      <w:sz w:val="16"/>
      <w:szCs w:val="16"/>
    </w:rPr>
  </w:style>
  <w:style w:type="paragraph" w:styleId="Caption">
    <w:name w:val="caption"/>
    <w:basedOn w:val="Normal"/>
    <w:next w:val="Normal"/>
    <w:uiPriority w:val="35"/>
    <w:semiHidden/>
    <w:unhideWhenUsed/>
    <w:qFormat/>
    <w:rsid w:val="005A0D1A"/>
    <w:pPr>
      <w:spacing w:after="200"/>
    </w:pPr>
    <w:rPr>
      <w:b/>
      <w:bCs/>
      <w:color w:val="4F81BD" w:themeColor="accent1"/>
      <w:sz w:val="18"/>
      <w:szCs w:val="18"/>
    </w:rPr>
  </w:style>
  <w:style w:type="paragraph" w:styleId="Closing">
    <w:name w:val="Closing"/>
    <w:basedOn w:val="Normal"/>
    <w:link w:val="ClosingChar"/>
    <w:uiPriority w:val="99"/>
    <w:semiHidden/>
    <w:unhideWhenUsed/>
    <w:rsid w:val="005A0D1A"/>
    <w:pPr>
      <w:ind w:left="4320"/>
    </w:pPr>
  </w:style>
  <w:style w:type="character" w:customStyle="1" w:styleId="ClosingChar">
    <w:name w:val="Closing Char"/>
    <w:basedOn w:val="DefaultParagraphFont"/>
    <w:link w:val="Closing"/>
    <w:uiPriority w:val="99"/>
    <w:semiHidden/>
    <w:rsid w:val="005A0D1A"/>
  </w:style>
  <w:style w:type="paragraph" w:styleId="CommentText">
    <w:name w:val="annotation text"/>
    <w:basedOn w:val="Normal"/>
    <w:link w:val="CommentTextChar"/>
    <w:uiPriority w:val="99"/>
    <w:semiHidden/>
    <w:unhideWhenUsed/>
    <w:rsid w:val="005A0D1A"/>
    <w:rPr>
      <w:sz w:val="20"/>
      <w:szCs w:val="20"/>
    </w:rPr>
  </w:style>
  <w:style w:type="character" w:customStyle="1" w:styleId="CommentTextChar">
    <w:name w:val="Comment Text Char"/>
    <w:basedOn w:val="DefaultParagraphFont"/>
    <w:link w:val="CommentText"/>
    <w:uiPriority w:val="99"/>
    <w:semiHidden/>
    <w:rsid w:val="005A0D1A"/>
    <w:rPr>
      <w:sz w:val="20"/>
      <w:szCs w:val="20"/>
    </w:rPr>
  </w:style>
  <w:style w:type="paragraph" w:styleId="CommentSubject">
    <w:name w:val="annotation subject"/>
    <w:basedOn w:val="CommentText"/>
    <w:next w:val="CommentText"/>
    <w:link w:val="CommentSubjectChar"/>
    <w:uiPriority w:val="99"/>
    <w:semiHidden/>
    <w:unhideWhenUsed/>
    <w:rsid w:val="005A0D1A"/>
    <w:rPr>
      <w:b/>
      <w:bCs/>
    </w:rPr>
  </w:style>
  <w:style w:type="character" w:customStyle="1" w:styleId="CommentSubjectChar">
    <w:name w:val="Comment Subject Char"/>
    <w:basedOn w:val="CommentTextChar"/>
    <w:link w:val="CommentSubject"/>
    <w:uiPriority w:val="99"/>
    <w:semiHidden/>
    <w:rsid w:val="005A0D1A"/>
    <w:rPr>
      <w:b/>
      <w:bCs/>
      <w:sz w:val="20"/>
      <w:szCs w:val="20"/>
    </w:rPr>
  </w:style>
  <w:style w:type="paragraph" w:styleId="Date">
    <w:name w:val="Date"/>
    <w:basedOn w:val="Normal"/>
    <w:next w:val="Normal"/>
    <w:link w:val="DateChar"/>
    <w:uiPriority w:val="99"/>
    <w:semiHidden/>
    <w:unhideWhenUsed/>
    <w:rsid w:val="005A0D1A"/>
  </w:style>
  <w:style w:type="character" w:customStyle="1" w:styleId="DateChar">
    <w:name w:val="Date Char"/>
    <w:basedOn w:val="DefaultParagraphFont"/>
    <w:link w:val="Date"/>
    <w:uiPriority w:val="99"/>
    <w:semiHidden/>
    <w:rsid w:val="005A0D1A"/>
  </w:style>
  <w:style w:type="paragraph" w:styleId="DocumentMap">
    <w:name w:val="Document Map"/>
    <w:basedOn w:val="Normal"/>
    <w:link w:val="DocumentMapChar"/>
    <w:uiPriority w:val="99"/>
    <w:semiHidden/>
    <w:unhideWhenUsed/>
    <w:rsid w:val="005A0D1A"/>
    <w:rPr>
      <w:rFonts w:ascii="Tahoma" w:hAnsi="Tahoma" w:cs="Tahoma"/>
      <w:sz w:val="16"/>
      <w:szCs w:val="16"/>
    </w:rPr>
  </w:style>
  <w:style w:type="character" w:customStyle="1" w:styleId="DocumentMapChar">
    <w:name w:val="Document Map Char"/>
    <w:basedOn w:val="DefaultParagraphFont"/>
    <w:link w:val="DocumentMap"/>
    <w:uiPriority w:val="99"/>
    <w:semiHidden/>
    <w:rsid w:val="005A0D1A"/>
    <w:rPr>
      <w:rFonts w:ascii="Tahoma" w:hAnsi="Tahoma" w:cs="Tahoma"/>
      <w:sz w:val="16"/>
      <w:szCs w:val="16"/>
    </w:rPr>
  </w:style>
  <w:style w:type="paragraph" w:styleId="E-mailSignature">
    <w:name w:val="E-mail Signature"/>
    <w:basedOn w:val="Normal"/>
    <w:link w:val="E-mailSignatureChar"/>
    <w:uiPriority w:val="99"/>
    <w:semiHidden/>
    <w:unhideWhenUsed/>
    <w:rsid w:val="005A0D1A"/>
  </w:style>
  <w:style w:type="character" w:customStyle="1" w:styleId="E-mailSignatureChar">
    <w:name w:val="E-mail Signature Char"/>
    <w:basedOn w:val="DefaultParagraphFont"/>
    <w:link w:val="E-mailSignature"/>
    <w:uiPriority w:val="99"/>
    <w:semiHidden/>
    <w:rsid w:val="005A0D1A"/>
  </w:style>
  <w:style w:type="paragraph" w:styleId="HTMLAddress">
    <w:name w:val="HTML Address"/>
    <w:basedOn w:val="Normal"/>
    <w:link w:val="HTMLAddressChar"/>
    <w:uiPriority w:val="99"/>
    <w:semiHidden/>
    <w:unhideWhenUsed/>
    <w:rsid w:val="005A0D1A"/>
    <w:rPr>
      <w:i/>
      <w:iCs/>
    </w:rPr>
  </w:style>
  <w:style w:type="character" w:customStyle="1" w:styleId="HTMLAddressChar">
    <w:name w:val="HTML Address Char"/>
    <w:basedOn w:val="DefaultParagraphFont"/>
    <w:link w:val="HTMLAddress"/>
    <w:uiPriority w:val="99"/>
    <w:semiHidden/>
    <w:rsid w:val="005A0D1A"/>
    <w:rPr>
      <w:i/>
      <w:iCs/>
    </w:rPr>
  </w:style>
  <w:style w:type="paragraph" w:styleId="HTMLPreformatted">
    <w:name w:val="HTML Preformatted"/>
    <w:basedOn w:val="Normal"/>
    <w:link w:val="HTMLPreformattedChar"/>
    <w:uiPriority w:val="99"/>
    <w:semiHidden/>
    <w:unhideWhenUsed/>
    <w:rsid w:val="005A0D1A"/>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5A0D1A"/>
    <w:rPr>
      <w:rFonts w:ascii="Consolas" w:hAnsi="Consolas" w:cs="Consolas"/>
      <w:sz w:val="20"/>
      <w:szCs w:val="20"/>
    </w:rPr>
  </w:style>
  <w:style w:type="paragraph" w:styleId="Index2">
    <w:name w:val="index 2"/>
    <w:basedOn w:val="Normal"/>
    <w:next w:val="Normal"/>
    <w:autoRedefine/>
    <w:uiPriority w:val="99"/>
    <w:semiHidden/>
    <w:unhideWhenUsed/>
    <w:rsid w:val="005A0D1A"/>
    <w:pPr>
      <w:ind w:left="480" w:hanging="240"/>
    </w:pPr>
  </w:style>
  <w:style w:type="paragraph" w:styleId="Index3">
    <w:name w:val="index 3"/>
    <w:basedOn w:val="Normal"/>
    <w:next w:val="Normal"/>
    <w:autoRedefine/>
    <w:uiPriority w:val="99"/>
    <w:semiHidden/>
    <w:unhideWhenUsed/>
    <w:rsid w:val="005A0D1A"/>
    <w:pPr>
      <w:ind w:left="720" w:hanging="240"/>
    </w:pPr>
  </w:style>
  <w:style w:type="paragraph" w:styleId="Index4">
    <w:name w:val="index 4"/>
    <w:basedOn w:val="Normal"/>
    <w:next w:val="Normal"/>
    <w:autoRedefine/>
    <w:uiPriority w:val="99"/>
    <w:semiHidden/>
    <w:unhideWhenUsed/>
    <w:rsid w:val="005A0D1A"/>
    <w:pPr>
      <w:ind w:left="960" w:hanging="240"/>
    </w:pPr>
  </w:style>
  <w:style w:type="paragraph" w:styleId="Index5">
    <w:name w:val="index 5"/>
    <w:basedOn w:val="Normal"/>
    <w:next w:val="Normal"/>
    <w:autoRedefine/>
    <w:uiPriority w:val="99"/>
    <w:semiHidden/>
    <w:unhideWhenUsed/>
    <w:rsid w:val="005A0D1A"/>
    <w:pPr>
      <w:ind w:left="1200" w:hanging="240"/>
    </w:pPr>
  </w:style>
  <w:style w:type="paragraph" w:styleId="Index6">
    <w:name w:val="index 6"/>
    <w:basedOn w:val="Normal"/>
    <w:next w:val="Normal"/>
    <w:autoRedefine/>
    <w:uiPriority w:val="99"/>
    <w:semiHidden/>
    <w:unhideWhenUsed/>
    <w:rsid w:val="005A0D1A"/>
    <w:pPr>
      <w:ind w:left="1440" w:hanging="240"/>
    </w:pPr>
  </w:style>
  <w:style w:type="paragraph" w:styleId="Index7">
    <w:name w:val="index 7"/>
    <w:basedOn w:val="Normal"/>
    <w:next w:val="Normal"/>
    <w:autoRedefine/>
    <w:uiPriority w:val="99"/>
    <w:semiHidden/>
    <w:unhideWhenUsed/>
    <w:rsid w:val="005A0D1A"/>
    <w:pPr>
      <w:ind w:left="1680" w:hanging="240"/>
    </w:pPr>
  </w:style>
  <w:style w:type="paragraph" w:styleId="Index8">
    <w:name w:val="index 8"/>
    <w:basedOn w:val="Normal"/>
    <w:next w:val="Normal"/>
    <w:autoRedefine/>
    <w:uiPriority w:val="99"/>
    <w:semiHidden/>
    <w:unhideWhenUsed/>
    <w:rsid w:val="005A0D1A"/>
    <w:pPr>
      <w:ind w:left="1920" w:hanging="240"/>
    </w:pPr>
  </w:style>
  <w:style w:type="paragraph" w:styleId="Index9">
    <w:name w:val="index 9"/>
    <w:basedOn w:val="Normal"/>
    <w:next w:val="Normal"/>
    <w:autoRedefine/>
    <w:uiPriority w:val="99"/>
    <w:semiHidden/>
    <w:unhideWhenUsed/>
    <w:rsid w:val="005A0D1A"/>
    <w:pPr>
      <w:ind w:left="2160" w:hanging="240"/>
    </w:pPr>
  </w:style>
  <w:style w:type="paragraph" w:styleId="IntenseQuote">
    <w:name w:val="Intense Quote"/>
    <w:basedOn w:val="Normal"/>
    <w:next w:val="Normal"/>
    <w:link w:val="IntenseQuoteChar"/>
    <w:uiPriority w:val="30"/>
    <w:rsid w:val="005A0D1A"/>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5A0D1A"/>
    <w:rPr>
      <w:b/>
      <w:bCs/>
      <w:i/>
      <w:iCs/>
      <w:color w:val="4F81BD" w:themeColor="accent1"/>
    </w:rPr>
  </w:style>
  <w:style w:type="paragraph" w:styleId="List">
    <w:name w:val="List"/>
    <w:basedOn w:val="Normal"/>
    <w:uiPriority w:val="99"/>
    <w:semiHidden/>
    <w:unhideWhenUsed/>
    <w:rsid w:val="005A0D1A"/>
    <w:pPr>
      <w:ind w:left="360" w:hanging="360"/>
      <w:contextualSpacing/>
    </w:pPr>
  </w:style>
  <w:style w:type="paragraph" w:styleId="List2">
    <w:name w:val="List 2"/>
    <w:basedOn w:val="Normal"/>
    <w:uiPriority w:val="99"/>
    <w:semiHidden/>
    <w:unhideWhenUsed/>
    <w:rsid w:val="005A0D1A"/>
    <w:pPr>
      <w:ind w:left="720" w:hanging="360"/>
      <w:contextualSpacing/>
    </w:pPr>
  </w:style>
  <w:style w:type="paragraph" w:styleId="List3">
    <w:name w:val="List 3"/>
    <w:basedOn w:val="Normal"/>
    <w:uiPriority w:val="99"/>
    <w:semiHidden/>
    <w:unhideWhenUsed/>
    <w:rsid w:val="005A0D1A"/>
    <w:pPr>
      <w:ind w:left="1080" w:hanging="360"/>
      <w:contextualSpacing/>
    </w:pPr>
  </w:style>
  <w:style w:type="paragraph" w:styleId="List4">
    <w:name w:val="List 4"/>
    <w:basedOn w:val="Normal"/>
    <w:uiPriority w:val="99"/>
    <w:semiHidden/>
    <w:unhideWhenUsed/>
    <w:rsid w:val="005A0D1A"/>
    <w:pPr>
      <w:ind w:left="1440" w:hanging="360"/>
      <w:contextualSpacing/>
    </w:pPr>
  </w:style>
  <w:style w:type="paragraph" w:styleId="List5">
    <w:name w:val="List 5"/>
    <w:basedOn w:val="Normal"/>
    <w:uiPriority w:val="99"/>
    <w:semiHidden/>
    <w:unhideWhenUsed/>
    <w:rsid w:val="005A0D1A"/>
    <w:pPr>
      <w:ind w:left="1800" w:hanging="360"/>
      <w:contextualSpacing/>
    </w:pPr>
  </w:style>
  <w:style w:type="paragraph" w:styleId="ListBullet">
    <w:name w:val="List Bullet"/>
    <w:basedOn w:val="Normal"/>
    <w:uiPriority w:val="99"/>
    <w:semiHidden/>
    <w:unhideWhenUsed/>
    <w:rsid w:val="005A0D1A"/>
    <w:pPr>
      <w:numPr>
        <w:numId w:val="2"/>
      </w:numPr>
      <w:contextualSpacing/>
    </w:pPr>
  </w:style>
  <w:style w:type="paragraph" w:styleId="ListBullet2">
    <w:name w:val="List Bullet 2"/>
    <w:basedOn w:val="Normal"/>
    <w:uiPriority w:val="99"/>
    <w:semiHidden/>
    <w:unhideWhenUsed/>
    <w:rsid w:val="005A0D1A"/>
    <w:pPr>
      <w:numPr>
        <w:numId w:val="3"/>
      </w:numPr>
      <w:contextualSpacing/>
    </w:pPr>
  </w:style>
  <w:style w:type="paragraph" w:styleId="ListBullet3">
    <w:name w:val="List Bullet 3"/>
    <w:basedOn w:val="Normal"/>
    <w:uiPriority w:val="99"/>
    <w:semiHidden/>
    <w:unhideWhenUsed/>
    <w:rsid w:val="005A0D1A"/>
    <w:pPr>
      <w:numPr>
        <w:numId w:val="4"/>
      </w:numPr>
      <w:contextualSpacing/>
    </w:pPr>
  </w:style>
  <w:style w:type="paragraph" w:styleId="ListBullet4">
    <w:name w:val="List Bullet 4"/>
    <w:basedOn w:val="Normal"/>
    <w:uiPriority w:val="99"/>
    <w:semiHidden/>
    <w:unhideWhenUsed/>
    <w:rsid w:val="005A0D1A"/>
    <w:pPr>
      <w:numPr>
        <w:numId w:val="5"/>
      </w:numPr>
      <w:contextualSpacing/>
    </w:pPr>
  </w:style>
  <w:style w:type="paragraph" w:styleId="ListBullet5">
    <w:name w:val="List Bullet 5"/>
    <w:basedOn w:val="Normal"/>
    <w:uiPriority w:val="99"/>
    <w:semiHidden/>
    <w:unhideWhenUsed/>
    <w:rsid w:val="005A0D1A"/>
    <w:pPr>
      <w:numPr>
        <w:numId w:val="6"/>
      </w:numPr>
      <w:contextualSpacing/>
    </w:pPr>
  </w:style>
  <w:style w:type="paragraph" w:styleId="ListContinue">
    <w:name w:val="List Continue"/>
    <w:basedOn w:val="Normal"/>
    <w:uiPriority w:val="99"/>
    <w:semiHidden/>
    <w:unhideWhenUsed/>
    <w:rsid w:val="005A0D1A"/>
    <w:pPr>
      <w:spacing w:after="120"/>
      <w:ind w:left="360"/>
      <w:contextualSpacing/>
    </w:pPr>
  </w:style>
  <w:style w:type="paragraph" w:styleId="ListContinue2">
    <w:name w:val="List Continue 2"/>
    <w:basedOn w:val="Normal"/>
    <w:uiPriority w:val="99"/>
    <w:semiHidden/>
    <w:unhideWhenUsed/>
    <w:rsid w:val="005A0D1A"/>
    <w:pPr>
      <w:spacing w:after="120"/>
      <w:ind w:left="720"/>
      <w:contextualSpacing/>
    </w:pPr>
  </w:style>
  <w:style w:type="paragraph" w:styleId="ListContinue3">
    <w:name w:val="List Continue 3"/>
    <w:basedOn w:val="Normal"/>
    <w:uiPriority w:val="99"/>
    <w:semiHidden/>
    <w:unhideWhenUsed/>
    <w:rsid w:val="005A0D1A"/>
    <w:pPr>
      <w:spacing w:after="120"/>
      <w:ind w:left="1080"/>
      <w:contextualSpacing/>
    </w:pPr>
  </w:style>
  <w:style w:type="paragraph" w:styleId="ListContinue4">
    <w:name w:val="List Continue 4"/>
    <w:basedOn w:val="Normal"/>
    <w:uiPriority w:val="99"/>
    <w:semiHidden/>
    <w:unhideWhenUsed/>
    <w:rsid w:val="005A0D1A"/>
    <w:pPr>
      <w:spacing w:after="120"/>
      <w:ind w:left="1440"/>
      <w:contextualSpacing/>
    </w:pPr>
  </w:style>
  <w:style w:type="paragraph" w:styleId="ListContinue5">
    <w:name w:val="List Continue 5"/>
    <w:basedOn w:val="Normal"/>
    <w:uiPriority w:val="99"/>
    <w:semiHidden/>
    <w:unhideWhenUsed/>
    <w:rsid w:val="005A0D1A"/>
    <w:pPr>
      <w:spacing w:after="120"/>
      <w:ind w:left="1800"/>
      <w:contextualSpacing/>
    </w:pPr>
  </w:style>
  <w:style w:type="paragraph" w:styleId="ListNumber">
    <w:name w:val="List Number"/>
    <w:basedOn w:val="Normal"/>
    <w:uiPriority w:val="99"/>
    <w:semiHidden/>
    <w:unhideWhenUsed/>
    <w:rsid w:val="005A0D1A"/>
    <w:pPr>
      <w:numPr>
        <w:numId w:val="7"/>
      </w:numPr>
      <w:contextualSpacing/>
    </w:pPr>
  </w:style>
  <w:style w:type="paragraph" w:styleId="ListNumber2">
    <w:name w:val="List Number 2"/>
    <w:basedOn w:val="Normal"/>
    <w:uiPriority w:val="99"/>
    <w:semiHidden/>
    <w:unhideWhenUsed/>
    <w:rsid w:val="005A0D1A"/>
    <w:pPr>
      <w:numPr>
        <w:numId w:val="8"/>
      </w:numPr>
      <w:contextualSpacing/>
    </w:pPr>
  </w:style>
  <w:style w:type="paragraph" w:styleId="ListNumber3">
    <w:name w:val="List Number 3"/>
    <w:basedOn w:val="Normal"/>
    <w:uiPriority w:val="99"/>
    <w:semiHidden/>
    <w:unhideWhenUsed/>
    <w:rsid w:val="005A0D1A"/>
    <w:pPr>
      <w:numPr>
        <w:numId w:val="9"/>
      </w:numPr>
      <w:contextualSpacing/>
    </w:pPr>
  </w:style>
  <w:style w:type="paragraph" w:styleId="ListNumber4">
    <w:name w:val="List Number 4"/>
    <w:basedOn w:val="Normal"/>
    <w:uiPriority w:val="99"/>
    <w:semiHidden/>
    <w:unhideWhenUsed/>
    <w:rsid w:val="005A0D1A"/>
    <w:pPr>
      <w:numPr>
        <w:numId w:val="10"/>
      </w:numPr>
      <w:contextualSpacing/>
    </w:pPr>
  </w:style>
  <w:style w:type="paragraph" w:styleId="ListNumber5">
    <w:name w:val="List Number 5"/>
    <w:basedOn w:val="Normal"/>
    <w:uiPriority w:val="99"/>
    <w:semiHidden/>
    <w:unhideWhenUsed/>
    <w:rsid w:val="005A0D1A"/>
    <w:pPr>
      <w:numPr>
        <w:numId w:val="11"/>
      </w:numPr>
      <w:contextualSpacing/>
    </w:pPr>
  </w:style>
  <w:style w:type="paragraph" w:styleId="ListParagraph">
    <w:name w:val="List Paragraph"/>
    <w:basedOn w:val="Normal"/>
    <w:uiPriority w:val="34"/>
    <w:rsid w:val="005A0D1A"/>
    <w:pPr>
      <w:ind w:left="720"/>
      <w:contextualSpacing/>
    </w:pPr>
  </w:style>
  <w:style w:type="paragraph" w:styleId="MacroText">
    <w:name w:val="macro"/>
    <w:link w:val="MacroTextChar"/>
    <w:uiPriority w:val="99"/>
    <w:semiHidden/>
    <w:unhideWhenUsed/>
    <w:rsid w:val="005A0D1A"/>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sz w:val="20"/>
      <w:szCs w:val="20"/>
    </w:rPr>
  </w:style>
  <w:style w:type="character" w:customStyle="1" w:styleId="MacroTextChar">
    <w:name w:val="Macro Text Char"/>
    <w:basedOn w:val="DefaultParagraphFont"/>
    <w:link w:val="MacroText"/>
    <w:uiPriority w:val="99"/>
    <w:semiHidden/>
    <w:rsid w:val="005A0D1A"/>
    <w:rPr>
      <w:rFonts w:ascii="Consolas" w:hAnsi="Consolas" w:cs="Consolas"/>
      <w:sz w:val="20"/>
      <w:szCs w:val="20"/>
    </w:rPr>
  </w:style>
  <w:style w:type="paragraph" w:styleId="NoSpacing">
    <w:name w:val="No Spacing"/>
    <w:uiPriority w:val="1"/>
    <w:rsid w:val="005A0D1A"/>
  </w:style>
  <w:style w:type="paragraph" w:styleId="NormalWeb">
    <w:name w:val="Normal (Web)"/>
    <w:basedOn w:val="Normal"/>
    <w:uiPriority w:val="99"/>
    <w:semiHidden/>
    <w:unhideWhenUsed/>
    <w:rsid w:val="005A0D1A"/>
    <w:rPr>
      <w:rFonts w:cs="Times New Roman"/>
    </w:rPr>
  </w:style>
  <w:style w:type="paragraph" w:styleId="NormalIndent">
    <w:name w:val="Normal Indent"/>
    <w:basedOn w:val="Normal"/>
    <w:uiPriority w:val="99"/>
    <w:semiHidden/>
    <w:unhideWhenUsed/>
    <w:rsid w:val="005A0D1A"/>
    <w:pPr>
      <w:ind w:left="720"/>
    </w:pPr>
  </w:style>
  <w:style w:type="paragraph" w:styleId="NoteHeading">
    <w:name w:val="Note Heading"/>
    <w:basedOn w:val="Normal"/>
    <w:next w:val="Normal"/>
    <w:link w:val="NoteHeadingChar"/>
    <w:uiPriority w:val="99"/>
    <w:semiHidden/>
    <w:unhideWhenUsed/>
    <w:rsid w:val="005A0D1A"/>
  </w:style>
  <w:style w:type="character" w:customStyle="1" w:styleId="NoteHeadingChar">
    <w:name w:val="Note Heading Char"/>
    <w:basedOn w:val="DefaultParagraphFont"/>
    <w:link w:val="NoteHeading"/>
    <w:uiPriority w:val="99"/>
    <w:semiHidden/>
    <w:rsid w:val="005A0D1A"/>
  </w:style>
  <w:style w:type="paragraph" w:styleId="PlainText">
    <w:name w:val="Plain Text"/>
    <w:basedOn w:val="Normal"/>
    <w:link w:val="PlainTextChar"/>
    <w:uiPriority w:val="99"/>
    <w:semiHidden/>
    <w:unhideWhenUsed/>
    <w:rsid w:val="005A0D1A"/>
    <w:rPr>
      <w:rFonts w:ascii="Consolas" w:hAnsi="Consolas" w:cs="Consolas"/>
      <w:sz w:val="21"/>
      <w:szCs w:val="21"/>
    </w:rPr>
  </w:style>
  <w:style w:type="character" w:customStyle="1" w:styleId="PlainTextChar">
    <w:name w:val="Plain Text Char"/>
    <w:basedOn w:val="DefaultParagraphFont"/>
    <w:link w:val="PlainText"/>
    <w:uiPriority w:val="99"/>
    <w:semiHidden/>
    <w:rsid w:val="005A0D1A"/>
    <w:rPr>
      <w:rFonts w:ascii="Consolas" w:hAnsi="Consolas" w:cs="Consolas"/>
      <w:sz w:val="21"/>
      <w:szCs w:val="21"/>
    </w:rPr>
  </w:style>
  <w:style w:type="paragraph" w:styleId="Quote">
    <w:name w:val="Quote"/>
    <w:basedOn w:val="Normal"/>
    <w:next w:val="Normal"/>
    <w:link w:val="QuoteChar"/>
    <w:uiPriority w:val="29"/>
    <w:rsid w:val="005A0D1A"/>
    <w:rPr>
      <w:i/>
      <w:iCs/>
      <w:color w:val="000000" w:themeColor="text1"/>
    </w:rPr>
  </w:style>
  <w:style w:type="character" w:customStyle="1" w:styleId="QuoteChar">
    <w:name w:val="Quote Char"/>
    <w:basedOn w:val="DefaultParagraphFont"/>
    <w:link w:val="Quote"/>
    <w:uiPriority w:val="29"/>
    <w:rsid w:val="005A0D1A"/>
    <w:rPr>
      <w:i/>
      <w:iCs/>
      <w:color w:val="000000" w:themeColor="text1"/>
    </w:rPr>
  </w:style>
  <w:style w:type="paragraph" w:styleId="Salutation">
    <w:name w:val="Salutation"/>
    <w:basedOn w:val="Normal"/>
    <w:next w:val="Normal"/>
    <w:link w:val="SalutationChar"/>
    <w:uiPriority w:val="99"/>
    <w:semiHidden/>
    <w:unhideWhenUsed/>
    <w:rsid w:val="005A0D1A"/>
  </w:style>
  <w:style w:type="character" w:customStyle="1" w:styleId="SalutationChar">
    <w:name w:val="Salutation Char"/>
    <w:basedOn w:val="DefaultParagraphFont"/>
    <w:link w:val="Salutation"/>
    <w:uiPriority w:val="99"/>
    <w:semiHidden/>
    <w:rsid w:val="005A0D1A"/>
  </w:style>
  <w:style w:type="paragraph" w:styleId="TableofAuthorities">
    <w:name w:val="table of authorities"/>
    <w:basedOn w:val="Normal"/>
    <w:next w:val="Normal"/>
    <w:uiPriority w:val="99"/>
    <w:semiHidden/>
    <w:unhideWhenUsed/>
    <w:rsid w:val="005A0D1A"/>
    <w:pPr>
      <w:ind w:left="240" w:hanging="240"/>
    </w:pPr>
  </w:style>
  <w:style w:type="paragraph" w:styleId="TableofFigures">
    <w:name w:val="table of figures"/>
    <w:basedOn w:val="Normal"/>
    <w:next w:val="Normal"/>
    <w:uiPriority w:val="99"/>
    <w:semiHidden/>
    <w:unhideWhenUsed/>
    <w:rsid w:val="005A0D1A"/>
  </w:style>
  <w:style w:type="character" w:customStyle="1" w:styleId="00BodyText5Char">
    <w:name w:val="00 Body Text .5 Char"/>
    <w:link w:val="00BodyText5"/>
    <w:rsid w:val="00BF409F"/>
  </w:style>
  <w:style w:type="numbering" w:customStyle="1" w:styleId="Style1">
    <w:name w:val="Style1"/>
    <w:uiPriority w:val="99"/>
    <w:rsid w:val="00BF409F"/>
    <w:pPr>
      <w:numPr>
        <w:numId w:val="2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17240562">
      <w:bodyDiv w:val="1"/>
      <w:marLeft w:val="0"/>
      <w:marRight w:val="0"/>
      <w:marTop w:val="0"/>
      <w:marBottom w:val="0"/>
      <w:divBdr>
        <w:top w:val="none" w:sz="0" w:space="0" w:color="auto"/>
        <w:left w:val="none" w:sz="0" w:space="0" w:color="auto"/>
        <w:bottom w:val="none" w:sz="0" w:space="0" w:color="auto"/>
        <w:right w:val="none" w:sz="0" w:space="0" w:color="auto"/>
      </w:divBdr>
    </w:div>
    <w:div w:id="1768579926">
      <w:bodyDiv w:val="1"/>
      <w:marLeft w:val="0"/>
      <w:marRight w:val="0"/>
      <w:marTop w:val="0"/>
      <w:marBottom w:val="0"/>
      <w:divBdr>
        <w:top w:val="none" w:sz="0" w:space="0" w:color="auto"/>
        <w:left w:val="none" w:sz="0" w:space="0" w:color="auto"/>
        <w:bottom w:val="none" w:sz="0" w:space="0" w:color="auto"/>
        <w:right w:val="none" w:sz="0" w:space="0" w:color="auto"/>
      </w:divBdr>
    </w:div>
    <w:div w:id="1950580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6.xml"/><Relationship Id="rId26" Type="http://schemas.openxmlformats.org/officeDocument/2006/relationships/footer" Target="footer12.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5.xml"/><Relationship Id="rId25" Type="http://schemas.openxmlformats.org/officeDocument/2006/relationships/footer" Target="footer11.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9.xml"/><Relationship Id="rId28" Type="http://schemas.openxmlformats.org/officeDocument/2006/relationships/footer" Target="footer14.xml"/><Relationship Id="rId10" Type="http://schemas.openxmlformats.org/officeDocument/2006/relationships/header" Target="head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13.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Ballard%20Spahr%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B4B900-9BA5-437C-884D-DF8E27F61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158</TotalTime>
  <Pages>33</Pages>
  <Words>9574</Words>
  <Characters>54574</Characters>
  <Application>Microsoft Office Word</Application>
  <DocSecurity>0</DocSecurity>
  <Lines>454</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Laury Tuttle</dc:creator>
  <cp:lastModifiedBy>Daly, Adam (G&amp;B)</cp:lastModifiedBy>
  <cp:revision>9</cp:revision>
  <cp:lastPrinted>2017-07-06T16:12:00Z</cp:lastPrinted>
  <dcterms:created xsi:type="dcterms:W3CDTF">2025-04-02T15:56:00Z</dcterms:created>
  <dcterms:modified xsi:type="dcterms:W3CDTF">2025-04-02T18:51:00Z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
    <vt:lpwstr>pcgBlank</vt:lpwstr>
  </property>
  <property fmtid="{D5CDD505-2E9C-101B-9397-08002B2CF9AE}" pid="3" name="DocID">
    <vt:lpwstr>DMWEST #9689868 v5</vt:lpwstr>
  </property>
</Properties>
</file>