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FB51C" w14:textId="3F411E52" w:rsidR="00A77B3E" w:rsidRDefault="00937502">
      <w:pPr>
        <w:rPr>
          <w:rFonts w:ascii="Aptos" w:eastAsia="Aptos" w:hAnsi="Aptos" w:cs="Aptos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EECAD" wp14:editId="15858B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4875" cy="786765"/>
                <wp:effectExtent l="0" t="0" r="0" b="0"/>
                <wp:wrapTopAndBottom/>
                <wp:docPr id="8058677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4875" cy="7867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61198D" w14:textId="77777777" w:rsidR="00004178" w:rsidRDefault="009375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1687E1" wp14:editId="78677E87">
                                  <wp:extent cx="904875" cy="621174"/>
                                  <wp:effectExtent l="0" t="0" r="0" b="0"/>
                                  <wp:docPr id="349664541" name="Picture 3496645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9664541" name="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4875" cy="6211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1E147C" w14:textId="77777777" w:rsidR="00004178" w:rsidRDefault="00004178"/>
                        </w:txbxContent>
                      </wps:txbx>
                      <wps:bodyPr lIns="0" tIns="82795" rIns="0" bIns="0" anchor="t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8EEC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71.25pt;height:6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" fillcolor="white [3201]" stroked="f" strokeweight=".5pt">
                <v:fill opacity="0"/>
                <v:textbox inset="0,2.29986mm,0,0">
                  <w:txbxContent>
                    <w:p w14:paraId="6661198D" w14:textId="77777777" w:rsidR="00004178" w:rsidRDefault="00937502">
                      <w:r>
                        <w:rPr>
                          <w:noProof/>
                        </w:rPr>
                        <w:drawing>
                          <wp:inline distT="0" distB="0" distL="0" distR="0" wp14:anchorId="211687E1" wp14:editId="78677E87">
                            <wp:extent cx="904875" cy="621174"/>
                            <wp:effectExtent l="0" t="0" r="0" b="0"/>
                            <wp:docPr id="349664541" name="Picture 3496645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9664541" name="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4875" cy="6211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61E147C" w14:textId="77777777" w:rsidR="00004178" w:rsidRDefault="00004178"/>
                  </w:txbxContent>
                </v:textbox>
                <w10:wrap type="topAndBottom"/>
              </v:shape>
            </w:pict>
          </mc:Fallback>
        </mc:AlternateContent>
      </w:r>
      <w:r w:rsidR="00A77B3E">
        <w:rPr>
          <w:rFonts w:ascii="Aptos" w:eastAsia="Aptos" w:hAnsi="Aptos" w:cs="Aptos"/>
          <w:noProof/>
        </w:rPr>
        <w:br/>
        <w:t>Utah Dairy Commission Regular Meeting Minutes</w:t>
      </w:r>
    </w:p>
    <w:p w14:paraId="66B395DD" w14:textId="77777777" w:rsidR="00A77B3E" w:rsidRDefault="00937502">
      <w:pPr>
        <w:rPr>
          <w:rFonts w:ascii="Aptos" w:eastAsia="Aptos" w:hAnsi="Aptos" w:cs="Aptos"/>
          <w:noProof/>
        </w:rPr>
      </w:pPr>
      <w:r>
        <w:rPr>
          <w:rFonts w:ascii="Aptos" w:eastAsia="Aptos" w:hAnsi="Aptos" w:cs="Aptos"/>
          <w:noProof/>
        </w:rPr>
        <w:t>03/13/2025 12:45 PM MDT to 1:45 PM MDT</w:t>
      </w:r>
    </w:p>
    <w:p w14:paraId="54DDEBBA" w14:textId="55F7BCC8" w:rsidR="00A77B3E" w:rsidRDefault="00937502">
      <w:pPr>
        <w:rPr>
          <w:rFonts w:ascii="Aptos" w:eastAsia="Aptos" w:hAnsi="Aptos" w:cs="Aptos"/>
          <w:noProof/>
        </w:rPr>
      </w:pPr>
      <w:r>
        <w:rPr>
          <w:rFonts w:ascii="Aptos" w:eastAsia="Aptos" w:hAnsi="Aptos" w:cs="Aptos"/>
          <w:noProof/>
        </w:rPr>
        <w:t>Boise Centre, 850 W Front Street, Suite 200, Boise, ID 83702 and Draper Dairy West Office, 98 W. 13100 So., Draper, UT 84020</w:t>
      </w:r>
    </w:p>
    <w:p w14:paraId="60A92E49" w14:textId="77777777" w:rsidR="00A77B3E" w:rsidRDefault="00A77B3E">
      <w:pPr>
        <w:rPr>
          <w:rFonts w:ascii="Aptos" w:eastAsia="Aptos" w:hAnsi="Aptos" w:cs="Aptos"/>
          <w:noProof/>
        </w:rPr>
      </w:pPr>
    </w:p>
    <w:p w14:paraId="5561A00D" w14:textId="77777777" w:rsidR="00004178" w:rsidRDefault="00937502">
      <w:pPr>
        <w:pStyle w:val="Heading1"/>
        <w:keepNext w:val="0"/>
        <w:spacing w:before="0" w:after="0"/>
        <w:rPr>
          <w:rFonts w:ascii="Aptos" w:eastAsia="Aptos" w:hAnsi="Aptos" w:cs="Aptos"/>
          <w:sz w:val="30"/>
          <w:szCs w:val="30"/>
        </w:rPr>
      </w:pPr>
      <w:r>
        <w:rPr>
          <w:rFonts w:ascii="Aptos" w:eastAsia="Aptos" w:hAnsi="Aptos" w:cs="Aptos"/>
          <w:kern w:val="36"/>
          <w:sz w:val="30"/>
          <w:szCs w:val="30"/>
        </w:rPr>
        <w:t>Attendees</w:t>
      </w:r>
    </w:p>
    <w:p w14:paraId="1D460464" w14:textId="77777777" w:rsidR="00004178" w:rsidRDefault="00937502">
      <w:pPr>
        <w:pStyle w:val="p"/>
        <w:rPr>
          <w:rFonts w:ascii="Aptos" w:eastAsia="Aptos" w:hAnsi="Aptos" w:cs="Aptos"/>
        </w:rPr>
      </w:pPr>
      <w:r>
        <w:rPr>
          <w:rFonts w:ascii="Aptos" w:eastAsia="Aptos" w:hAnsi="Aptos" w:cs="Aptos"/>
          <w:b/>
          <w:bCs/>
        </w:rPr>
        <w:t>Utah Dairy Commissioners present:</w:t>
      </w:r>
    </w:p>
    <w:p w14:paraId="222338DC" w14:textId="77777777" w:rsidR="00004178" w:rsidRDefault="00937502">
      <w:pPr>
        <w:pStyle w:val="p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Daniel Buttars, Landon Weiser, Mitch Hancock, Trevor Wayment, Kaleb Bateman, Sheila Sherwood, Chace Fullmer (arrived after roll call), David Roberts</w:t>
      </w:r>
    </w:p>
    <w:p w14:paraId="3C49232B" w14:textId="77777777" w:rsidR="00004178" w:rsidRDefault="00937502">
      <w:pPr>
        <w:pStyle w:val="p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 </w:t>
      </w:r>
    </w:p>
    <w:p w14:paraId="5CD6FAE4" w14:textId="77777777" w:rsidR="00004178" w:rsidRDefault="00937502">
      <w:pPr>
        <w:pStyle w:val="p"/>
        <w:rPr>
          <w:rFonts w:ascii="Aptos" w:eastAsia="Aptos" w:hAnsi="Aptos" w:cs="Aptos"/>
        </w:rPr>
      </w:pPr>
      <w:r>
        <w:rPr>
          <w:rFonts w:ascii="Aptos" w:eastAsia="Aptos" w:hAnsi="Aptos" w:cs="Aptos"/>
          <w:b/>
          <w:bCs/>
        </w:rPr>
        <w:t>Utah Dairy Commissioners absent:</w:t>
      </w:r>
    </w:p>
    <w:p w14:paraId="3E63E79A" w14:textId="77777777" w:rsidR="00004178" w:rsidRDefault="00937502">
      <w:pPr>
        <w:pStyle w:val="p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Chet Hansen</w:t>
      </w:r>
    </w:p>
    <w:p w14:paraId="19B8D291" w14:textId="77777777" w:rsidR="00004178" w:rsidRDefault="00937502">
      <w:pPr>
        <w:pStyle w:val="p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 </w:t>
      </w:r>
    </w:p>
    <w:p w14:paraId="6272D36C" w14:textId="77777777" w:rsidR="00004178" w:rsidRDefault="00937502">
      <w:pPr>
        <w:pStyle w:val="p"/>
        <w:rPr>
          <w:rFonts w:ascii="Aptos" w:eastAsia="Aptos" w:hAnsi="Aptos" w:cs="Aptos"/>
        </w:rPr>
      </w:pPr>
      <w:r>
        <w:rPr>
          <w:rFonts w:ascii="Aptos" w:eastAsia="Aptos" w:hAnsi="Aptos" w:cs="Aptos"/>
          <w:b/>
          <w:bCs/>
        </w:rPr>
        <w:t>Others present:</w:t>
      </w:r>
    </w:p>
    <w:p w14:paraId="6A25D2C3" w14:textId="77777777" w:rsidR="00004178" w:rsidRDefault="00937502">
      <w:pPr>
        <w:pStyle w:val="p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Lacey Papageorge, Crystal Wilson, Pam Fry, Steve Doxey, Kim Mora, Jenny Nelson</w:t>
      </w:r>
    </w:p>
    <w:p w14:paraId="48137EB2" w14:textId="77777777" w:rsidR="00004178" w:rsidRDefault="00004178">
      <w:pPr>
        <w:rPr>
          <w:rFonts w:ascii="Aptos" w:eastAsia="Aptos" w:hAnsi="Aptos" w:cs="Aptos"/>
        </w:rPr>
      </w:pPr>
    </w:p>
    <w:p w14:paraId="2EF0562C" w14:textId="77777777" w:rsidR="00004178" w:rsidRDefault="00937502">
      <w:pPr>
        <w:pStyle w:val="p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Via Zoom: Ron Stewart</w:t>
      </w:r>
    </w:p>
    <w:p w14:paraId="552691DA" w14:textId="77777777" w:rsidR="00004178" w:rsidRDefault="00004178">
      <w:pPr>
        <w:rPr>
          <w:rFonts w:ascii="Aptos" w:eastAsia="Aptos" w:hAnsi="Aptos" w:cs="Aptos"/>
        </w:rPr>
      </w:pPr>
    </w:p>
    <w:p w14:paraId="43B6370E" w14:textId="77777777" w:rsidR="00004178" w:rsidRDefault="00937502">
      <w:pPr>
        <w:pStyle w:val="Heading1"/>
        <w:keepNext w:val="0"/>
        <w:spacing w:before="0" w:after="0"/>
        <w:rPr>
          <w:rFonts w:ascii="Aptos" w:eastAsia="Aptos" w:hAnsi="Aptos" w:cs="Aptos"/>
          <w:sz w:val="30"/>
          <w:szCs w:val="30"/>
        </w:rPr>
      </w:pPr>
      <w:r>
        <w:rPr>
          <w:rFonts w:ascii="Aptos" w:eastAsia="Aptos" w:hAnsi="Aptos" w:cs="Aptos"/>
          <w:kern w:val="36"/>
          <w:sz w:val="30"/>
          <w:szCs w:val="30"/>
        </w:rPr>
        <w:t>Call to Order</w:t>
      </w:r>
    </w:p>
    <w:p w14:paraId="406AEC47" w14:textId="77777777" w:rsidR="00004178" w:rsidRDefault="00937502">
      <w:pPr>
        <w:pStyle w:val="p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Chairman David Roberts called the UDC meeting to order at 12:49 PM MT. Roll was taken and a quorum was present. </w:t>
      </w:r>
    </w:p>
    <w:p w14:paraId="60F7319D" w14:textId="77777777" w:rsidR="00004178" w:rsidRDefault="00004178">
      <w:pPr>
        <w:rPr>
          <w:rFonts w:ascii="Aptos" w:eastAsia="Aptos" w:hAnsi="Aptos" w:cs="Aptos"/>
        </w:rPr>
      </w:pPr>
    </w:p>
    <w:p w14:paraId="06373B5D" w14:textId="77777777" w:rsidR="00004178" w:rsidRDefault="00937502">
      <w:pPr>
        <w:pStyle w:val="Heading1"/>
        <w:keepNext w:val="0"/>
        <w:spacing w:before="0" w:after="0"/>
        <w:rPr>
          <w:rFonts w:ascii="Aptos" w:eastAsia="Aptos" w:hAnsi="Aptos" w:cs="Aptos"/>
          <w:sz w:val="30"/>
          <w:szCs w:val="30"/>
        </w:rPr>
      </w:pPr>
      <w:r>
        <w:rPr>
          <w:rFonts w:ascii="Aptos" w:eastAsia="Aptos" w:hAnsi="Aptos" w:cs="Aptos"/>
          <w:kern w:val="36"/>
          <w:sz w:val="30"/>
          <w:szCs w:val="30"/>
        </w:rPr>
        <w:t>Approval of the Agenda</w:t>
      </w:r>
    </w:p>
    <w:p w14:paraId="0FED24C5" w14:textId="77777777" w:rsidR="00004178" w:rsidRDefault="00937502">
      <w:pPr>
        <w:pStyle w:val="p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Chairman Roberts called for an amendment to the agenda. He asked that the 2024 Utah Dairy Commission Audit presentation occur first. There were no objections and Chairman Roberts called for a motion to approve. </w:t>
      </w:r>
      <w:r>
        <w:rPr>
          <w:rFonts w:ascii="Aptos" w:eastAsia="Aptos" w:hAnsi="Aptos" w:cs="Aptos"/>
        </w:rPr>
        <w:t>Commissioner Sheila Sherwood moved to approve the agenda with the amendment that the Commission Audit occur first. Commissioner Daniel Buttars seconded the motion. The motion passed unanimously. </w:t>
      </w:r>
    </w:p>
    <w:p w14:paraId="17A86612" w14:textId="77777777" w:rsidR="00004178" w:rsidRDefault="00004178">
      <w:pPr>
        <w:rPr>
          <w:rFonts w:ascii="Aptos" w:eastAsia="Aptos" w:hAnsi="Aptos" w:cs="Aptos"/>
        </w:rPr>
      </w:pPr>
    </w:p>
    <w:p w14:paraId="32608579" w14:textId="77777777" w:rsidR="00004178" w:rsidRDefault="00937502">
      <w:pPr>
        <w:pStyle w:val="Heading1"/>
        <w:keepNext w:val="0"/>
        <w:spacing w:before="0" w:after="0"/>
        <w:rPr>
          <w:rFonts w:ascii="Aptos" w:eastAsia="Aptos" w:hAnsi="Aptos" w:cs="Aptos"/>
          <w:sz w:val="30"/>
          <w:szCs w:val="30"/>
        </w:rPr>
      </w:pPr>
      <w:r>
        <w:rPr>
          <w:rFonts w:ascii="Aptos" w:eastAsia="Aptos" w:hAnsi="Aptos" w:cs="Aptos"/>
          <w:kern w:val="36"/>
          <w:sz w:val="30"/>
          <w:szCs w:val="30"/>
        </w:rPr>
        <w:t>2024 Utah Dairy Commission Audit</w:t>
      </w:r>
    </w:p>
    <w:p w14:paraId="3BED50FE" w14:textId="77777777" w:rsidR="00004178" w:rsidRDefault="00937502">
      <w:pPr>
        <w:pStyle w:val="p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Ron Stewart (Gilbert &amp; Stewart) reviewed the purpose of the auditors. Mr. Stewart explained there are three things that the auditors look at: first, that the financial statements are materially correct and meet accounting standards; second are the internal controls and that they are designed, implemented and effective; and third, state compliance. Mr. Stewart let the board know that the audit report for the Utah Dairy Commission came back clean and without any issues.</w:t>
      </w:r>
    </w:p>
    <w:p w14:paraId="1A48F88B" w14:textId="77777777" w:rsidR="00004178" w:rsidRDefault="00004178">
      <w:pPr>
        <w:rPr>
          <w:rFonts w:ascii="Aptos" w:eastAsia="Aptos" w:hAnsi="Aptos" w:cs="Aptos"/>
        </w:rPr>
      </w:pPr>
    </w:p>
    <w:p w14:paraId="7C739EEB" w14:textId="77777777" w:rsidR="00004178" w:rsidRDefault="00937502">
      <w:pPr>
        <w:pStyle w:val="p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lastRenderedPageBreak/>
        <w:t>Chairman Roberts called for a motion to approve the 2024 audit. Commissioner Mitch Hancock moved to ratify and approve the 2024 audit. Commissioner Sherwood seconded the motion. The motion passed unanimously. </w:t>
      </w:r>
    </w:p>
    <w:p w14:paraId="7AA4A6F0" w14:textId="77777777" w:rsidR="00004178" w:rsidRDefault="00004178">
      <w:pPr>
        <w:rPr>
          <w:rFonts w:ascii="Aptos" w:eastAsia="Aptos" w:hAnsi="Aptos" w:cs="Aptos"/>
        </w:rPr>
      </w:pPr>
    </w:p>
    <w:p w14:paraId="19A531E9" w14:textId="77777777" w:rsidR="00004178" w:rsidRDefault="00937502">
      <w:pPr>
        <w:pStyle w:val="Heading1"/>
        <w:keepNext w:val="0"/>
        <w:spacing w:before="0" w:after="0"/>
        <w:rPr>
          <w:rFonts w:ascii="Aptos" w:eastAsia="Aptos" w:hAnsi="Aptos" w:cs="Aptos"/>
          <w:sz w:val="30"/>
          <w:szCs w:val="30"/>
        </w:rPr>
      </w:pPr>
      <w:r>
        <w:rPr>
          <w:rFonts w:ascii="Aptos" w:eastAsia="Aptos" w:hAnsi="Aptos" w:cs="Aptos"/>
          <w:kern w:val="36"/>
          <w:sz w:val="30"/>
          <w:szCs w:val="30"/>
        </w:rPr>
        <w:t>Utah Dairy Commission Expenses and Financial Update (Oct, Nov, Dec 2024)</w:t>
      </w:r>
    </w:p>
    <w:p w14:paraId="717880B2" w14:textId="77777777" w:rsidR="00004178" w:rsidRDefault="00937502">
      <w:pPr>
        <w:pStyle w:val="p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Pam Fry (Director – Finance, Dairy West) presented expenditures and financials for October- December 2024. There was brief conversation around the audit process in the future with regards to separating out Dairy Producers of Utah (DPU). Ms. Fry stood for questions.</w:t>
      </w:r>
    </w:p>
    <w:p w14:paraId="36EE30B0" w14:textId="77777777" w:rsidR="00004178" w:rsidRDefault="00937502">
      <w:pPr>
        <w:pStyle w:val="p"/>
        <w:rPr>
          <w:rFonts w:ascii="Aptos" w:eastAsia="Aptos" w:hAnsi="Aptos" w:cs="Aptos"/>
        </w:rPr>
      </w:pPr>
      <w:r>
        <w:rPr>
          <w:rFonts w:ascii="Arial" w:eastAsia="Arial" w:hAnsi="Arial" w:cs="Arial"/>
        </w:rPr>
        <w:t> </w:t>
      </w:r>
      <w:r>
        <w:rPr>
          <w:rFonts w:ascii="Aptos" w:eastAsia="Aptos" w:hAnsi="Aptos" w:cs="Aptos"/>
        </w:rPr>
        <w:t> </w:t>
      </w:r>
    </w:p>
    <w:p w14:paraId="6ACEABDF" w14:textId="77777777" w:rsidR="00004178" w:rsidRDefault="00937502">
      <w:pPr>
        <w:pStyle w:val="p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Commissioner Sherwood made a motion to discuss looking into moving away from Zions bank in the fall. Commissioner Buttars seconded the motion.</w:t>
      </w:r>
    </w:p>
    <w:p w14:paraId="15A48559" w14:textId="77777777" w:rsidR="00004178" w:rsidRDefault="00937502">
      <w:pPr>
        <w:pStyle w:val="p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It passed unanimously.</w:t>
      </w:r>
    </w:p>
    <w:p w14:paraId="639C5A35" w14:textId="77777777" w:rsidR="00004178" w:rsidRDefault="00004178">
      <w:pPr>
        <w:rPr>
          <w:rFonts w:ascii="Aptos" w:eastAsia="Aptos" w:hAnsi="Aptos" w:cs="Aptos"/>
        </w:rPr>
      </w:pPr>
    </w:p>
    <w:p w14:paraId="003D89E9" w14:textId="77777777" w:rsidR="00004178" w:rsidRDefault="00937502">
      <w:pPr>
        <w:pStyle w:val="p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Chairman Roberts called for a motion to ratify and approve the financial reports and expenditures for October-December 2024. Commissioner Hancock moved to ratify and approve the financial reports and expenditures for October through December 2024. Commissioner Sherwood seconded the motion. The motion passed unanimously. </w:t>
      </w:r>
    </w:p>
    <w:p w14:paraId="53E05D46" w14:textId="77777777" w:rsidR="00004178" w:rsidRDefault="00004178">
      <w:pPr>
        <w:rPr>
          <w:rFonts w:ascii="Aptos" w:eastAsia="Aptos" w:hAnsi="Aptos" w:cs="Aptos"/>
        </w:rPr>
      </w:pPr>
    </w:p>
    <w:p w14:paraId="61673805" w14:textId="77777777" w:rsidR="00004178" w:rsidRDefault="00937502">
      <w:pPr>
        <w:pStyle w:val="Heading1"/>
        <w:keepNext w:val="0"/>
        <w:spacing w:before="0" w:after="0"/>
        <w:rPr>
          <w:rFonts w:ascii="Aptos" w:eastAsia="Aptos" w:hAnsi="Aptos" w:cs="Aptos"/>
          <w:sz w:val="30"/>
          <w:szCs w:val="30"/>
        </w:rPr>
      </w:pPr>
      <w:r>
        <w:rPr>
          <w:rFonts w:ascii="Aptos" w:eastAsia="Aptos" w:hAnsi="Aptos" w:cs="Aptos"/>
          <w:kern w:val="36"/>
          <w:sz w:val="30"/>
          <w:szCs w:val="30"/>
        </w:rPr>
        <w:t>Approval of Minutes</w:t>
      </w:r>
    </w:p>
    <w:p w14:paraId="4FDD0E21" w14:textId="77777777" w:rsidR="00004178" w:rsidRDefault="00937502">
      <w:pPr>
        <w:pStyle w:val="p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Chairman Roberts called for any corrections to the November 12, 2024 Joint Meeting minutes and if none a motion to approve.</w:t>
      </w:r>
      <w:r>
        <w:rPr>
          <w:rFonts w:ascii="Arial" w:eastAsia="Arial" w:hAnsi="Arial" w:cs="Arial"/>
        </w:rPr>
        <w:t> </w:t>
      </w:r>
      <w:r>
        <w:rPr>
          <w:rFonts w:ascii="Aptos" w:eastAsia="Aptos" w:hAnsi="Aptos" w:cs="Aptos"/>
        </w:rPr>
        <w:t>Commissioner Trevor Wayment moved to approve the November 12, 2024 Joint Meeting minutes as written. Commissioner Buttars seconded the motion. The motion passed unanimously. </w:t>
      </w:r>
    </w:p>
    <w:p w14:paraId="6E73DA8F" w14:textId="77777777" w:rsidR="00004178" w:rsidRDefault="00004178">
      <w:pPr>
        <w:rPr>
          <w:rFonts w:ascii="Aptos" w:eastAsia="Aptos" w:hAnsi="Aptos" w:cs="Aptos"/>
        </w:rPr>
      </w:pPr>
    </w:p>
    <w:p w14:paraId="6D94803B" w14:textId="77777777" w:rsidR="00004178" w:rsidRDefault="00937502">
      <w:pPr>
        <w:pStyle w:val="p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Chairman Roberts called for any corrections to the November 12, 2024 UDC Meeting minutes and if none a motion to approve. Commissioner Sherwood moved to approve the November 12, 2024 UDC Meeting minutes as written. Commissioner Wayment seconded the motion. The motion passed unanimously. </w:t>
      </w:r>
    </w:p>
    <w:p w14:paraId="75084101" w14:textId="77777777" w:rsidR="00004178" w:rsidRDefault="00004178">
      <w:pPr>
        <w:rPr>
          <w:rFonts w:ascii="Aptos" w:eastAsia="Aptos" w:hAnsi="Aptos" w:cs="Aptos"/>
        </w:rPr>
      </w:pPr>
    </w:p>
    <w:p w14:paraId="58B2C104" w14:textId="77777777" w:rsidR="00004178" w:rsidRDefault="00937502">
      <w:pPr>
        <w:pStyle w:val="Heading1"/>
        <w:keepNext w:val="0"/>
        <w:spacing w:before="0" w:after="0"/>
        <w:rPr>
          <w:rFonts w:ascii="Aptos" w:eastAsia="Aptos" w:hAnsi="Aptos" w:cs="Aptos"/>
          <w:sz w:val="30"/>
          <w:szCs w:val="30"/>
        </w:rPr>
      </w:pPr>
      <w:r>
        <w:rPr>
          <w:rFonts w:ascii="Aptos" w:eastAsia="Aptos" w:hAnsi="Aptos" w:cs="Aptos"/>
          <w:kern w:val="36"/>
          <w:sz w:val="30"/>
          <w:szCs w:val="30"/>
        </w:rPr>
        <w:t>2025 Utah Dairy Commission Elections</w:t>
      </w:r>
    </w:p>
    <w:p w14:paraId="5CA3A7D1" w14:textId="77777777" w:rsidR="00004178" w:rsidRDefault="00937502">
      <w:pPr>
        <w:pStyle w:val="p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Crystal Wilson (Vice President – People &amp; Culture, Dairy West) led a discussion about the upcoming 2025 Utah Dairy Commission elections. Utah Department of Agriculture and Food facilitates elections for UDC. All terms are 4-year terms. </w:t>
      </w:r>
    </w:p>
    <w:p w14:paraId="0D69F650" w14:textId="77777777" w:rsidR="00004178" w:rsidRDefault="00937502">
      <w:pPr>
        <w:pStyle w:val="p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 </w:t>
      </w:r>
    </w:p>
    <w:p w14:paraId="351B186E" w14:textId="77777777" w:rsidR="00004178" w:rsidRDefault="00937502">
      <w:pPr>
        <w:pStyle w:val="p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Seats up for re-election this year, the terms for which those seats will be elected, and the persons currently holding those seats are: </w:t>
      </w:r>
    </w:p>
    <w:p w14:paraId="6B8504BB" w14:textId="77777777" w:rsidR="00004178" w:rsidRDefault="00937502">
      <w:pPr>
        <w:pStyle w:val="p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District II - 4-year term, ending June 30, 2029 (Current: Kaleb Bateman) </w:t>
      </w:r>
    </w:p>
    <w:p w14:paraId="691372CA" w14:textId="77777777" w:rsidR="00004178" w:rsidRDefault="00937502">
      <w:pPr>
        <w:pStyle w:val="p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District III - 4-year term, ending June 30, 2029 (Current: Shelia Sherwood) </w:t>
      </w:r>
    </w:p>
    <w:p w14:paraId="2A27AF23" w14:textId="77777777" w:rsidR="00004178" w:rsidRDefault="00004178">
      <w:pPr>
        <w:rPr>
          <w:rFonts w:ascii="Aptos" w:eastAsia="Aptos" w:hAnsi="Aptos" w:cs="Aptos"/>
        </w:rPr>
      </w:pPr>
    </w:p>
    <w:p w14:paraId="4F769FF0" w14:textId="29B7B19B" w:rsidR="00004178" w:rsidRDefault="00BE3B5B">
      <w:pPr>
        <w:pStyle w:val="Heading1"/>
        <w:keepNext w:val="0"/>
        <w:spacing w:before="0" w:after="0"/>
        <w:rPr>
          <w:rFonts w:ascii="Aptos" w:eastAsia="Aptos" w:hAnsi="Aptos" w:cs="Aptos"/>
          <w:sz w:val="30"/>
          <w:szCs w:val="30"/>
        </w:rPr>
      </w:pPr>
      <w:r>
        <w:rPr>
          <w:rFonts w:ascii="Aptos" w:eastAsia="Aptos" w:hAnsi="Aptos" w:cs="Aptos"/>
          <w:kern w:val="36"/>
          <w:sz w:val="30"/>
          <w:szCs w:val="30"/>
        </w:rPr>
        <w:br w:type="page"/>
      </w:r>
      <w:r w:rsidR="00937502">
        <w:rPr>
          <w:rFonts w:ascii="Aptos" w:eastAsia="Aptos" w:hAnsi="Aptos" w:cs="Aptos"/>
          <w:kern w:val="36"/>
          <w:sz w:val="30"/>
          <w:szCs w:val="30"/>
        </w:rPr>
        <w:lastRenderedPageBreak/>
        <w:t>2026 Dairy Convention Proposal</w:t>
      </w:r>
    </w:p>
    <w:p w14:paraId="14E2AC4E" w14:textId="77777777" w:rsidR="00004178" w:rsidRDefault="00937502">
      <w:pPr>
        <w:pStyle w:val="p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Lacey Papageorge (Manager - Farmer Relations, Dairy West) discussed the January 2026 Utah Dairy Convention. She </w:t>
      </w:r>
      <w:r>
        <w:rPr>
          <w:rFonts w:ascii="Aptos" w:eastAsia="Aptos" w:hAnsi="Aptos" w:cs="Aptos"/>
        </w:rPr>
        <w:t>asked for input and feedback around the logistics, schedules, session speaker and topics and keynote speaker options for next year's convention.</w:t>
      </w:r>
    </w:p>
    <w:p w14:paraId="56F8F850" w14:textId="77777777" w:rsidR="00004178" w:rsidRDefault="00004178">
      <w:pPr>
        <w:rPr>
          <w:rFonts w:ascii="Aptos" w:eastAsia="Aptos" w:hAnsi="Aptos" w:cs="Aptos"/>
        </w:rPr>
      </w:pPr>
    </w:p>
    <w:p w14:paraId="285AF5F2" w14:textId="77777777" w:rsidR="00004178" w:rsidRDefault="00937502">
      <w:pPr>
        <w:pStyle w:val="Heading1"/>
        <w:keepNext w:val="0"/>
        <w:spacing w:before="0" w:after="0"/>
        <w:rPr>
          <w:rFonts w:ascii="Aptos" w:eastAsia="Aptos" w:hAnsi="Aptos" w:cs="Aptos"/>
          <w:sz w:val="30"/>
          <w:szCs w:val="30"/>
        </w:rPr>
      </w:pPr>
      <w:r>
        <w:rPr>
          <w:rFonts w:ascii="Aptos" w:eastAsia="Aptos" w:hAnsi="Aptos" w:cs="Aptos"/>
          <w:kern w:val="36"/>
          <w:sz w:val="30"/>
          <w:szCs w:val="30"/>
        </w:rPr>
        <w:t>Amendment to the Dairy Research and Promotion Agreement</w:t>
      </w:r>
    </w:p>
    <w:p w14:paraId="449A196F" w14:textId="77777777" w:rsidR="00004178" w:rsidRDefault="00937502">
      <w:pPr>
        <w:pStyle w:val="p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Chairman Roberts asked Steve Doxey (Bennett Tueller Johnson &amp; Deere) to explain the proposed 2025 Amendment to the Dairy Research and Promotion Agreement between the Utah Dairy Commission and Dairy West (Renewal Timing).</w:t>
      </w:r>
    </w:p>
    <w:p w14:paraId="66CE8CF7" w14:textId="77777777" w:rsidR="00004178" w:rsidRDefault="00004178">
      <w:pPr>
        <w:rPr>
          <w:rFonts w:ascii="Aptos" w:eastAsia="Aptos" w:hAnsi="Aptos" w:cs="Aptos"/>
        </w:rPr>
      </w:pPr>
    </w:p>
    <w:p w14:paraId="1D02D12D" w14:textId="77777777" w:rsidR="00004178" w:rsidRDefault="00937502">
      <w:pPr>
        <w:pStyle w:val="p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Chairman Roberts called for a motion to approve UDC Resolution No. 2025-01 Approving the 2025 Amendment to the Agreement between the Utah Dairy Commission and Dairy West (Renewal Timing). Commissioner Sherwood moved to approve UDC Resolution No. 2025-01. Commissioner Buttars seconded the motion. The motion passed unanimously.</w:t>
      </w:r>
    </w:p>
    <w:p w14:paraId="101F5EFA" w14:textId="77777777" w:rsidR="00004178" w:rsidRDefault="00004178">
      <w:pPr>
        <w:rPr>
          <w:rFonts w:ascii="Aptos" w:eastAsia="Aptos" w:hAnsi="Aptos" w:cs="Aptos"/>
        </w:rPr>
      </w:pPr>
    </w:p>
    <w:p w14:paraId="1E8B5611" w14:textId="77777777" w:rsidR="00004178" w:rsidRDefault="00937502">
      <w:pPr>
        <w:pStyle w:val="Heading1"/>
        <w:keepNext w:val="0"/>
        <w:spacing w:before="0" w:after="0"/>
        <w:rPr>
          <w:rFonts w:ascii="Aptos" w:eastAsia="Aptos" w:hAnsi="Aptos" w:cs="Aptos"/>
          <w:sz w:val="30"/>
          <w:szCs w:val="30"/>
        </w:rPr>
      </w:pPr>
      <w:r>
        <w:rPr>
          <w:rFonts w:ascii="Aptos" w:eastAsia="Aptos" w:hAnsi="Aptos" w:cs="Aptos"/>
          <w:kern w:val="36"/>
          <w:sz w:val="30"/>
          <w:szCs w:val="30"/>
        </w:rPr>
        <w:t>Open Discussion: Future Checkoff Priorities</w:t>
      </w:r>
    </w:p>
    <w:p w14:paraId="62719B52" w14:textId="77777777" w:rsidR="00004178" w:rsidRDefault="00937502">
      <w:pPr>
        <w:pStyle w:val="p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There was no open discussion.</w:t>
      </w:r>
    </w:p>
    <w:p w14:paraId="3B608E21" w14:textId="77777777" w:rsidR="00004178" w:rsidRDefault="00004178">
      <w:pPr>
        <w:rPr>
          <w:rFonts w:ascii="Aptos" w:eastAsia="Aptos" w:hAnsi="Aptos" w:cs="Aptos"/>
        </w:rPr>
      </w:pPr>
    </w:p>
    <w:p w14:paraId="02394CB4" w14:textId="77777777" w:rsidR="00004178" w:rsidRDefault="00937502">
      <w:pPr>
        <w:pStyle w:val="Heading1"/>
        <w:keepNext w:val="0"/>
        <w:spacing w:before="0" w:after="0"/>
        <w:rPr>
          <w:rFonts w:ascii="Aptos" w:eastAsia="Aptos" w:hAnsi="Aptos" w:cs="Aptos"/>
          <w:sz w:val="30"/>
          <w:szCs w:val="30"/>
        </w:rPr>
      </w:pPr>
      <w:r>
        <w:rPr>
          <w:rFonts w:ascii="Aptos" w:eastAsia="Aptos" w:hAnsi="Aptos" w:cs="Aptos"/>
          <w:kern w:val="36"/>
          <w:sz w:val="30"/>
          <w:szCs w:val="30"/>
        </w:rPr>
        <w:t>Chairman's Report</w:t>
      </w:r>
    </w:p>
    <w:p w14:paraId="6B403828" w14:textId="77777777" w:rsidR="00004178" w:rsidRDefault="00937502">
      <w:pPr>
        <w:pStyle w:val="p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There was no report.</w:t>
      </w:r>
    </w:p>
    <w:p w14:paraId="19B73B2A" w14:textId="77777777" w:rsidR="00004178" w:rsidRDefault="00004178">
      <w:pPr>
        <w:rPr>
          <w:rFonts w:ascii="Aptos" w:eastAsia="Aptos" w:hAnsi="Aptos" w:cs="Aptos"/>
        </w:rPr>
      </w:pPr>
    </w:p>
    <w:p w14:paraId="25658291" w14:textId="77777777" w:rsidR="00004178" w:rsidRDefault="00937502">
      <w:pPr>
        <w:pStyle w:val="Heading1"/>
        <w:keepNext w:val="0"/>
        <w:spacing w:before="0" w:after="0"/>
        <w:rPr>
          <w:rFonts w:ascii="Aptos" w:eastAsia="Aptos" w:hAnsi="Aptos" w:cs="Aptos"/>
          <w:sz w:val="30"/>
          <w:szCs w:val="30"/>
        </w:rPr>
      </w:pPr>
      <w:r>
        <w:rPr>
          <w:rFonts w:ascii="Aptos" w:eastAsia="Aptos" w:hAnsi="Aptos" w:cs="Aptos"/>
          <w:kern w:val="36"/>
          <w:sz w:val="30"/>
          <w:szCs w:val="30"/>
        </w:rPr>
        <w:t>Adjourn</w:t>
      </w:r>
    </w:p>
    <w:p w14:paraId="424EB304" w14:textId="77777777" w:rsidR="00004178" w:rsidRDefault="00937502">
      <w:pPr>
        <w:pStyle w:val="p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Chairman Roberts called for a motion to adjourn the Utah Dairy Commission meeting. Commissioner Hancock moved to adjourn the meeting. Commissioner Sherwood seconded the motion. The motion passed unanimously. </w:t>
      </w:r>
    </w:p>
    <w:p w14:paraId="60367F16" w14:textId="77777777" w:rsidR="00004178" w:rsidRDefault="00004178">
      <w:pPr>
        <w:rPr>
          <w:rFonts w:ascii="Aptos" w:eastAsia="Aptos" w:hAnsi="Aptos" w:cs="Aptos"/>
        </w:rPr>
      </w:pPr>
    </w:p>
    <w:p w14:paraId="25B658A5" w14:textId="77777777" w:rsidR="00004178" w:rsidRDefault="00937502">
      <w:pPr>
        <w:pStyle w:val="p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The meeting adjourned at 1:55 PM MT.</w:t>
      </w:r>
    </w:p>
    <w:p w14:paraId="5F7369C3" w14:textId="77777777" w:rsidR="00004178" w:rsidRDefault="00004178">
      <w:pPr>
        <w:rPr>
          <w:rFonts w:ascii="Aptos" w:eastAsia="Aptos" w:hAnsi="Aptos" w:cs="Aptos"/>
        </w:rPr>
      </w:pPr>
    </w:p>
    <w:p w14:paraId="69AD440A" w14:textId="77777777" w:rsidR="00004178" w:rsidRDefault="00937502">
      <w:pPr>
        <w:pStyle w:val="Heading1"/>
        <w:keepNext w:val="0"/>
        <w:spacing w:before="0" w:after="0"/>
        <w:rPr>
          <w:rFonts w:ascii="Aptos" w:eastAsia="Aptos" w:hAnsi="Aptos" w:cs="Aptos"/>
          <w:sz w:val="30"/>
          <w:szCs w:val="30"/>
        </w:rPr>
      </w:pPr>
      <w:r>
        <w:rPr>
          <w:rFonts w:ascii="Aptos" w:eastAsia="Aptos" w:hAnsi="Aptos" w:cs="Aptos"/>
          <w:kern w:val="36"/>
          <w:sz w:val="30"/>
          <w:szCs w:val="30"/>
        </w:rPr>
        <w:t>Additional Meeting Resources</w:t>
      </w:r>
    </w:p>
    <w:p w14:paraId="37182A8B" w14:textId="77777777" w:rsidR="00004178" w:rsidRDefault="00937502">
      <w:pPr>
        <w:pStyle w:val="p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Zoom video conferencing technology was employed and operational during the Utah Dairy Commission Meeting. The meeting was </w:t>
      </w:r>
      <w:r>
        <w:rPr>
          <w:rFonts w:ascii="Aptos" w:eastAsia="Aptos" w:hAnsi="Aptos" w:cs="Aptos"/>
        </w:rPr>
        <w:t>recorded.</w:t>
      </w:r>
    </w:p>
    <w:p w14:paraId="56663E36" w14:textId="77777777" w:rsidR="00BE3B5B" w:rsidRDefault="00BE3B5B">
      <w:pPr>
        <w:pStyle w:val="p"/>
        <w:rPr>
          <w:rFonts w:ascii="Aptos" w:eastAsia="Aptos" w:hAnsi="Aptos" w:cs="Apto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8"/>
        <w:gridCol w:w="265"/>
        <w:gridCol w:w="4573"/>
      </w:tblGrid>
      <w:tr w:rsidR="00BE3B5B" w14:paraId="2029347C" w14:textId="77777777" w:rsidTr="007F35E4">
        <w:trPr>
          <w:trHeight w:val="1008"/>
        </w:trPr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CEE85C" w14:textId="77777777" w:rsidR="00BE3B5B" w:rsidRDefault="00BE3B5B" w:rsidP="007F35E4">
            <w:pPr>
              <w:rPr>
                <w:rFonts w:asciiTheme="minorHAnsi" w:hAnsiTheme="minorHAnsi"/>
              </w:rPr>
            </w:pPr>
          </w:p>
        </w:tc>
        <w:tc>
          <w:tcPr>
            <w:tcW w:w="270" w:type="dxa"/>
            <w:tcBorders>
              <w:top w:val="nil"/>
              <w:left w:val="nil"/>
              <w:right w:val="nil"/>
            </w:tcBorders>
          </w:tcPr>
          <w:p w14:paraId="2BB4F00F" w14:textId="77777777" w:rsidR="00BE3B5B" w:rsidRDefault="00BE3B5B" w:rsidP="007F35E4">
            <w:pPr>
              <w:rPr>
                <w:rFonts w:asciiTheme="minorHAnsi" w:hAnsiTheme="minorHAnsi"/>
              </w:rPr>
            </w:pP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32BC" w14:textId="77777777" w:rsidR="00BE3B5B" w:rsidRDefault="00BE3B5B" w:rsidP="007F35E4">
            <w:pPr>
              <w:rPr>
                <w:rFonts w:asciiTheme="minorHAnsi" w:hAnsiTheme="minorHAnsi"/>
              </w:rPr>
            </w:pPr>
          </w:p>
        </w:tc>
      </w:tr>
      <w:tr w:rsidR="00BE3B5B" w14:paraId="52A37BAC" w14:textId="77777777" w:rsidTr="007F35E4">
        <w:trPr>
          <w:trHeight w:val="530"/>
        </w:trPr>
        <w:tc>
          <w:tcPr>
            <w:tcW w:w="4950" w:type="dxa"/>
            <w:tcBorders>
              <w:top w:val="single" w:sz="4" w:space="0" w:color="auto"/>
              <w:left w:val="nil"/>
              <w:right w:val="nil"/>
            </w:tcBorders>
            <w:vAlign w:val="bottom"/>
            <w:hideMark/>
          </w:tcPr>
          <w:p w14:paraId="67CF38E2" w14:textId="77777777" w:rsidR="00BE3B5B" w:rsidRDefault="00BE3B5B" w:rsidP="00BE3B5B">
            <w:pPr>
              <w:spacing w:before="3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Chairman</w:t>
            </w:r>
          </w:p>
        </w:tc>
        <w:tc>
          <w:tcPr>
            <w:tcW w:w="270" w:type="dxa"/>
            <w:tcBorders>
              <w:left w:val="nil"/>
              <w:right w:val="nil"/>
            </w:tcBorders>
          </w:tcPr>
          <w:p w14:paraId="13C62D04" w14:textId="77777777" w:rsidR="00BE3B5B" w:rsidRDefault="00BE3B5B" w:rsidP="007F35E4">
            <w:pPr>
              <w:rPr>
                <w:rFonts w:asciiTheme="minorHAnsi" w:hAnsiTheme="minorHAnsi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4B9B00C" w14:textId="77777777" w:rsidR="00BE3B5B" w:rsidRDefault="00BE3B5B" w:rsidP="00BE3B5B">
            <w:pPr>
              <w:spacing w:before="3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Secretary</w:t>
            </w:r>
          </w:p>
        </w:tc>
      </w:tr>
    </w:tbl>
    <w:p w14:paraId="257D87C9" w14:textId="77777777" w:rsidR="00BE3B5B" w:rsidRDefault="00BE3B5B">
      <w:pPr>
        <w:pStyle w:val="p"/>
        <w:rPr>
          <w:rFonts w:ascii="Aptos" w:eastAsia="Aptos" w:hAnsi="Aptos" w:cs="Aptos"/>
        </w:rPr>
      </w:pPr>
    </w:p>
    <w:p w14:paraId="3524FA74" w14:textId="77777777" w:rsidR="00004178" w:rsidRPr="00BE3B5B" w:rsidRDefault="00004178">
      <w:pPr>
        <w:pStyle w:val="Heading2"/>
        <w:keepNext w:val="0"/>
        <w:spacing w:before="0" w:after="0"/>
        <w:rPr>
          <w:rFonts w:ascii="Aptos" w:eastAsia="Aptos" w:hAnsi="Aptos" w:cs="Aptos"/>
          <w:b w:val="0"/>
          <w:bCs w:val="0"/>
          <w:i w:val="0"/>
          <w:iCs w:val="0"/>
          <w:sz w:val="22"/>
          <w:szCs w:val="22"/>
        </w:rPr>
      </w:pPr>
    </w:p>
    <w:sectPr w:rsidR="00004178" w:rsidRPr="00BE3B5B">
      <w:footerReference w:type="even" r:id="rId7"/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28096" w14:textId="77777777" w:rsidR="00937502" w:rsidRDefault="00937502">
      <w:r>
        <w:separator/>
      </w:r>
    </w:p>
  </w:endnote>
  <w:endnote w:type="continuationSeparator" w:id="0">
    <w:p w14:paraId="0D243019" w14:textId="77777777" w:rsidR="00937502" w:rsidRDefault="0093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6270"/>
      <w:gridCol w:w="3136"/>
    </w:tblGrid>
    <w:tr w:rsidR="00004178" w14:paraId="4AF73B1F" w14:textId="77777777">
      <w:tc>
        <w:tcPr>
          <w:tcW w:w="3333" w:type="pct"/>
        </w:tcPr>
        <w:p w14:paraId="39969CFC" w14:textId="77777777" w:rsidR="00004178" w:rsidRDefault="00937502">
          <w:pPr>
            <w:rPr>
              <w:rFonts w:ascii="Aptos" w:eastAsia="Aptos" w:hAnsi="Aptos" w:cs="Aptos"/>
              <w:sz w:val="20"/>
            </w:rPr>
          </w:pPr>
          <w:r>
            <w:rPr>
              <w:rFonts w:ascii="Aptos" w:eastAsia="Aptos" w:hAnsi="Aptos" w:cs="Aptos"/>
              <w:sz w:val="20"/>
            </w:rPr>
            <w:t xml:space="preserve">Minutes Created in </w:t>
          </w:r>
          <w:hyperlink r:id="rId1" w:history="1">
            <w:r>
              <w:rPr>
                <w:rStyle w:val="Hyperlink"/>
                <w:rFonts w:ascii="Aptos" w:eastAsia="Aptos" w:hAnsi="Aptos" w:cs="Aptos"/>
                <w:sz w:val="20"/>
              </w:rPr>
              <w:t>OnBoard Meetings</w:t>
            </w:r>
          </w:hyperlink>
        </w:p>
      </w:tc>
      <w:tc>
        <w:tcPr>
          <w:tcW w:w="1667" w:type="pct"/>
        </w:tcPr>
        <w:p w14:paraId="621140FE" w14:textId="77777777" w:rsidR="00004178" w:rsidRDefault="00937502">
          <w:pPr>
            <w:jc w:val="right"/>
            <w:rPr>
              <w:rFonts w:ascii="Aptos" w:eastAsia="Aptos" w:hAnsi="Aptos" w:cs="Aptos"/>
              <w:sz w:val="20"/>
            </w:rPr>
          </w:pPr>
          <w:r>
            <w:rPr>
              <w:rFonts w:ascii="Aptos" w:eastAsia="Aptos" w:hAnsi="Aptos" w:cs="Aptos"/>
              <w:sz w:val="20"/>
            </w:rPr>
            <w:fldChar w:fldCharType="begin"/>
          </w:r>
          <w:r>
            <w:rPr>
              <w:rFonts w:ascii="Aptos" w:eastAsia="Aptos" w:hAnsi="Aptos" w:cs="Aptos"/>
              <w:sz w:val="20"/>
            </w:rPr>
            <w:instrText>PAGE</w:instrText>
          </w:r>
          <w:r>
            <w:rPr>
              <w:rFonts w:ascii="Aptos" w:eastAsia="Aptos" w:hAnsi="Aptos" w:cs="Aptos"/>
              <w:sz w:val="20"/>
            </w:rPr>
            <w:fldChar w:fldCharType="separate"/>
          </w:r>
          <w:r>
            <w:rPr>
              <w:rFonts w:ascii="Aptos" w:eastAsia="Aptos" w:hAnsi="Aptos" w:cs="Aptos"/>
              <w:sz w:val="20"/>
            </w:rPr>
            <w:fldChar w:fldCharType="end"/>
          </w:r>
        </w:p>
      </w:tc>
    </w:tr>
  </w:tbl>
  <w:p w14:paraId="09A3EEDB" w14:textId="77777777" w:rsidR="00004178" w:rsidRDefault="00004178">
    <w:pPr>
      <w:rPr>
        <w:rFonts w:ascii="Aptos" w:eastAsia="Aptos" w:hAnsi="Aptos" w:cs="Aptos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6270"/>
      <w:gridCol w:w="3136"/>
    </w:tblGrid>
    <w:tr w:rsidR="00004178" w14:paraId="7681717B" w14:textId="77777777">
      <w:tc>
        <w:tcPr>
          <w:tcW w:w="3333" w:type="pct"/>
        </w:tcPr>
        <w:p w14:paraId="6479D431" w14:textId="6B9F817B" w:rsidR="00004178" w:rsidRDefault="00BE3B5B">
          <w:pPr>
            <w:rPr>
              <w:rFonts w:ascii="Aptos" w:eastAsia="Aptos" w:hAnsi="Aptos" w:cs="Aptos"/>
              <w:sz w:val="20"/>
            </w:rPr>
          </w:pPr>
          <w:r>
            <w:rPr>
              <w:rFonts w:ascii="Aptos" w:eastAsia="Aptos" w:hAnsi="Aptos" w:cs="Aptos"/>
              <w:noProof/>
            </w:rPr>
            <w:t>Utah Dairy Commission Regular Meeting Minutes</w:t>
          </w:r>
        </w:p>
      </w:tc>
      <w:tc>
        <w:tcPr>
          <w:tcW w:w="1667" w:type="pct"/>
        </w:tcPr>
        <w:p w14:paraId="30CE5436" w14:textId="77777777" w:rsidR="00004178" w:rsidRDefault="00937502">
          <w:pPr>
            <w:jc w:val="right"/>
            <w:rPr>
              <w:rFonts w:ascii="Aptos" w:eastAsia="Aptos" w:hAnsi="Aptos" w:cs="Aptos"/>
              <w:sz w:val="20"/>
            </w:rPr>
          </w:pPr>
          <w:r>
            <w:rPr>
              <w:rFonts w:ascii="Aptos" w:eastAsia="Aptos" w:hAnsi="Aptos" w:cs="Aptos"/>
              <w:sz w:val="20"/>
            </w:rPr>
            <w:fldChar w:fldCharType="begin"/>
          </w:r>
          <w:r>
            <w:rPr>
              <w:rFonts w:ascii="Aptos" w:eastAsia="Aptos" w:hAnsi="Aptos" w:cs="Aptos"/>
              <w:sz w:val="20"/>
            </w:rPr>
            <w:instrText>PAGE</w:instrText>
          </w:r>
          <w:r>
            <w:rPr>
              <w:rFonts w:ascii="Aptos" w:eastAsia="Aptos" w:hAnsi="Aptos" w:cs="Aptos"/>
              <w:sz w:val="20"/>
            </w:rPr>
            <w:fldChar w:fldCharType="separate"/>
          </w:r>
          <w:r w:rsidR="00BE3B5B">
            <w:rPr>
              <w:rFonts w:ascii="Aptos" w:eastAsia="Aptos" w:hAnsi="Aptos" w:cs="Aptos"/>
              <w:noProof/>
              <w:sz w:val="20"/>
            </w:rPr>
            <w:t>1</w:t>
          </w:r>
          <w:r>
            <w:rPr>
              <w:rFonts w:ascii="Aptos" w:eastAsia="Aptos" w:hAnsi="Aptos" w:cs="Aptos"/>
              <w:sz w:val="20"/>
            </w:rPr>
            <w:fldChar w:fldCharType="end"/>
          </w:r>
        </w:p>
      </w:tc>
    </w:tr>
  </w:tbl>
  <w:p w14:paraId="5EEB8207" w14:textId="77777777" w:rsidR="00004178" w:rsidRDefault="00004178">
    <w:pPr>
      <w:rPr>
        <w:rFonts w:ascii="Aptos" w:eastAsia="Aptos" w:hAnsi="Aptos" w:cs="Aptos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0B1CD" w14:textId="77777777" w:rsidR="00937502" w:rsidRDefault="00937502">
      <w:r>
        <w:separator/>
      </w:r>
    </w:p>
  </w:footnote>
  <w:footnote w:type="continuationSeparator" w:id="0">
    <w:p w14:paraId="1A9A1F64" w14:textId="77777777" w:rsidR="00937502" w:rsidRDefault="00937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4178"/>
    <w:rsid w:val="002B6F88"/>
    <w:rsid w:val="00937502"/>
    <w:rsid w:val="00A77B3E"/>
    <w:rsid w:val="00BE3B5B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7E7E2FF"/>
  <w15:docId w15:val="{8C69724B-5F07-4AAE-B937-D1319AD7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">
    <w:name w:val="p"/>
    <w:basedOn w:val="Normal"/>
  </w:style>
  <w:style w:type="character" w:styleId="Hyperlink">
    <w:name w:val="Hyperlink"/>
    <w:basedOn w:val="DefaultParagraphFont"/>
    <w:rsid w:val="00EF7B96"/>
    <w:rPr>
      <w:color w:val="0000FF"/>
      <w:u w:val="single"/>
    </w:rPr>
  </w:style>
  <w:style w:type="paragraph" w:styleId="Header">
    <w:name w:val="header"/>
    <w:basedOn w:val="Normal"/>
    <w:link w:val="HeaderChar"/>
    <w:rsid w:val="00BE3B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E3B5B"/>
    <w:rPr>
      <w:sz w:val="24"/>
      <w:szCs w:val="24"/>
    </w:rPr>
  </w:style>
  <w:style w:type="paragraph" w:styleId="Footer">
    <w:name w:val="footer"/>
    <w:basedOn w:val="Normal"/>
    <w:link w:val="FooterChar"/>
    <w:rsid w:val="00BE3B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E3B5B"/>
    <w:rPr>
      <w:sz w:val="24"/>
      <w:szCs w:val="24"/>
    </w:rPr>
  </w:style>
  <w:style w:type="table" w:styleId="TableGrid">
    <w:name w:val="Table Grid"/>
    <w:basedOn w:val="TableNormal"/>
    <w:uiPriority w:val="39"/>
    <w:rsid w:val="00BE3B5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nboardmeeting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Corley</dc:creator>
  <cp:lastModifiedBy>Amy Corley</cp:lastModifiedBy>
  <cp:revision>2</cp:revision>
  <dcterms:created xsi:type="dcterms:W3CDTF">2025-04-11T23:28:00Z</dcterms:created>
  <dcterms:modified xsi:type="dcterms:W3CDTF">2025-04-11T23:28:00Z</dcterms:modified>
</cp:coreProperties>
</file>