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tabs>
          <w:tab w:val="left" w:leader="none" w:pos="3300"/>
        </w:tabs>
        <w:spacing w:after="0" w:before="69" w:line="240" w:lineRule="auto"/>
        <w:ind w:left="120" w:right="-76" w:firstLine="0"/>
        <w:rPr>
          <w:rFonts w:ascii="Arial" w:cs="Arial" w:eastAsia="Arial" w:hAnsi="Arial"/>
          <w:sz w:val="24"/>
          <w:szCs w:val="24"/>
          <w:vertAlign w:val="baseline"/>
        </w:rPr>
      </w:pPr>
      <w:r w:rsidDel="00000000" w:rsidR="00000000" w:rsidRPr="00000000">
        <w:rPr>
          <w:rtl w:val="0"/>
        </w:rPr>
      </w:r>
    </w:p>
    <w:p w:rsidR="00000000" w:rsidDel="00000000" w:rsidP="00000000" w:rsidRDefault="00000000" w:rsidRPr="00000000" w14:paraId="00000002">
      <w:pPr>
        <w:tabs>
          <w:tab w:val="left" w:leader="none" w:pos="3300"/>
        </w:tabs>
        <w:spacing w:after="0" w:before="69" w:line="240" w:lineRule="auto"/>
        <w:ind w:left="120" w:right="-76" w:firstLine="0"/>
        <w:jc w:val="center"/>
        <w:rPr>
          <w:rFonts w:ascii="Arial" w:cs="Arial" w:eastAsia="Arial" w:hAnsi="Arial"/>
          <w:b w:val="1"/>
          <w:sz w:val="24"/>
          <w:szCs w:val="24"/>
          <w:vertAlign w:val="baseline"/>
        </w:rPr>
      </w:pPr>
      <w:r w:rsidDel="00000000" w:rsidR="00000000" w:rsidRPr="00000000">
        <w:rPr>
          <w:rFonts w:ascii="Arial" w:cs="Arial" w:eastAsia="Arial" w:hAnsi="Arial"/>
          <w:b w:val="1"/>
          <w:sz w:val="24"/>
          <w:szCs w:val="24"/>
          <w:vertAlign w:val="baseline"/>
          <w:rtl w:val="0"/>
        </w:rPr>
        <w:t xml:space="preserve">ERDA UTAH</w:t>
      </w:r>
    </w:p>
    <w:p w:rsidR="00000000" w:rsidDel="00000000" w:rsidP="00000000" w:rsidRDefault="00000000" w:rsidRPr="00000000" w14:paraId="00000003">
      <w:pPr>
        <w:tabs>
          <w:tab w:val="left" w:leader="none" w:pos="3300"/>
        </w:tabs>
        <w:spacing w:after="0" w:before="69" w:line="240" w:lineRule="auto"/>
        <w:ind w:left="120" w:right="-76" w:firstLine="0"/>
        <w:jc w:val="center"/>
        <w:rPr>
          <w:rFonts w:ascii="Arial" w:cs="Arial" w:eastAsia="Arial" w:hAnsi="Arial"/>
          <w:b w:val="1"/>
          <w:sz w:val="24"/>
          <w:szCs w:val="24"/>
        </w:rPr>
      </w:pPr>
      <w:r w:rsidDel="00000000" w:rsidR="00000000" w:rsidRPr="00000000">
        <w:rPr>
          <w:rFonts w:ascii="Arial" w:cs="Arial" w:eastAsia="Arial" w:hAnsi="Arial"/>
          <w:b w:val="1"/>
          <w:sz w:val="24"/>
          <w:szCs w:val="24"/>
          <w:vertAlign w:val="baseline"/>
          <w:rtl w:val="0"/>
        </w:rPr>
        <w:t xml:space="preserve">ORDINANCE NO 25-09</w:t>
      </w:r>
      <w:r w:rsidDel="00000000" w:rsidR="00000000" w:rsidRPr="00000000">
        <w:rPr>
          <w:rtl w:val="0"/>
        </w:rPr>
      </w:r>
    </w:p>
    <w:p w:rsidR="00000000" w:rsidDel="00000000" w:rsidP="00000000" w:rsidRDefault="00000000" w:rsidRPr="00000000" w14:paraId="00000004">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5">
      <w:pPr>
        <w:spacing w:after="0" w:before="29" w:line="240" w:lineRule="auto"/>
        <w:ind w:left="120" w:right="53" w:firstLine="0"/>
        <w:jc w:val="both"/>
        <w:rPr>
          <w:rFonts w:ascii="Arial" w:cs="Arial" w:eastAsia="Arial" w:hAnsi="Arial"/>
        </w:rPr>
      </w:pPr>
      <w:r w:rsidDel="00000000" w:rsidR="00000000" w:rsidRPr="00000000">
        <w:rPr>
          <w:rFonts w:ascii="Arial" w:cs="Arial" w:eastAsia="Arial" w:hAnsi="Arial"/>
          <w:b w:val="1"/>
          <w:rtl w:val="0"/>
        </w:rPr>
        <w:t xml:space="preserve">AN ORDINANCE GRANTING TO OQUIRRH POINT IMPROVEMENT DISTRICT A FRANCHISE FOR THE CONSTRUCTION, OPERATION, AND MAINTENANCE OF MUNICIPAL WATER, SANITARY SEWER, AND STORM DRAINAGE COLLECTION SYSTEMS IN ERDA CITY, TOOELE COUNTY, STATE OF UTAH.</w:t>
      </w:r>
      <w:r w:rsidDel="00000000" w:rsidR="00000000" w:rsidRPr="00000000">
        <w:rPr>
          <w:rFonts w:ascii="Arial" w:cs="Arial" w:eastAsia="Arial" w:hAnsi="Arial"/>
          <w:rtl w:val="0"/>
        </w:rPr>
        <w:t xml:space="preserve"> </w:t>
      </w:r>
    </w:p>
    <w:p w:rsidR="00000000" w:rsidDel="00000000" w:rsidP="00000000" w:rsidRDefault="00000000" w:rsidRPr="00000000" w14:paraId="00000006">
      <w:pPr>
        <w:spacing w:after="0" w:before="7" w:line="240" w:lineRule="auto"/>
        <w:rPr>
          <w:rFonts w:ascii="Arial" w:cs="Arial" w:eastAsia="Arial" w:hAnsi="Arial"/>
          <w:sz w:val="16"/>
          <w:szCs w:val="16"/>
        </w:rPr>
      </w:pPr>
      <w:r w:rsidDel="00000000" w:rsidR="00000000" w:rsidRPr="00000000">
        <w:rPr>
          <w:rtl w:val="0"/>
        </w:rPr>
      </w:r>
    </w:p>
    <w:p w:rsidR="00000000" w:rsidDel="00000000" w:rsidP="00000000" w:rsidRDefault="00000000" w:rsidRPr="00000000" w14:paraId="00000007">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8">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09">
      <w:pPr>
        <w:spacing w:after="0" w:line="240" w:lineRule="auto"/>
        <w:ind w:left="120" w:right="58"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Oquirrh Point Improvement District, a Utah special district, (“OPID”) desires to operate its municipal water, sanitary sewer and storm drainage collection systems (the “Systems”) within Erda City (the “City”), and to construct, maintain, alter, and replace portions of the Systems as needed; and</w:t>
      </w:r>
    </w:p>
    <w:p w:rsidR="00000000" w:rsidDel="00000000" w:rsidP="00000000" w:rsidRDefault="00000000" w:rsidRPr="00000000" w14:paraId="0000000A">
      <w:pPr>
        <w:spacing w:after="0" w:before="11" w:line="240" w:lineRule="auto"/>
        <w:ind w:left="120" w:right="58"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The City Council has determined that it is in the best interest of the citizens of the City to grant a franchise to OPID to use City-owned property within the City for such purpose;</w:t>
      </w:r>
    </w:p>
    <w:p w:rsidR="00000000" w:rsidDel="00000000" w:rsidP="00000000" w:rsidRDefault="00000000" w:rsidRPr="00000000" w14:paraId="0000000B">
      <w:pPr>
        <w:spacing w:after="0" w:before="11" w:line="240" w:lineRule="auto"/>
        <w:ind w:left="840" w:right="-20"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NOW, THEREFORE, the City Council ordains as follows:</w:t>
      </w:r>
    </w:p>
    <w:p w:rsidR="00000000" w:rsidDel="00000000" w:rsidP="00000000" w:rsidRDefault="00000000" w:rsidRPr="00000000" w14:paraId="0000000C">
      <w:pPr>
        <w:spacing w:after="0" w:before="15" w:line="240" w:lineRule="auto"/>
        <w:rPr>
          <w:rFonts w:ascii="Arial" w:cs="Arial" w:eastAsia="Arial" w:hAnsi="Arial"/>
          <w:sz w:val="28"/>
          <w:szCs w:val="28"/>
        </w:rPr>
      </w:pPr>
      <w:r w:rsidDel="00000000" w:rsidR="00000000" w:rsidRPr="00000000">
        <w:rPr>
          <w:rtl w:val="0"/>
        </w:rPr>
      </w:r>
    </w:p>
    <w:p w:rsidR="00000000" w:rsidDel="00000000" w:rsidP="00000000" w:rsidRDefault="00000000" w:rsidRPr="00000000" w14:paraId="0000000D">
      <w:pPr>
        <w:spacing w:after="200" w:line="240" w:lineRule="auto"/>
        <w:ind w:left="120" w:right="56"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1.         </w:t>
      </w:r>
      <w:r w:rsidDel="00000000" w:rsidR="00000000" w:rsidRPr="00000000">
        <w:rPr>
          <w:rFonts w:ascii="Arial" w:cs="Arial" w:eastAsia="Arial" w:hAnsi="Arial"/>
          <w:b w:val="1"/>
          <w:sz w:val="24"/>
          <w:szCs w:val="24"/>
          <w:rtl w:val="0"/>
        </w:rPr>
        <w:t xml:space="preserve">Grant of Franchise</w:t>
      </w:r>
      <w:r w:rsidDel="00000000" w:rsidR="00000000" w:rsidRPr="00000000">
        <w:rPr>
          <w:rFonts w:ascii="Arial" w:cs="Arial" w:eastAsia="Arial" w:hAnsi="Arial"/>
          <w:sz w:val="24"/>
          <w:szCs w:val="24"/>
          <w:rtl w:val="0"/>
        </w:rPr>
        <w:t xml:space="preserve">. The City grants to OPID a nonexclusive franchise (“Franchise”) to construct, maintain, alter, replace, and operate in the present and future roads, streets, alleys, highways, sidewalks, parks, and any and all other public property or rights-of-way within City limits, including any property annexed or otherwise acquired by the City after the effective date of this Franchise, (collectively, “Streets”) the Systems to furnish municipal water, sanitary sewer and storm drainage collection services (the “Services”) to the City and its inhabitants. OPID shall have the right to erect, construct, equip, and maintain along, over, and under the Streets a system of mains, pipes, laterals, and related equipment (the “Facilities”) as are reasonably necessary for supplying the Services by this Franchise.</w:t>
      </w:r>
    </w:p>
    <w:p w:rsidR="00000000" w:rsidDel="00000000" w:rsidP="00000000" w:rsidRDefault="00000000" w:rsidRPr="00000000" w14:paraId="0000000E">
      <w:pPr>
        <w:spacing w:after="200" w:before="15" w:line="240" w:lineRule="auto"/>
        <w:ind w:left="120" w:right="55"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2.         </w:t>
      </w:r>
      <w:r w:rsidDel="00000000" w:rsidR="00000000" w:rsidRPr="00000000">
        <w:rPr>
          <w:rFonts w:ascii="Arial" w:cs="Arial" w:eastAsia="Arial" w:hAnsi="Arial"/>
          <w:b w:val="1"/>
          <w:sz w:val="24"/>
          <w:szCs w:val="24"/>
          <w:rtl w:val="0"/>
        </w:rPr>
        <w:t xml:space="preserve">Consideration</w:t>
      </w:r>
      <w:r w:rsidDel="00000000" w:rsidR="00000000" w:rsidRPr="00000000">
        <w:rPr>
          <w:rFonts w:ascii="Arial" w:cs="Arial" w:eastAsia="Arial" w:hAnsi="Arial"/>
          <w:sz w:val="24"/>
          <w:szCs w:val="24"/>
          <w:rtl w:val="0"/>
        </w:rPr>
        <w:t xml:space="preserve">.  In consideration of this Franchise, OPID shall pay the City the sum of $50.00 upon acceptance of this Franchise and shall provide the Services by the terms of this Franchise.</w:t>
      </w:r>
    </w:p>
    <w:p w:rsidR="00000000" w:rsidDel="00000000" w:rsidP="00000000" w:rsidRDefault="00000000" w:rsidRPr="00000000" w14:paraId="0000000F">
      <w:pPr>
        <w:spacing w:after="200" w:before="15" w:line="240" w:lineRule="auto"/>
        <w:ind w:left="120" w:right="58"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3.         </w:t>
      </w:r>
      <w:r w:rsidDel="00000000" w:rsidR="00000000" w:rsidRPr="00000000">
        <w:rPr>
          <w:rFonts w:ascii="Arial" w:cs="Arial" w:eastAsia="Arial" w:hAnsi="Arial"/>
          <w:b w:val="1"/>
          <w:sz w:val="24"/>
          <w:szCs w:val="24"/>
          <w:rtl w:val="0"/>
        </w:rPr>
        <w:t xml:space="preserve">Term</w:t>
      </w:r>
      <w:r w:rsidDel="00000000" w:rsidR="00000000" w:rsidRPr="00000000">
        <w:rPr>
          <w:rFonts w:ascii="Arial" w:cs="Arial" w:eastAsia="Arial" w:hAnsi="Arial"/>
          <w:sz w:val="24"/>
          <w:szCs w:val="24"/>
          <w:rtl w:val="0"/>
        </w:rPr>
        <w:t xml:space="preserve">.  This Franchise is granted for an initial term of twenty (20) years commencing on the date of acceptance by OPID as set forth in Section 4 below. </w:t>
      </w:r>
    </w:p>
    <w:p w:rsidR="00000000" w:rsidDel="00000000" w:rsidP="00000000" w:rsidRDefault="00000000" w:rsidRPr="00000000" w14:paraId="00000010">
      <w:pPr>
        <w:spacing w:after="200" w:before="15" w:line="240" w:lineRule="auto"/>
        <w:ind w:right="58"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4.         </w:t>
      </w:r>
      <w:r w:rsidDel="00000000" w:rsidR="00000000" w:rsidRPr="00000000">
        <w:rPr>
          <w:rFonts w:ascii="Arial" w:cs="Arial" w:eastAsia="Arial" w:hAnsi="Arial"/>
          <w:b w:val="1"/>
          <w:sz w:val="24"/>
          <w:szCs w:val="24"/>
          <w:rtl w:val="0"/>
        </w:rPr>
        <w:t xml:space="preserve">Acceptance</w:t>
      </w:r>
      <w:r w:rsidDel="00000000" w:rsidR="00000000" w:rsidRPr="00000000">
        <w:rPr>
          <w:rFonts w:ascii="Arial" w:cs="Arial" w:eastAsia="Arial" w:hAnsi="Arial"/>
          <w:sz w:val="24"/>
          <w:szCs w:val="24"/>
          <w:rtl w:val="0"/>
        </w:rPr>
        <w:t xml:space="preserve">.  Within sixty (60) days after the passage of this ordinance, OPID shall file with the City an unconditional written acceptance of the Franchise declaring its acceptance of the Franchise and its intention to be bound by the terms and conditions of the Franchise.</w:t>
      </w:r>
    </w:p>
    <w:p w:rsidR="00000000" w:rsidDel="00000000" w:rsidP="00000000" w:rsidRDefault="00000000" w:rsidRPr="00000000" w14:paraId="00000011">
      <w:pPr>
        <w:spacing w:after="200" w:before="15" w:line="240" w:lineRule="auto"/>
        <w:ind w:left="120" w:right="55"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5.         </w:t>
      </w:r>
      <w:r w:rsidDel="00000000" w:rsidR="00000000" w:rsidRPr="00000000">
        <w:rPr>
          <w:rFonts w:ascii="Arial" w:cs="Arial" w:eastAsia="Arial" w:hAnsi="Arial"/>
          <w:b w:val="1"/>
          <w:sz w:val="24"/>
          <w:szCs w:val="24"/>
          <w:rtl w:val="0"/>
        </w:rPr>
        <w:t xml:space="preserve">Construction and Maintenance of Facilities</w:t>
      </w:r>
      <w:r w:rsidDel="00000000" w:rsidR="00000000" w:rsidRPr="00000000">
        <w:rPr>
          <w:rFonts w:ascii="Arial" w:cs="Arial" w:eastAsia="Arial" w:hAnsi="Arial"/>
          <w:sz w:val="24"/>
          <w:szCs w:val="24"/>
          <w:rtl w:val="0"/>
        </w:rPr>
        <w:t xml:space="preserve">. All Facilities shall be constructed and installed to interfere as little as possible with traffic over and public use of the Streets and to cause minimum interference with the rights and reasonable convenience of property owners who adjoin any of the Streets.  All Facilities shall be constructed by established construction practices and in a manner that protects the Facilities from all traffic loads. Without unreasonable additional cost to OPID, all Facilities installed during the term of the Franchise shall be sited to be visually unobtrusive and to preserve the natural beauty and neighborhood aesthetics within the City limits.</w:t>
      </w:r>
    </w:p>
    <w:p w:rsidR="00000000" w:rsidDel="00000000" w:rsidP="00000000" w:rsidRDefault="00000000" w:rsidRPr="00000000" w14:paraId="00000012">
      <w:pPr>
        <w:spacing w:after="200" w:before="11" w:line="240" w:lineRule="auto"/>
        <w:ind w:left="120" w:right="58"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OPID shall repair or replace, at its own expense, any and all rights of way, pavements, sidewalks, street improvements, excavations, other facilities, landscaping, or other public or private improvements that it damages in the Franchise operations.</w:t>
      </w:r>
    </w:p>
    <w:p w:rsidR="00000000" w:rsidDel="00000000" w:rsidP="00000000" w:rsidRDefault="00000000" w:rsidRPr="00000000" w14:paraId="00000013">
      <w:pPr>
        <w:spacing w:after="200" w:before="15" w:line="240" w:lineRule="auto"/>
        <w:ind w:left="120" w:right="56"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6.         </w:t>
      </w:r>
      <w:r w:rsidDel="00000000" w:rsidR="00000000" w:rsidRPr="00000000">
        <w:rPr>
          <w:rFonts w:ascii="Arial" w:cs="Arial" w:eastAsia="Arial" w:hAnsi="Arial"/>
          <w:b w:val="1"/>
          <w:sz w:val="24"/>
          <w:szCs w:val="24"/>
          <w:rtl w:val="0"/>
        </w:rPr>
        <w:t xml:space="preserve">Compliance with Ordinances- Conflict</w:t>
      </w:r>
      <w:r w:rsidDel="00000000" w:rsidR="00000000" w:rsidRPr="00000000">
        <w:rPr>
          <w:rFonts w:ascii="Arial" w:cs="Arial" w:eastAsia="Arial" w:hAnsi="Arial"/>
          <w:sz w:val="24"/>
          <w:szCs w:val="24"/>
          <w:rtl w:val="0"/>
        </w:rPr>
        <w:t xml:space="preserve">. OPID shall comply with all City ordinances, regulations, and requirements and shall pay all applicable excavation fees and charges that are or may be prescribed by the City with respect to the construction, maintenance, and operation of all Facilities. However, these obligations shall apply only as long as such ordinances, regulations, requirements, or fees are not preempted by or otherwise in conflict with any applicable statutory or constitutional law, rule, or regulation, or the tariffs approved by regulatory bodies having jurisdiction over OPID, including this Franchise and any lawful revisions made and accepted by OPID during the term of the Franchise.</w:t>
      </w:r>
    </w:p>
    <w:p w:rsidR="00000000" w:rsidDel="00000000" w:rsidP="00000000" w:rsidRDefault="00000000" w:rsidRPr="00000000" w14:paraId="00000014">
      <w:pPr>
        <w:spacing w:after="200" w:before="11" w:line="240" w:lineRule="auto"/>
        <w:ind w:left="120" w:right="58"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The City shall have the right to inspect the construction and maintenance of the Facilities to ensure proper compliance with applicable City ordinances, regulations, and requirements. In the event OPID should fail to comply with the terms of any City ordinance, regulation, or requirement, the City shall give OPID written notice of such non-compliance and the time for correction provided by ordinance or a reasonable time for correction if the applicable ordinance, regulation, or requirement gives no time frame. Excluding any correction, modification, or change to the Facilities, and after written notice and failure of OPID to correct, the City may, at its sole risk, make such correction itself and charge the cost to OPID, including any minimum cost provided by ordinance. The City shall not create, request, or allow any party other than OPID to make changes, corrections, or modifications to OPID’s Facilities. Nothing in this Franchise limits OPID’s right to oppose any ordinance, whether existing, proposed, or adopted, from and after the effective date of this Franchise.</w:t>
      </w:r>
    </w:p>
    <w:p w:rsidR="00000000" w:rsidDel="00000000" w:rsidP="00000000" w:rsidRDefault="00000000" w:rsidRPr="00000000" w14:paraId="00000015">
      <w:pPr>
        <w:spacing w:after="200" w:before="15" w:line="240" w:lineRule="auto"/>
        <w:ind w:left="120" w:right="56"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7.         </w:t>
      </w:r>
      <w:r w:rsidDel="00000000" w:rsidR="00000000" w:rsidRPr="00000000">
        <w:rPr>
          <w:rFonts w:ascii="Arial" w:cs="Arial" w:eastAsia="Arial" w:hAnsi="Arial"/>
          <w:b w:val="1"/>
          <w:sz w:val="24"/>
          <w:szCs w:val="24"/>
          <w:rtl w:val="0"/>
        </w:rPr>
        <w:t xml:space="preserve">Information Exchange</w:t>
      </w:r>
      <w:r w:rsidDel="00000000" w:rsidR="00000000" w:rsidRPr="00000000">
        <w:rPr>
          <w:rFonts w:ascii="Arial" w:cs="Arial" w:eastAsia="Arial" w:hAnsi="Arial"/>
          <w:sz w:val="24"/>
          <w:szCs w:val="24"/>
          <w:rtl w:val="0"/>
        </w:rPr>
        <w:t xml:space="preserve">.  Upon request by either the City or OPID, as reasonably necessary, OPID and the City shall meet to exchange information and documents regarding construction and other similar work within the City limits to coordinate their respective activities in those areas where such coordination may prove mutually beneficial. Any information received by the City from OPID that contains or relates to OPID’s confidential or proprietary information, including but not limited to information regarding future capital improvements that may involve land acquisition, shall be treated with confidentiality upon request to the extent that the City may lawfully do so.</w:t>
      </w:r>
    </w:p>
    <w:p w:rsidR="00000000" w:rsidDel="00000000" w:rsidP="00000000" w:rsidRDefault="00000000" w:rsidRPr="00000000" w14:paraId="00000016">
      <w:pPr>
        <w:spacing w:after="200" w:before="74" w:line="240" w:lineRule="auto"/>
        <w:ind w:left="100" w:right="51" w:firstLine="720"/>
        <w:jc w:val="both"/>
        <w:rPr>
          <w:rFonts w:ascii="Arial" w:cs="Arial" w:eastAsia="Arial" w:hAnsi="Arial"/>
          <w:sz w:val="24"/>
          <w:szCs w:val="24"/>
        </w:rPr>
        <w:sectPr>
          <w:footerReference r:id="rId7" w:type="default"/>
          <w:footerReference r:id="rId8" w:type="first"/>
          <w:footerReference r:id="rId9" w:type="even"/>
          <w:pgSz w:h="15840" w:w="12240" w:orient="portrait"/>
          <w:pgMar w:bottom="840" w:top="940" w:left="1340" w:right="1320" w:header="0" w:footer="645"/>
          <w:pgNumType w:start="1"/>
        </w:sectPr>
      </w:pPr>
      <w:r w:rsidDel="00000000" w:rsidR="00000000" w:rsidRPr="00000000">
        <w:rPr>
          <w:rFonts w:ascii="Arial" w:cs="Arial" w:eastAsia="Arial" w:hAnsi="Arial"/>
          <w:sz w:val="24"/>
          <w:szCs w:val="24"/>
          <w:rtl w:val="0"/>
        </w:rPr>
        <w:t xml:space="preserve">8.         </w:t>
      </w:r>
      <w:r w:rsidDel="00000000" w:rsidR="00000000" w:rsidRPr="00000000">
        <w:rPr>
          <w:rFonts w:ascii="Arial" w:cs="Arial" w:eastAsia="Arial" w:hAnsi="Arial"/>
          <w:b w:val="1"/>
          <w:sz w:val="24"/>
          <w:szCs w:val="24"/>
          <w:rtl w:val="0"/>
        </w:rPr>
        <w:t xml:space="preserve">Relocation</w:t>
      </w:r>
      <w:r w:rsidDel="00000000" w:rsidR="00000000" w:rsidRPr="00000000">
        <w:rPr>
          <w:rFonts w:ascii="Arial" w:cs="Arial" w:eastAsia="Arial" w:hAnsi="Arial"/>
          <w:sz w:val="24"/>
          <w:szCs w:val="24"/>
          <w:rtl w:val="0"/>
        </w:rPr>
        <w:t xml:space="preserve">.  Upon written notice to OPID, the City may require the relocation and removal or reinstallation (collectively, “Relocation”) of any Facilities located in, on, along, over, across, through, or under any of the Streets.  After receipt of such written notice, OPID shall diligently begin the Relocation of its Facilities as may be reasonably necessary to meet the City’s requirements. The Relocation of Facilities by OPID shall be at no cost to the City if  (i) such request is for  the public health, safety and welfare pursuant to lawful authority delegated to the City or a City project  (which includes, without limitation, the placement, widening, or realignment of streets; the placement or realignment of curb, gutter or sidewalks; the placement and relocation of traffic signals, street lighting or storm drainage facilities; the construction, completion, repair or relocation of a City project; the placement or realignment of storm drain facilities; development or construction of a public park) and  (ii) the City provides a new location for the Facilities. Otherwise, a Relocation of the City requires pursuant to such written notice shall be at the City’s expense.  Following the Relocation of any Facilities, OPID may maintain and operate such Facilities in a new location within City limits without additional payment. If a City project is funded by federal or state monies that include an amount allocated to defray the expenses of Relocation of Facilities, then the City shall compensate OPID up to the extent of such amount for any Relocation costs mandated by the project to the extent that the City actually receives or is otherwise authorized to direct or approve payment of such federal or state funds; however, the City shall ensure that receipt of compensation from federal or state sources shall not restrict or otherwise obligate OPID’s ownership of the Facilities in any way.</w:t>
      </w:r>
    </w:p>
    <w:p w:rsidR="00000000" w:rsidDel="00000000" w:rsidP="00000000" w:rsidRDefault="00000000" w:rsidRPr="00000000" w14:paraId="00000017">
      <w:pPr>
        <w:spacing w:after="200" w:before="74" w:line="240" w:lineRule="auto"/>
        <w:ind w:left="120" w:right="51"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9.        </w:t>
      </w:r>
      <w:r w:rsidDel="00000000" w:rsidR="00000000" w:rsidRPr="00000000">
        <w:rPr>
          <w:rFonts w:ascii="Arial" w:cs="Arial" w:eastAsia="Arial" w:hAnsi="Arial"/>
          <w:b w:val="1"/>
          <w:sz w:val="24"/>
          <w:szCs w:val="24"/>
          <w:rtl w:val="0"/>
        </w:rPr>
        <w:t xml:space="preserve">Terms of Service</w:t>
      </w:r>
      <w:r w:rsidDel="00000000" w:rsidR="00000000" w:rsidRPr="00000000">
        <w:rPr>
          <w:rFonts w:ascii="Arial" w:cs="Arial" w:eastAsia="Arial" w:hAnsi="Arial"/>
          <w:sz w:val="24"/>
          <w:szCs w:val="24"/>
          <w:rtl w:val="0"/>
        </w:rPr>
        <w:t xml:space="preserve">.  OPID shall furnish the Services without preference or discrimination among customers of the same service class at reasonable rates, by all applicable tariffs approved by and on file with regulatory bodies having jurisdiction over OPID, including revisions to such tariffs made during the term of the Franchise, and in conformity with all applicable constitutional and statutory requirements. OPID may make and enforce reasonable rules and regulations in the conduct of its business, may require its customers to execute service agreement(s) as a condition to receiving Services, and shall have the right to contract with its customers regarding the installation and operation of its Facilities.  To secure safe and reliable Services to the customers and in the public interest, OPID shall have the right to prescribe the sizes and kinds of pipes and related Facilities to be used and shall have the right to refuse service to any customer who refuses to comply with OPID’s rules and regulations.</w:t>
      </w:r>
    </w:p>
    <w:p w:rsidR="00000000" w:rsidDel="00000000" w:rsidP="00000000" w:rsidRDefault="00000000" w:rsidRPr="00000000" w14:paraId="00000018">
      <w:pPr>
        <w:spacing w:after="200" w:before="15" w:line="240" w:lineRule="auto"/>
        <w:ind w:left="120" w:right="51"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10.       </w:t>
      </w:r>
      <w:r w:rsidDel="00000000" w:rsidR="00000000" w:rsidRPr="00000000">
        <w:rPr>
          <w:rFonts w:ascii="Arial" w:cs="Arial" w:eastAsia="Arial" w:hAnsi="Arial"/>
          <w:b w:val="1"/>
          <w:sz w:val="24"/>
          <w:szCs w:val="24"/>
          <w:rtl w:val="0"/>
        </w:rPr>
        <w:t xml:space="preserve">Indemnification</w:t>
      </w:r>
      <w:r w:rsidDel="00000000" w:rsidR="00000000" w:rsidRPr="00000000">
        <w:rPr>
          <w:rFonts w:ascii="Arial" w:cs="Arial" w:eastAsia="Arial" w:hAnsi="Arial"/>
          <w:sz w:val="24"/>
          <w:szCs w:val="24"/>
          <w:rtl w:val="0"/>
        </w:rPr>
        <w:t xml:space="preserve">. OPID shall indemnify, defend, and hold the City, its elected officials, officers, employees, and agents, harmless from and against any claims, demands, liens, liabilities, damages, actions, and proceedings arising from the exercise by OPID of its rights under this Franchise, including its operations within City limits, and OPID shall pay the reasonable cost of defense plus the City’s reasonable attorney fees. Notwithstanding any provision to the contrary, OPID shall not be obligated to indemnify, defend or hold the City harmless to the extent that any underlying claim, demand, lien, liability, damage, action, and proceeding arises out of or in connection with any act or omission of the City or any of its agents, officers or employees.</w:t>
      </w:r>
    </w:p>
    <w:p w:rsidR="00000000" w:rsidDel="00000000" w:rsidP="00000000" w:rsidRDefault="00000000" w:rsidRPr="00000000" w14:paraId="00000019">
      <w:pPr>
        <w:spacing w:after="200" w:before="15" w:line="240" w:lineRule="auto"/>
        <w:ind w:left="120" w:right="51"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11.</w:t>
      </w:r>
      <w:r w:rsidDel="00000000" w:rsidR="00000000" w:rsidRPr="00000000">
        <w:rPr>
          <w:rFonts w:ascii="Arial" w:cs="Arial" w:eastAsia="Arial" w:hAnsi="Arial"/>
          <w:b w:val="1"/>
          <w:sz w:val="24"/>
          <w:szCs w:val="24"/>
          <w:rtl w:val="0"/>
        </w:rPr>
        <w:t xml:space="preserve">      Assignment</w:t>
      </w:r>
      <w:r w:rsidDel="00000000" w:rsidR="00000000" w:rsidRPr="00000000">
        <w:rPr>
          <w:rFonts w:ascii="Arial" w:cs="Arial" w:eastAsia="Arial" w:hAnsi="Arial"/>
          <w:sz w:val="24"/>
          <w:szCs w:val="24"/>
          <w:rtl w:val="0"/>
        </w:rPr>
        <w:t xml:space="preserve">.  OPID may assign or transfer its rights and obligations under the Franchise to any</w:t>
      </w:r>
      <w:r w:rsidDel="00000000" w:rsidR="00000000" w:rsidRPr="00000000">
        <w:rPr>
          <w:rFonts w:ascii="Arial" w:cs="Arial" w:eastAsia="Arial" w:hAnsi="Arial"/>
          <w:rtl w:val="0"/>
        </w:rPr>
        <w:t xml:space="preserve"> </w:t>
      </w:r>
      <w:r w:rsidDel="00000000" w:rsidR="00000000" w:rsidRPr="00000000">
        <w:rPr>
          <w:rFonts w:ascii="Arial" w:cs="Arial" w:eastAsia="Arial" w:hAnsi="Arial"/>
          <w:sz w:val="24"/>
          <w:szCs w:val="24"/>
          <w:rtl w:val="0"/>
        </w:rPr>
        <w:t xml:space="preserve">successor-in-interest or transferee of OPID having all necessary approvals to provide the Services within the City limits.  Otherwise, OPID shall not transfer, assign, or delegate any of its rights or obligations under the Franchise to another entity without the City’s prior written approval, which shall not be unreasonably withheld, conditioned, or delayed. </w:t>
      </w:r>
    </w:p>
    <w:p w:rsidR="00000000" w:rsidDel="00000000" w:rsidP="00000000" w:rsidRDefault="00000000" w:rsidRPr="00000000" w14:paraId="0000001A">
      <w:pPr>
        <w:spacing w:after="200" w:before="15" w:line="240" w:lineRule="auto"/>
        <w:ind w:left="120" w:right="53"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12.       </w:t>
      </w:r>
      <w:r w:rsidDel="00000000" w:rsidR="00000000" w:rsidRPr="00000000">
        <w:rPr>
          <w:rFonts w:ascii="Arial" w:cs="Arial" w:eastAsia="Arial" w:hAnsi="Arial"/>
          <w:b w:val="1"/>
          <w:sz w:val="24"/>
          <w:szCs w:val="24"/>
          <w:rtl w:val="0"/>
        </w:rPr>
        <w:t xml:space="preserve">Insurance. </w:t>
      </w:r>
      <w:r w:rsidDel="00000000" w:rsidR="00000000" w:rsidRPr="00000000">
        <w:rPr>
          <w:rFonts w:ascii="Arial" w:cs="Arial" w:eastAsia="Arial" w:hAnsi="Arial"/>
          <w:sz w:val="24"/>
          <w:szCs w:val="24"/>
          <w:rtl w:val="0"/>
        </w:rPr>
        <w:t xml:space="preserve">OPID shall responsibly self-insure or maintain insurance to cover its obligations and liabilities as set forth in Section 10, instead of any insurance as may be required in any City ordinances.</w:t>
      </w:r>
    </w:p>
    <w:p w:rsidR="00000000" w:rsidDel="00000000" w:rsidP="00000000" w:rsidRDefault="00000000" w:rsidRPr="00000000" w14:paraId="0000001B">
      <w:pPr>
        <w:spacing w:after="200" w:before="15" w:line="240" w:lineRule="auto"/>
        <w:ind w:left="120" w:right="59"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13.       </w:t>
      </w:r>
      <w:r w:rsidDel="00000000" w:rsidR="00000000" w:rsidRPr="00000000">
        <w:rPr>
          <w:rFonts w:ascii="Arial" w:cs="Arial" w:eastAsia="Arial" w:hAnsi="Arial"/>
          <w:b w:val="1"/>
          <w:sz w:val="24"/>
          <w:szCs w:val="24"/>
          <w:rtl w:val="0"/>
        </w:rPr>
        <w:t xml:space="preserve">Bonding.   </w:t>
      </w:r>
      <w:r w:rsidDel="00000000" w:rsidR="00000000" w:rsidRPr="00000000">
        <w:rPr>
          <w:rFonts w:ascii="Arial" w:cs="Arial" w:eastAsia="Arial" w:hAnsi="Arial"/>
          <w:sz w:val="24"/>
          <w:szCs w:val="24"/>
          <w:rtl w:val="0"/>
        </w:rPr>
        <w:t xml:space="preserve">Pursuant to the City ordinance, OPID’s obligation to post a bond is hereby expressly waived.</w:t>
      </w:r>
    </w:p>
    <w:p w:rsidR="00000000" w:rsidDel="00000000" w:rsidP="00000000" w:rsidRDefault="00000000" w:rsidRPr="00000000" w14:paraId="0000001C">
      <w:pPr>
        <w:spacing w:after="200" w:before="15" w:line="240" w:lineRule="auto"/>
        <w:ind w:left="120" w:right="58"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14.       </w:t>
      </w:r>
      <w:r w:rsidDel="00000000" w:rsidR="00000000" w:rsidRPr="00000000">
        <w:rPr>
          <w:rFonts w:ascii="Arial" w:cs="Arial" w:eastAsia="Arial" w:hAnsi="Arial"/>
          <w:b w:val="1"/>
          <w:sz w:val="24"/>
          <w:szCs w:val="24"/>
          <w:rtl w:val="0"/>
        </w:rPr>
        <w:t xml:space="preserve">Effect of Invalidity</w:t>
      </w:r>
      <w:r w:rsidDel="00000000" w:rsidR="00000000" w:rsidRPr="00000000">
        <w:rPr>
          <w:rFonts w:ascii="Arial" w:cs="Arial" w:eastAsia="Arial" w:hAnsi="Arial"/>
          <w:sz w:val="24"/>
          <w:szCs w:val="24"/>
          <w:rtl w:val="0"/>
        </w:rPr>
        <w:t xml:space="preserve">.  If any portion of this Franchise is held illegal, invalid, or unconstitutional for any reason, such invalidity shall not affect the validity of any remaining portions of this Franchise.</w:t>
      </w:r>
    </w:p>
    <w:p w:rsidR="00000000" w:rsidDel="00000000" w:rsidP="00000000" w:rsidRDefault="00000000" w:rsidRPr="00000000" w14:paraId="0000001D">
      <w:pPr>
        <w:spacing w:after="200" w:before="15" w:line="240" w:lineRule="auto"/>
        <w:ind w:left="120" w:right="58"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15.       </w:t>
      </w:r>
      <w:r w:rsidDel="00000000" w:rsidR="00000000" w:rsidRPr="00000000">
        <w:rPr>
          <w:rFonts w:ascii="Arial" w:cs="Arial" w:eastAsia="Arial" w:hAnsi="Arial"/>
          <w:b w:val="1"/>
          <w:sz w:val="24"/>
          <w:szCs w:val="24"/>
          <w:rtl w:val="0"/>
        </w:rPr>
        <w:t xml:space="preserve">Amendment.  </w:t>
      </w:r>
      <w:r w:rsidDel="00000000" w:rsidR="00000000" w:rsidRPr="00000000">
        <w:rPr>
          <w:rFonts w:ascii="Arial" w:cs="Arial" w:eastAsia="Arial" w:hAnsi="Arial"/>
          <w:sz w:val="24"/>
          <w:szCs w:val="24"/>
          <w:rtl w:val="0"/>
        </w:rPr>
        <w:t xml:space="preserve">This ordinance shall not be altered or amended without OPID's prior written consent.</w:t>
      </w:r>
    </w:p>
    <w:p w:rsidR="00000000" w:rsidDel="00000000" w:rsidP="00000000" w:rsidRDefault="00000000" w:rsidRPr="00000000" w14:paraId="0000001E">
      <w:pPr>
        <w:spacing w:after="200" w:before="15" w:line="240" w:lineRule="auto"/>
        <w:ind w:left="120" w:right="59" w:firstLine="720"/>
        <w:jc w:val="both"/>
        <w:rPr>
          <w:rFonts w:ascii="Arial" w:cs="Arial" w:eastAsia="Arial" w:hAnsi="Arial"/>
          <w:sz w:val="24"/>
          <w:szCs w:val="24"/>
        </w:rPr>
      </w:pPr>
      <w:r w:rsidDel="00000000" w:rsidR="00000000" w:rsidRPr="00000000">
        <w:rPr>
          <w:rFonts w:ascii="Arial" w:cs="Arial" w:eastAsia="Arial" w:hAnsi="Arial"/>
          <w:sz w:val="24"/>
          <w:szCs w:val="24"/>
          <w:rtl w:val="0"/>
        </w:rPr>
        <w:t xml:space="preserve">16.       </w:t>
      </w:r>
      <w:r w:rsidDel="00000000" w:rsidR="00000000" w:rsidRPr="00000000">
        <w:rPr>
          <w:rFonts w:ascii="Arial" w:cs="Arial" w:eastAsia="Arial" w:hAnsi="Arial"/>
          <w:b w:val="1"/>
          <w:sz w:val="24"/>
          <w:szCs w:val="24"/>
          <w:rtl w:val="0"/>
        </w:rPr>
        <w:t xml:space="preserve">Effective Date</w:t>
      </w:r>
      <w:r w:rsidDel="00000000" w:rsidR="00000000" w:rsidRPr="00000000">
        <w:rPr>
          <w:rFonts w:ascii="Arial" w:cs="Arial" w:eastAsia="Arial" w:hAnsi="Arial"/>
          <w:sz w:val="24"/>
          <w:szCs w:val="24"/>
          <w:rtl w:val="0"/>
        </w:rPr>
        <w:t xml:space="preserve">.  This ordinance shall become effective upon the date of acceptance by OPID as established above.</w:t>
      </w:r>
    </w:p>
    <w:p w:rsidR="00000000" w:rsidDel="00000000" w:rsidP="00000000" w:rsidRDefault="00000000" w:rsidRPr="00000000" w14:paraId="0000001F">
      <w:pPr>
        <w:tabs>
          <w:tab w:val="left" w:leader="none" w:pos="4860"/>
          <w:tab w:val="left" w:leader="none" w:pos="7860"/>
          <w:tab w:val="left" w:leader="none" w:pos="8700"/>
        </w:tabs>
        <w:spacing w:after="0" w:before="11" w:line="240" w:lineRule="auto"/>
        <w:ind w:left="840" w:right="-20" w:firstLine="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0">
      <w:pPr>
        <w:tabs>
          <w:tab w:val="left" w:leader="none" w:pos="4860"/>
          <w:tab w:val="left" w:leader="none" w:pos="7860"/>
          <w:tab w:val="left" w:leader="none" w:pos="8700"/>
        </w:tabs>
        <w:spacing w:after="0" w:before="11" w:line="240" w:lineRule="auto"/>
        <w:ind w:left="840" w:right="-20" w:firstLine="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1">
      <w:pPr>
        <w:tabs>
          <w:tab w:val="left" w:leader="none" w:pos="4860"/>
          <w:tab w:val="left" w:leader="none" w:pos="7860"/>
          <w:tab w:val="left" w:leader="none" w:pos="8700"/>
        </w:tabs>
        <w:spacing w:after="0" w:before="11" w:line="240" w:lineRule="auto"/>
        <w:ind w:left="840" w:right="-20" w:firstLine="0"/>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2">
      <w:pPr>
        <w:tabs>
          <w:tab w:val="left" w:leader="none" w:pos="4860"/>
          <w:tab w:val="left" w:leader="none" w:pos="7860"/>
          <w:tab w:val="left" w:leader="none" w:pos="8700"/>
        </w:tabs>
        <w:spacing w:after="0" w:before="11" w:line="240" w:lineRule="auto"/>
        <w:ind w:left="840" w:right="-20"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APPROVED and ADOPTED this 10th</w:t>
      </w:r>
      <w:r w:rsidDel="00000000" w:rsidR="00000000" w:rsidRPr="00000000">
        <w:rPr>
          <w:rFonts w:ascii="Arial" w:cs="Arial" w:eastAsia="Arial" w:hAnsi="Arial"/>
          <w:sz w:val="24"/>
          <w:szCs w:val="24"/>
          <w:rtl w:val="0"/>
        </w:rPr>
        <w:t xml:space="preserve"> day of April, 2025.</w:t>
      </w:r>
    </w:p>
    <w:p w:rsidR="00000000" w:rsidDel="00000000" w:rsidP="00000000" w:rsidRDefault="00000000" w:rsidRPr="00000000" w14:paraId="00000023">
      <w:pPr>
        <w:spacing w:after="0" w:line="240" w:lineRule="auto"/>
        <w:rPr>
          <w:rFonts w:ascii="Arial" w:cs="Arial" w:eastAsia="Arial" w:hAnsi="Arial"/>
          <w:sz w:val="24"/>
          <w:szCs w:val="24"/>
          <w:vertAlign w:val="baseline"/>
        </w:rPr>
      </w:pPr>
      <w:r w:rsidDel="00000000" w:rsidR="00000000" w:rsidRPr="00000000">
        <w:rPr>
          <w:rtl w:val="0"/>
        </w:rPr>
      </w:r>
    </w:p>
    <w:p w:rsidR="00000000" w:rsidDel="00000000" w:rsidP="00000000" w:rsidRDefault="00000000" w:rsidRPr="00000000" w14:paraId="00000024">
      <w:pPr>
        <w:spacing w:after="0" w:line="240" w:lineRule="auto"/>
        <w:rPr>
          <w:rFonts w:ascii="Arial" w:cs="Arial" w:eastAsia="Arial" w:hAnsi="Arial"/>
          <w:sz w:val="24"/>
          <w:szCs w:val="24"/>
          <w:vertAlign w:val="baseline"/>
        </w:rPr>
      </w:pPr>
      <w:r w:rsidDel="00000000" w:rsidR="00000000" w:rsidRPr="00000000">
        <w:rPr>
          <w:rtl w:val="0"/>
        </w:rPr>
      </w:r>
    </w:p>
    <w:p w:rsidR="00000000" w:rsidDel="00000000" w:rsidP="00000000" w:rsidRDefault="00000000" w:rsidRPr="00000000" w14:paraId="00000025">
      <w:pPr>
        <w:keepNext w:val="1"/>
        <w:keepLines w:val="1"/>
        <w:widowControl w:val="1"/>
        <w:tabs>
          <w:tab w:val="left" w:leader="none" w:pos="5040"/>
          <w:tab w:val="right" w:leader="none" w:pos="9360"/>
        </w:tabs>
        <w:spacing w:after="0" w:line="240" w:lineRule="auto"/>
        <w:ind w:left="4320" w:firstLine="0"/>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26">
      <w:pPr>
        <w:keepNext w:val="1"/>
        <w:keepLines w:val="1"/>
        <w:widowControl w:val="1"/>
        <w:tabs>
          <w:tab w:val="left" w:leader="none" w:pos="5040"/>
          <w:tab w:val="right" w:leader="none" w:pos="9360"/>
        </w:tabs>
        <w:spacing w:after="0" w:line="240" w:lineRule="auto"/>
        <w:ind w:left="4320" w:firstLine="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ERDA CITY</w:t>
      </w:r>
    </w:p>
    <w:p w:rsidR="00000000" w:rsidDel="00000000" w:rsidP="00000000" w:rsidRDefault="00000000" w:rsidRPr="00000000" w14:paraId="00000027">
      <w:pPr>
        <w:keepNext w:val="1"/>
        <w:keepLines w:val="1"/>
        <w:widowControl w:val="1"/>
        <w:tabs>
          <w:tab w:val="left" w:leader="none" w:pos="5040"/>
          <w:tab w:val="right" w:leader="none" w:pos="9360"/>
        </w:tabs>
        <w:spacing w:after="0" w:line="240" w:lineRule="auto"/>
        <w:ind w:left="4320" w:firstLine="0"/>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28">
      <w:pPr>
        <w:keepNext w:val="1"/>
        <w:keepLines w:val="1"/>
        <w:widowControl w:val="1"/>
        <w:tabs>
          <w:tab w:val="left" w:leader="none" w:pos="5040"/>
          <w:tab w:val="right" w:leader="none" w:pos="9360"/>
        </w:tabs>
        <w:spacing w:after="0" w:line="240" w:lineRule="auto"/>
        <w:ind w:left="4320" w:firstLine="0"/>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29">
      <w:pPr>
        <w:keepNext w:val="1"/>
        <w:keepLines w:val="1"/>
        <w:widowControl w:val="1"/>
        <w:tabs>
          <w:tab w:val="left" w:leader="none" w:pos="5040"/>
          <w:tab w:val="right" w:leader="none" w:pos="9360"/>
        </w:tabs>
        <w:spacing w:after="0" w:line="240" w:lineRule="auto"/>
        <w:ind w:left="4320"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____________________________________</w:t>
      </w:r>
    </w:p>
    <w:p w:rsidR="00000000" w:rsidDel="00000000" w:rsidP="00000000" w:rsidRDefault="00000000" w:rsidRPr="00000000" w14:paraId="0000002A">
      <w:pPr>
        <w:keepNext w:val="1"/>
        <w:keepLines w:val="1"/>
        <w:widowControl w:val="1"/>
        <w:tabs>
          <w:tab w:val="left" w:leader="none" w:pos="5040"/>
          <w:tab w:val="right" w:leader="none" w:pos="9360"/>
        </w:tabs>
        <w:spacing w:after="0" w:line="240" w:lineRule="auto"/>
        <w:ind w:left="4320" w:hanging="4320"/>
        <w:rPr>
          <w:rFonts w:ascii="Arial" w:cs="Arial" w:eastAsia="Arial" w:hAnsi="Arial"/>
          <w:sz w:val="24"/>
          <w:szCs w:val="24"/>
        </w:rPr>
      </w:pPr>
      <w:r w:rsidDel="00000000" w:rsidR="00000000" w:rsidRPr="00000000">
        <w:rPr>
          <w:rFonts w:ascii="Arial" w:cs="Arial" w:eastAsia="Arial" w:hAnsi="Arial"/>
          <w:sz w:val="24"/>
          <w:szCs w:val="24"/>
          <w:rtl w:val="0"/>
        </w:rPr>
        <w:tab/>
      </w:r>
      <w:r w:rsidDel="00000000" w:rsidR="00000000" w:rsidRPr="00000000">
        <w:rPr>
          <w:rFonts w:ascii="Arial" w:cs="Arial" w:eastAsia="Arial" w:hAnsi="Arial"/>
          <w:b w:val="1"/>
          <w:sz w:val="24"/>
          <w:szCs w:val="24"/>
          <w:rtl w:val="0"/>
        </w:rPr>
        <w:t xml:space="preserve">Craig Smith, </w:t>
      </w:r>
      <w:r w:rsidDel="00000000" w:rsidR="00000000" w:rsidRPr="00000000">
        <w:rPr>
          <w:rFonts w:ascii="Arial" w:cs="Arial" w:eastAsia="Arial" w:hAnsi="Arial"/>
          <w:sz w:val="24"/>
          <w:szCs w:val="24"/>
          <w:rtl w:val="0"/>
        </w:rPr>
        <w:t xml:space="preserve">City Council Vice-Chair</w:t>
      </w:r>
    </w:p>
    <w:p w:rsidR="00000000" w:rsidDel="00000000" w:rsidP="00000000" w:rsidRDefault="00000000" w:rsidRPr="00000000" w14:paraId="0000002B">
      <w:pPr>
        <w:keepNext w:val="1"/>
        <w:keepLines w:val="1"/>
        <w:widowControl w:val="1"/>
        <w:tabs>
          <w:tab w:val="left" w:leader="none" w:pos="5040"/>
          <w:tab w:val="right" w:leader="none" w:pos="9360"/>
        </w:tabs>
        <w:spacing w:after="0" w:line="240" w:lineRule="auto"/>
        <w:ind w:left="4320" w:hanging="4320"/>
        <w:rPr>
          <w:rFonts w:ascii="Arial" w:cs="Arial" w:eastAsia="Arial" w:hAnsi="Arial"/>
          <w:b w:val="1"/>
          <w:sz w:val="24"/>
          <w:szCs w:val="24"/>
        </w:rPr>
      </w:pPr>
      <w:r w:rsidDel="00000000" w:rsidR="00000000" w:rsidRPr="00000000">
        <w:rPr>
          <w:rFonts w:ascii="Arial" w:cs="Arial" w:eastAsia="Arial" w:hAnsi="Arial"/>
          <w:b w:val="1"/>
          <w:sz w:val="24"/>
          <w:szCs w:val="24"/>
          <w:rtl w:val="0"/>
        </w:rPr>
        <w:t xml:space="preserve">ATTEST:</w:t>
      </w:r>
    </w:p>
    <w:p w:rsidR="00000000" w:rsidDel="00000000" w:rsidP="00000000" w:rsidRDefault="00000000" w:rsidRPr="00000000" w14:paraId="0000002C">
      <w:pPr>
        <w:widowControl w:val="1"/>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02D">
      <w:pPr>
        <w:widowControl w:val="1"/>
        <w:spacing w:after="0" w:line="240" w:lineRule="auto"/>
        <w:rPr>
          <w:rFonts w:ascii="Arial" w:cs="Arial" w:eastAsia="Arial" w:hAnsi="Arial"/>
          <w:sz w:val="24"/>
          <w:szCs w:val="24"/>
        </w:rPr>
      </w:pPr>
      <w:r w:rsidDel="00000000" w:rsidR="00000000" w:rsidRPr="00000000">
        <w:rPr>
          <w:rFonts w:ascii="Arial" w:cs="Arial" w:eastAsia="Arial" w:hAnsi="Arial"/>
          <w:sz w:val="24"/>
          <w:szCs w:val="24"/>
          <w:rtl w:val="0"/>
        </w:rPr>
        <w:t xml:space="preserve">_______________________________</w:t>
      </w:r>
    </w:p>
    <w:p w:rsidR="00000000" w:rsidDel="00000000" w:rsidP="00000000" w:rsidRDefault="00000000" w:rsidRPr="00000000" w14:paraId="0000002E">
      <w:pPr>
        <w:widowControl w:val="1"/>
        <w:spacing w:after="0" w:line="240" w:lineRule="auto"/>
        <w:rPr>
          <w:rFonts w:ascii="Arial" w:cs="Arial" w:eastAsia="Arial" w:hAnsi="Arial"/>
          <w:sz w:val="24"/>
          <w:szCs w:val="24"/>
        </w:rPr>
      </w:pPr>
      <w:r w:rsidDel="00000000" w:rsidR="00000000" w:rsidRPr="00000000">
        <w:rPr>
          <w:rFonts w:ascii="Arial" w:cs="Arial" w:eastAsia="Arial" w:hAnsi="Arial"/>
          <w:b w:val="1"/>
          <w:sz w:val="24"/>
          <w:szCs w:val="24"/>
          <w:rtl w:val="0"/>
        </w:rPr>
        <w:t xml:space="preserve">Jennifer Poole, </w:t>
      </w:r>
      <w:r w:rsidDel="00000000" w:rsidR="00000000" w:rsidRPr="00000000">
        <w:rPr>
          <w:rFonts w:ascii="Arial" w:cs="Arial" w:eastAsia="Arial" w:hAnsi="Arial"/>
          <w:sz w:val="24"/>
          <w:szCs w:val="24"/>
          <w:rtl w:val="0"/>
        </w:rPr>
        <w:t xml:space="preserve">City Recorder</w:t>
      </w:r>
    </w:p>
    <w:p w:rsidR="00000000" w:rsidDel="00000000" w:rsidP="00000000" w:rsidRDefault="00000000" w:rsidRPr="00000000" w14:paraId="0000002F">
      <w:pPr>
        <w:spacing w:after="0" w:line="240" w:lineRule="auto"/>
        <w:rPr>
          <w:rFonts w:ascii="Arial" w:cs="Arial" w:eastAsia="Arial" w:hAnsi="Arial"/>
          <w:sz w:val="24"/>
          <w:szCs w:val="24"/>
          <w:vertAlign w:val="baseline"/>
        </w:rPr>
      </w:pPr>
      <w:r w:rsidDel="00000000" w:rsidR="00000000" w:rsidRPr="00000000">
        <w:rPr>
          <w:rtl w:val="0"/>
        </w:rPr>
      </w:r>
    </w:p>
    <w:p w:rsidR="00000000" w:rsidDel="00000000" w:rsidP="00000000" w:rsidRDefault="00000000" w:rsidRPr="00000000" w14:paraId="00000030">
      <w:pPr>
        <w:spacing w:after="0" w:line="240" w:lineRule="auto"/>
        <w:rPr>
          <w:rFonts w:ascii="Arial" w:cs="Arial" w:eastAsia="Arial" w:hAnsi="Arial"/>
          <w:sz w:val="24"/>
          <w:szCs w:val="24"/>
          <w:vertAlign w:val="baseline"/>
        </w:rPr>
      </w:pPr>
      <w:r w:rsidDel="00000000" w:rsidR="00000000" w:rsidRPr="00000000">
        <w:rPr>
          <w:rtl w:val="0"/>
        </w:rPr>
      </w:r>
    </w:p>
    <w:p w:rsidR="00000000" w:rsidDel="00000000" w:rsidP="00000000" w:rsidRDefault="00000000" w:rsidRPr="00000000" w14:paraId="00000031">
      <w:pPr>
        <w:spacing w:after="0" w:before="29" w:line="240" w:lineRule="auto"/>
        <w:ind w:right="-20"/>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32">
      <w:pPr>
        <w:spacing w:after="0" w:before="29" w:line="240" w:lineRule="auto"/>
        <w:ind w:left="4320" w:right="-20" w:firstLine="0"/>
        <w:rPr>
          <w:rFonts w:ascii="Arial" w:cs="Arial" w:eastAsia="Arial" w:hAnsi="Arial"/>
          <w:sz w:val="24"/>
          <w:szCs w:val="24"/>
        </w:rPr>
      </w:pPr>
      <w:r w:rsidDel="00000000" w:rsidR="00000000" w:rsidRPr="00000000">
        <w:rPr>
          <w:rFonts w:ascii="Arial" w:cs="Arial" w:eastAsia="Arial" w:hAnsi="Arial"/>
          <w:b w:val="1"/>
          <w:sz w:val="24"/>
          <w:szCs w:val="24"/>
          <w:rtl w:val="0"/>
        </w:rPr>
        <w:t xml:space="preserve">OQUIRRH POINT IMPROVEMENT DISTRICT, a Utah special district</w:t>
      </w:r>
      <w:r w:rsidDel="00000000" w:rsidR="00000000" w:rsidRPr="00000000">
        <w:rPr>
          <w:rtl w:val="0"/>
        </w:rPr>
      </w:r>
    </w:p>
    <w:p w:rsidR="00000000" w:rsidDel="00000000" w:rsidP="00000000" w:rsidRDefault="00000000" w:rsidRPr="00000000" w14:paraId="00000033">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4">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5">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6">
      <w:pPr>
        <w:tabs>
          <w:tab w:val="left" w:leader="none" w:pos="4320"/>
        </w:tabs>
        <w:spacing w:after="0" w:before="29" w:line="240" w:lineRule="auto"/>
        <w:ind w:right="-20" w:firstLine="4320"/>
        <w:rPr>
          <w:rFonts w:ascii="Arial" w:cs="Arial" w:eastAsia="Arial" w:hAnsi="Arial"/>
          <w:sz w:val="20"/>
          <w:szCs w:val="20"/>
        </w:rPr>
      </w:pPr>
      <w:r w:rsidDel="00000000" w:rsidR="00000000" w:rsidRPr="00000000">
        <w:rPr>
          <w:rFonts w:ascii="Arial" w:cs="Arial" w:eastAsia="Arial" w:hAnsi="Arial"/>
        </w:rPr>
        <mc:AlternateContent>
          <mc:Choice Requires="wpg">
            <w:drawing>
              <wp:anchor allowOverlap="1" behindDoc="1" distB="0" distT="0" distL="0" distR="0" hidden="0" layoutInCell="1" locked="0" relativeHeight="0" simplePos="0">
                <wp:simplePos x="0" y="0"/>
                <wp:positionH relativeFrom="page">
                  <wp:posOffset>4100829</wp:posOffset>
                </wp:positionH>
                <wp:positionV relativeFrom="page">
                  <wp:posOffset>5488940</wp:posOffset>
                </wp:positionV>
                <wp:extent cx="2743200" cy="1270"/>
                <wp:effectExtent b="0" l="0" r="0" t="0"/>
                <wp:wrapNone/>
                <wp:docPr id="41" name=""/>
                <a:graphic>
                  <a:graphicData uri="http://schemas.microsoft.com/office/word/2010/wordprocessingGroup">
                    <wpg:wgp>
                      <wpg:cNvGrpSpPr/>
                      <wpg:grpSpPr>
                        <a:xfrm>
                          <a:off x="3974400" y="3779350"/>
                          <a:ext cx="2743200" cy="1270"/>
                          <a:chOff x="3974400" y="3779350"/>
                          <a:chExt cx="2743200" cy="25"/>
                        </a:xfrm>
                      </wpg:grpSpPr>
                      <wpg:grpSp>
                        <wpg:cNvGrpSpPr/>
                        <wpg:grpSpPr>
                          <a:xfrm>
                            <a:off x="3974400" y="3779365"/>
                            <a:ext cx="2743200" cy="1270"/>
                            <a:chOff x="6458" y="8644"/>
                            <a:chExt cx="4320" cy="2"/>
                          </a:xfrm>
                        </wpg:grpSpPr>
                        <wps:wsp>
                          <wps:cNvSpPr/>
                          <wps:cNvPr id="3" name="Shape 3"/>
                          <wps:spPr>
                            <a:xfrm>
                              <a:off x="6458" y="8644"/>
                              <a:ext cx="4300" cy="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6458" y="8644"/>
                              <a:ext cx="4320" cy="2"/>
                            </a:xfrm>
                            <a:custGeom>
                              <a:rect b="b" l="l" r="r" t="t"/>
                              <a:pathLst>
                                <a:path extrusionOk="0" h="120000" w="4320">
                                  <a:moveTo>
                                    <a:pt x="0" y="0"/>
                                  </a:moveTo>
                                  <a:lnTo>
                                    <a:pt x="4320" y="0"/>
                                  </a:lnTo>
                                </a:path>
                              </a:pathLst>
                            </a:custGeom>
                            <a:noFill/>
                            <a:ln>
                              <a:noFill/>
                            </a:ln>
                          </wps:spPr>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page">
                  <wp:posOffset>4100829</wp:posOffset>
                </wp:positionH>
                <wp:positionV relativeFrom="page">
                  <wp:posOffset>5488940</wp:posOffset>
                </wp:positionV>
                <wp:extent cx="2743200" cy="1270"/>
                <wp:effectExtent b="0" l="0" r="0" t="0"/>
                <wp:wrapNone/>
                <wp:docPr id="41" name="image3.png"/>
                <a:graphic>
                  <a:graphicData uri="http://schemas.openxmlformats.org/drawingml/2006/picture">
                    <pic:pic>
                      <pic:nvPicPr>
                        <pic:cNvPr id="0" name="image3.png"/>
                        <pic:cNvPicPr preferRelativeResize="0"/>
                      </pic:nvPicPr>
                      <pic:blipFill>
                        <a:blip r:embed="rId10"/>
                        <a:srcRect/>
                        <a:stretch>
                          <a:fillRect/>
                        </a:stretch>
                      </pic:blipFill>
                      <pic:spPr>
                        <a:xfrm>
                          <a:off x="0" y="0"/>
                          <a:ext cx="2743200" cy="1270"/>
                        </a:xfrm>
                        <a:prstGeom prst="rect"/>
                        <a:ln/>
                      </pic:spPr>
                    </pic:pic>
                  </a:graphicData>
                </a:graphic>
              </wp:anchor>
            </w:drawing>
          </mc:Fallback>
        </mc:AlternateContent>
      </w:r>
      <w:r w:rsidDel="00000000" w:rsidR="00000000" w:rsidRPr="00000000">
        <w:rPr>
          <w:rFonts w:ascii="Arial" w:cs="Arial" w:eastAsia="Arial" w:hAnsi="Arial"/>
          <w:sz w:val="24"/>
          <w:szCs w:val="24"/>
          <w:rtl w:val="0"/>
        </w:rPr>
        <w:t xml:space="preserve">By:</w:t>
      </w:r>
      <w:r w:rsidDel="00000000" w:rsidR="00000000" w:rsidRPr="00000000">
        <w:rPr>
          <w:rFonts w:ascii="Arial" w:cs="Arial" w:eastAsia="Arial" w:hAnsi="Arial"/>
          <w:sz w:val="20"/>
          <w:szCs w:val="20"/>
          <w:rtl w:val="0"/>
        </w:rPr>
        <w:t xml:space="preserve">________________________________________</w:t>
      </w:r>
    </w:p>
    <w:p w:rsidR="00000000" w:rsidDel="00000000" w:rsidP="00000000" w:rsidRDefault="00000000" w:rsidRPr="00000000" w14:paraId="00000037">
      <w:pPr>
        <w:spacing w:after="0" w:line="240" w:lineRule="auto"/>
        <w:ind w:left="3600" w:right="-20" w:firstLine="720"/>
        <w:rPr>
          <w:rFonts w:ascii="Arial" w:cs="Arial" w:eastAsia="Arial" w:hAnsi="Arial"/>
          <w:sz w:val="24"/>
          <w:szCs w:val="24"/>
        </w:rPr>
        <w:sectPr>
          <w:type w:val="continuous"/>
          <w:pgSz w:h="15840" w:w="12240" w:orient="portrait"/>
          <w:pgMar w:bottom="840" w:top="940" w:left="1340" w:right="1720" w:header="720" w:footer="720"/>
        </w:sectPr>
      </w:pPr>
      <w:r w:rsidDel="00000000" w:rsidR="00000000" w:rsidRPr="00000000">
        <w:rPr>
          <w:rFonts w:ascii="Arial" w:cs="Arial" w:eastAsia="Arial" w:hAnsi="Arial"/>
          <w:sz w:val="24"/>
          <w:szCs w:val="24"/>
          <w:rtl w:val="0"/>
        </w:rPr>
        <w:t xml:space="preserve">      Dell Nichols, Chairman</w:t>
      </w:r>
    </w:p>
    <w:p w:rsidR="00000000" w:rsidDel="00000000" w:rsidP="00000000" w:rsidRDefault="00000000" w:rsidRPr="00000000" w14:paraId="00000038">
      <w:pPr>
        <w:tabs>
          <w:tab w:val="left" w:leader="none" w:pos="4800"/>
        </w:tabs>
        <w:spacing w:after="0" w:line="240" w:lineRule="auto"/>
        <w:ind w:left="120" w:right="-20" w:firstLine="0"/>
        <w:rPr>
          <w:rFonts w:ascii="Arial" w:cs="Arial" w:eastAsia="Arial" w:hAnsi="Arial"/>
          <w:sz w:val="24"/>
          <w:szCs w:val="24"/>
        </w:rPr>
      </w:pPr>
      <w:r w:rsidDel="00000000" w:rsidR="00000000" w:rsidRPr="00000000">
        <w:rPr>
          <w:rFonts w:ascii="Arial" w:cs="Arial" w:eastAsia="Arial" w:hAnsi="Arial"/>
        </w:rPr>
        <mc:AlternateContent>
          <mc:Choice Requires="wpg">
            <w:drawing>
              <wp:anchor allowOverlap="1" behindDoc="1" distB="0" distT="0" distL="0" distR="0" hidden="0" layoutInCell="1" locked="0" relativeHeight="0" simplePos="0">
                <wp:simplePos x="0" y="0"/>
                <wp:positionH relativeFrom="page">
                  <wp:posOffset>3181985</wp:posOffset>
                </wp:positionH>
                <wp:positionV relativeFrom="page">
                  <wp:posOffset>4132579</wp:posOffset>
                </wp:positionV>
                <wp:extent cx="3029585" cy="1270"/>
                <wp:effectExtent b="0" l="0" r="0" t="0"/>
                <wp:wrapNone/>
                <wp:docPr id="39" name=""/>
                <a:graphic>
                  <a:graphicData uri="http://schemas.microsoft.com/office/word/2010/wordprocessingGroup">
                    <wpg:wgp>
                      <wpg:cNvGrpSpPr/>
                      <wpg:grpSpPr>
                        <a:xfrm>
                          <a:off x="3831200" y="3779350"/>
                          <a:ext cx="3029585" cy="1270"/>
                          <a:chOff x="3831200" y="3779350"/>
                          <a:chExt cx="3029600" cy="25"/>
                        </a:xfrm>
                      </wpg:grpSpPr>
                      <wpg:grpSp>
                        <wpg:cNvGrpSpPr/>
                        <wpg:grpSpPr>
                          <a:xfrm>
                            <a:off x="3831208" y="3779365"/>
                            <a:ext cx="3029585" cy="1270"/>
                            <a:chOff x="6031" y="2413"/>
                            <a:chExt cx="4771" cy="2"/>
                          </a:xfrm>
                        </wpg:grpSpPr>
                        <wps:wsp>
                          <wps:cNvSpPr/>
                          <wps:cNvPr id="3" name="Shape 3"/>
                          <wps:spPr>
                            <a:xfrm>
                              <a:off x="6031" y="2413"/>
                              <a:ext cx="4750" cy="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a:off x="6031" y="2413"/>
                              <a:ext cx="4771" cy="2"/>
                            </a:xfrm>
                            <a:custGeom>
                              <a:rect b="b" l="l" r="r" t="t"/>
                              <a:pathLst>
                                <a:path extrusionOk="0" h="120000" w="4771">
                                  <a:moveTo>
                                    <a:pt x="0" y="0"/>
                                  </a:moveTo>
                                  <a:lnTo>
                                    <a:pt x="4771" y="0"/>
                                  </a:lnTo>
                                </a:path>
                              </a:pathLst>
                            </a:custGeom>
                            <a:noFill/>
                            <a:ln>
                              <a:noFill/>
                            </a:ln>
                          </wps:spPr>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page">
                  <wp:posOffset>3181985</wp:posOffset>
                </wp:positionH>
                <wp:positionV relativeFrom="page">
                  <wp:posOffset>4132579</wp:posOffset>
                </wp:positionV>
                <wp:extent cx="3029585" cy="1270"/>
                <wp:effectExtent b="0" l="0" r="0" t="0"/>
                <wp:wrapNone/>
                <wp:docPr id="39" name="image1.png"/>
                <a:graphic>
                  <a:graphicData uri="http://schemas.openxmlformats.org/drawingml/2006/picture">
                    <pic:pic>
                      <pic:nvPicPr>
                        <pic:cNvPr id="0" name="image1.png"/>
                        <pic:cNvPicPr preferRelativeResize="0"/>
                      </pic:nvPicPr>
                      <pic:blipFill>
                        <a:blip r:embed="rId10"/>
                        <a:srcRect/>
                        <a:stretch>
                          <a:fillRect/>
                        </a:stretch>
                      </pic:blipFill>
                      <pic:spPr>
                        <a:xfrm>
                          <a:off x="0" y="0"/>
                          <a:ext cx="3029585" cy="1270"/>
                        </a:xfrm>
                        <a:prstGeom prst="rect"/>
                        <a:ln/>
                      </pic:spPr>
                    </pic:pic>
                  </a:graphicData>
                </a:graphic>
              </wp:anchor>
            </w:drawing>
          </mc:Fallback>
        </mc:AlternateContent>
      </w:r>
      <w:r w:rsidDel="00000000" w:rsidR="00000000" w:rsidRPr="00000000">
        <w:rPr>
          <w:rFonts w:ascii="Arial" w:cs="Arial" w:eastAsia="Arial" w:hAnsi="Arial"/>
        </w:rPr>
        <mc:AlternateContent>
          <mc:Choice Requires="wpg">
            <w:drawing>
              <wp:anchor allowOverlap="1" behindDoc="1" distB="0" distT="0" distL="0" distR="0" hidden="0" layoutInCell="1" locked="0" relativeHeight="0" simplePos="0">
                <wp:simplePos x="0" y="0"/>
                <wp:positionH relativeFrom="page">
                  <wp:posOffset>3181985</wp:posOffset>
                </wp:positionH>
                <wp:positionV relativeFrom="page">
                  <wp:posOffset>3841115</wp:posOffset>
                </wp:positionV>
                <wp:extent cx="3029585" cy="1270"/>
                <wp:effectExtent b="0" l="0" r="0" t="0"/>
                <wp:wrapNone/>
                <wp:docPr id="40" name=""/>
                <a:graphic>
                  <a:graphicData uri="http://schemas.microsoft.com/office/word/2010/wordprocessingGroup">
                    <wpg:wgp>
                      <wpg:cNvGrpSpPr/>
                      <wpg:grpSpPr>
                        <a:xfrm>
                          <a:off x="3831200" y="3779350"/>
                          <a:ext cx="3029585" cy="1270"/>
                          <a:chOff x="3831200" y="3779350"/>
                          <a:chExt cx="3029600" cy="25"/>
                        </a:xfrm>
                      </wpg:grpSpPr>
                      <wpg:grpSp>
                        <wpg:cNvGrpSpPr/>
                        <wpg:grpSpPr>
                          <a:xfrm>
                            <a:off x="3831208" y="3779365"/>
                            <a:ext cx="3029585" cy="1270"/>
                            <a:chOff x="6031" y="1564"/>
                            <a:chExt cx="4771" cy="2"/>
                          </a:xfrm>
                        </wpg:grpSpPr>
                        <wps:wsp>
                          <wps:cNvSpPr/>
                          <wps:cNvPr id="3" name="Shape 3"/>
                          <wps:spPr>
                            <a:xfrm>
                              <a:off x="6031" y="1564"/>
                              <a:ext cx="4750" cy="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6" name="Shape 6"/>
                          <wps:spPr>
                            <a:xfrm>
                              <a:off x="6031" y="1564"/>
                              <a:ext cx="4771" cy="2"/>
                            </a:xfrm>
                            <a:custGeom>
                              <a:rect b="b" l="l" r="r" t="t"/>
                              <a:pathLst>
                                <a:path extrusionOk="0" h="120000" w="4771">
                                  <a:moveTo>
                                    <a:pt x="0" y="0"/>
                                  </a:moveTo>
                                  <a:lnTo>
                                    <a:pt x="4771" y="0"/>
                                  </a:lnTo>
                                </a:path>
                              </a:pathLst>
                            </a:custGeom>
                            <a:noFill/>
                            <a:ln>
                              <a:noFill/>
                            </a:ln>
                          </wps:spPr>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page">
                  <wp:posOffset>3181985</wp:posOffset>
                </wp:positionH>
                <wp:positionV relativeFrom="page">
                  <wp:posOffset>3841115</wp:posOffset>
                </wp:positionV>
                <wp:extent cx="3029585" cy="1270"/>
                <wp:effectExtent b="0" l="0" r="0" t="0"/>
                <wp:wrapNone/>
                <wp:docPr id="40" name="image2.png"/>
                <a:graphic>
                  <a:graphicData uri="http://schemas.openxmlformats.org/drawingml/2006/picture">
                    <pic:pic>
                      <pic:nvPicPr>
                        <pic:cNvPr id="0" name="image2.png"/>
                        <pic:cNvPicPr preferRelativeResize="0"/>
                      </pic:nvPicPr>
                      <pic:blipFill>
                        <a:blip r:embed="rId10"/>
                        <a:srcRect/>
                        <a:stretch>
                          <a:fillRect/>
                        </a:stretch>
                      </pic:blipFill>
                      <pic:spPr>
                        <a:xfrm>
                          <a:off x="0" y="0"/>
                          <a:ext cx="3029585" cy="1270"/>
                        </a:xfrm>
                        <a:prstGeom prst="rect"/>
                        <a:ln/>
                      </pic:spPr>
                    </pic:pic>
                  </a:graphicData>
                </a:graphic>
              </wp:anchor>
            </w:drawing>
          </mc:Fallback>
        </mc:AlternateContent>
      </w:r>
      <w:r w:rsidDel="00000000" w:rsidR="00000000" w:rsidRPr="00000000">
        <w:rPr>
          <w:rFonts w:ascii="Arial" w:cs="Arial" w:eastAsia="Arial" w:hAnsi="Arial"/>
        </w:rPr>
        <mc:AlternateContent>
          <mc:Choice Requires="wpg">
            <w:drawing>
              <wp:anchor allowOverlap="1" behindDoc="1" distB="0" distT="0" distL="0" distR="0" hidden="0" layoutInCell="1" locked="0" relativeHeight="0" simplePos="0">
                <wp:simplePos x="0" y="0"/>
                <wp:positionH relativeFrom="page">
                  <wp:posOffset>3239135</wp:posOffset>
                </wp:positionH>
                <wp:positionV relativeFrom="page">
                  <wp:posOffset>3964304</wp:posOffset>
                </wp:positionV>
                <wp:extent cx="3029585" cy="1270"/>
                <wp:effectExtent b="0" l="0" r="0" t="0"/>
                <wp:wrapNone/>
                <wp:docPr id="42" name=""/>
                <a:graphic>
                  <a:graphicData uri="http://schemas.microsoft.com/office/word/2010/wordprocessingGroup">
                    <wpg:wgp>
                      <wpg:cNvGrpSpPr/>
                      <wpg:grpSpPr>
                        <a:xfrm>
                          <a:off x="3831200" y="3779350"/>
                          <a:ext cx="3029585" cy="1270"/>
                          <a:chOff x="3831200" y="3779350"/>
                          <a:chExt cx="3029600" cy="25"/>
                        </a:xfrm>
                      </wpg:grpSpPr>
                      <wpg:grpSp>
                        <wpg:cNvGrpSpPr/>
                        <wpg:grpSpPr>
                          <a:xfrm>
                            <a:off x="3831208" y="3779365"/>
                            <a:ext cx="3029585" cy="1270"/>
                            <a:chOff x="6031" y="4113"/>
                            <a:chExt cx="4771" cy="2"/>
                          </a:xfrm>
                        </wpg:grpSpPr>
                        <wps:wsp>
                          <wps:cNvSpPr/>
                          <wps:cNvPr id="3" name="Shape 3"/>
                          <wps:spPr>
                            <a:xfrm>
                              <a:off x="6031" y="4113"/>
                              <a:ext cx="4750" cy="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6031" y="4113"/>
                              <a:ext cx="4771" cy="2"/>
                            </a:xfrm>
                            <a:custGeom>
                              <a:rect b="b" l="l" r="r" t="t"/>
                              <a:pathLst>
                                <a:path extrusionOk="0" h="120000" w="4771">
                                  <a:moveTo>
                                    <a:pt x="0" y="0"/>
                                  </a:moveTo>
                                  <a:lnTo>
                                    <a:pt x="4771" y="0"/>
                                  </a:lnTo>
                                </a:path>
                              </a:pathLst>
                            </a:custGeom>
                            <a:noFill/>
                            <a:ln>
                              <a:noFill/>
                            </a:ln>
                          </wps:spPr>
                          <wps:bodyPr anchorCtr="0" anchor="ctr" bIns="91425" lIns="91425" spcFirstLastPara="1" rIns="91425" wrap="square" tIns="91425">
                            <a:noAutofit/>
                          </wps:bodyPr>
                        </wps:wsp>
                      </wpg:grpSp>
                    </wpg:wgp>
                  </a:graphicData>
                </a:graphic>
              </wp:anchor>
            </w:drawing>
          </mc:Choice>
          <mc:Fallback>
            <w:drawing>
              <wp:anchor allowOverlap="1" behindDoc="1" distB="0" distT="0" distL="0" distR="0" hidden="0" layoutInCell="1" locked="0" relativeHeight="0" simplePos="0">
                <wp:simplePos x="0" y="0"/>
                <wp:positionH relativeFrom="page">
                  <wp:posOffset>3239135</wp:posOffset>
                </wp:positionH>
                <wp:positionV relativeFrom="page">
                  <wp:posOffset>3964304</wp:posOffset>
                </wp:positionV>
                <wp:extent cx="3029585" cy="1270"/>
                <wp:effectExtent b="0" l="0" r="0" t="0"/>
                <wp:wrapNone/>
                <wp:docPr id="42" name="image4.png"/>
                <a:graphic>
                  <a:graphicData uri="http://schemas.openxmlformats.org/drawingml/2006/picture">
                    <pic:pic>
                      <pic:nvPicPr>
                        <pic:cNvPr id="0" name="image4.png"/>
                        <pic:cNvPicPr preferRelativeResize="0"/>
                      </pic:nvPicPr>
                      <pic:blipFill>
                        <a:blip r:embed="rId10"/>
                        <a:srcRect/>
                        <a:stretch>
                          <a:fillRect/>
                        </a:stretch>
                      </pic:blipFill>
                      <pic:spPr>
                        <a:xfrm>
                          <a:off x="0" y="0"/>
                          <a:ext cx="3029585" cy="1270"/>
                        </a:xfrm>
                        <a:prstGeom prst="rect"/>
                        <a:ln/>
                      </pic:spPr>
                    </pic:pic>
                  </a:graphicData>
                </a:graphic>
              </wp:anchor>
            </w:drawing>
          </mc:Fallback>
        </mc:AlternateContent>
      </w:r>
      <w:r w:rsidDel="00000000" w:rsidR="00000000" w:rsidRPr="00000000">
        <w:rPr>
          <w:rFonts w:ascii="Arial" w:cs="Arial" w:eastAsia="Arial" w:hAnsi="Arial"/>
          <w:sz w:val="24"/>
          <w:szCs w:val="24"/>
          <w:rtl w:val="0"/>
        </w:rPr>
        <w:tab/>
      </w:r>
    </w:p>
    <w:sectPr>
      <w:type w:val="continuous"/>
      <w:pgSz w:h="15840" w:w="12240" w:orient="portrait"/>
      <w:pgMar w:bottom="840" w:top="940" w:left="1320" w:right="132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bookmarkStart w:colFirst="0" w:colLast="0" w:name="_heading=h.l1n23h8zs4xp" w:id="0"/>
    <w:bookmarkEnd w:id="0"/>
    <w:r w:rsidDel="00000000" w:rsidR="00000000" w:rsidRPr="00000000">
      <w:fldChar w:fldCharType="begin"/>
      <w:instrText xml:space="preserve"> DOCPROPERTY "CUS_DocIDChunk0"</w:instrText>
      <w:fldChar w:fldCharType="separate"/>
    </w:r>
    <w:r w:rsidDel="00000000" w:rsidR="00000000" w:rsidRPr="00000000">
      <w:rPr>
        <w:rFonts w:ascii="Times New Roman" w:cs="Times New Roman" w:eastAsia="Times New Roman" w:hAnsi="Times New Roman"/>
        <w:sz w:val="24"/>
        <w:szCs w:val="24"/>
        <w:rtl w:val="0"/>
      </w:rPr>
      <w:t xml:space="preserve">CUS_DocIDChunk0</w:t>
    </w:r>
    <w:r w:rsidDel="00000000" w:rsidR="00000000" w:rsidRPr="00000000">
      <w:fldChar w:fldCharType="end"/>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bookmarkStart w:colFirst="0" w:colLast="0" w:name="_heading=h.7i4v6hd73fky" w:id="1"/>
    <w:bookmarkEnd w:id="1"/>
    <w:r w:rsidDel="00000000" w:rsidR="00000000" w:rsidRPr="00000000">
      <w:fldChar w:fldCharType="begin"/>
      <w:instrText xml:space="preserve"> DOCPROPERTY "CUS_DocIDChunk0"</w:instrText>
      <w:fldChar w:fldCharType="separate"/>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CUS_DocIDChunk0</w:t>
    </w:r>
    <w:r w:rsidDel="00000000" w:rsidR="00000000" w:rsidRPr="00000000">
      <w:fldChar w:fldCharType="end"/>
    </w:r>
    <w:r w:rsidDel="00000000" w:rsidR="00000000" w:rsidRPr="00000000">
      <w:rPr>
        <w:rFonts w:ascii="Arial" w:cs="Arial" w:eastAsia="Arial" w:hAnsi="Arial"/>
        <w:b w:val="0"/>
        <w:i w:val="0"/>
        <w:smallCaps w:val="0"/>
        <w:strike w:val="0"/>
        <w:color w:val="000000"/>
        <w:sz w:val="16"/>
        <w:szCs w:val="16"/>
        <w:u w:val="none"/>
        <w:shd w:fill="auto" w:val="clear"/>
        <w:vertAlign w:val="baseline"/>
      </w:rPr>
      <w:fldChar w:fldCharType="begin"/>
      <w:instrText xml:space="preserve">PAGE</w:instrText>
      <w:fldChar w:fldCharType="separate"/>
      <w:fldChar w:fldCharType="end"/>
    </w: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16"/>
        <w:szCs w:val="16"/>
        <w:u w:val="none"/>
        <w:shd w:fill="auto" w:val="clear"/>
        <w:vertAlign w:val="baseline"/>
      </w:rPr>
    </w:pPr>
    <w:bookmarkStart w:colFirst="0" w:colLast="0" w:name="_heading=h.j09x5sxfj3jo" w:id="2"/>
    <w:bookmarkEnd w:id="2"/>
    <w:r w:rsidDel="00000000" w:rsidR="00000000" w:rsidRPr="00000000">
      <w:fldChar w:fldCharType="begin"/>
      <w:instrText xml:space="preserve"> DOCPROPERTY "CUS_DocIDChunk0"</w:instrText>
      <w:fldChar w:fldCharType="separate"/>
    </w:r>
    <w:r w:rsidDel="00000000" w:rsidR="00000000" w:rsidRPr="00000000">
      <w:rPr>
        <w:rFonts w:ascii="Arial" w:cs="Arial" w:eastAsia="Arial" w:hAnsi="Arial"/>
        <w:b w:val="0"/>
        <w:i w:val="0"/>
        <w:smallCaps w:val="0"/>
        <w:strike w:val="0"/>
        <w:color w:val="000000"/>
        <w:sz w:val="16"/>
        <w:szCs w:val="16"/>
        <w:u w:val="none"/>
        <w:shd w:fill="auto" w:val="clear"/>
        <w:vertAlign w:val="baseline"/>
        <w:rtl w:val="0"/>
      </w:rPr>
      <w:t xml:space="preserve">CUS_DocIDChunk0</w:t>
    </w:r>
    <w:r w:rsidDel="00000000" w:rsidR="00000000" w:rsidRPr="00000000">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widowControl w:val="0"/>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23102B"/>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815C14"/>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815C14"/>
    <w:rPr>
      <w:rFonts w:ascii="Tahoma" w:cs="Tahoma" w:hAnsi="Tahoma"/>
      <w:sz w:val="16"/>
      <w:szCs w:val="16"/>
    </w:rPr>
  </w:style>
  <w:style w:type="character" w:styleId="CommentReference">
    <w:name w:val="annotation reference"/>
    <w:basedOn w:val="DefaultParagraphFont"/>
    <w:uiPriority w:val="99"/>
    <w:semiHidden w:val="1"/>
    <w:unhideWhenUsed w:val="1"/>
    <w:rsid w:val="008C794A"/>
    <w:rPr>
      <w:sz w:val="16"/>
      <w:szCs w:val="16"/>
    </w:rPr>
  </w:style>
  <w:style w:type="paragraph" w:styleId="CommentText">
    <w:name w:val="annotation text"/>
    <w:basedOn w:val="Normal"/>
    <w:link w:val="CommentTextChar"/>
    <w:uiPriority w:val="99"/>
    <w:semiHidden w:val="1"/>
    <w:unhideWhenUsed w:val="1"/>
    <w:rsid w:val="008C794A"/>
    <w:pPr>
      <w:spacing w:line="240" w:lineRule="auto"/>
    </w:pPr>
    <w:rPr>
      <w:sz w:val="20"/>
      <w:szCs w:val="20"/>
    </w:rPr>
  </w:style>
  <w:style w:type="character" w:styleId="CommentTextChar" w:customStyle="1">
    <w:name w:val="Comment Text Char"/>
    <w:basedOn w:val="DefaultParagraphFont"/>
    <w:link w:val="CommentText"/>
    <w:uiPriority w:val="99"/>
    <w:semiHidden w:val="1"/>
    <w:rsid w:val="008C794A"/>
    <w:rPr>
      <w:sz w:val="20"/>
      <w:szCs w:val="20"/>
    </w:rPr>
  </w:style>
  <w:style w:type="paragraph" w:styleId="CommentSubject">
    <w:name w:val="annotation subject"/>
    <w:basedOn w:val="CommentText"/>
    <w:next w:val="CommentText"/>
    <w:link w:val="CommentSubjectChar"/>
    <w:uiPriority w:val="99"/>
    <w:semiHidden w:val="1"/>
    <w:unhideWhenUsed w:val="1"/>
    <w:rsid w:val="008C794A"/>
    <w:rPr>
      <w:b w:val="1"/>
      <w:bCs w:val="1"/>
    </w:rPr>
  </w:style>
  <w:style w:type="character" w:styleId="CommentSubjectChar" w:customStyle="1">
    <w:name w:val="Comment Subject Char"/>
    <w:basedOn w:val="CommentTextChar"/>
    <w:link w:val="CommentSubject"/>
    <w:uiPriority w:val="99"/>
    <w:semiHidden w:val="1"/>
    <w:rsid w:val="008C794A"/>
    <w:rPr>
      <w:b w:val="1"/>
      <w:bCs w:val="1"/>
      <w:sz w:val="20"/>
      <w:szCs w:val="20"/>
    </w:rPr>
  </w:style>
  <w:style w:type="paragraph" w:styleId="DocID" w:customStyle="1">
    <w:name w:val="DocID"/>
    <w:basedOn w:val="BodyText"/>
    <w:next w:val="Footer"/>
    <w:link w:val="DocIDChar"/>
    <w:rsid w:val="00134416"/>
    <w:pPr>
      <w:spacing w:after="0" w:line="240" w:lineRule="auto"/>
    </w:pPr>
    <w:rPr>
      <w:rFonts w:ascii="Arial" w:cs="Arial" w:eastAsia="Times New Roman" w:hAnsi="Arial"/>
      <w:color w:val="000000"/>
      <w:position w:val="-1"/>
      <w:sz w:val="16"/>
      <w:szCs w:val="24"/>
    </w:rPr>
  </w:style>
  <w:style w:type="character" w:styleId="DocIDChar" w:customStyle="1">
    <w:name w:val="DocID Char"/>
    <w:basedOn w:val="DefaultParagraphFont"/>
    <w:link w:val="DocID"/>
    <w:rsid w:val="00134416"/>
    <w:rPr>
      <w:rFonts w:ascii="Arial" w:cs="Arial" w:eastAsia="Times New Roman" w:hAnsi="Arial"/>
      <w:color w:val="000000"/>
      <w:position w:val="-1"/>
      <w:sz w:val="16"/>
      <w:szCs w:val="24"/>
    </w:rPr>
  </w:style>
  <w:style w:type="paragraph" w:styleId="BodyText">
    <w:name w:val="Body Text"/>
    <w:basedOn w:val="Normal"/>
    <w:link w:val="BodyTextChar"/>
    <w:uiPriority w:val="99"/>
    <w:semiHidden w:val="1"/>
    <w:unhideWhenUsed w:val="1"/>
    <w:rsid w:val="00134416"/>
    <w:pPr>
      <w:spacing w:after="120"/>
    </w:pPr>
  </w:style>
  <w:style w:type="character" w:styleId="BodyTextChar" w:customStyle="1">
    <w:name w:val="Body Text Char"/>
    <w:basedOn w:val="DefaultParagraphFont"/>
    <w:link w:val="BodyText"/>
    <w:uiPriority w:val="99"/>
    <w:semiHidden w:val="1"/>
    <w:rsid w:val="00134416"/>
  </w:style>
  <w:style w:type="paragraph" w:styleId="Footer">
    <w:name w:val="footer"/>
    <w:basedOn w:val="Normal"/>
    <w:link w:val="FooterChar"/>
    <w:uiPriority w:val="99"/>
    <w:unhideWhenUsed w:val="1"/>
    <w:rsid w:val="00134416"/>
    <w:pPr>
      <w:tabs>
        <w:tab w:val="center" w:pos="4680"/>
        <w:tab w:val="right" w:pos="9360"/>
      </w:tabs>
      <w:spacing w:after="0" w:line="240" w:lineRule="auto"/>
    </w:pPr>
  </w:style>
  <w:style w:type="character" w:styleId="FooterChar" w:customStyle="1">
    <w:name w:val="Footer Char"/>
    <w:basedOn w:val="DefaultParagraphFont"/>
    <w:link w:val="Footer"/>
    <w:uiPriority w:val="99"/>
    <w:rsid w:val="00134416"/>
  </w:style>
  <w:style w:type="paragraph" w:styleId="Header">
    <w:name w:val="header"/>
    <w:basedOn w:val="Normal"/>
    <w:link w:val="HeaderChar"/>
    <w:uiPriority w:val="99"/>
    <w:unhideWhenUsed w:val="1"/>
    <w:rsid w:val="00134416"/>
    <w:pPr>
      <w:tabs>
        <w:tab w:val="center" w:pos="4680"/>
        <w:tab w:val="right" w:pos="9360"/>
      </w:tabs>
      <w:spacing w:after="0" w:line="240" w:lineRule="auto"/>
    </w:pPr>
  </w:style>
  <w:style w:type="character" w:styleId="HeaderChar" w:customStyle="1">
    <w:name w:val="Header Char"/>
    <w:basedOn w:val="DefaultParagraphFont"/>
    <w:link w:val="Header"/>
    <w:uiPriority w:val="99"/>
    <w:rsid w:val="00134416"/>
  </w:style>
  <w:style w:type="paragraph" w:styleId="Revision">
    <w:name w:val="Revision"/>
    <w:hidden w:val="1"/>
    <w:uiPriority w:val="99"/>
    <w:semiHidden w:val="1"/>
    <w:rsid w:val="00C4600D"/>
    <w:pPr>
      <w:widowControl w:val="1"/>
      <w:spacing w:after="0" w:line="240" w:lineRule="auto"/>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image" Target="media/image3.png"/><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2.xml"/><Relationship Id="rId8"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5WDgK3kp1ES0pdcG+tqGAU4wB4A==">CgMxLjAyDmgubDFuMjNoOHpzNHhwMg5oLjdpNHY2aGQ3M2ZreTIOaC5qMDl4NXN4Zmozam84AHIhMXRsQURtakRWOTlTMHlQaEFYUHRzYlZRdEcxQjhxZXAz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2025-04-08T16:59:00Z</dcterms:created>
  <dc:creator>John Brems</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2018-10-10T00:00:00Z</vt:filetime>
  </property>
  <property fmtid="{D5CDD505-2E9C-101B-9397-08002B2CF9AE}" pid="3" name="CUS_DocIDActiveBits">
    <vt:lpwstr>624640</vt:lpwstr>
  </property>
  <property fmtid="{D5CDD505-2E9C-101B-9397-08002B2CF9AE}" pid="4" name="CUS_DocIDChunk0">
    <vt:lpwstr>PBL\4821-5486-5341v3-11/16/20</vt:lpwstr>
  </property>
  <property fmtid="{D5CDD505-2E9C-101B-9397-08002B2CF9AE}" pid="5" name="CUS_DocIDLocation">
    <vt:lpwstr>EVERY_PAGE</vt:lpwstr>
  </property>
  <property fmtid="{D5CDD505-2E9C-101B-9397-08002B2CF9AE}" pid="6" name="CUS_DocIDReference">
    <vt:lpwstr>everyPage</vt:lpwstr>
  </property>
  <property fmtid="{D5CDD505-2E9C-101B-9397-08002B2CF9AE}" pid="7" name="CUS_DocIDString">
    <vt:lpwstr>PBL\4821-5486-5341v3-11/16/20</vt:lpwstr>
  </property>
  <property fmtid="{D5CDD505-2E9C-101B-9397-08002B2CF9AE}" pid="8" name="DocID">
    <vt:lpwstr/>
  </property>
  <property fmtid="{D5CDD505-2E9C-101B-9397-08002B2CF9AE}" pid="9" name="DocIDContent">
    <vt:lpwstr/>
  </property>
  <property fmtid="{D5CDD505-2E9C-101B-9397-08002B2CF9AE}" pid="10" name="LastSaved">
    <vt:filetime>2018-12-11T00:00:00Z</vt:filetime>
  </property>
</Properties>
</file>