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610DACA" w14:textId="12BC4D2B" w:rsidR="001C290E" w:rsidRPr="008B0716" w:rsidRDefault="001C290E" w:rsidP="008B0716">
      <w:pPr>
        <w:spacing w:after="0" w:line="240" w:lineRule="auto"/>
        <w:jc w:val="center"/>
        <w:rPr>
          <w:b/>
          <w:bCs/>
          <w:sz w:val="24"/>
          <w:szCs w:val="24"/>
        </w:rPr>
      </w:pPr>
      <w:r w:rsidRPr="008B0716">
        <w:rPr>
          <w:b/>
          <w:bCs/>
          <w:sz w:val="24"/>
          <w:szCs w:val="24"/>
        </w:rPr>
        <w:t>Ordinance 2025-03</w:t>
      </w:r>
    </w:p>
    <w:p w14:paraId="78D5D4CF" w14:textId="3602B692" w:rsidR="001C290E" w:rsidRPr="008B0716" w:rsidRDefault="001C290E" w:rsidP="008B0716">
      <w:pPr>
        <w:spacing w:after="0" w:line="240" w:lineRule="auto"/>
        <w:jc w:val="center"/>
        <w:rPr>
          <w:rFonts w:asciiTheme="majorHAnsi" w:hAnsiTheme="majorHAnsi" w:cs="Aptos"/>
          <w:b/>
          <w:bCs/>
          <w:sz w:val="24"/>
          <w:szCs w:val="24"/>
        </w:rPr>
      </w:pPr>
      <w:r w:rsidRPr="008B0716">
        <w:rPr>
          <w:b/>
          <w:bCs/>
          <w:sz w:val="24"/>
          <w:szCs w:val="24"/>
        </w:rPr>
        <w:t xml:space="preserve">An Ordinance </w:t>
      </w:r>
      <w:r w:rsidR="002D05B8" w:rsidRPr="008B0716">
        <w:rPr>
          <w:b/>
          <w:bCs/>
          <w:sz w:val="24"/>
          <w:szCs w:val="24"/>
        </w:rPr>
        <w:t>D</w:t>
      </w:r>
      <w:r w:rsidRPr="008B0716">
        <w:rPr>
          <w:b/>
          <w:bCs/>
          <w:sz w:val="24"/>
          <w:szCs w:val="24"/>
        </w:rPr>
        <w:t xml:space="preserve">efining </w:t>
      </w:r>
      <w:r w:rsidRPr="008B0716">
        <w:rPr>
          <w:rFonts w:asciiTheme="majorHAnsi" w:hAnsiTheme="majorHAnsi" w:cs="Aptos"/>
          <w:b/>
          <w:bCs/>
          <w:sz w:val="24"/>
          <w:szCs w:val="24"/>
        </w:rPr>
        <w:t>Private Infrastructure</w:t>
      </w:r>
    </w:p>
    <w:p w14:paraId="79D7CCD9" w14:textId="54AB54A6" w:rsidR="001C290E" w:rsidRPr="008B0716" w:rsidRDefault="002D05B8" w:rsidP="008B0716">
      <w:pPr>
        <w:spacing w:after="0" w:line="240" w:lineRule="auto"/>
        <w:jc w:val="center"/>
        <w:rPr>
          <w:rFonts w:asciiTheme="majorHAnsi" w:hAnsiTheme="majorHAnsi" w:cs="Aptos"/>
          <w:b/>
          <w:bCs/>
          <w:sz w:val="24"/>
          <w:szCs w:val="24"/>
        </w:rPr>
      </w:pPr>
      <w:r w:rsidRPr="008B0716">
        <w:rPr>
          <w:rFonts w:asciiTheme="majorHAnsi" w:hAnsiTheme="majorHAnsi" w:cs="Aptos"/>
          <w:b/>
          <w:bCs/>
          <w:sz w:val="24"/>
          <w:szCs w:val="24"/>
        </w:rPr>
        <w:t>O</w:t>
      </w:r>
      <w:r w:rsidR="001C290E" w:rsidRPr="008B0716">
        <w:rPr>
          <w:rFonts w:asciiTheme="majorHAnsi" w:hAnsiTheme="majorHAnsi" w:cs="Aptos"/>
          <w:b/>
          <w:bCs/>
          <w:sz w:val="24"/>
          <w:szCs w:val="24"/>
        </w:rPr>
        <w:t>wnership and Maintenance</w:t>
      </w:r>
    </w:p>
    <w:p w14:paraId="11F5482F" w14:textId="77777777" w:rsidR="002D05B8" w:rsidRPr="008B0716" w:rsidRDefault="002D05B8" w:rsidP="002D05B8">
      <w:pPr>
        <w:spacing w:after="0"/>
        <w:jc w:val="center"/>
        <w:rPr>
          <w:rFonts w:asciiTheme="majorHAnsi" w:hAnsiTheme="majorHAnsi" w:cs="Aptos"/>
          <w:b/>
          <w:bCs/>
          <w:sz w:val="24"/>
          <w:szCs w:val="24"/>
        </w:rPr>
      </w:pPr>
    </w:p>
    <w:p w14:paraId="3A4CD3AE" w14:textId="17014B1D" w:rsidR="002D05B8" w:rsidRPr="008B0716" w:rsidRDefault="002D05B8" w:rsidP="002D05B8">
      <w:pPr>
        <w:spacing w:after="0"/>
        <w:rPr>
          <w:rFonts w:cs="Aptos"/>
          <w:sz w:val="24"/>
          <w:szCs w:val="24"/>
        </w:rPr>
      </w:pPr>
      <w:r w:rsidRPr="008B0716">
        <w:rPr>
          <w:rFonts w:cs="Aptos"/>
          <w:sz w:val="24"/>
          <w:szCs w:val="24"/>
        </w:rPr>
        <w:t>TITLE 12</w:t>
      </w:r>
      <w:r w:rsidR="008B0716" w:rsidRPr="008B0716">
        <w:rPr>
          <w:rFonts w:cs="Aptos"/>
          <w:sz w:val="24"/>
          <w:szCs w:val="24"/>
        </w:rPr>
        <w:t xml:space="preserve"> </w:t>
      </w:r>
      <w:r w:rsidRPr="008B0716">
        <w:rPr>
          <w:rFonts w:cs="Aptos"/>
          <w:sz w:val="24"/>
          <w:szCs w:val="24"/>
        </w:rPr>
        <w:t>LAND USE DEVELOPMENT</w:t>
      </w:r>
    </w:p>
    <w:p w14:paraId="5DC7583B" w14:textId="1F032F3B" w:rsidR="002D05B8" w:rsidRPr="008B0716" w:rsidRDefault="002D05B8" w:rsidP="002D05B8">
      <w:pPr>
        <w:spacing w:after="0"/>
        <w:rPr>
          <w:sz w:val="24"/>
          <w:szCs w:val="24"/>
          <w:u w:val="single"/>
        </w:rPr>
      </w:pPr>
      <w:r w:rsidRPr="008B0716">
        <w:rPr>
          <w:rFonts w:cs="Aptos"/>
          <w:sz w:val="24"/>
          <w:szCs w:val="24"/>
        </w:rPr>
        <w:t>CHAPTER 30 REGULATIONS APPLICABLE TO ALL ZONES</w:t>
      </w:r>
    </w:p>
    <w:p w14:paraId="67C68910" w14:textId="77777777" w:rsidR="001C290E" w:rsidRPr="008B0716" w:rsidRDefault="001C290E" w:rsidP="00974604">
      <w:pPr>
        <w:rPr>
          <w:b/>
          <w:bCs/>
          <w:sz w:val="24"/>
          <w:szCs w:val="24"/>
          <w:u w:val="single"/>
        </w:rPr>
      </w:pPr>
    </w:p>
    <w:p w14:paraId="7C5A46E4" w14:textId="3FA63EDD" w:rsidR="00974604" w:rsidRPr="008B0716" w:rsidRDefault="00974604" w:rsidP="00974604">
      <w:pPr>
        <w:rPr>
          <w:b/>
          <w:bCs/>
          <w:sz w:val="24"/>
          <w:szCs w:val="24"/>
          <w:u w:val="single"/>
        </w:rPr>
      </w:pPr>
      <w:r w:rsidRPr="008B0716">
        <w:rPr>
          <w:b/>
          <w:bCs/>
          <w:sz w:val="24"/>
          <w:szCs w:val="24"/>
          <w:u w:val="single"/>
        </w:rPr>
        <w:t>12.30.</w:t>
      </w:r>
      <w:r w:rsidR="003675F1" w:rsidRPr="008B0716">
        <w:rPr>
          <w:b/>
          <w:bCs/>
          <w:sz w:val="24"/>
          <w:szCs w:val="24"/>
          <w:u w:val="single"/>
        </w:rPr>
        <w:t>060</w:t>
      </w:r>
      <w:r w:rsidRPr="008B0716">
        <w:rPr>
          <w:b/>
          <w:bCs/>
          <w:sz w:val="24"/>
          <w:szCs w:val="24"/>
          <w:u w:val="single"/>
        </w:rPr>
        <w:t xml:space="preserve"> Private Infrastructure Ownership and Maintenance</w:t>
      </w:r>
    </w:p>
    <w:p w14:paraId="2FF4CA49" w14:textId="1CB21AD7" w:rsidR="00974604" w:rsidRPr="00BE5359" w:rsidRDefault="00974604" w:rsidP="00974604">
      <w:pPr>
        <w:rPr>
          <w:rFonts w:ascii="Calibri" w:hAnsi="Calibri" w:cs="Calibri"/>
          <w:sz w:val="20"/>
          <w:szCs w:val="20"/>
        </w:rPr>
      </w:pPr>
    </w:p>
    <w:p w14:paraId="0E6447E1" w14:textId="50E3A3A9" w:rsidR="006F6AF1" w:rsidRPr="00B81898" w:rsidRDefault="006F6AF1" w:rsidP="006F6AF1">
      <w:pPr>
        <w:rPr>
          <w:b/>
          <w:bCs/>
          <w:u w:val="single"/>
        </w:rPr>
      </w:pPr>
      <w:r w:rsidRPr="00B81898">
        <w:rPr>
          <w:b/>
          <w:bCs/>
          <w:u w:val="single"/>
        </w:rPr>
        <w:t xml:space="preserve">Purpose </w:t>
      </w:r>
    </w:p>
    <w:p w14:paraId="38263038" w14:textId="77777777" w:rsidR="006F6AF1" w:rsidRDefault="006F6AF1" w:rsidP="006F6AF1">
      <w:r>
        <w:t xml:space="preserve">This ordinance establishes definitions for private infrastructure, including private lanes, private roads, and private utility lines, and requires such infrastructure to be owned and maintained by property owners or legally established homeowners associations (HOAs). This ensures clear responsibility for maintenance, promotes public safety, and reduces the burden on city resources. </w:t>
      </w:r>
    </w:p>
    <w:p w14:paraId="2C14B800" w14:textId="77777777" w:rsidR="006F6AF1" w:rsidRDefault="006F6AF1" w:rsidP="006F6AF1"/>
    <w:p w14:paraId="31E3A1CE" w14:textId="30E9400A" w:rsidR="006F6AF1" w:rsidRPr="00B81898" w:rsidRDefault="006F6AF1" w:rsidP="006F6AF1">
      <w:pPr>
        <w:rPr>
          <w:b/>
          <w:bCs/>
          <w:u w:val="single"/>
        </w:rPr>
      </w:pPr>
      <w:r w:rsidRPr="00B81898">
        <w:rPr>
          <w:b/>
          <w:bCs/>
          <w:u w:val="single"/>
        </w:rPr>
        <w:t xml:space="preserve">Definitions  </w:t>
      </w:r>
    </w:p>
    <w:p w14:paraId="04C33275" w14:textId="77777777" w:rsidR="006F6AF1" w:rsidRDefault="006F6AF1" w:rsidP="006F6AF1">
      <w:r>
        <w:t>1. Private Single-Family Residential Lane: A roadway for individual resident access to up to four (4) private dwellings, not dedicated for public use or maintained by the city. Private Single-Family Residential Lanes may be gated. If a gate provides access to more than a single dwelling the gate shall stay open from 7:00 am – 10:00 pm. Any gates shall be located a minimum of 40 feet from the public right-of-way to avoid potential traffic hazards. All gates shall provide the local fire and emergency response teams with the ability to obtain access at any time and shall be approved by the fire and police departments.</w:t>
      </w:r>
    </w:p>
    <w:p w14:paraId="4F736514" w14:textId="77777777" w:rsidR="006F6AF1" w:rsidRDefault="006F6AF1" w:rsidP="006F6AF1"/>
    <w:p w14:paraId="18F9A169" w14:textId="77777777" w:rsidR="006F6AF1" w:rsidRDefault="006F6AF1" w:rsidP="006F6AF1">
      <w:r>
        <w:t>2. Private Residential Road: A roadway providing general vehicular access to five (5) or more private dwellings, constructed and maintained at the expense of the property owners or an HOA, and not dedicated to or maintained by the city.  Private residential roads shall follow the same design as the public right-of-way widths and road construction cross-sections, according to the latest City construction standards. Developments requesting private roads shall enter into a development agreement according to HPMC 13.10.70. Private residential roads shall not be gated.</w:t>
      </w:r>
    </w:p>
    <w:p w14:paraId="3BB1F743" w14:textId="77777777" w:rsidR="006F6AF1" w:rsidRDefault="006F6AF1" w:rsidP="006F6AF1"/>
    <w:p w14:paraId="35678F12" w14:textId="77777777" w:rsidR="006F6AF1" w:rsidRDefault="006F6AF1" w:rsidP="006F6AF1">
      <w:r>
        <w:t>3. Private Mixed-Use or Multi-Family Road: Alleyway or smaller-scale road providing general vehicular access to 1 or more mixed-use or multi-family units on a single property, constructed and maintained at the expense of the property owners or an HOA, and not dedicated to or maintained by the city. Private mixed-use or multi-family roads shall not be gated. These roadways shall have cross-access easements to any neighboring parcels for future access.</w:t>
      </w:r>
    </w:p>
    <w:p w14:paraId="60E87530" w14:textId="77777777" w:rsidR="006F6AF1" w:rsidRDefault="006F6AF1" w:rsidP="006F6AF1"/>
    <w:p w14:paraId="50E48F7F" w14:textId="77777777" w:rsidR="006F6AF1" w:rsidRDefault="006F6AF1" w:rsidP="006F6AF1">
      <w:r>
        <w:t>4. Private Utility Line: Any infrastructure, including but not limited to water lines, sewer lines, gas lines, electrical lines, telecommunications lines, or other utilities, located on private property or within a private easement, that serves one or more private properties and is not maintained by the city or a public utility provider.  This includes lateral water main lines and lateral main sewer lines extending from public utility mains into the development of which individual services lines are extend from to the dwelling or structure.  Stormwater lines with development boundaries shall be privately owned and maintained.  Emergency overflow routes may extend to public infrastructure.  City has authority to call upon residents and or HOA to make improvements and required maintenance when needed.</w:t>
      </w:r>
    </w:p>
    <w:p w14:paraId="6B61EBE7" w14:textId="77777777" w:rsidR="006F6AF1" w:rsidRDefault="006F6AF1" w:rsidP="006F6AF1"/>
    <w:p w14:paraId="26A3E4EC" w14:textId="642C129E" w:rsidR="006F6AF1" w:rsidRPr="00B81898" w:rsidRDefault="006F6AF1" w:rsidP="006F6AF1">
      <w:pPr>
        <w:rPr>
          <w:b/>
          <w:bCs/>
          <w:u w:val="single"/>
        </w:rPr>
      </w:pPr>
      <w:r w:rsidRPr="00B81898">
        <w:rPr>
          <w:b/>
          <w:bCs/>
          <w:u w:val="single"/>
        </w:rPr>
        <w:t>Development Standards</w:t>
      </w:r>
    </w:p>
    <w:p w14:paraId="7891E9B4" w14:textId="77777777" w:rsidR="006F6AF1" w:rsidRDefault="006F6AF1" w:rsidP="006F6AF1">
      <w:r>
        <w:t>a. All developments must connect to public utility systems where available and in the case of sewer systems when there is a City sewer line within 300 ft of the property boundary, and any extensions of public utilities must be built to city-approved specifications or recommendations from the health department.</w:t>
      </w:r>
    </w:p>
    <w:p w14:paraId="10BF9288" w14:textId="77777777" w:rsidR="006F6AF1" w:rsidRDefault="006F6AF1" w:rsidP="006F6AF1">
      <w:r>
        <w:t xml:space="preserve">b. Developers are required to dedicate new utility infrastructure that extends from the existing utility to the development property line.   The extension of any utility shall be built per city standards.  </w:t>
      </w:r>
    </w:p>
    <w:p w14:paraId="206533DD" w14:textId="77777777" w:rsidR="006F6AF1" w:rsidRDefault="006F6AF1" w:rsidP="006F6AF1">
      <w:r>
        <w:t xml:space="preserve">c. All types of private lanes and roads shall be built according to the current Hyde Park City Construction Standards.  Private lanes or mixed-use roads may be allowed if on-street parking will be enforced by an HOA or similar entity. Park strips or stormwater facilities contained in the private right-of-way shall not count toward total open space requirements. </w:t>
      </w:r>
    </w:p>
    <w:p w14:paraId="6583718F" w14:textId="77777777" w:rsidR="006F6AF1" w:rsidRDefault="006F6AF1" w:rsidP="006F6AF1">
      <w:r>
        <w:t>d. Public utilities shall not be placed within a private residential lane. Public utilities may be allowed in private residential roads as long as construction follows the current City standards. Any public utilities in private property shall be recorded in a development agreement.</w:t>
      </w:r>
    </w:p>
    <w:p w14:paraId="7EA877B4" w14:textId="77777777" w:rsidR="006F6AF1" w:rsidRDefault="006F6AF1" w:rsidP="006F6AF1"/>
    <w:p w14:paraId="20051ECB" w14:textId="259F0FDF" w:rsidR="006F6AF1" w:rsidRPr="00B81898" w:rsidRDefault="006F6AF1" w:rsidP="006F6AF1">
      <w:pPr>
        <w:rPr>
          <w:b/>
          <w:bCs/>
          <w:u w:val="single"/>
        </w:rPr>
      </w:pPr>
      <w:r>
        <w:rPr>
          <w:b/>
          <w:bCs/>
          <w:u w:val="single"/>
        </w:rPr>
        <w:t xml:space="preserve">City Utility </w:t>
      </w:r>
      <w:r w:rsidRPr="00B81898">
        <w:rPr>
          <w:b/>
          <w:bCs/>
          <w:u w:val="single"/>
        </w:rPr>
        <w:t xml:space="preserve">Ownership and Maintenance Requirements </w:t>
      </w:r>
    </w:p>
    <w:p w14:paraId="7F7B0285" w14:textId="77777777" w:rsidR="006F6AF1" w:rsidRDefault="006F6AF1" w:rsidP="006F6AF1">
      <w:r>
        <w:t xml:space="preserve">1. Ownership:  </w:t>
      </w:r>
    </w:p>
    <w:p w14:paraId="2D1CB209" w14:textId="77777777" w:rsidR="006F6AF1" w:rsidRDefault="006F6AF1" w:rsidP="006F6AF1">
      <w:r>
        <w:t xml:space="preserve">   a. All private lanes, private roads, and private utility lines shall be owned by the property owner(s) directly served by the infrastructure or by an HOA established for the purpose of collective ownership.  </w:t>
      </w:r>
    </w:p>
    <w:p w14:paraId="40E6D7B7" w14:textId="77777777" w:rsidR="006F6AF1" w:rsidRDefault="006F6AF1" w:rsidP="006F6AF1">
      <w:r>
        <w:t xml:space="preserve">   b. Ownership of such private infrastructure shall be documented in property deeds, HOA covenants, or equivalent legal instruments.  When feasible, lot lines shall go up to the center of a private road to solidify shared neighborhood ownership of the private road.</w:t>
      </w:r>
    </w:p>
    <w:p w14:paraId="72EE5627" w14:textId="77777777" w:rsidR="006F6AF1" w:rsidRDefault="006F6AF1" w:rsidP="006F6AF1">
      <w:r>
        <w:t xml:space="preserve">c. All water, sewer, and stormwater infrastructure with the development shall be maintained by the residents or HOA.  City water meters and individual wastewater services are required for individual dwellings and/or occupancy and may be placed in any private easement or right of way. City shall have access to water meters by easement.  Adequate access for servicing or repair shall be provided.  </w:t>
      </w:r>
    </w:p>
    <w:p w14:paraId="3C6C0BBB" w14:textId="77777777" w:rsidR="006F6AF1" w:rsidRDefault="006F6AF1" w:rsidP="006F6AF1"/>
    <w:p w14:paraId="180ADEA0" w14:textId="77777777" w:rsidR="006F6AF1" w:rsidRDefault="006F6AF1" w:rsidP="006F6AF1">
      <w:r>
        <w:t>2. Maintenance Responsibility:</w:t>
      </w:r>
    </w:p>
    <w:p w14:paraId="740B63DB" w14:textId="77777777" w:rsidR="006F6AF1" w:rsidRDefault="006F6AF1" w:rsidP="006F6AF1">
      <w:r>
        <w:t xml:space="preserve">   a. The property owner(s), HOA, or legal owner(s) of private lanes, private roads, or private utility lines shall bear full responsibility for the repair, maintenance, and safe operation of any private infrastructure.  </w:t>
      </w:r>
    </w:p>
    <w:p w14:paraId="7402D08D" w14:textId="77777777" w:rsidR="006F6AF1" w:rsidRDefault="006F6AF1" w:rsidP="006F6AF1">
      <w:r>
        <w:t xml:space="preserve">   b. Maintenance responsibilities include ensuring the infrastructure remains in good working order, complies with applicable safety and building standards, and prevents hazards to public safety or neighboring properties and making any emergency repairs.  </w:t>
      </w:r>
    </w:p>
    <w:p w14:paraId="2B07A523" w14:textId="77777777" w:rsidR="006F6AF1" w:rsidRDefault="006F6AF1" w:rsidP="006F6AF1">
      <w:r>
        <w:t xml:space="preserve">   c. The owner(s) of private utility lines, whether individual property owners or collective entities such as an HOA, shall specifically be responsible for maintaining the utility infrastructure from the main lateral line into the development and through the service line to the dwelling and addressing any faults, leaks, or failures in a timely manner.  </w:t>
      </w:r>
    </w:p>
    <w:p w14:paraId="5F57098D" w14:textId="77777777" w:rsidR="006F6AF1" w:rsidRDefault="006F6AF1" w:rsidP="006F6AF1">
      <w:r>
        <w:t xml:space="preserve">d. </w:t>
      </w:r>
      <w:r w:rsidRPr="00CD7DEF">
        <w:t xml:space="preserve">A street and utility maintenance plan shall be provided by the developer or homeowners' association for </w:t>
      </w:r>
      <w:r>
        <w:t xml:space="preserve">city </w:t>
      </w:r>
      <w:r w:rsidRPr="00CD7DEF">
        <w:t>staff review at the time of final development plan application. This street and utility maintenance plan shall include, but not be limited to, general road maintenance, solid waste and green waste collection, snow removal, sign maintenance, utility maintenance</w:t>
      </w:r>
      <w:r>
        <w:t>,</w:t>
      </w:r>
      <w:r w:rsidRPr="00CD7DEF">
        <w:t xml:space="preserve"> and streetlight maintenance.</w:t>
      </w:r>
    </w:p>
    <w:p w14:paraId="29165E42" w14:textId="77777777" w:rsidR="006F6AF1" w:rsidRDefault="006F6AF1" w:rsidP="006F6AF1"/>
    <w:p w14:paraId="5A2AE35D" w14:textId="77777777" w:rsidR="006F6AF1" w:rsidRDefault="006F6AF1" w:rsidP="006F6AF1">
      <w:r>
        <w:t>3. Ownership and Maintenance by Development Agreement:</w:t>
      </w:r>
    </w:p>
    <w:p w14:paraId="3A615B60" w14:textId="77777777" w:rsidR="006F6AF1" w:rsidRDefault="006F6AF1" w:rsidP="006F6AF1">
      <w:r>
        <w:t xml:space="preserve">a. Public utilities listed in this section shall be owned, operated, and maintained by the city or a designated public utility provider. Any public utility in a private road, if allowed, must be installed in an approved public utility easement or municipal utility easement that allows for maintenance, repair and potential upgrades to the utility according to city standards. </w:t>
      </w:r>
    </w:p>
    <w:p w14:paraId="43FB3DA1" w14:textId="77777777" w:rsidR="006F6AF1" w:rsidRDefault="006F6AF1" w:rsidP="006F6AF1">
      <w:r>
        <w:t>b.  City has authority to call upon residents and or HOA to make improvements and required maintenance when needed.</w:t>
      </w:r>
    </w:p>
    <w:p w14:paraId="18781578" w14:textId="77777777" w:rsidR="006F6AF1" w:rsidRDefault="006F6AF1" w:rsidP="006F6AF1"/>
    <w:p w14:paraId="51DC571D" w14:textId="2CBBAF90" w:rsidR="006F6AF1" w:rsidRPr="00B81898" w:rsidRDefault="006F6AF1" w:rsidP="006F6AF1">
      <w:pPr>
        <w:rPr>
          <w:b/>
          <w:bCs/>
          <w:u w:val="single"/>
        </w:rPr>
      </w:pPr>
      <w:r w:rsidRPr="00B81898">
        <w:rPr>
          <w:b/>
          <w:bCs/>
          <w:u w:val="single"/>
        </w:rPr>
        <w:t xml:space="preserve">Compliance and Notification: </w:t>
      </w:r>
    </w:p>
    <w:p w14:paraId="0D06C80F" w14:textId="77777777" w:rsidR="006F6AF1" w:rsidRDefault="006F6AF1" w:rsidP="006F6AF1">
      <w:r>
        <w:t xml:space="preserve">   a. Owners or HOAs must notify the city of any significant repairs or changes to private infrastructure that may impact public safety or adjoining public systems.  </w:t>
      </w:r>
    </w:p>
    <w:p w14:paraId="583596BA" w14:textId="77777777" w:rsidR="006F6AF1" w:rsidRDefault="006F6AF1" w:rsidP="006F6AF1">
      <w:r>
        <w:t xml:space="preserve">   b. Noncompliance with maintenance obligations may result in penalties as outlined in HPMC 3.40 Code Enforcement.  </w:t>
      </w:r>
    </w:p>
    <w:p w14:paraId="1AE44F04" w14:textId="77777777" w:rsidR="006F6AF1" w:rsidRDefault="006F6AF1" w:rsidP="006F6AF1"/>
    <w:p w14:paraId="43B80014" w14:textId="600EE835" w:rsidR="006F6AF1" w:rsidRPr="00B81898" w:rsidRDefault="006F6AF1" w:rsidP="006F6AF1">
      <w:pPr>
        <w:rPr>
          <w:b/>
          <w:bCs/>
          <w:u w:val="single"/>
        </w:rPr>
      </w:pPr>
      <w:r w:rsidRPr="00B81898">
        <w:rPr>
          <w:b/>
          <w:bCs/>
          <w:u w:val="single"/>
        </w:rPr>
        <w:t xml:space="preserve">Enforcement and Penalties </w:t>
      </w:r>
    </w:p>
    <w:p w14:paraId="04E7DEE1" w14:textId="77777777" w:rsidR="006F6AF1" w:rsidRDefault="006F6AF1" w:rsidP="006F6AF1">
      <w:r>
        <w:t xml:space="preserve">1. Failure to maintain private lanes, roads, or utility lines in accordance with this ordinance may result in fines, liens, or other legal remedies as authorized by the city.  </w:t>
      </w:r>
    </w:p>
    <w:p w14:paraId="4E5E0886" w14:textId="77777777" w:rsidR="006F6AF1" w:rsidRDefault="006F6AF1" w:rsidP="006F6AF1"/>
    <w:p w14:paraId="0879CBA8" w14:textId="77777777" w:rsidR="006F6AF1" w:rsidRDefault="006F6AF1" w:rsidP="006F6AF1">
      <w:r>
        <w:t xml:space="preserve">2. The city reserves the right to intervene in cases of immediate public safety threats caused by neglected private infrastructure. All costs incurred by the city for such interventions shall be reimbursed by the responsible owner(s) or HOA.  </w:t>
      </w:r>
    </w:p>
    <w:p w14:paraId="4386B0BE" w14:textId="77777777" w:rsidR="006F6AF1" w:rsidRPr="00974604" w:rsidRDefault="006F6AF1" w:rsidP="006F6AF1">
      <w:r>
        <w:t xml:space="preserve"> </w:t>
      </w:r>
    </w:p>
    <w:p w14:paraId="047FD1A5" w14:textId="12927EDF" w:rsidR="008B0716" w:rsidRDefault="008B0716" w:rsidP="001C290E">
      <w:pPr>
        <w:pStyle w:val="ListParagraph"/>
        <w:tabs>
          <w:tab w:val="left" w:pos="720"/>
        </w:tabs>
      </w:pPr>
    </w:p>
    <w:p w14:paraId="5C51B81C" w14:textId="77777777" w:rsidR="008B0716" w:rsidRDefault="008B0716" w:rsidP="001C290E">
      <w:pPr>
        <w:pStyle w:val="ListParagraph"/>
        <w:tabs>
          <w:tab w:val="left" w:pos="720"/>
        </w:tabs>
      </w:pPr>
    </w:p>
    <w:p w14:paraId="22896C44" w14:textId="31712A0E" w:rsidR="001C290E" w:rsidRPr="008B0716" w:rsidRDefault="001C290E" w:rsidP="001C290E">
      <w:pPr>
        <w:pStyle w:val="ListParagraph"/>
        <w:tabs>
          <w:tab w:val="left" w:pos="720"/>
        </w:tabs>
      </w:pPr>
      <w:r w:rsidRPr="008B0716">
        <w:t xml:space="preserve">ADOPTED AND PASSED, by the HYDE PARK CITY COUNCIL this </w:t>
      </w:r>
      <w:r w:rsidR="006F6AF1">
        <w:t>9</w:t>
      </w:r>
      <w:r w:rsidRPr="008B0716">
        <w:rPr>
          <w:vertAlign w:val="superscript"/>
        </w:rPr>
        <w:t>th</w:t>
      </w:r>
      <w:r w:rsidRPr="008B0716">
        <w:t xml:space="preserve"> day of </w:t>
      </w:r>
      <w:r w:rsidR="006F6AF1">
        <w:t>April</w:t>
      </w:r>
      <w:r w:rsidRPr="008B0716">
        <w:t xml:space="preserve"> 2025.  </w:t>
      </w:r>
    </w:p>
    <w:p w14:paraId="0D0B4353" w14:textId="77777777" w:rsidR="001C290E" w:rsidRPr="008B0716" w:rsidRDefault="001C290E" w:rsidP="001C290E">
      <w:pPr>
        <w:pStyle w:val="ListParagraph"/>
        <w:tabs>
          <w:tab w:val="left" w:pos="720"/>
        </w:tabs>
      </w:pPr>
    </w:p>
    <w:tbl>
      <w:tblPr>
        <w:tblW w:w="9180" w:type="dxa"/>
        <w:tblInd w:w="108" w:type="dxa"/>
        <w:tblLook w:val="04A0" w:firstRow="1" w:lastRow="0" w:firstColumn="1" w:lastColumn="0" w:noHBand="0" w:noVBand="1"/>
      </w:tblPr>
      <w:tblGrid>
        <w:gridCol w:w="3888"/>
        <w:gridCol w:w="1260"/>
        <w:gridCol w:w="4032"/>
      </w:tblGrid>
      <w:tr w:rsidR="001C290E" w:rsidRPr="008B0716" w14:paraId="51C6A650" w14:textId="77777777" w:rsidTr="00360584">
        <w:tc>
          <w:tcPr>
            <w:tcW w:w="3888" w:type="dxa"/>
            <w:shd w:val="clear" w:color="auto" w:fill="auto"/>
          </w:tcPr>
          <w:p w14:paraId="042279BC" w14:textId="77777777" w:rsidR="001C290E" w:rsidRPr="008B0716" w:rsidRDefault="001C290E" w:rsidP="00360584"/>
        </w:tc>
        <w:tc>
          <w:tcPr>
            <w:tcW w:w="1260" w:type="dxa"/>
            <w:shd w:val="clear" w:color="auto" w:fill="auto"/>
          </w:tcPr>
          <w:p w14:paraId="39A4C5B6" w14:textId="77777777" w:rsidR="001C290E" w:rsidRPr="008B0716" w:rsidRDefault="001C290E" w:rsidP="00360584"/>
        </w:tc>
        <w:tc>
          <w:tcPr>
            <w:tcW w:w="4032" w:type="dxa"/>
            <w:shd w:val="clear" w:color="auto" w:fill="auto"/>
          </w:tcPr>
          <w:p w14:paraId="0141BB9A" w14:textId="77777777" w:rsidR="001C290E" w:rsidRPr="008B0716" w:rsidRDefault="001C290E" w:rsidP="00360584">
            <w:pPr>
              <w:ind w:left="-36"/>
            </w:pPr>
            <w:r w:rsidRPr="008B0716">
              <w:t>HYDE PARK CITY</w:t>
            </w:r>
          </w:p>
        </w:tc>
      </w:tr>
      <w:tr w:rsidR="001C290E" w:rsidRPr="008B0716" w14:paraId="0A41EF0B" w14:textId="77777777" w:rsidTr="00360584">
        <w:tc>
          <w:tcPr>
            <w:tcW w:w="3888" w:type="dxa"/>
            <w:shd w:val="clear" w:color="auto" w:fill="auto"/>
          </w:tcPr>
          <w:p w14:paraId="4CE71AB6" w14:textId="77777777" w:rsidR="001C290E" w:rsidRPr="008B0716" w:rsidRDefault="001C290E" w:rsidP="00360584">
            <w:pPr>
              <w:ind w:left="-108"/>
            </w:pPr>
            <w:r w:rsidRPr="008B0716">
              <w:t>ATTEST:</w:t>
            </w:r>
          </w:p>
          <w:p w14:paraId="58F8A0A4" w14:textId="77777777" w:rsidR="001C290E" w:rsidRPr="008B0716" w:rsidRDefault="001C290E" w:rsidP="00360584">
            <w:pPr>
              <w:ind w:left="-108"/>
            </w:pPr>
          </w:p>
        </w:tc>
        <w:tc>
          <w:tcPr>
            <w:tcW w:w="1260" w:type="dxa"/>
            <w:shd w:val="clear" w:color="auto" w:fill="auto"/>
            <w:vAlign w:val="bottom"/>
          </w:tcPr>
          <w:p w14:paraId="55379C54" w14:textId="77777777" w:rsidR="001C290E" w:rsidRPr="008B0716" w:rsidRDefault="001C290E" w:rsidP="00360584">
            <w:r w:rsidRPr="008B0716">
              <w:t>By:</w:t>
            </w:r>
          </w:p>
        </w:tc>
        <w:tc>
          <w:tcPr>
            <w:tcW w:w="4032" w:type="dxa"/>
            <w:tcBorders>
              <w:bottom w:val="single" w:sz="4" w:space="0" w:color="auto"/>
            </w:tcBorders>
            <w:shd w:val="clear" w:color="auto" w:fill="auto"/>
          </w:tcPr>
          <w:p w14:paraId="517519CE" w14:textId="77777777" w:rsidR="001C290E" w:rsidRPr="008B0716" w:rsidRDefault="001C290E" w:rsidP="00360584">
            <w:pPr>
              <w:ind w:left="-36"/>
            </w:pPr>
          </w:p>
          <w:p w14:paraId="146BE521" w14:textId="77777777" w:rsidR="001C290E" w:rsidRPr="008B0716" w:rsidRDefault="001C290E" w:rsidP="00360584">
            <w:pPr>
              <w:ind w:left="-36"/>
            </w:pPr>
          </w:p>
        </w:tc>
      </w:tr>
      <w:tr w:rsidR="001C290E" w:rsidRPr="008B0716" w14:paraId="2DD237E2" w14:textId="77777777" w:rsidTr="00360584">
        <w:tc>
          <w:tcPr>
            <w:tcW w:w="3888" w:type="dxa"/>
            <w:tcBorders>
              <w:bottom w:val="single" w:sz="4" w:space="0" w:color="auto"/>
            </w:tcBorders>
            <w:shd w:val="clear" w:color="auto" w:fill="auto"/>
          </w:tcPr>
          <w:p w14:paraId="1E7C3A7C" w14:textId="77777777" w:rsidR="001C290E" w:rsidRPr="008B0716" w:rsidRDefault="001C290E" w:rsidP="00360584">
            <w:pPr>
              <w:ind w:left="-108"/>
            </w:pPr>
          </w:p>
        </w:tc>
        <w:tc>
          <w:tcPr>
            <w:tcW w:w="1260" w:type="dxa"/>
            <w:shd w:val="clear" w:color="auto" w:fill="auto"/>
          </w:tcPr>
          <w:p w14:paraId="1EDC7773" w14:textId="77777777" w:rsidR="001C290E" w:rsidRPr="008B0716" w:rsidRDefault="001C290E" w:rsidP="00360584"/>
        </w:tc>
        <w:tc>
          <w:tcPr>
            <w:tcW w:w="4032" w:type="dxa"/>
            <w:tcBorders>
              <w:top w:val="single" w:sz="4" w:space="0" w:color="auto"/>
            </w:tcBorders>
            <w:shd w:val="clear" w:color="auto" w:fill="auto"/>
          </w:tcPr>
          <w:p w14:paraId="0ADF266F" w14:textId="77777777" w:rsidR="001C290E" w:rsidRPr="008B0716" w:rsidRDefault="001C290E" w:rsidP="00360584">
            <w:pPr>
              <w:ind w:left="-36"/>
            </w:pPr>
            <w:r w:rsidRPr="008B0716">
              <w:t>Mayor</w:t>
            </w:r>
          </w:p>
        </w:tc>
      </w:tr>
    </w:tbl>
    <w:p w14:paraId="312D53DD" w14:textId="6E22608D" w:rsidR="00974604" w:rsidRPr="008B0716" w:rsidRDefault="008B0716" w:rsidP="00974604">
      <w:r w:rsidRPr="008B0716">
        <w:t>Recorder</w:t>
      </w:r>
    </w:p>
    <w:sectPr w:rsidR="00974604" w:rsidRPr="008B0716">
      <w:headerReference w:type="default" r:id="rId7"/>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72E7AC3" w14:textId="77777777" w:rsidR="003710EC" w:rsidRDefault="003710EC" w:rsidP="00B81898">
      <w:pPr>
        <w:spacing w:after="0" w:line="240" w:lineRule="auto"/>
      </w:pPr>
      <w:r>
        <w:separator/>
      </w:r>
    </w:p>
  </w:endnote>
  <w:endnote w:type="continuationSeparator" w:id="0">
    <w:p w14:paraId="725A90FE" w14:textId="77777777" w:rsidR="003710EC" w:rsidRDefault="003710EC" w:rsidP="00B8189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Display">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46034072"/>
      <w:docPartObj>
        <w:docPartGallery w:val="Page Numbers (Bottom of Page)"/>
        <w:docPartUnique/>
      </w:docPartObj>
    </w:sdtPr>
    <w:sdtEndPr>
      <w:rPr>
        <w:color w:val="7F7F7F" w:themeColor="background1" w:themeShade="7F"/>
        <w:spacing w:val="60"/>
      </w:rPr>
    </w:sdtEndPr>
    <w:sdtContent>
      <w:p w14:paraId="662DEC11" w14:textId="5D7234C3" w:rsidR="008B0716" w:rsidRDefault="008B0716">
        <w:pPr>
          <w:pStyle w:val="Footer"/>
          <w:pBdr>
            <w:top w:val="single" w:sz="4" w:space="1" w:color="D9D9D9" w:themeColor="background1" w:themeShade="D9"/>
          </w:pBdr>
          <w:jc w:val="right"/>
        </w:pPr>
        <w:r>
          <w:fldChar w:fldCharType="begin"/>
        </w:r>
        <w:r>
          <w:instrText xml:space="preserve"> PAGE   \* MERGEFORMAT </w:instrText>
        </w:r>
        <w:r>
          <w:fldChar w:fldCharType="separate"/>
        </w:r>
        <w:r>
          <w:rPr>
            <w:noProof/>
          </w:rPr>
          <w:t>2</w:t>
        </w:r>
        <w:r>
          <w:rPr>
            <w:noProof/>
          </w:rPr>
          <w:fldChar w:fldCharType="end"/>
        </w:r>
        <w:r>
          <w:t xml:space="preserve"> | </w:t>
        </w:r>
        <w:r>
          <w:rPr>
            <w:color w:val="7F7F7F" w:themeColor="background1" w:themeShade="7F"/>
            <w:spacing w:val="60"/>
          </w:rPr>
          <w:t>Page</w:t>
        </w:r>
      </w:p>
    </w:sdtContent>
  </w:sdt>
  <w:p w14:paraId="7BD19884" w14:textId="77777777" w:rsidR="008B0716" w:rsidRDefault="008B071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F601712" w14:textId="77777777" w:rsidR="003710EC" w:rsidRDefault="003710EC" w:rsidP="00B81898">
      <w:pPr>
        <w:spacing w:after="0" w:line="240" w:lineRule="auto"/>
      </w:pPr>
      <w:r>
        <w:separator/>
      </w:r>
    </w:p>
  </w:footnote>
  <w:footnote w:type="continuationSeparator" w:id="0">
    <w:p w14:paraId="2CDC100E" w14:textId="77777777" w:rsidR="003710EC" w:rsidRDefault="003710EC" w:rsidP="00B8189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136E50" w14:textId="77777777" w:rsidR="001C290E" w:rsidRDefault="001C290E" w:rsidP="001C290E">
    <w:pPr>
      <w:pStyle w:val="HeaderCenter"/>
    </w:pPr>
    <w:r>
      <w:t>Hyde Park, Utah, Municipal Code</w:t>
    </w:r>
    <w:r>
      <w:br/>
      <w:t>TITLE 12 LAND USE DEVELOPMENT</w:t>
    </w:r>
  </w:p>
  <w:p w14:paraId="1B92CE91" w14:textId="77777777" w:rsidR="001C290E" w:rsidRDefault="001C290E" w:rsidP="001C290E">
    <w:pPr>
      <w:pStyle w:val="HeaderCenter"/>
    </w:pPr>
  </w:p>
  <w:p w14:paraId="6A0B6199" w14:textId="77777777" w:rsidR="001C290E" w:rsidRDefault="001C290E" w:rsidP="001C290E">
    <w:pPr>
      <w:pStyle w:val="HeaderCenter"/>
      <w:pBdr>
        <w:top w:val="single" w:sz="4" w:space="0" w:color="auto"/>
      </w:pBdr>
    </w:pPr>
  </w:p>
  <w:p w14:paraId="57E744A8" w14:textId="77777777" w:rsidR="001C290E" w:rsidRDefault="001C290E" w:rsidP="001C290E">
    <w:pPr>
      <w:pStyle w:val="HeaderCenter"/>
    </w:pPr>
  </w:p>
  <w:p w14:paraId="0554E161" w14:textId="77777777" w:rsidR="001C290E" w:rsidRPr="001C290E" w:rsidRDefault="001C290E" w:rsidP="001C290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2704F8E"/>
    <w:multiLevelType w:val="hybridMultilevel"/>
    <w:tmpl w:val="13168BD6"/>
    <w:lvl w:ilvl="0" w:tplc="F3A80862">
      <w:start w:val="1"/>
      <w:numFmt w:val="lowerLetter"/>
      <w:lvlText w:val="%1."/>
      <w:lvlJc w:val="left"/>
      <w:pPr>
        <w:ind w:left="1440" w:hanging="360"/>
      </w:pPr>
      <w:rPr>
        <w:rFonts w:ascii="Calibri" w:eastAsiaTheme="minorHAnsi" w:hAnsi="Calibri" w:cs="Calibri"/>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15:restartNumberingAfterBreak="0">
    <w:nsid w:val="25E9189B"/>
    <w:multiLevelType w:val="hybridMultilevel"/>
    <w:tmpl w:val="3C3E6BCE"/>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4C9099F4">
      <w:start w:val="1"/>
      <w:numFmt w:val="decimal"/>
      <w:lvlText w:val="%4."/>
      <w:lvlJc w:val="left"/>
      <w:pPr>
        <w:ind w:left="2880" w:hanging="360"/>
      </w:pPr>
      <w:rPr>
        <w:rFonts w:hint="default"/>
      </w:r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67108AE"/>
    <w:multiLevelType w:val="hybridMultilevel"/>
    <w:tmpl w:val="67361400"/>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3" w15:restartNumberingAfterBreak="0">
    <w:nsid w:val="36B86819"/>
    <w:multiLevelType w:val="hybridMultilevel"/>
    <w:tmpl w:val="A6F0C4B2"/>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39FF2267"/>
    <w:multiLevelType w:val="hybridMultilevel"/>
    <w:tmpl w:val="DB74A8CC"/>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6FF42BAA"/>
    <w:multiLevelType w:val="hybridMultilevel"/>
    <w:tmpl w:val="60D2D6AC"/>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7BC63789"/>
    <w:multiLevelType w:val="hybridMultilevel"/>
    <w:tmpl w:val="ABB8250C"/>
    <w:lvl w:ilvl="0" w:tplc="46C8B790">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16cid:durableId="1818256586">
    <w:abstractNumId w:val="4"/>
  </w:num>
  <w:num w:numId="2" w16cid:durableId="1638343152">
    <w:abstractNumId w:val="2"/>
  </w:num>
  <w:num w:numId="3" w16cid:durableId="307823823">
    <w:abstractNumId w:val="3"/>
  </w:num>
  <w:num w:numId="4" w16cid:durableId="1852988716">
    <w:abstractNumId w:val="5"/>
  </w:num>
  <w:num w:numId="5" w16cid:durableId="1948654166">
    <w:abstractNumId w:val="1"/>
  </w:num>
  <w:num w:numId="6" w16cid:durableId="69079591">
    <w:abstractNumId w:val="6"/>
  </w:num>
  <w:num w:numId="7" w16cid:durableId="140437495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revisionView w:markup="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4604"/>
    <w:rsid w:val="0008095F"/>
    <w:rsid w:val="0011753E"/>
    <w:rsid w:val="00194994"/>
    <w:rsid w:val="001C290E"/>
    <w:rsid w:val="00255571"/>
    <w:rsid w:val="002D05B8"/>
    <w:rsid w:val="002F3A15"/>
    <w:rsid w:val="003675F1"/>
    <w:rsid w:val="003710EC"/>
    <w:rsid w:val="003A4DFF"/>
    <w:rsid w:val="005F00B9"/>
    <w:rsid w:val="0060436E"/>
    <w:rsid w:val="006269A6"/>
    <w:rsid w:val="006425EE"/>
    <w:rsid w:val="00662527"/>
    <w:rsid w:val="00680E3A"/>
    <w:rsid w:val="006F6AF1"/>
    <w:rsid w:val="00717A63"/>
    <w:rsid w:val="007A613C"/>
    <w:rsid w:val="0083328A"/>
    <w:rsid w:val="008332F0"/>
    <w:rsid w:val="008A6466"/>
    <w:rsid w:val="008B0716"/>
    <w:rsid w:val="008E2DDC"/>
    <w:rsid w:val="008F2AB6"/>
    <w:rsid w:val="00953136"/>
    <w:rsid w:val="00974604"/>
    <w:rsid w:val="00A26E03"/>
    <w:rsid w:val="00AA5CF6"/>
    <w:rsid w:val="00B64D8B"/>
    <w:rsid w:val="00B81898"/>
    <w:rsid w:val="00BA7E92"/>
    <w:rsid w:val="00BE5359"/>
    <w:rsid w:val="00C150C4"/>
    <w:rsid w:val="00C175D9"/>
    <w:rsid w:val="00D0340C"/>
    <w:rsid w:val="00E134C9"/>
    <w:rsid w:val="00E9560D"/>
    <w:rsid w:val="00F13A6B"/>
    <w:rsid w:val="00F13E0B"/>
    <w:rsid w:val="00FF4AA9"/>
    <w:rsid w:val="1B8CA7FD"/>
    <w:rsid w:val="45ECA5A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4D1E365"/>
  <w15:chartTrackingRefBased/>
  <w15:docId w15:val="{2C04F5CD-BD25-446D-A30E-F6F8E7EB8B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974604"/>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974604"/>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974604"/>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974604"/>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974604"/>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974604"/>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974604"/>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974604"/>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974604"/>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74604"/>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974604"/>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974604"/>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974604"/>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974604"/>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974604"/>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974604"/>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974604"/>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974604"/>
    <w:rPr>
      <w:rFonts w:eastAsiaTheme="majorEastAsia" w:cstheme="majorBidi"/>
      <w:color w:val="272727" w:themeColor="text1" w:themeTint="D8"/>
    </w:rPr>
  </w:style>
  <w:style w:type="paragraph" w:styleId="Title">
    <w:name w:val="Title"/>
    <w:basedOn w:val="Normal"/>
    <w:next w:val="Normal"/>
    <w:link w:val="TitleChar"/>
    <w:uiPriority w:val="10"/>
    <w:qFormat/>
    <w:rsid w:val="00974604"/>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74604"/>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974604"/>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974604"/>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974604"/>
    <w:pPr>
      <w:spacing w:before="160"/>
      <w:jc w:val="center"/>
    </w:pPr>
    <w:rPr>
      <w:i/>
      <w:iCs/>
      <w:color w:val="404040" w:themeColor="text1" w:themeTint="BF"/>
    </w:rPr>
  </w:style>
  <w:style w:type="character" w:customStyle="1" w:styleId="QuoteChar">
    <w:name w:val="Quote Char"/>
    <w:basedOn w:val="DefaultParagraphFont"/>
    <w:link w:val="Quote"/>
    <w:uiPriority w:val="29"/>
    <w:rsid w:val="00974604"/>
    <w:rPr>
      <w:i/>
      <w:iCs/>
      <w:color w:val="404040" w:themeColor="text1" w:themeTint="BF"/>
    </w:rPr>
  </w:style>
  <w:style w:type="paragraph" w:styleId="ListParagraph">
    <w:name w:val="List Paragraph"/>
    <w:basedOn w:val="Normal"/>
    <w:uiPriority w:val="34"/>
    <w:qFormat/>
    <w:rsid w:val="00974604"/>
    <w:pPr>
      <w:ind w:left="720"/>
      <w:contextualSpacing/>
    </w:pPr>
  </w:style>
  <w:style w:type="character" w:styleId="IntenseEmphasis">
    <w:name w:val="Intense Emphasis"/>
    <w:basedOn w:val="DefaultParagraphFont"/>
    <w:uiPriority w:val="21"/>
    <w:qFormat/>
    <w:rsid w:val="00974604"/>
    <w:rPr>
      <w:i/>
      <w:iCs/>
      <w:color w:val="0F4761" w:themeColor="accent1" w:themeShade="BF"/>
    </w:rPr>
  </w:style>
  <w:style w:type="paragraph" w:styleId="IntenseQuote">
    <w:name w:val="Intense Quote"/>
    <w:basedOn w:val="Normal"/>
    <w:next w:val="Normal"/>
    <w:link w:val="IntenseQuoteChar"/>
    <w:uiPriority w:val="30"/>
    <w:qFormat/>
    <w:rsid w:val="0097460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974604"/>
    <w:rPr>
      <w:i/>
      <w:iCs/>
      <w:color w:val="0F4761" w:themeColor="accent1" w:themeShade="BF"/>
    </w:rPr>
  </w:style>
  <w:style w:type="character" w:styleId="IntenseReference">
    <w:name w:val="Intense Reference"/>
    <w:basedOn w:val="DefaultParagraphFont"/>
    <w:uiPriority w:val="32"/>
    <w:qFormat/>
    <w:rsid w:val="00974604"/>
    <w:rPr>
      <w:b/>
      <w:bCs/>
      <w:smallCaps/>
      <w:color w:val="0F4761" w:themeColor="accent1" w:themeShade="BF"/>
      <w:spacing w:val="5"/>
    </w:rPr>
  </w:style>
  <w:style w:type="paragraph" w:styleId="Header">
    <w:name w:val="header"/>
    <w:basedOn w:val="Normal"/>
    <w:link w:val="HeaderChar"/>
    <w:uiPriority w:val="99"/>
    <w:unhideWhenUsed/>
    <w:rsid w:val="00B81898"/>
    <w:pPr>
      <w:tabs>
        <w:tab w:val="center" w:pos="4680"/>
        <w:tab w:val="right" w:pos="9360"/>
      </w:tabs>
      <w:spacing w:after="0" w:line="240" w:lineRule="auto"/>
    </w:pPr>
  </w:style>
  <w:style w:type="character" w:customStyle="1" w:styleId="HeaderChar">
    <w:name w:val="Header Char"/>
    <w:basedOn w:val="DefaultParagraphFont"/>
    <w:link w:val="Header"/>
    <w:uiPriority w:val="99"/>
    <w:rsid w:val="00B81898"/>
  </w:style>
  <w:style w:type="paragraph" w:styleId="Footer">
    <w:name w:val="footer"/>
    <w:basedOn w:val="Normal"/>
    <w:link w:val="FooterChar"/>
    <w:uiPriority w:val="99"/>
    <w:unhideWhenUsed/>
    <w:rsid w:val="00B81898"/>
    <w:pPr>
      <w:tabs>
        <w:tab w:val="center" w:pos="4680"/>
        <w:tab w:val="right" w:pos="9360"/>
      </w:tabs>
      <w:spacing w:after="0" w:line="240" w:lineRule="auto"/>
    </w:pPr>
  </w:style>
  <w:style w:type="character" w:customStyle="1" w:styleId="FooterChar">
    <w:name w:val="Footer Char"/>
    <w:basedOn w:val="DefaultParagraphFont"/>
    <w:link w:val="Footer"/>
    <w:uiPriority w:val="99"/>
    <w:rsid w:val="00B81898"/>
  </w:style>
  <w:style w:type="character" w:styleId="CommentReference">
    <w:name w:val="annotation reference"/>
    <w:basedOn w:val="DefaultParagraphFont"/>
    <w:uiPriority w:val="99"/>
    <w:semiHidden/>
    <w:unhideWhenUsed/>
    <w:rsid w:val="00B64D8B"/>
    <w:rPr>
      <w:sz w:val="16"/>
      <w:szCs w:val="16"/>
    </w:rPr>
  </w:style>
  <w:style w:type="paragraph" w:styleId="CommentText">
    <w:name w:val="annotation text"/>
    <w:basedOn w:val="Normal"/>
    <w:link w:val="CommentTextChar"/>
    <w:uiPriority w:val="99"/>
    <w:semiHidden/>
    <w:unhideWhenUsed/>
    <w:rsid w:val="00B64D8B"/>
    <w:pPr>
      <w:spacing w:line="240" w:lineRule="auto"/>
    </w:pPr>
    <w:rPr>
      <w:sz w:val="20"/>
      <w:szCs w:val="20"/>
    </w:rPr>
  </w:style>
  <w:style w:type="character" w:customStyle="1" w:styleId="CommentTextChar">
    <w:name w:val="Comment Text Char"/>
    <w:basedOn w:val="DefaultParagraphFont"/>
    <w:link w:val="CommentText"/>
    <w:uiPriority w:val="99"/>
    <w:semiHidden/>
    <w:rsid w:val="00B64D8B"/>
    <w:rPr>
      <w:sz w:val="20"/>
      <w:szCs w:val="20"/>
    </w:rPr>
  </w:style>
  <w:style w:type="paragraph" w:styleId="CommentSubject">
    <w:name w:val="annotation subject"/>
    <w:basedOn w:val="CommentText"/>
    <w:next w:val="CommentText"/>
    <w:link w:val="CommentSubjectChar"/>
    <w:uiPriority w:val="99"/>
    <w:semiHidden/>
    <w:unhideWhenUsed/>
    <w:rsid w:val="00B64D8B"/>
    <w:rPr>
      <w:b/>
      <w:bCs/>
    </w:rPr>
  </w:style>
  <w:style w:type="character" w:customStyle="1" w:styleId="CommentSubjectChar">
    <w:name w:val="Comment Subject Char"/>
    <w:basedOn w:val="CommentTextChar"/>
    <w:link w:val="CommentSubject"/>
    <w:uiPriority w:val="99"/>
    <w:semiHidden/>
    <w:rsid w:val="00B64D8B"/>
    <w:rPr>
      <w:b/>
      <w:bCs/>
      <w:sz w:val="20"/>
      <w:szCs w:val="20"/>
    </w:rPr>
  </w:style>
  <w:style w:type="paragraph" w:styleId="Revision">
    <w:name w:val="Revision"/>
    <w:hidden/>
    <w:uiPriority w:val="99"/>
    <w:semiHidden/>
    <w:rsid w:val="007A613C"/>
    <w:pPr>
      <w:spacing w:after="0" w:line="240" w:lineRule="auto"/>
    </w:pPr>
  </w:style>
  <w:style w:type="paragraph" w:customStyle="1" w:styleId="Paragraph1">
    <w:name w:val="Paragraph 1"/>
    <w:basedOn w:val="Normal"/>
    <w:uiPriority w:val="7"/>
    <w:qFormat/>
    <w:rsid w:val="001C290E"/>
    <w:pPr>
      <w:spacing w:before="40" w:after="120" w:line="240" w:lineRule="auto"/>
      <w:ind w:firstLine="475"/>
    </w:pPr>
    <w:rPr>
      <w:rFonts w:ascii="Calibri" w:hAnsi="Calibri"/>
      <w:kern w:val="0"/>
      <w:sz w:val="20"/>
      <w:szCs w:val="24"/>
      <w14:ligatures w14:val="none"/>
    </w:rPr>
  </w:style>
  <w:style w:type="paragraph" w:customStyle="1" w:styleId="HeaderCenter">
    <w:name w:val="Header Center"/>
    <w:basedOn w:val="Normal"/>
    <w:qFormat/>
    <w:rsid w:val="001C290E"/>
    <w:pPr>
      <w:spacing w:before="40" w:after="40" w:line="240" w:lineRule="auto"/>
      <w:jc w:val="center"/>
    </w:pPr>
    <w:rPr>
      <w:rFonts w:ascii="Calibri" w:hAnsi="Calibri"/>
      <w:kern w:val="0"/>
      <w:sz w:val="20"/>
      <w:szCs w:val="24"/>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06469892">
      <w:bodyDiv w:val="1"/>
      <w:marLeft w:val="0"/>
      <w:marRight w:val="0"/>
      <w:marTop w:val="0"/>
      <w:marBottom w:val="0"/>
      <w:divBdr>
        <w:top w:val="none" w:sz="0" w:space="0" w:color="auto"/>
        <w:left w:val="none" w:sz="0" w:space="0" w:color="auto"/>
        <w:bottom w:val="none" w:sz="0" w:space="0" w:color="auto"/>
        <w:right w:val="none" w:sz="0" w:space="0" w:color="auto"/>
      </w:divBdr>
    </w:div>
    <w:div w:id="9087327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68</TotalTime>
  <Pages>4</Pages>
  <Words>1191</Words>
  <Characters>6773</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7949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Marcus Allton</dc:creator>
  <cp:keywords/>
  <dc:description/>
  <cp:lastModifiedBy>Donja Wright</cp:lastModifiedBy>
  <cp:revision>5</cp:revision>
  <cp:lastPrinted>2025-02-06T17:36:00Z</cp:lastPrinted>
  <dcterms:created xsi:type="dcterms:W3CDTF">2025-02-06T16:53:00Z</dcterms:created>
  <dcterms:modified xsi:type="dcterms:W3CDTF">2025-04-01T22:03:00Z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671965b3-2c59-4387-871f-b2d64dd03296</vt:lpwstr>
  </property>
  <property fmtid="{D5CDD505-2E9C-101B-9397-08002B2CF9AE}" pid="3" name="MSIP_Label_defa4170-0d19-0005-0004-bc88714345d2_Enabled">
    <vt:lpwstr>true</vt:lpwstr>
  </property>
  <property fmtid="{D5CDD505-2E9C-101B-9397-08002B2CF9AE}" pid="4" name="MSIP_Label_defa4170-0d19-0005-0004-bc88714345d2_SetDate">
    <vt:lpwstr>2024-11-20T22:23:16Z</vt:lpwstr>
  </property>
  <property fmtid="{D5CDD505-2E9C-101B-9397-08002B2CF9AE}" pid="5" name="MSIP_Label_defa4170-0d19-0005-0004-bc88714345d2_Method">
    <vt:lpwstr>Standard</vt:lpwstr>
  </property>
  <property fmtid="{D5CDD505-2E9C-101B-9397-08002B2CF9AE}" pid="6" name="MSIP_Label_defa4170-0d19-0005-0004-bc88714345d2_Name">
    <vt:lpwstr>defa4170-0d19-0005-0004-bc88714345d2</vt:lpwstr>
  </property>
  <property fmtid="{D5CDD505-2E9C-101B-9397-08002B2CF9AE}" pid="7" name="MSIP_Label_defa4170-0d19-0005-0004-bc88714345d2_SiteId">
    <vt:lpwstr>f35c271d-8643-4903-b8e0-278fab532ef5</vt:lpwstr>
  </property>
  <property fmtid="{D5CDD505-2E9C-101B-9397-08002B2CF9AE}" pid="8" name="MSIP_Label_defa4170-0d19-0005-0004-bc88714345d2_ActionId">
    <vt:lpwstr>2e8e84db-c4df-4f66-9f5a-4b5fc2f3e06d</vt:lpwstr>
  </property>
  <property fmtid="{D5CDD505-2E9C-101B-9397-08002B2CF9AE}" pid="9" name="MSIP_Label_defa4170-0d19-0005-0004-bc88714345d2_ContentBits">
    <vt:lpwstr>0</vt:lpwstr>
  </property>
</Properties>
</file>