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3129" w:type="dxa"/>
        <w:tblLayout w:type="fixed"/>
        <w:tblLook w:val="04A0" w:firstRow="1" w:lastRow="0" w:firstColumn="1" w:lastColumn="0" w:noHBand="0" w:noVBand="1"/>
      </w:tblPr>
      <w:tblGrid>
        <w:gridCol w:w="2371"/>
        <w:gridCol w:w="1949"/>
        <w:gridCol w:w="1949"/>
        <w:gridCol w:w="1949"/>
        <w:gridCol w:w="4911"/>
      </w:tblGrid>
      <w:tr w:rsidR="001A102D" w14:paraId="3AE705E7" w14:textId="77777777" w:rsidTr="001A102D">
        <w:trPr>
          <w:trHeight w:val="816"/>
        </w:trPr>
        <w:tc>
          <w:tcPr>
            <w:tcW w:w="2371" w:type="dxa"/>
            <w:tcBorders>
              <w:top w:val="nil"/>
              <w:left w:val="nil"/>
              <w:bottom w:val="nil"/>
              <w:right w:val="nil"/>
            </w:tcBorders>
          </w:tcPr>
          <w:p w14:paraId="18D6B18B" w14:textId="740FE5BE" w:rsidR="001A102D" w:rsidRDefault="001A102D" w:rsidP="00AB0964">
            <w:pPr>
              <w:tabs>
                <w:tab w:val="left" w:pos="-1440"/>
              </w:tabs>
              <w:rPr>
                <w:rFonts w:asciiTheme="minorHAnsi" w:hAnsiTheme="minorHAnsi"/>
                <w:b/>
                <w:bCs/>
                <w:sz w:val="16"/>
                <w:szCs w:val="16"/>
              </w:rPr>
            </w:pPr>
            <w:r>
              <w:rPr>
                <w:rFonts w:asciiTheme="minorHAnsi" w:hAnsiTheme="minorHAnsi"/>
                <w:noProof/>
              </w:rPr>
              <w:drawing>
                <wp:anchor distT="0" distB="0" distL="114300" distR="114300" simplePos="0" relativeHeight="251665408" behindDoc="0" locked="0" layoutInCell="1" allowOverlap="1" wp14:anchorId="20ED9AF1" wp14:editId="49EF64DD">
                  <wp:simplePos x="0" y="0"/>
                  <wp:positionH relativeFrom="column">
                    <wp:posOffset>-1905</wp:posOffset>
                  </wp:positionH>
                  <wp:positionV relativeFrom="paragraph">
                    <wp:posOffset>1</wp:posOffset>
                  </wp:positionV>
                  <wp:extent cx="1362075" cy="751212"/>
                  <wp:effectExtent l="0" t="0" r="0" b="0"/>
                  <wp:wrapNone/>
                  <wp:docPr id="4" name="Picture 3" descr="Screen Clipp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reen Clippi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81391" cy="761865"/>
                          </a:xfrm>
                          <a:prstGeom prst="rect">
                            <a:avLst/>
                          </a:prstGeom>
                          <a:noFill/>
                        </pic:spPr>
                      </pic:pic>
                    </a:graphicData>
                  </a:graphic>
                  <wp14:sizeRelH relativeFrom="page">
                    <wp14:pctWidth>0</wp14:pctWidth>
                  </wp14:sizeRelH>
                  <wp14:sizeRelV relativeFrom="page">
                    <wp14:pctHeight>0</wp14:pctHeight>
                  </wp14:sizeRelV>
                </wp:anchor>
              </w:drawing>
            </w:r>
          </w:p>
        </w:tc>
        <w:tc>
          <w:tcPr>
            <w:tcW w:w="1949" w:type="dxa"/>
            <w:tcBorders>
              <w:top w:val="nil"/>
              <w:left w:val="nil"/>
              <w:bottom w:val="nil"/>
              <w:right w:val="nil"/>
            </w:tcBorders>
          </w:tcPr>
          <w:p w14:paraId="29B3FA51" w14:textId="77777777" w:rsidR="001A102D" w:rsidRPr="00E3711C" w:rsidRDefault="001A102D" w:rsidP="00AB0964">
            <w:pPr>
              <w:tabs>
                <w:tab w:val="left" w:pos="-1440"/>
              </w:tabs>
              <w:rPr>
                <w:rFonts w:asciiTheme="minorHAnsi" w:hAnsiTheme="minorHAnsi"/>
                <w:b/>
                <w:bCs/>
                <w:sz w:val="16"/>
                <w:szCs w:val="16"/>
              </w:rPr>
            </w:pPr>
          </w:p>
        </w:tc>
        <w:tc>
          <w:tcPr>
            <w:tcW w:w="1949" w:type="dxa"/>
            <w:tcBorders>
              <w:top w:val="nil"/>
              <w:left w:val="nil"/>
              <w:bottom w:val="nil"/>
              <w:right w:val="nil"/>
            </w:tcBorders>
          </w:tcPr>
          <w:p w14:paraId="5137726D" w14:textId="4E9E4B1A" w:rsidR="001A102D" w:rsidRPr="00E3711C" w:rsidRDefault="001A102D" w:rsidP="00AB0964">
            <w:pPr>
              <w:tabs>
                <w:tab w:val="left" w:pos="-1440"/>
              </w:tabs>
              <w:rPr>
                <w:rFonts w:asciiTheme="minorHAnsi" w:hAnsiTheme="minorHAnsi"/>
                <w:b/>
                <w:bCs/>
                <w:sz w:val="16"/>
                <w:szCs w:val="16"/>
              </w:rPr>
            </w:pPr>
          </w:p>
        </w:tc>
        <w:tc>
          <w:tcPr>
            <w:tcW w:w="1949" w:type="dxa"/>
            <w:tcBorders>
              <w:top w:val="nil"/>
              <w:left w:val="nil"/>
              <w:bottom w:val="nil"/>
              <w:right w:val="single" w:sz="4" w:space="0" w:color="auto"/>
            </w:tcBorders>
          </w:tcPr>
          <w:p w14:paraId="0008A318" w14:textId="614939B3" w:rsidR="001A102D" w:rsidRDefault="001A102D" w:rsidP="00AB0964">
            <w:pPr>
              <w:tabs>
                <w:tab w:val="left" w:pos="-1440"/>
              </w:tabs>
              <w:rPr>
                <w:rFonts w:asciiTheme="minorHAnsi" w:hAnsiTheme="minorHAnsi"/>
                <w:b/>
                <w:bCs/>
                <w:sz w:val="16"/>
                <w:szCs w:val="16"/>
              </w:rPr>
            </w:pPr>
            <w:r w:rsidRPr="00E3711C">
              <w:rPr>
                <w:rFonts w:asciiTheme="minorHAnsi" w:hAnsiTheme="minorHAnsi"/>
                <w:b/>
                <w:bCs/>
                <w:sz w:val="16"/>
                <w:szCs w:val="16"/>
              </w:rPr>
              <w:t>UTAH COUNTY</w:t>
            </w:r>
            <w:r>
              <w:rPr>
                <w:rFonts w:asciiTheme="minorHAnsi" w:hAnsiTheme="minorHAnsi"/>
                <w:b/>
                <w:bCs/>
                <w:sz w:val="16"/>
                <w:szCs w:val="16"/>
              </w:rPr>
              <w:t xml:space="preserve"> </w:t>
            </w:r>
          </w:p>
          <w:p w14:paraId="1BC54794" w14:textId="77777777" w:rsidR="001A102D" w:rsidRDefault="001A102D" w:rsidP="00AB0964">
            <w:pPr>
              <w:tabs>
                <w:tab w:val="left" w:pos="-1440"/>
              </w:tabs>
              <w:rPr>
                <w:rFonts w:asciiTheme="minorHAnsi" w:hAnsiTheme="minorHAnsi"/>
                <w:b/>
                <w:bCs/>
                <w:sz w:val="16"/>
                <w:szCs w:val="16"/>
              </w:rPr>
            </w:pPr>
            <w:r>
              <w:rPr>
                <w:rFonts w:asciiTheme="minorHAnsi" w:hAnsiTheme="minorHAnsi"/>
                <w:b/>
                <w:bCs/>
                <w:sz w:val="16"/>
                <w:szCs w:val="16"/>
              </w:rPr>
              <w:t>Community Development</w:t>
            </w:r>
          </w:p>
          <w:p w14:paraId="7F65E454" w14:textId="1A62CA18" w:rsidR="00850293" w:rsidRDefault="00850293" w:rsidP="00AB0964">
            <w:pPr>
              <w:tabs>
                <w:tab w:val="left" w:pos="-1440"/>
              </w:tabs>
              <w:rPr>
                <w:rFonts w:asciiTheme="minorHAnsi" w:hAnsiTheme="minorHAnsi"/>
                <w:b/>
                <w:bCs/>
                <w:sz w:val="16"/>
                <w:szCs w:val="16"/>
              </w:rPr>
            </w:pPr>
            <w:r>
              <w:rPr>
                <w:rFonts w:asciiTheme="minorHAnsi" w:hAnsiTheme="minorHAnsi"/>
                <w:b/>
                <w:bCs/>
                <w:sz w:val="16"/>
                <w:szCs w:val="16"/>
              </w:rPr>
              <w:t>(801)851-8343</w:t>
            </w:r>
          </w:p>
        </w:tc>
        <w:tc>
          <w:tcPr>
            <w:tcW w:w="4911" w:type="dxa"/>
            <w:tcBorders>
              <w:top w:val="nil"/>
              <w:left w:val="single" w:sz="4" w:space="0" w:color="auto"/>
              <w:bottom w:val="nil"/>
              <w:right w:val="nil"/>
            </w:tcBorders>
          </w:tcPr>
          <w:p w14:paraId="30A17641" w14:textId="77777777" w:rsidR="001A102D" w:rsidRPr="00E3711C" w:rsidRDefault="001A102D" w:rsidP="00AB0964">
            <w:pPr>
              <w:tabs>
                <w:tab w:val="left" w:pos="-1440"/>
              </w:tabs>
              <w:ind w:left="7831" w:hanging="7831"/>
              <w:rPr>
                <w:rFonts w:asciiTheme="minorHAnsi" w:hAnsiTheme="minorHAnsi"/>
                <w:sz w:val="16"/>
                <w:szCs w:val="16"/>
              </w:rPr>
            </w:pPr>
            <w:r w:rsidRPr="00E3711C">
              <w:rPr>
                <w:rFonts w:asciiTheme="minorHAnsi" w:hAnsiTheme="minorHAnsi"/>
                <w:b/>
                <w:bCs/>
                <w:sz w:val="16"/>
                <w:szCs w:val="16"/>
              </w:rPr>
              <w:t>51 S. University Ave.</w:t>
            </w:r>
          </w:p>
          <w:p w14:paraId="3D4279B9" w14:textId="77777777" w:rsidR="001A102D" w:rsidRPr="00E3711C" w:rsidRDefault="001A102D" w:rsidP="00AB0964">
            <w:pPr>
              <w:tabs>
                <w:tab w:val="left" w:pos="-1440"/>
              </w:tabs>
              <w:rPr>
                <w:rFonts w:asciiTheme="minorHAnsi" w:hAnsiTheme="minorHAnsi"/>
                <w:b/>
                <w:bCs/>
                <w:sz w:val="16"/>
                <w:szCs w:val="16"/>
              </w:rPr>
            </w:pPr>
            <w:r w:rsidRPr="00E3711C">
              <w:rPr>
                <w:rFonts w:asciiTheme="minorHAnsi" w:hAnsiTheme="minorHAnsi"/>
                <w:b/>
                <w:bCs/>
                <w:sz w:val="16"/>
                <w:szCs w:val="16"/>
              </w:rPr>
              <w:t>Suite 117</w:t>
            </w:r>
          </w:p>
          <w:p w14:paraId="3A448D71" w14:textId="77777777" w:rsidR="001A102D" w:rsidRPr="00E3711C" w:rsidRDefault="001A102D" w:rsidP="00AB0964">
            <w:pPr>
              <w:tabs>
                <w:tab w:val="left" w:pos="-1440"/>
              </w:tabs>
              <w:rPr>
                <w:rFonts w:asciiTheme="minorHAnsi" w:hAnsiTheme="minorHAnsi"/>
                <w:b/>
                <w:bCs/>
                <w:sz w:val="16"/>
                <w:szCs w:val="16"/>
              </w:rPr>
            </w:pPr>
            <w:r w:rsidRPr="00E3711C">
              <w:rPr>
                <w:rFonts w:asciiTheme="minorHAnsi" w:hAnsiTheme="minorHAnsi"/>
                <w:b/>
                <w:bCs/>
                <w:sz w:val="16"/>
                <w:szCs w:val="16"/>
              </w:rPr>
              <w:t>Provo, Utah 84601</w:t>
            </w:r>
          </w:p>
          <w:p w14:paraId="1C2E650B" w14:textId="77777777" w:rsidR="001A102D" w:rsidRDefault="001A102D" w:rsidP="00AB0964">
            <w:pPr>
              <w:tabs>
                <w:tab w:val="left" w:pos="-1440"/>
              </w:tabs>
              <w:rPr>
                <w:rFonts w:asciiTheme="minorHAnsi" w:hAnsiTheme="minorHAnsi"/>
                <w:b/>
                <w:bCs/>
                <w:sz w:val="16"/>
                <w:szCs w:val="16"/>
              </w:rPr>
            </w:pPr>
          </w:p>
        </w:tc>
      </w:tr>
    </w:tbl>
    <w:p w14:paraId="7AA261A5" w14:textId="31155D36" w:rsidR="007D63BC" w:rsidRPr="00E3711C" w:rsidRDefault="00F50F46" w:rsidP="00AB0964">
      <w:pPr>
        <w:tabs>
          <w:tab w:val="left" w:pos="-1440"/>
        </w:tabs>
        <w:ind w:left="7831" w:hanging="4951"/>
        <w:rPr>
          <w:rFonts w:asciiTheme="minorHAnsi" w:hAnsiTheme="minorHAnsi"/>
          <w:b/>
          <w:bCs/>
          <w:sz w:val="16"/>
          <w:szCs w:val="16"/>
        </w:rPr>
      </w:pPr>
      <w:r w:rsidRPr="00E3711C">
        <w:rPr>
          <w:rFonts w:asciiTheme="minorHAnsi" w:hAnsiTheme="minorHAnsi"/>
          <w:b/>
          <w:bCs/>
          <w:sz w:val="16"/>
          <w:szCs w:val="16"/>
        </w:rPr>
        <w:tab/>
      </w:r>
      <w:r w:rsidRPr="00E3711C">
        <w:rPr>
          <w:rFonts w:asciiTheme="minorHAnsi" w:hAnsiTheme="minorHAnsi"/>
          <w:b/>
          <w:bCs/>
          <w:sz w:val="16"/>
          <w:szCs w:val="16"/>
        </w:rPr>
        <w:tab/>
      </w:r>
      <w:r w:rsidRPr="00E3711C">
        <w:rPr>
          <w:rFonts w:asciiTheme="minorHAnsi" w:hAnsiTheme="minorHAnsi"/>
          <w:b/>
          <w:bCs/>
          <w:sz w:val="16"/>
          <w:szCs w:val="16"/>
        </w:rPr>
        <w:tab/>
      </w:r>
    </w:p>
    <w:p w14:paraId="472E4037" w14:textId="02DA015F" w:rsidR="00F50F46" w:rsidRPr="00790A74" w:rsidRDefault="00F50F46" w:rsidP="00790A74">
      <w:pPr>
        <w:tabs>
          <w:tab w:val="left" w:pos="-1440"/>
        </w:tabs>
        <w:rPr>
          <w:rFonts w:asciiTheme="minorHAnsi" w:hAnsiTheme="minorHAnsi"/>
          <w:b/>
          <w:bCs/>
          <w:sz w:val="16"/>
          <w:szCs w:val="16"/>
        </w:rPr>
      </w:pPr>
      <w:r w:rsidRPr="009B2167">
        <w:rPr>
          <w:rFonts w:asciiTheme="minorHAnsi" w:hAnsiTheme="minorHAnsi"/>
          <w:sz w:val="16"/>
          <w:szCs w:val="16"/>
        </w:rPr>
        <w:tab/>
      </w:r>
      <w:r w:rsidRPr="009B2167">
        <w:rPr>
          <w:rFonts w:asciiTheme="minorHAnsi" w:hAnsiTheme="minorHAnsi"/>
          <w:b/>
          <w:bCs/>
          <w:sz w:val="16"/>
          <w:szCs w:val="16"/>
        </w:rPr>
        <w:tab/>
      </w:r>
      <w:r w:rsidRPr="009B2167">
        <w:rPr>
          <w:rFonts w:asciiTheme="minorHAnsi" w:hAnsiTheme="minorHAnsi"/>
          <w:b/>
          <w:bCs/>
          <w:sz w:val="16"/>
          <w:szCs w:val="16"/>
        </w:rPr>
        <w:tab/>
      </w:r>
    </w:p>
    <w:p w14:paraId="550D0BB8" w14:textId="385B344F" w:rsidR="00C10698" w:rsidRDefault="00C10698" w:rsidP="00BF7474">
      <w:pPr>
        <w:rPr>
          <w:rFonts w:asciiTheme="minorHAnsi" w:hAnsiTheme="minorHAnsi"/>
          <w:b/>
          <w:bCs/>
        </w:rPr>
      </w:pPr>
    </w:p>
    <w:p w14:paraId="17F59655" w14:textId="77777777" w:rsidR="00C10698" w:rsidRDefault="00C10698">
      <w:pPr>
        <w:jc w:val="center"/>
        <w:rPr>
          <w:rFonts w:asciiTheme="minorHAnsi" w:hAnsiTheme="minorHAnsi"/>
          <w:b/>
          <w:bCs/>
        </w:rPr>
      </w:pPr>
    </w:p>
    <w:p w14:paraId="5462629C" w14:textId="70877738" w:rsidR="00F50F46" w:rsidRPr="00D8506F" w:rsidRDefault="00FA3450">
      <w:pPr>
        <w:jc w:val="center"/>
        <w:rPr>
          <w:rFonts w:asciiTheme="minorHAnsi" w:hAnsiTheme="minorHAnsi"/>
          <w:b/>
          <w:bCs/>
        </w:rPr>
      </w:pPr>
      <w:r>
        <w:rPr>
          <w:rFonts w:asciiTheme="minorHAnsi" w:hAnsiTheme="minorHAnsi"/>
          <w:b/>
          <w:bCs/>
        </w:rPr>
        <w:t xml:space="preserve">NOTICE </w:t>
      </w:r>
      <w:r w:rsidR="00F50F46" w:rsidRPr="00D8506F">
        <w:rPr>
          <w:rFonts w:asciiTheme="minorHAnsi" w:hAnsiTheme="minorHAnsi"/>
          <w:b/>
          <w:bCs/>
        </w:rPr>
        <w:t>OF PUBLIC HEARING</w:t>
      </w:r>
    </w:p>
    <w:p w14:paraId="71271CF2" w14:textId="108ACCF4" w:rsidR="00F50F46" w:rsidRPr="00D8506F" w:rsidRDefault="00F50F46">
      <w:pPr>
        <w:rPr>
          <w:rFonts w:asciiTheme="minorHAnsi" w:hAnsiTheme="minorHAnsi"/>
        </w:rPr>
      </w:pPr>
    </w:p>
    <w:p w14:paraId="048E5200" w14:textId="77777777" w:rsidR="00F50F46" w:rsidRPr="00D8506F" w:rsidRDefault="00F50F46">
      <w:pPr>
        <w:rPr>
          <w:rFonts w:asciiTheme="minorHAnsi" w:hAnsiTheme="minorHAnsi"/>
        </w:rPr>
      </w:pPr>
    </w:p>
    <w:p w14:paraId="19DAEBF9" w14:textId="4226388C" w:rsidR="00790A74" w:rsidRPr="00FF59D2" w:rsidRDefault="00F50F46" w:rsidP="00FF59D2">
      <w:pPr>
        <w:rPr>
          <w:rFonts w:asciiTheme="minorHAnsi" w:hAnsiTheme="minorHAnsi"/>
        </w:rPr>
      </w:pPr>
      <w:r w:rsidRPr="00D8506F">
        <w:rPr>
          <w:rFonts w:asciiTheme="minorHAnsi" w:hAnsiTheme="minorHAnsi"/>
        </w:rPr>
        <w:t xml:space="preserve">The Utah County Planning Commission will hold a public hearing at its regular meeting on </w:t>
      </w:r>
      <w:r w:rsidR="00B67C6B">
        <w:rPr>
          <w:rFonts w:asciiTheme="minorHAnsi" w:hAnsiTheme="minorHAnsi"/>
          <w:b/>
          <w:bCs/>
          <w:u w:val="single"/>
        </w:rPr>
        <w:t>April 15</w:t>
      </w:r>
      <w:r w:rsidR="00B67C6B" w:rsidRPr="00B67C6B">
        <w:rPr>
          <w:rFonts w:asciiTheme="minorHAnsi" w:hAnsiTheme="minorHAnsi"/>
          <w:b/>
          <w:bCs/>
          <w:u w:val="single"/>
          <w:vertAlign w:val="superscript"/>
        </w:rPr>
        <w:t>th</w:t>
      </w:r>
      <w:r w:rsidRPr="00BF7474">
        <w:rPr>
          <w:rFonts w:asciiTheme="minorHAnsi" w:hAnsiTheme="minorHAnsi"/>
          <w:b/>
          <w:bCs/>
          <w:u w:val="single"/>
        </w:rPr>
        <w:t>, 20</w:t>
      </w:r>
      <w:r w:rsidR="00F9346D" w:rsidRPr="00BF7474">
        <w:rPr>
          <w:rFonts w:asciiTheme="minorHAnsi" w:hAnsiTheme="minorHAnsi"/>
          <w:b/>
          <w:bCs/>
          <w:u w:val="single"/>
        </w:rPr>
        <w:t>2</w:t>
      </w:r>
      <w:r w:rsidR="004530E8">
        <w:rPr>
          <w:rFonts w:asciiTheme="minorHAnsi" w:hAnsiTheme="minorHAnsi"/>
          <w:b/>
          <w:bCs/>
          <w:u w:val="single"/>
        </w:rPr>
        <w:t>5</w:t>
      </w:r>
      <w:r w:rsidRPr="00BF7474">
        <w:rPr>
          <w:rFonts w:asciiTheme="minorHAnsi" w:hAnsiTheme="minorHAnsi"/>
          <w:b/>
          <w:bCs/>
          <w:u w:val="single"/>
        </w:rPr>
        <w:t>, at 5:30 p.m. in Room 1400 of the Utah County Administration Building, 100 East Center Street, Provo, Utah</w:t>
      </w:r>
      <w:r w:rsidRPr="00D8506F">
        <w:rPr>
          <w:rFonts w:asciiTheme="minorHAnsi" w:hAnsiTheme="minorHAnsi"/>
          <w:b/>
          <w:bCs/>
        </w:rPr>
        <w:t>,</w:t>
      </w:r>
      <w:r w:rsidRPr="00D8506F">
        <w:rPr>
          <w:rFonts w:asciiTheme="minorHAnsi" w:hAnsiTheme="minorHAnsi"/>
        </w:rPr>
        <w:t xml:space="preserve"> to consider</w:t>
      </w:r>
      <w:r w:rsidR="00790A74">
        <w:rPr>
          <w:rFonts w:asciiTheme="minorHAnsi" w:hAnsiTheme="minorHAnsi"/>
        </w:rPr>
        <w:t xml:space="preserve"> and receive comments for the following:</w:t>
      </w:r>
    </w:p>
    <w:p w14:paraId="3BC98F78" w14:textId="77777777" w:rsidR="00944758" w:rsidRPr="00944758" w:rsidRDefault="00944758" w:rsidP="00944758">
      <w:pPr>
        <w:pStyle w:val="ListParagraph"/>
        <w:rPr>
          <w:rFonts w:asciiTheme="minorHAnsi" w:hAnsiTheme="minorHAnsi" w:cstheme="minorHAnsi"/>
        </w:rPr>
      </w:pPr>
    </w:p>
    <w:p w14:paraId="0E77FC9C" w14:textId="06C1348B" w:rsidR="00D3184B" w:rsidRPr="00481A80" w:rsidRDefault="00C95504" w:rsidP="00481A80">
      <w:pPr>
        <w:pStyle w:val="ListParagraph"/>
        <w:numPr>
          <w:ilvl w:val="0"/>
          <w:numId w:val="11"/>
        </w:numPr>
        <w:rPr>
          <w:rFonts w:asciiTheme="minorHAnsi" w:hAnsiTheme="minorHAnsi" w:cstheme="minorHAnsi"/>
        </w:rPr>
      </w:pPr>
      <w:r w:rsidRPr="00C10698">
        <w:rPr>
          <w:rFonts w:asciiTheme="minorHAnsi" w:hAnsiTheme="minorHAnsi" w:cstheme="minorHAnsi"/>
        </w:rPr>
        <w:t xml:space="preserve">Request from </w:t>
      </w:r>
      <w:r w:rsidR="00B67C6B">
        <w:rPr>
          <w:rFonts w:asciiTheme="minorHAnsi" w:hAnsiTheme="minorHAnsi" w:cstheme="minorHAnsi"/>
          <w:b/>
          <w:bCs/>
          <w:u w:val="single"/>
        </w:rPr>
        <w:t>Utah County Planning Commission</w:t>
      </w:r>
      <w:r w:rsidRPr="00C10698">
        <w:rPr>
          <w:rFonts w:asciiTheme="minorHAnsi" w:hAnsiTheme="minorHAnsi" w:cstheme="minorHAnsi"/>
        </w:rPr>
        <w:t xml:space="preserve"> for a proposed Utah County Land Use Ordinance text amendment </w:t>
      </w:r>
      <w:r w:rsidR="00B67C6B" w:rsidRPr="00B67C6B">
        <w:rPr>
          <w:rFonts w:asciiTheme="minorHAnsi" w:hAnsiTheme="minorHAnsi" w:cstheme="minorHAnsi"/>
        </w:rPr>
        <w:t>to Chapters 2, 8, 16, and any other applicable section, related to the creation and designation of an administrative law judge to act as the appeal authority for all designated appeal applications, along with associated ancillary changes</w:t>
      </w:r>
    </w:p>
    <w:p w14:paraId="2BBBEAA7" w14:textId="77777777" w:rsidR="00790A74" w:rsidRDefault="00790A74">
      <w:pPr>
        <w:rPr>
          <w:rFonts w:asciiTheme="minorHAnsi" w:hAnsiTheme="minorHAnsi"/>
        </w:rPr>
      </w:pPr>
    </w:p>
    <w:p w14:paraId="5984B058" w14:textId="6449D849" w:rsidR="00617B6E" w:rsidRDefault="00617B6E">
      <w:pPr>
        <w:rPr>
          <w:rFonts w:asciiTheme="minorHAnsi" w:hAnsiTheme="minorHAnsi"/>
        </w:rPr>
      </w:pPr>
    </w:p>
    <w:p w14:paraId="1C719733" w14:textId="77777777" w:rsidR="00B91638" w:rsidRPr="00D8506F" w:rsidRDefault="00B91638" w:rsidP="00B91638">
      <w:pPr>
        <w:rPr>
          <w:rFonts w:asciiTheme="minorHAnsi" w:hAnsiTheme="minorHAnsi"/>
        </w:rPr>
      </w:pPr>
      <w:r>
        <w:rPr>
          <w:rFonts w:asciiTheme="minorHAnsi" w:hAnsiTheme="minorHAnsi"/>
        </w:rPr>
        <w:t xml:space="preserve">Additional information can be found at </w:t>
      </w:r>
      <w:hyperlink r:id="rId6" w:history="1">
        <w:r w:rsidRPr="00A047DD">
          <w:rPr>
            <w:rStyle w:val="Hyperlink"/>
            <w:rFonts w:asciiTheme="minorHAnsi" w:hAnsiTheme="minorHAnsi"/>
          </w:rPr>
          <w:t>www.utahcounty.gov/Dept/ComDev/Planning</w:t>
        </w:r>
      </w:hyperlink>
      <w:r>
        <w:rPr>
          <w:rFonts w:asciiTheme="minorHAnsi" w:hAnsiTheme="minorHAnsi"/>
        </w:rPr>
        <w:t xml:space="preserve">.  The Utah Public Notice Website can be found online at: </w:t>
      </w:r>
      <w:r w:rsidRPr="00104715">
        <w:rPr>
          <w:rFonts w:asciiTheme="minorHAnsi" w:hAnsiTheme="minorHAnsi"/>
          <w:highlight w:val="yellow"/>
        </w:rPr>
        <w:t>pmn.utah.gov</w:t>
      </w:r>
      <w:r>
        <w:rPr>
          <w:rFonts w:asciiTheme="minorHAnsi" w:hAnsiTheme="minorHAnsi"/>
        </w:rPr>
        <w:t xml:space="preserve">. </w:t>
      </w:r>
      <w:r w:rsidRPr="00D8506F">
        <w:rPr>
          <w:rFonts w:asciiTheme="minorHAnsi" w:hAnsiTheme="minorHAnsi"/>
        </w:rPr>
        <w:tab/>
      </w:r>
    </w:p>
    <w:p w14:paraId="1EA96E2E" w14:textId="77777777" w:rsidR="00B91638" w:rsidRDefault="00B91638">
      <w:pPr>
        <w:rPr>
          <w:rFonts w:asciiTheme="minorHAnsi" w:hAnsiTheme="minorHAnsi"/>
        </w:rPr>
      </w:pPr>
    </w:p>
    <w:p w14:paraId="179A7B1C" w14:textId="77777777" w:rsidR="00B91638" w:rsidRDefault="00B91638">
      <w:pPr>
        <w:rPr>
          <w:rFonts w:asciiTheme="minorHAnsi" w:hAnsiTheme="minorHAnsi"/>
        </w:rPr>
      </w:pPr>
    </w:p>
    <w:p w14:paraId="1B786149" w14:textId="6C51BD62" w:rsidR="00B91638" w:rsidRDefault="00B91638" w:rsidP="00B91638">
      <w:pPr>
        <w:jc w:val="center"/>
        <w:rPr>
          <w:rFonts w:ascii="Abadi" w:hAnsi="Abadi"/>
          <w:sz w:val="20"/>
          <w:szCs w:val="20"/>
        </w:rPr>
      </w:pPr>
      <w:r>
        <w:rPr>
          <w:rFonts w:ascii="Abadi" w:hAnsi="Abadi"/>
          <w:sz w:val="20"/>
          <w:szCs w:val="20"/>
        </w:rPr>
        <w:t>This public hearing can be viewed live on YouTube under the heading UTAH COUNTY GOVERNMENT or by going to the following link:</w:t>
      </w:r>
    </w:p>
    <w:p w14:paraId="7438F0A7" w14:textId="77777777" w:rsidR="00B91638" w:rsidRDefault="00B91638" w:rsidP="00B91638">
      <w:pPr>
        <w:jc w:val="center"/>
        <w:rPr>
          <w:rFonts w:ascii="Abadi" w:hAnsi="Abadi"/>
          <w:color w:val="000000" w:themeColor="text1"/>
          <w:sz w:val="20"/>
          <w:szCs w:val="20"/>
        </w:rPr>
      </w:pPr>
      <w:hyperlink r:id="rId7" w:history="1">
        <w:r w:rsidRPr="009B03F3">
          <w:rPr>
            <w:rStyle w:val="Hyperlink"/>
            <w:rFonts w:ascii="Abadi" w:hAnsi="Abadi"/>
            <w:sz w:val="20"/>
            <w:szCs w:val="20"/>
          </w:rPr>
          <w:t>https://www.youtube.com/channel/UCkRYDnXVDLGv9792bhWn9Wg</w:t>
        </w:r>
      </w:hyperlink>
    </w:p>
    <w:p w14:paraId="13E03034" w14:textId="1A2045E0" w:rsidR="00F50F46" w:rsidRPr="00751D10" w:rsidRDefault="00B91638" w:rsidP="00751D10">
      <w:pPr>
        <w:rPr>
          <w:rFonts w:ascii="Abadi" w:hAnsi="Abadi"/>
          <w:color w:val="000000" w:themeColor="text1"/>
          <w:sz w:val="20"/>
          <w:szCs w:val="20"/>
        </w:rPr>
      </w:pPr>
      <w:r>
        <w:rPr>
          <w:rFonts w:ascii="Abadi" w:hAnsi="Abadi"/>
          <w:color w:val="000000" w:themeColor="text1"/>
          <w:sz w:val="20"/>
          <w:szCs w:val="20"/>
        </w:rPr>
        <w:t xml:space="preserve">This YouTube link will only provide the opportunity to view the proceedings.  Participation in the public hearing is required in person at the meeting time and location listed above. </w:t>
      </w:r>
      <w:r w:rsidR="00F50F46" w:rsidRPr="00D8506F">
        <w:rPr>
          <w:rFonts w:asciiTheme="minorHAnsi" w:hAnsiTheme="minorHAnsi"/>
          <w:b/>
          <w:bCs/>
        </w:rPr>
        <w:t xml:space="preserve">                                                                                                                             </w:t>
      </w:r>
    </w:p>
    <w:sectPr w:rsidR="00F50F46" w:rsidRPr="00751D10" w:rsidSect="00F50F46">
      <w:type w:val="continuous"/>
      <w:pgSz w:w="12240" w:h="15840"/>
      <w:pgMar w:top="1440" w:right="1440" w:bottom="1440" w:left="1440"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badi">
    <w:charset w:val="00"/>
    <w:family w:val="swiss"/>
    <w:pitch w:val="variable"/>
    <w:sig w:usb0="8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9C2EDD"/>
    <w:multiLevelType w:val="hybridMultilevel"/>
    <w:tmpl w:val="0E0C47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A4447AA"/>
    <w:multiLevelType w:val="hybridMultilevel"/>
    <w:tmpl w:val="0A5CEA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5987DE0"/>
    <w:multiLevelType w:val="hybridMultilevel"/>
    <w:tmpl w:val="9F46DB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8B13B12"/>
    <w:multiLevelType w:val="hybridMultilevel"/>
    <w:tmpl w:val="C2D268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600506"/>
    <w:multiLevelType w:val="hybridMultilevel"/>
    <w:tmpl w:val="D5F23D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35106D80"/>
    <w:multiLevelType w:val="hybridMultilevel"/>
    <w:tmpl w:val="611E21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0F07F93"/>
    <w:multiLevelType w:val="hybridMultilevel"/>
    <w:tmpl w:val="0C08E6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491F6844"/>
    <w:multiLevelType w:val="hybridMultilevel"/>
    <w:tmpl w:val="9184E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2F75AE"/>
    <w:multiLevelType w:val="hybridMultilevel"/>
    <w:tmpl w:val="E5D25C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CB07C6F"/>
    <w:multiLevelType w:val="hybridMultilevel"/>
    <w:tmpl w:val="00DEAB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76DC30A6"/>
    <w:multiLevelType w:val="hybridMultilevel"/>
    <w:tmpl w:val="054A606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71059790">
    <w:abstractNumId w:val="4"/>
  </w:num>
  <w:num w:numId="2" w16cid:durableId="1149402119">
    <w:abstractNumId w:val="5"/>
  </w:num>
  <w:num w:numId="3" w16cid:durableId="1043096552">
    <w:abstractNumId w:val="0"/>
  </w:num>
  <w:num w:numId="4" w16cid:durableId="1372609764">
    <w:abstractNumId w:val="2"/>
  </w:num>
  <w:num w:numId="5" w16cid:durableId="1324045570">
    <w:abstractNumId w:val="9"/>
  </w:num>
  <w:num w:numId="6" w16cid:durableId="86587280">
    <w:abstractNumId w:val="10"/>
  </w:num>
  <w:num w:numId="7" w16cid:durableId="724641858">
    <w:abstractNumId w:val="8"/>
  </w:num>
  <w:num w:numId="8" w16cid:durableId="21833288">
    <w:abstractNumId w:val="7"/>
  </w:num>
  <w:num w:numId="9" w16cid:durableId="2022268975">
    <w:abstractNumId w:val="6"/>
  </w:num>
  <w:num w:numId="10" w16cid:durableId="1515221380">
    <w:abstractNumId w:val="1"/>
  </w:num>
  <w:num w:numId="11" w16cid:durableId="124892827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suppressBottomSpacing/>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F46"/>
    <w:rsid w:val="0001261D"/>
    <w:rsid w:val="00020CEA"/>
    <w:rsid w:val="0008448B"/>
    <w:rsid w:val="000B5D8C"/>
    <w:rsid w:val="000C36D2"/>
    <w:rsid w:val="000D5E17"/>
    <w:rsid w:val="00101BA2"/>
    <w:rsid w:val="00104715"/>
    <w:rsid w:val="001623E7"/>
    <w:rsid w:val="001A102D"/>
    <w:rsid w:val="001D4E5E"/>
    <w:rsid w:val="001F7769"/>
    <w:rsid w:val="00200B55"/>
    <w:rsid w:val="00213D91"/>
    <w:rsid w:val="002711BD"/>
    <w:rsid w:val="002A2F8D"/>
    <w:rsid w:val="002A341B"/>
    <w:rsid w:val="002B655B"/>
    <w:rsid w:val="00325C97"/>
    <w:rsid w:val="00356124"/>
    <w:rsid w:val="00356EA2"/>
    <w:rsid w:val="00361E18"/>
    <w:rsid w:val="00383C17"/>
    <w:rsid w:val="003B6624"/>
    <w:rsid w:val="003C1921"/>
    <w:rsid w:val="003C5795"/>
    <w:rsid w:val="00414714"/>
    <w:rsid w:val="00416F60"/>
    <w:rsid w:val="004377D8"/>
    <w:rsid w:val="004530E8"/>
    <w:rsid w:val="00481A80"/>
    <w:rsid w:val="0050555A"/>
    <w:rsid w:val="00517C94"/>
    <w:rsid w:val="00531548"/>
    <w:rsid w:val="005408EC"/>
    <w:rsid w:val="00541CAB"/>
    <w:rsid w:val="0057016F"/>
    <w:rsid w:val="005701F3"/>
    <w:rsid w:val="00581A6F"/>
    <w:rsid w:val="00586042"/>
    <w:rsid w:val="005E3B6A"/>
    <w:rsid w:val="005E7C5C"/>
    <w:rsid w:val="00617B6E"/>
    <w:rsid w:val="00664CF6"/>
    <w:rsid w:val="00691C1A"/>
    <w:rsid w:val="00701AA7"/>
    <w:rsid w:val="00751D10"/>
    <w:rsid w:val="00757A8B"/>
    <w:rsid w:val="0077676A"/>
    <w:rsid w:val="00790A74"/>
    <w:rsid w:val="007C1093"/>
    <w:rsid w:val="007C1CCF"/>
    <w:rsid w:val="007C38C3"/>
    <w:rsid w:val="007D63BC"/>
    <w:rsid w:val="007F064C"/>
    <w:rsid w:val="0083023E"/>
    <w:rsid w:val="00837186"/>
    <w:rsid w:val="00850293"/>
    <w:rsid w:val="00887953"/>
    <w:rsid w:val="008B4CCC"/>
    <w:rsid w:val="008C069B"/>
    <w:rsid w:val="00944758"/>
    <w:rsid w:val="00953EA9"/>
    <w:rsid w:val="009A1ADC"/>
    <w:rsid w:val="009B2167"/>
    <w:rsid w:val="009F797F"/>
    <w:rsid w:val="00A330F8"/>
    <w:rsid w:val="00A41CA1"/>
    <w:rsid w:val="00A76531"/>
    <w:rsid w:val="00A96E2E"/>
    <w:rsid w:val="00AA6406"/>
    <w:rsid w:val="00AB0964"/>
    <w:rsid w:val="00AB7BBA"/>
    <w:rsid w:val="00AE624C"/>
    <w:rsid w:val="00B0051A"/>
    <w:rsid w:val="00B14A42"/>
    <w:rsid w:val="00B42B39"/>
    <w:rsid w:val="00B51EB0"/>
    <w:rsid w:val="00B658BC"/>
    <w:rsid w:val="00B67C6B"/>
    <w:rsid w:val="00B91638"/>
    <w:rsid w:val="00BA1D51"/>
    <w:rsid w:val="00BE406A"/>
    <w:rsid w:val="00BF2AD7"/>
    <w:rsid w:val="00BF7474"/>
    <w:rsid w:val="00C10698"/>
    <w:rsid w:val="00C66DA7"/>
    <w:rsid w:val="00C76085"/>
    <w:rsid w:val="00C95504"/>
    <w:rsid w:val="00CB68CB"/>
    <w:rsid w:val="00CF5BA2"/>
    <w:rsid w:val="00D02258"/>
    <w:rsid w:val="00D0666C"/>
    <w:rsid w:val="00D2121E"/>
    <w:rsid w:val="00D3184B"/>
    <w:rsid w:val="00D3271F"/>
    <w:rsid w:val="00D73A7C"/>
    <w:rsid w:val="00D8506F"/>
    <w:rsid w:val="00DE4BD6"/>
    <w:rsid w:val="00DE7BDF"/>
    <w:rsid w:val="00DF65B1"/>
    <w:rsid w:val="00E3711C"/>
    <w:rsid w:val="00E95619"/>
    <w:rsid w:val="00EB50D1"/>
    <w:rsid w:val="00EC543E"/>
    <w:rsid w:val="00EE65E2"/>
    <w:rsid w:val="00F07A04"/>
    <w:rsid w:val="00F50F46"/>
    <w:rsid w:val="00F53E4E"/>
    <w:rsid w:val="00F64B99"/>
    <w:rsid w:val="00F9346D"/>
    <w:rsid w:val="00FA3450"/>
    <w:rsid w:val="00FD5F46"/>
    <w:rsid w:val="00FF59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BE23D16"/>
  <w14:defaultImageDpi w14:val="0"/>
  <w15:docId w15:val="{FB73858F-C303-4340-B6DD-67265F7CD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Times New Roma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character" w:customStyle="1" w:styleId="Hypertext">
    <w:name w:val="Hypertext"/>
    <w:uiPriority w:val="99"/>
    <w:rPr>
      <w:color w:val="0000FF"/>
      <w:u w:val="single"/>
    </w:rPr>
  </w:style>
  <w:style w:type="table" w:styleId="TableGrid">
    <w:name w:val="Table Grid"/>
    <w:basedOn w:val="TableNormal"/>
    <w:uiPriority w:val="39"/>
    <w:rsid w:val="007D63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64CF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4CF6"/>
    <w:rPr>
      <w:rFonts w:ascii="Segoe UI" w:hAnsi="Segoe UI" w:cs="Segoe UI"/>
      <w:sz w:val="18"/>
      <w:szCs w:val="18"/>
    </w:rPr>
  </w:style>
  <w:style w:type="character" w:styleId="Hyperlink">
    <w:name w:val="Hyperlink"/>
    <w:basedOn w:val="DefaultParagraphFont"/>
    <w:uiPriority w:val="99"/>
    <w:unhideWhenUsed/>
    <w:rsid w:val="002A2F8D"/>
    <w:rPr>
      <w:color w:val="0563C1" w:themeColor="hyperlink"/>
      <w:u w:val="single"/>
    </w:rPr>
  </w:style>
  <w:style w:type="character" w:styleId="UnresolvedMention">
    <w:name w:val="Unresolved Mention"/>
    <w:basedOn w:val="DefaultParagraphFont"/>
    <w:uiPriority w:val="99"/>
    <w:semiHidden/>
    <w:unhideWhenUsed/>
    <w:rsid w:val="002A2F8D"/>
    <w:rPr>
      <w:color w:val="605E5C"/>
      <w:shd w:val="clear" w:color="auto" w:fill="E1DFDD"/>
    </w:rPr>
  </w:style>
  <w:style w:type="paragraph" w:styleId="ListParagraph">
    <w:name w:val="List Paragraph"/>
    <w:basedOn w:val="Normal"/>
    <w:uiPriority w:val="34"/>
    <w:qFormat/>
    <w:rsid w:val="003C1921"/>
    <w:pPr>
      <w:ind w:left="720"/>
      <w:contextualSpacing/>
    </w:pPr>
  </w:style>
  <w:style w:type="character" w:styleId="FollowedHyperlink">
    <w:name w:val="FollowedHyperlink"/>
    <w:basedOn w:val="DefaultParagraphFont"/>
    <w:uiPriority w:val="99"/>
    <w:semiHidden/>
    <w:unhideWhenUsed/>
    <w:rsid w:val="003C192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3710803">
      <w:bodyDiv w:val="1"/>
      <w:marLeft w:val="0"/>
      <w:marRight w:val="0"/>
      <w:marTop w:val="0"/>
      <w:marBottom w:val="0"/>
      <w:divBdr>
        <w:top w:val="none" w:sz="0" w:space="0" w:color="auto"/>
        <w:left w:val="none" w:sz="0" w:space="0" w:color="auto"/>
        <w:bottom w:val="none" w:sz="0" w:space="0" w:color="auto"/>
        <w:right w:val="none" w:sz="0" w:space="0" w:color="auto"/>
      </w:divBdr>
    </w:div>
    <w:div w:id="711617579">
      <w:bodyDiv w:val="1"/>
      <w:marLeft w:val="0"/>
      <w:marRight w:val="0"/>
      <w:marTop w:val="0"/>
      <w:marBottom w:val="0"/>
      <w:divBdr>
        <w:top w:val="none" w:sz="0" w:space="0" w:color="auto"/>
        <w:left w:val="none" w:sz="0" w:space="0" w:color="auto"/>
        <w:bottom w:val="none" w:sz="0" w:space="0" w:color="auto"/>
        <w:right w:val="none" w:sz="0" w:space="0" w:color="auto"/>
      </w:divBdr>
    </w:div>
    <w:div w:id="1100375277">
      <w:bodyDiv w:val="1"/>
      <w:marLeft w:val="0"/>
      <w:marRight w:val="0"/>
      <w:marTop w:val="0"/>
      <w:marBottom w:val="0"/>
      <w:divBdr>
        <w:top w:val="none" w:sz="0" w:space="0" w:color="auto"/>
        <w:left w:val="none" w:sz="0" w:space="0" w:color="auto"/>
        <w:bottom w:val="none" w:sz="0" w:space="0" w:color="auto"/>
        <w:right w:val="none" w:sz="0" w:space="0" w:color="auto"/>
      </w:divBdr>
    </w:div>
    <w:div w:id="1885291872">
      <w:bodyDiv w:val="1"/>
      <w:marLeft w:val="0"/>
      <w:marRight w:val="0"/>
      <w:marTop w:val="0"/>
      <w:marBottom w:val="0"/>
      <w:divBdr>
        <w:top w:val="none" w:sz="0" w:space="0" w:color="auto"/>
        <w:left w:val="none" w:sz="0" w:space="0" w:color="auto"/>
        <w:bottom w:val="none" w:sz="0" w:space="0" w:color="auto"/>
        <w:right w:val="none" w:sz="0" w:space="0" w:color="auto"/>
      </w:divBdr>
    </w:div>
    <w:div w:id="2045009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youtube.com/channel/UCkRYDnXVDLGv9792bhWn9W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tahcounty.gov/Dept/ComDev/Planning"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185</Words>
  <Characters>1350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Brandon Larsen</dc:creator>
  <cp:keywords/>
  <dc:description/>
  <cp:lastModifiedBy>Marie Patten</cp:lastModifiedBy>
  <cp:revision>2</cp:revision>
  <cp:lastPrinted>2018-12-07T19:07:00Z</cp:lastPrinted>
  <dcterms:created xsi:type="dcterms:W3CDTF">2025-03-28T14:43:00Z</dcterms:created>
  <dcterms:modified xsi:type="dcterms:W3CDTF">2025-03-28T14:43:00Z</dcterms:modified>
</cp:coreProperties>
</file>