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5000" w14:textId="6523F154" w:rsidR="00D61CD3" w:rsidRPr="00DC6BEB" w:rsidRDefault="00DC6BEB" w:rsidP="00BE3747">
      <w:pPr>
        <w:spacing w:after="0" w:line="240" w:lineRule="auto"/>
        <w:rPr>
          <w:rFonts w:ascii="Times New Roman" w:hAnsi="Times New Roman" w:cs="Times New Roman"/>
        </w:rPr>
      </w:pPr>
      <w:r w:rsidRPr="00DC6BEB">
        <w:rPr>
          <w:rFonts w:ascii="Times New Roman" w:hAnsi="Times New Roman" w:cs="Times New Roman"/>
        </w:rPr>
        <w:t>UPON RECORDING,</w:t>
      </w:r>
      <w:r w:rsidR="00D61CD3" w:rsidRPr="00DC6BEB">
        <w:rPr>
          <w:rFonts w:ascii="Times New Roman" w:hAnsi="Times New Roman" w:cs="Times New Roman"/>
        </w:rPr>
        <w:t xml:space="preserve"> RETURN TO:</w:t>
      </w:r>
    </w:p>
    <w:p w14:paraId="1F8C37B6" w14:textId="3CFA473A" w:rsidR="00D61CD3" w:rsidRPr="00DC6BEB" w:rsidRDefault="00D61CD3" w:rsidP="00D61CD3">
      <w:pPr>
        <w:spacing w:after="0" w:line="240" w:lineRule="auto"/>
        <w:rPr>
          <w:rFonts w:ascii="Times New Roman" w:hAnsi="Times New Roman" w:cs="Times New Roman"/>
        </w:rPr>
      </w:pPr>
      <w:r w:rsidRPr="00DC6BEB">
        <w:rPr>
          <w:rFonts w:ascii="Times New Roman" w:hAnsi="Times New Roman" w:cs="Times New Roman"/>
        </w:rPr>
        <w:t xml:space="preserve">Nordic Village Public Infrastructure </w:t>
      </w:r>
      <w:r w:rsidR="00FF696D">
        <w:rPr>
          <w:rFonts w:ascii="Times New Roman" w:hAnsi="Times New Roman" w:cs="Times New Roman"/>
        </w:rPr>
        <w:t xml:space="preserve">District </w:t>
      </w:r>
      <w:r w:rsidR="008B6B95">
        <w:rPr>
          <w:rFonts w:ascii="Times New Roman" w:hAnsi="Times New Roman" w:cs="Times New Roman"/>
        </w:rPr>
        <w:t xml:space="preserve">No. </w:t>
      </w:r>
      <w:r w:rsidR="00FF696D">
        <w:rPr>
          <w:rFonts w:ascii="Times New Roman" w:hAnsi="Times New Roman" w:cs="Times New Roman"/>
        </w:rPr>
        <w:t>1</w:t>
      </w:r>
    </w:p>
    <w:p w14:paraId="17ECD771" w14:textId="30F55685" w:rsidR="00D61CD3" w:rsidRPr="00DC6BEB" w:rsidRDefault="00D61CD3" w:rsidP="00D61CD3">
      <w:pPr>
        <w:spacing w:after="0" w:line="240" w:lineRule="auto"/>
        <w:rPr>
          <w:rFonts w:ascii="Times New Roman" w:hAnsi="Times New Roman" w:cs="Times New Roman"/>
        </w:rPr>
      </w:pPr>
      <w:r w:rsidRPr="00DC6BEB">
        <w:rPr>
          <w:rFonts w:ascii="Times New Roman" w:hAnsi="Times New Roman" w:cs="Times New Roman"/>
        </w:rPr>
        <w:t>c/o Snow Jensen &amp; Reece</w:t>
      </w:r>
    </w:p>
    <w:p w14:paraId="0F767672" w14:textId="2AA326FA" w:rsidR="00D61CD3" w:rsidRPr="00DC6BEB" w:rsidRDefault="00D61CD3" w:rsidP="00D61CD3">
      <w:pPr>
        <w:spacing w:after="0" w:line="240" w:lineRule="auto"/>
        <w:rPr>
          <w:rFonts w:ascii="Times New Roman" w:hAnsi="Times New Roman" w:cs="Times New Roman"/>
        </w:rPr>
      </w:pPr>
      <w:r w:rsidRPr="00DC6BEB">
        <w:rPr>
          <w:rFonts w:ascii="Times New Roman" w:hAnsi="Times New Roman" w:cs="Times New Roman"/>
        </w:rPr>
        <w:t>912 W. 1600 S., Suite B-200</w:t>
      </w:r>
    </w:p>
    <w:p w14:paraId="378E97F1" w14:textId="4E3216C7" w:rsidR="00D61CD3" w:rsidRPr="00DC6BEB" w:rsidRDefault="00D61CD3" w:rsidP="00D61CD3">
      <w:pPr>
        <w:spacing w:after="0" w:line="240" w:lineRule="auto"/>
        <w:rPr>
          <w:rFonts w:ascii="Times New Roman" w:hAnsi="Times New Roman" w:cs="Times New Roman"/>
        </w:rPr>
      </w:pPr>
      <w:r w:rsidRPr="00DC6BEB">
        <w:rPr>
          <w:rFonts w:ascii="Times New Roman" w:hAnsi="Times New Roman" w:cs="Times New Roman"/>
        </w:rPr>
        <w:t>St. George, UT 84770</w:t>
      </w:r>
    </w:p>
    <w:p w14:paraId="4CAEEAF1" w14:textId="77777777" w:rsidR="00D61CD3" w:rsidRDefault="00D61CD3" w:rsidP="007D13FA">
      <w:pPr>
        <w:jc w:val="center"/>
        <w:rPr>
          <w:rFonts w:ascii="Times New Roman" w:hAnsi="Times New Roman" w:cs="Times New Roman"/>
          <w:b/>
          <w:bCs/>
          <w:sz w:val="24"/>
          <w:szCs w:val="24"/>
          <w:u w:val="single"/>
        </w:rPr>
      </w:pPr>
    </w:p>
    <w:p w14:paraId="1290AD6A" w14:textId="582620EF" w:rsidR="005D40EE" w:rsidRDefault="003409C4" w:rsidP="007D13F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AMENDED AND RESTATED </w:t>
      </w:r>
      <w:r w:rsidR="007D13FA">
        <w:rPr>
          <w:rFonts w:ascii="Times New Roman" w:hAnsi="Times New Roman" w:cs="Times New Roman"/>
          <w:b/>
          <w:bCs/>
          <w:sz w:val="24"/>
          <w:szCs w:val="24"/>
          <w:u w:val="single"/>
        </w:rPr>
        <w:t>CONTRACT FEE AGREEMENT</w:t>
      </w:r>
    </w:p>
    <w:p w14:paraId="5B8A5F6F" w14:textId="4A39FD33" w:rsidR="007D13FA" w:rsidRDefault="007D13FA" w:rsidP="005B43CB">
      <w:pPr>
        <w:jc w:val="both"/>
        <w:rPr>
          <w:rFonts w:ascii="Times New Roman" w:hAnsi="Times New Roman" w:cs="Times New Roman"/>
          <w:sz w:val="24"/>
          <w:szCs w:val="24"/>
        </w:rPr>
      </w:pPr>
      <w:r>
        <w:rPr>
          <w:rFonts w:ascii="Times New Roman" w:hAnsi="Times New Roman" w:cs="Times New Roman"/>
          <w:sz w:val="24"/>
          <w:szCs w:val="24"/>
        </w:rPr>
        <w:tab/>
        <w:t xml:space="preserve">This </w:t>
      </w:r>
      <w:r w:rsidR="003409C4">
        <w:rPr>
          <w:rFonts w:ascii="Times New Roman" w:hAnsi="Times New Roman" w:cs="Times New Roman"/>
          <w:sz w:val="24"/>
          <w:szCs w:val="24"/>
        </w:rPr>
        <w:t xml:space="preserve">Amended and Restated </w:t>
      </w:r>
      <w:r>
        <w:rPr>
          <w:rFonts w:ascii="Times New Roman" w:hAnsi="Times New Roman" w:cs="Times New Roman"/>
          <w:sz w:val="24"/>
          <w:szCs w:val="24"/>
        </w:rPr>
        <w:t xml:space="preserve">Contract Fee Agreement (the “Agreement”) is entered into as of </w:t>
      </w:r>
      <w:r w:rsidR="003409C4">
        <w:rPr>
          <w:rFonts w:ascii="Times New Roman" w:hAnsi="Times New Roman" w:cs="Times New Roman"/>
          <w:sz w:val="24"/>
          <w:szCs w:val="24"/>
        </w:rPr>
        <w:t>March</w:t>
      </w:r>
      <w:r>
        <w:rPr>
          <w:rFonts w:ascii="Times New Roman" w:hAnsi="Times New Roman" w:cs="Times New Roman"/>
          <w:sz w:val="24"/>
          <w:szCs w:val="24"/>
        </w:rPr>
        <w:t>__, 202</w:t>
      </w:r>
      <w:r w:rsidR="003409C4">
        <w:rPr>
          <w:rFonts w:ascii="Times New Roman" w:hAnsi="Times New Roman" w:cs="Times New Roman"/>
          <w:sz w:val="24"/>
          <w:szCs w:val="24"/>
        </w:rPr>
        <w:t>5</w:t>
      </w:r>
      <w:r>
        <w:rPr>
          <w:rFonts w:ascii="Times New Roman" w:hAnsi="Times New Roman" w:cs="Times New Roman"/>
          <w:sz w:val="24"/>
          <w:szCs w:val="24"/>
        </w:rPr>
        <w:t xml:space="preserve"> (“Effective Date”)</w:t>
      </w:r>
      <w:r w:rsidR="00A11165">
        <w:rPr>
          <w:rFonts w:ascii="Times New Roman" w:hAnsi="Times New Roman" w:cs="Times New Roman"/>
          <w:sz w:val="24"/>
          <w:szCs w:val="24"/>
        </w:rPr>
        <w:t xml:space="preserve">, between </w:t>
      </w:r>
      <w:r w:rsidR="00886670">
        <w:rPr>
          <w:rFonts w:ascii="Times New Roman" w:hAnsi="Times New Roman" w:cs="Times New Roman"/>
          <w:sz w:val="24"/>
          <w:szCs w:val="24"/>
        </w:rPr>
        <w:t>Nordic Village Venture</w:t>
      </w:r>
      <w:r w:rsidR="00A11165">
        <w:rPr>
          <w:rFonts w:ascii="Times New Roman" w:hAnsi="Times New Roman" w:cs="Times New Roman"/>
          <w:sz w:val="24"/>
          <w:szCs w:val="24"/>
        </w:rPr>
        <w:t>, LLC (“</w:t>
      </w:r>
      <w:r w:rsidR="00886670">
        <w:rPr>
          <w:rFonts w:ascii="Times New Roman" w:hAnsi="Times New Roman" w:cs="Times New Roman"/>
          <w:sz w:val="24"/>
          <w:szCs w:val="24"/>
        </w:rPr>
        <w:t>Venture</w:t>
      </w:r>
      <w:r w:rsidR="00A11165">
        <w:rPr>
          <w:rFonts w:ascii="Times New Roman" w:hAnsi="Times New Roman" w:cs="Times New Roman"/>
          <w:sz w:val="24"/>
          <w:szCs w:val="24"/>
        </w:rPr>
        <w:t xml:space="preserve">”), a Utah limited liability company, and Nordic Village Public Infrastructure District </w:t>
      </w:r>
      <w:r w:rsidR="00223D24">
        <w:rPr>
          <w:rFonts w:ascii="Times New Roman" w:hAnsi="Times New Roman" w:cs="Times New Roman"/>
          <w:sz w:val="24"/>
          <w:szCs w:val="24"/>
        </w:rPr>
        <w:t xml:space="preserve">No. </w:t>
      </w:r>
      <w:r w:rsidR="00A11165">
        <w:rPr>
          <w:rFonts w:ascii="Times New Roman" w:hAnsi="Times New Roman" w:cs="Times New Roman"/>
          <w:sz w:val="24"/>
          <w:szCs w:val="24"/>
        </w:rPr>
        <w:t xml:space="preserve">1 (the “District”). </w:t>
      </w:r>
      <w:r w:rsidR="00886670">
        <w:rPr>
          <w:rFonts w:ascii="Times New Roman" w:hAnsi="Times New Roman" w:cs="Times New Roman"/>
          <w:sz w:val="24"/>
          <w:szCs w:val="24"/>
        </w:rPr>
        <w:t>Venture</w:t>
      </w:r>
      <w:r w:rsidR="00A11165">
        <w:rPr>
          <w:rFonts w:ascii="Times New Roman" w:hAnsi="Times New Roman" w:cs="Times New Roman"/>
          <w:sz w:val="24"/>
          <w:szCs w:val="24"/>
        </w:rPr>
        <w:t xml:space="preserve"> and the District are each referred to as a “Party” or collectively as the “Parties.”</w:t>
      </w:r>
    </w:p>
    <w:p w14:paraId="54CD2D32" w14:textId="07AB6114" w:rsidR="005B43CB" w:rsidRPr="005B43CB" w:rsidRDefault="005B43CB" w:rsidP="005B43CB">
      <w:pPr>
        <w:jc w:val="center"/>
        <w:rPr>
          <w:rFonts w:ascii="Times New Roman" w:hAnsi="Times New Roman" w:cs="Times New Roman"/>
          <w:b/>
          <w:bCs/>
          <w:sz w:val="24"/>
          <w:szCs w:val="24"/>
        </w:rPr>
      </w:pPr>
      <w:r>
        <w:rPr>
          <w:rFonts w:ascii="Times New Roman" w:hAnsi="Times New Roman" w:cs="Times New Roman"/>
          <w:b/>
          <w:bCs/>
          <w:sz w:val="24"/>
          <w:szCs w:val="24"/>
        </w:rPr>
        <w:t>RECITALS</w:t>
      </w:r>
    </w:p>
    <w:p w14:paraId="21C7B2D0" w14:textId="06A9C5E6" w:rsidR="00FC583F" w:rsidRDefault="0019539A" w:rsidP="00FC583F">
      <w:pPr>
        <w:spacing w:after="0" w:line="240" w:lineRule="auto"/>
        <w:ind w:firstLine="720"/>
        <w:rPr>
          <w:rFonts w:ascii="Times New Roman" w:hAnsi="Times New Roman" w:cs="Times New Roman"/>
          <w:sz w:val="24"/>
          <w:szCs w:val="24"/>
        </w:rPr>
      </w:pPr>
      <w:r w:rsidRPr="0019539A">
        <w:rPr>
          <w:rFonts w:ascii="Times New Roman" w:hAnsi="Times New Roman" w:cs="Times New Roman"/>
          <w:sz w:val="24"/>
          <w:szCs w:val="24"/>
        </w:rPr>
        <w:t xml:space="preserve">WHEREAS, the District </w:t>
      </w:r>
      <w:r w:rsidR="00FF696D">
        <w:rPr>
          <w:rFonts w:ascii="Times New Roman" w:hAnsi="Times New Roman" w:cs="Times New Roman"/>
          <w:sz w:val="24"/>
          <w:szCs w:val="24"/>
        </w:rPr>
        <w:t>is a</w:t>
      </w:r>
      <w:r w:rsidR="000E663A">
        <w:rPr>
          <w:rFonts w:ascii="Times New Roman" w:hAnsi="Times New Roman" w:cs="Times New Roman"/>
          <w:sz w:val="24"/>
          <w:szCs w:val="24"/>
        </w:rPr>
        <w:t xml:space="preserve"> </w:t>
      </w:r>
      <w:r w:rsidRPr="0019539A">
        <w:rPr>
          <w:rFonts w:ascii="Times New Roman" w:hAnsi="Times New Roman" w:cs="Times New Roman"/>
          <w:sz w:val="24"/>
          <w:szCs w:val="24"/>
        </w:rPr>
        <w:t>public infrastructure district and political subdivision and bod</w:t>
      </w:r>
      <w:r w:rsidR="00FF696D">
        <w:rPr>
          <w:rFonts w:ascii="Times New Roman" w:hAnsi="Times New Roman" w:cs="Times New Roman"/>
          <w:sz w:val="24"/>
          <w:szCs w:val="24"/>
        </w:rPr>
        <w:t>y</w:t>
      </w:r>
      <w:r w:rsidRPr="0019539A">
        <w:rPr>
          <w:rFonts w:ascii="Times New Roman" w:hAnsi="Times New Roman" w:cs="Times New Roman"/>
          <w:sz w:val="24"/>
          <w:szCs w:val="24"/>
        </w:rPr>
        <w:t xml:space="preserve"> corporate and politic </w:t>
      </w:r>
      <w:r w:rsidRPr="00275B89">
        <w:rPr>
          <w:rFonts w:ascii="Times New Roman" w:hAnsi="Times New Roman" w:cs="Times New Roman"/>
          <w:sz w:val="24"/>
          <w:szCs w:val="24"/>
        </w:rPr>
        <w:t>duly organized pursuant to the Public Infrastructure District Act, Title 17D, Chapter 4, Utah Code Annotated 1953, as amended (the “PID Act”) and relevant portions of the Limited Purpose Local Government Entities - Special Districts, Title 17B (the “Special Districts Act” and together with the PID Act, the “Act”); and</w:t>
      </w:r>
    </w:p>
    <w:p w14:paraId="320B942B" w14:textId="77777777" w:rsidR="00FC583F" w:rsidRDefault="00FC583F" w:rsidP="00FC583F">
      <w:pPr>
        <w:spacing w:after="0" w:line="240" w:lineRule="auto"/>
        <w:rPr>
          <w:rFonts w:ascii="Times New Roman" w:hAnsi="Times New Roman" w:cs="Times New Roman"/>
          <w:sz w:val="24"/>
          <w:szCs w:val="24"/>
        </w:rPr>
      </w:pPr>
    </w:p>
    <w:p w14:paraId="49A21BDC" w14:textId="69FE369A" w:rsidR="00FC583F" w:rsidRDefault="00FC583F" w:rsidP="00FC583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WHEREAS, pursuant to the terms of the Act </w:t>
      </w:r>
      <w:r w:rsidR="00275B89">
        <w:rPr>
          <w:rFonts w:ascii="Times New Roman" w:hAnsi="Times New Roman" w:cs="Times New Roman"/>
          <w:sz w:val="24"/>
          <w:szCs w:val="24"/>
        </w:rPr>
        <w:t>and Resolutions 13-2024, 52-2024, 53-2024 (the “Resolutions”)</w:t>
      </w:r>
      <w:r w:rsidR="00D63AA4">
        <w:rPr>
          <w:rFonts w:ascii="Times New Roman" w:hAnsi="Times New Roman" w:cs="Times New Roman"/>
          <w:sz w:val="24"/>
          <w:szCs w:val="24"/>
        </w:rPr>
        <w:t>,</w:t>
      </w:r>
      <w:r w:rsidR="00275B89">
        <w:rPr>
          <w:rFonts w:ascii="Times New Roman" w:hAnsi="Times New Roman" w:cs="Times New Roman"/>
          <w:sz w:val="24"/>
          <w:szCs w:val="24"/>
        </w:rPr>
        <w:t xml:space="preserve"> the Board of County Commissioners of Weber County approved the creation of the District </w:t>
      </w:r>
      <w:r w:rsidR="00D63AA4">
        <w:rPr>
          <w:rFonts w:ascii="Times New Roman" w:hAnsi="Times New Roman" w:cs="Times New Roman"/>
          <w:sz w:val="24"/>
          <w:szCs w:val="24"/>
        </w:rPr>
        <w:t xml:space="preserve">with </w:t>
      </w:r>
      <w:r w:rsidR="00275B89">
        <w:rPr>
          <w:rFonts w:ascii="Times New Roman" w:hAnsi="Times New Roman" w:cs="Times New Roman"/>
          <w:sz w:val="24"/>
          <w:szCs w:val="24"/>
        </w:rPr>
        <w:t>the power to use Debt and impose and collect Fees for the purpose of</w:t>
      </w:r>
      <w:r w:rsidR="00D63AA4">
        <w:rPr>
          <w:rFonts w:ascii="Times New Roman" w:hAnsi="Times New Roman" w:cs="Times New Roman"/>
          <w:sz w:val="24"/>
          <w:szCs w:val="24"/>
        </w:rPr>
        <w:t xml:space="preserve">: </w:t>
      </w:r>
      <w:r w:rsidR="00275B89">
        <w:rPr>
          <w:rFonts w:ascii="Times New Roman" w:hAnsi="Times New Roman" w:cs="Times New Roman"/>
          <w:sz w:val="24"/>
          <w:szCs w:val="24"/>
        </w:rPr>
        <w:t>payment of costs of administering the District</w:t>
      </w:r>
      <w:r w:rsidR="00D63AA4">
        <w:rPr>
          <w:rFonts w:ascii="Times New Roman" w:hAnsi="Times New Roman" w:cs="Times New Roman"/>
          <w:sz w:val="24"/>
          <w:szCs w:val="24"/>
        </w:rPr>
        <w:t>;</w:t>
      </w:r>
      <w:r w:rsidR="00275B89">
        <w:rPr>
          <w:rFonts w:ascii="Times New Roman" w:hAnsi="Times New Roman" w:cs="Times New Roman"/>
          <w:sz w:val="24"/>
          <w:szCs w:val="24"/>
        </w:rPr>
        <w:t xml:space="preserve"> acquiring, improving, constructing, enlarging, or extending improvements, facilities, or property</w:t>
      </w:r>
      <w:r w:rsidR="00D63AA4">
        <w:rPr>
          <w:rFonts w:ascii="Times New Roman" w:hAnsi="Times New Roman" w:cs="Times New Roman"/>
          <w:sz w:val="24"/>
          <w:szCs w:val="24"/>
        </w:rPr>
        <w:t>;</w:t>
      </w:r>
      <w:r w:rsidR="00275B89">
        <w:rPr>
          <w:rFonts w:ascii="Times New Roman" w:hAnsi="Times New Roman" w:cs="Times New Roman"/>
          <w:sz w:val="24"/>
          <w:szCs w:val="24"/>
        </w:rPr>
        <w:t xml:space="preserve"> or issuing bonds</w:t>
      </w:r>
      <w:r w:rsidR="00D63AA4">
        <w:rPr>
          <w:rFonts w:ascii="Times New Roman" w:hAnsi="Times New Roman" w:cs="Times New Roman"/>
          <w:sz w:val="24"/>
          <w:szCs w:val="24"/>
        </w:rPr>
        <w:t>,</w:t>
      </w:r>
      <w:r w:rsidR="00275B89">
        <w:rPr>
          <w:rFonts w:ascii="Times New Roman" w:hAnsi="Times New Roman" w:cs="Times New Roman"/>
          <w:sz w:val="24"/>
          <w:szCs w:val="24"/>
        </w:rPr>
        <w:t xml:space="preserve"> and paying debt service on district bonds</w:t>
      </w:r>
      <w:r w:rsidR="00D63AA4">
        <w:rPr>
          <w:rFonts w:ascii="Times New Roman" w:hAnsi="Times New Roman" w:cs="Times New Roman"/>
          <w:sz w:val="24"/>
          <w:szCs w:val="24"/>
        </w:rPr>
        <w:t>,</w:t>
      </w:r>
      <w:r w:rsidR="00275B89">
        <w:rPr>
          <w:rFonts w:ascii="Times New Roman" w:hAnsi="Times New Roman" w:cs="Times New Roman"/>
          <w:sz w:val="24"/>
          <w:szCs w:val="24"/>
        </w:rPr>
        <w:t xml:space="preserve"> pursuant to the Act</w:t>
      </w:r>
      <w:r w:rsidR="00D63AA4">
        <w:rPr>
          <w:rFonts w:ascii="Times New Roman" w:hAnsi="Times New Roman" w:cs="Times New Roman"/>
          <w:sz w:val="24"/>
          <w:szCs w:val="24"/>
        </w:rPr>
        <w:t>; all</w:t>
      </w:r>
      <w:r w:rsidR="00275B89">
        <w:rPr>
          <w:rFonts w:ascii="Times New Roman" w:hAnsi="Times New Roman" w:cs="Times New Roman"/>
          <w:sz w:val="24"/>
          <w:szCs w:val="24"/>
        </w:rPr>
        <w:t xml:space="preserve"> as described in the Resolutions, the Act, and as authorized by the Governing Document for </w:t>
      </w:r>
      <w:r w:rsidR="00D63AA4">
        <w:rPr>
          <w:rFonts w:ascii="Times New Roman" w:hAnsi="Times New Roman" w:cs="Times New Roman"/>
          <w:sz w:val="24"/>
          <w:szCs w:val="24"/>
        </w:rPr>
        <w:t>the District</w:t>
      </w:r>
      <w:r w:rsidR="009A7BD0">
        <w:rPr>
          <w:rFonts w:ascii="Times New Roman" w:hAnsi="Times New Roman" w:cs="Times New Roman"/>
          <w:sz w:val="24"/>
          <w:szCs w:val="24"/>
        </w:rPr>
        <w:t xml:space="preserve"> (as may be further amended from time to time, the “Governing Document”); and</w:t>
      </w:r>
    </w:p>
    <w:p w14:paraId="2C315E0A" w14:textId="77777777" w:rsidR="009A7BD0" w:rsidRDefault="009A7BD0" w:rsidP="00FC583F">
      <w:pPr>
        <w:spacing w:after="0" w:line="240" w:lineRule="auto"/>
        <w:rPr>
          <w:rFonts w:ascii="Times New Roman" w:hAnsi="Times New Roman" w:cs="Times New Roman"/>
          <w:sz w:val="24"/>
          <w:szCs w:val="24"/>
        </w:rPr>
      </w:pPr>
    </w:p>
    <w:p w14:paraId="390A9B25" w14:textId="7967659D" w:rsidR="00E63E31" w:rsidRDefault="009A7BD0" w:rsidP="00DD1E0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WHEREAS,</w:t>
      </w:r>
      <w:proofErr w:type="gramEnd"/>
      <w:r w:rsidR="00DD1E07">
        <w:rPr>
          <w:rFonts w:ascii="Times New Roman" w:hAnsi="Times New Roman" w:cs="Times New Roman"/>
          <w:sz w:val="24"/>
          <w:szCs w:val="24"/>
        </w:rPr>
        <w:t xml:space="preserve"> </w:t>
      </w:r>
      <w:r w:rsidR="003D65DB">
        <w:rPr>
          <w:rFonts w:ascii="Times New Roman" w:hAnsi="Times New Roman" w:cs="Times New Roman"/>
          <w:sz w:val="24"/>
          <w:szCs w:val="24"/>
        </w:rPr>
        <w:t xml:space="preserve">a portion of the </w:t>
      </w:r>
      <w:r w:rsidR="004136F1">
        <w:rPr>
          <w:rFonts w:ascii="Times New Roman" w:hAnsi="Times New Roman" w:cs="Times New Roman"/>
          <w:sz w:val="24"/>
          <w:szCs w:val="24"/>
        </w:rPr>
        <w:t xml:space="preserve">District </w:t>
      </w:r>
      <w:r w:rsidR="003D65DB">
        <w:rPr>
          <w:rFonts w:ascii="Times New Roman" w:hAnsi="Times New Roman" w:cs="Times New Roman"/>
          <w:sz w:val="24"/>
          <w:szCs w:val="24"/>
        </w:rPr>
        <w:t xml:space="preserve">currently is located </w:t>
      </w:r>
      <w:r w:rsidR="004136F1">
        <w:rPr>
          <w:rFonts w:ascii="Times New Roman" w:hAnsi="Times New Roman" w:cs="Times New Roman"/>
          <w:sz w:val="24"/>
          <w:szCs w:val="24"/>
        </w:rPr>
        <w:t>within the Nordic Valley Sewer Improvement District (the “Sewer District”)</w:t>
      </w:r>
      <w:r w:rsidR="003D65DB">
        <w:rPr>
          <w:rFonts w:ascii="Times New Roman" w:hAnsi="Times New Roman" w:cs="Times New Roman"/>
          <w:sz w:val="24"/>
          <w:szCs w:val="24"/>
        </w:rPr>
        <w:t xml:space="preserve"> with the intention </w:t>
      </w:r>
      <w:r w:rsidR="00C275CB">
        <w:rPr>
          <w:rFonts w:ascii="Times New Roman" w:hAnsi="Times New Roman" w:cs="Times New Roman"/>
          <w:sz w:val="24"/>
          <w:szCs w:val="24"/>
        </w:rPr>
        <w:t xml:space="preserve">of the Venture </w:t>
      </w:r>
      <w:r w:rsidR="003D65DB">
        <w:rPr>
          <w:rFonts w:ascii="Times New Roman" w:hAnsi="Times New Roman" w:cs="Times New Roman"/>
          <w:sz w:val="24"/>
          <w:szCs w:val="24"/>
        </w:rPr>
        <w:t>to annex the remaining land not currently located within the Sewer District</w:t>
      </w:r>
      <w:r w:rsidR="00C275CB">
        <w:rPr>
          <w:rFonts w:ascii="Times New Roman" w:hAnsi="Times New Roman" w:cs="Times New Roman"/>
          <w:sz w:val="24"/>
          <w:szCs w:val="24"/>
        </w:rPr>
        <w:t xml:space="preserve"> boundary into the Sewer District</w:t>
      </w:r>
      <w:r w:rsidR="00E63E31">
        <w:rPr>
          <w:rFonts w:ascii="Times New Roman" w:hAnsi="Times New Roman" w:cs="Times New Roman"/>
          <w:sz w:val="24"/>
          <w:szCs w:val="24"/>
        </w:rPr>
        <w:t>; and</w:t>
      </w:r>
    </w:p>
    <w:p w14:paraId="6F309832" w14:textId="77777777" w:rsidR="00E63E31" w:rsidRDefault="00E63E31" w:rsidP="00DD1E07">
      <w:pPr>
        <w:spacing w:after="0" w:line="240" w:lineRule="auto"/>
        <w:rPr>
          <w:rFonts w:ascii="Times New Roman" w:hAnsi="Times New Roman" w:cs="Times New Roman"/>
          <w:sz w:val="24"/>
          <w:szCs w:val="24"/>
        </w:rPr>
      </w:pPr>
    </w:p>
    <w:p w14:paraId="1F5E9406" w14:textId="181AB1CE" w:rsidR="00E63E31" w:rsidRDefault="00E63E31" w:rsidP="00E63E3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WHEREAS, </w:t>
      </w:r>
      <w:r w:rsidR="00CA0F0C">
        <w:rPr>
          <w:rFonts w:ascii="Times New Roman" w:hAnsi="Times New Roman" w:cs="Times New Roman"/>
          <w:sz w:val="24"/>
          <w:szCs w:val="24"/>
        </w:rPr>
        <w:t xml:space="preserve">the District </w:t>
      </w:r>
      <w:r w:rsidR="00CD0AA1">
        <w:rPr>
          <w:rFonts w:ascii="Times New Roman" w:hAnsi="Times New Roman" w:cs="Times New Roman"/>
          <w:sz w:val="24"/>
          <w:szCs w:val="24"/>
        </w:rPr>
        <w:t>desire</w:t>
      </w:r>
      <w:r w:rsidR="00FF696D">
        <w:rPr>
          <w:rFonts w:ascii="Times New Roman" w:hAnsi="Times New Roman" w:cs="Times New Roman"/>
          <w:sz w:val="24"/>
          <w:szCs w:val="24"/>
        </w:rPr>
        <w:t>s</w:t>
      </w:r>
      <w:r w:rsidR="00CD0AA1">
        <w:rPr>
          <w:rFonts w:ascii="Times New Roman" w:hAnsi="Times New Roman" w:cs="Times New Roman"/>
          <w:sz w:val="24"/>
          <w:szCs w:val="24"/>
        </w:rPr>
        <w:t xml:space="preserve"> to c</w:t>
      </w:r>
      <w:r w:rsidR="00CA0F0C">
        <w:rPr>
          <w:rFonts w:ascii="Times New Roman" w:hAnsi="Times New Roman" w:cs="Times New Roman"/>
          <w:sz w:val="24"/>
          <w:szCs w:val="24"/>
        </w:rPr>
        <w:t xml:space="preserve">ollect fees </w:t>
      </w:r>
      <w:r w:rsidR="003D65DB">
        <w:rPr>
          <w:rFonts w:ascii="Times New Roman" w:hAnsi="Times New Roman" w:cs="Times New Roman"/>
          <w:sz w:val="24"/>
          <w:szCs w:val="24"/>
        </w:rPr>
        <w:t>in addition to the funds provided to the District through general obligation tax bond sale for infrastructure</w:t>
      </w:r>
      <w:r w:rsidR="00CA0F0C">
        <w:rPr>
          <w:rFonts w:ascii="Times New Roman" w:hAnsi="Times New Roman" w:cs="Times New Roman"/>
          <w:sz w:val="24"/>
          <w:szCs w:val="24"/>
        </w:rPr>
        <w:t xml:space="preserve"> improvements and facilities relating to culinary water and sewer service, including water treatment</w:t>
      </w:r>
      <w:r w:rsidR="003D65DB">
        <w:rPr>
          <w:rFonts w:ascii="Times New Roman" w:hAnsi="Times New Roman" w:cs="Times New Roman"/>
          <w:sz w:val="24"/>
          <w:szCs w:val="24"/>
        </w:rPr>
        <w:t>, storage</w:t>
      </w:r>
      <w:r w:rsidR="00CA0F0C">
        <w:rPr>
          <w:rFonts w:ascii="Times New Roman" w:hAnsi="Times New Roman" w:cs="Times New Roman"/>
          <w:sz w:val="24"/>
          <w:szCs w:val="24"/>
        </w:rPr>
        <w:t xml:space="preserve"> and distribution improvements and facilities and sewer collection and treatment improvements and facilities</w:t>
      </w:r>
      <w:r w:rsidR="003D65DB">
        <w:rPr>
          <w:rFonts w:ascii="Times New Roman" w:hAnsi="Times New Roman" w:cs="Times New Roman"/>
          <w:sz w:val="24"/>
          <w:szCs w:val="24"/>
        </w:rPr>
        <w:t xml:space="preserve"> (collectively referred to as the “Sewer District Improvements”</w:t>
      </w:r>
      <w:r w:rsidR="00223D24">
        <w:rPr>
          <w:rFonts w:ascii="Times New Roman" w:hAnsi="Times New Roman" w:cs="Times New Roman"/>
          <w:sz w:val="24"/>
          <w:szCs w:val="24"/>
        </w:rPr>
        <w:t>)</w:t>
      </w:r>
      <w:r w:rsidR="00CA0F0C">
        <w:rPr>
          <w:rFonts w:ascii="Times New Roman" w:hAnsi="Times New Roman" w:cs="Times New Roman"/>
          <w:sz w:val="24"/>
          <w:szCs w:val="24"/>
        </w:rPr>
        <w:t xml:space="preserve"> that </w:t>
      </w:r>
      <w:r w:rsidR="003D65DB">
        <w:rPr>
          <w:rFonts w:ascii="Times New Roman" w:hAnsi="Times New Roman" w:cs="Times New Roman"/>
          <w:sz w:val="24"/>
          <w:szCs w:val="24"/>
        </w:rPr>
        <w:t>will be constructed by the District and dedicated to the Sewer District to</w:t>
      </w:r>
      <w:r w:rsidR="00CA0F0C">
        <w:rPr>
          <w:rFonts w:ascii="Times New Roman" w:hAnsi="Times New Roman" w:cs="Times New Roman"/>
          <w:sz w:val="24"/>
          <w:szCs w:val="24"/>
        </w:rPr>
        <w:t xml:space="preserve"> be owned, operated,  maintained </w:t>
      </w:r>
      <w:r w:rsidR="003D65DB">
        <w:rPr>
          <w:rFonts w:ascii="Times New Roman" w:hAnsi="Times New Roman" w:cs="Times New Roman"/>
          <w:sz w:val="24"/>
          <w:szCs w:val="24"/>
        </w:rPr>
        <w:t>in order to provide culinary water and sewer services to the District</w:t>
      </w:r>
      <w:r w:rsidR="00223D24">
        <w:rPr>
          <w:rFonts w:ascii="Times New Roman" w:hAnsi="Times New Roman" w:cs="Times New Roman"/>
          <w:sz w:val="24"/>
          <w:szCs w:val="24"/>
        </w:rPr>
        <w:t>;</w:t>
      </w:r>
      <w:r w:rsidR="003D65DB">
        <w:rPr>
          <w:rFonts w:ascii="Times New Roman" w:hAnsi="Times New Roman" w:cs="Times New Roman"/>
          <w:sz w:val="24"/>
          <w:szCs w:val="24"/>
        </w:rPr>
        <w:t xml:space="preserve"> </w:t>
      </w:r>
      <w:r>
        <w:rPr>
          <w:rFonts w:ascii="Times New Roman" w:hAnsi="Times New Roman" w:cs="Times New Roman"/>
          <w:sz w:val="24"/>
          <w:szCs w:val="24"/>
        </w:rPr>
        <w:t xml:space="preserve">and </w:t>
      </w:r>
    </w:p>
    <w:p w14:paraId="58B99502" w14:textId="77777777" w:rsidR="00E63E31" w:rsidRDefault="00E63E31" w:rsidP="00E63E31">
      <w:pPr>
        <w:spacing w:after="0" w:line="240" w:lineRule="auto"/>
        <w:ind w:firstLine="720"/>
        <w:rPr>
          <w:rFonts w:ascii="Times New Roman" w:hAnsi="Times New Roman" w:cs="Times New Roman"/>
          <w:sz w:val="24"/>
          <w:szCs w:val="24"/>
        </w:rPr>
      </w:pPr>
    </w:p>
    <w:p w14:paraId="5007FD5B" w14:textId="2C6215BC" w:rsidR="00275B89" w:rsidRDefault="00275B89" w:rsidP="00DD1E0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w:t>
      </w:r>
      <w:r w:rsidR="00DD1E07">
        <w:rPr>
          <w:rFonts w:ascii="Times New Roman" w:hAnsi="Times New Roman" w:cs="Times New Roman"/>
          <w:sz w:val="24"/>
          <w:szCs w:val="24"/>
        </w:rPr>
        <w:t>the Governing Document contemplates that additional procedures regarding the collection and remittance of Fees may be established by agreement</w:t>
      </w:r>
      <w:r w:rsidR="00D63AA4">
        <w:rPr>
          <w:rFonts w:ascii="Times New Roman" w:hAnsi="Times New Roman" w:cs="Times New Roman"/>
          <w:sz w:val="24"/>
          <w:szCs w:val="24"/>
        </w:rPr>
        <w:t>,</w:t>
      </w:r>
      <w:r w:rsidR="00DD1E07">
        <w:rPr>
          <w:rFonts w:ascii="Times New Roman" w:hAnsi="Times New Roman" w:cs="Times New Roman"/>
          <w:sz w:val="24"/>
          <w:szCs w:val="24"/>
        </w:rPr>
        <w:t xml:space="preserve"> and </w:t>
      </w:r>
      <w:r w:rsidR="00886670">
        <w:rPr>
          <w:rFonts w:ascii="Times New Roman" w:hAnsi="Times New Roman" w:cs="Times New Roman"/>
          <w:sz w:val="24"/>
          <w:szCs w:val="24"/>
        </w:rPr>
        <w:t>Venture</w:t>
      </w:r>
      <w:r w:rsidR="00DD1E07">
        <w:rPr>
          <w:rFonts w:ascii="Times New Roman" w:hAnsi="Times New Roman" w:cs="Times New Roman"/>
          <w:sz w:val="24"/>
          <w:szCs w:val="24"/>
        </w:rPr>
        <w:t xml:space="preserve"> and the </w:t>
      </w:r>
      <w:r w:rsidR="00DD1E07">
        <w:rPr>
          <w:rFonts w:ascii="Times New Roman" w:hAnsi="Times New Roman" w:cs="Times New Roman"/>
          <w:sz w:val="24"/>
          <w:szCs w:val="24"/>
        </w:rPr>
        <w:lastRenderedPageBreak/>
        <w:t>District ha</w:t>
      </w:r>
      <w:r w:rsidR="00FF696D">
        <w:rPr>
          <w:rFonts w:ascii="Times New Roman" w:hAnsi="Times New Roman" w:cs="Times New Roman"/>
          <w:sz w:val="24"/>
          <w:szCs w:val="24"/>
        </w:rPr>
        <w:t>s</w:t>
      </w:r>
      <w:r w:rsidR="00DD1E07">
        <w:rPr>
          <w:rFonts w:ascii="Times New Roman" w:hAnsi="Times New Roman" w:cs="Times New Roman"/>
          <w:sz w:val="24"/>
          <w:szCs w:val="24"/>
        </w:rPr>
        <w:t xml:space="preserve"> determined that it is in the best interests of the respective taxpayers, residents, and </w:t>
      </w:r>
      <w:r w:rsidR="00DD1E07" w:rsidRPr="00DD1E07">
        <w:rPr>
          <w:rFonts w:ascii="Times New Roman" w:hAnsi="Times New Roman" w:cs="Times New Roman"/>
          <w:sz w:val="24"/>
          <w:szCs w:val="24"/>
        </w:rPr>
        <w:t>property owners to enter into this Agreement.</w:t>
      </w:r>
    </w:p>
    <w:p w14:paraId="51172D89" w14:textId="77777777" w:rsidR="003409C4" w:rsidRDefault="003409C4" w:rsidP="00DD1E07">
      <w:pPr>
        <w:spacing w:after="0" w:line="240" w:lineRule="auto"/>
        <w:rPr>
          <w:rFonts w:ascii="Times New Roman" w:hAnsi="Times New Roman" w:cs="Times New Roman"/>
          <w:sz w:val="24"/>
          <w:szCs w:val="24"/>
        </w:rPr>
      </w:pPr>
    </w:p>
    <w:p w14:paraId="54505016" w14:textId="6B32D2A5" w:rsidR="003409C4" w:rsidRPr="00DD1E07" w:rsidRDefault="003409C4" w:rsidP="00DD1E0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WHEREAS, on or around December 20, 2024, the Parties agreed and executed a prior version of the Contract Fee Agreement but now desire to amend and </w:t>
      </w:r>
      <w:r w:rsidR="00D638AD">
        <w:rPr>
          <w:rFonts w:ascii="Times New Roman" w:hAnsi="Times New Roman" w:cs="Times New Roman"/>
          <w:sz w:val="24"/>
          <w:szCs w:val="24"/>
        </w:rPr>
        <w:t>restate</w:t>
      </w:r>
      <w:r>
        <w:rPr>
          <w:rFonts w:ascii="Times New Roman" w:hAnsi="Times New Roman" w:cs="Times New Roman"/>
          <w:sz w:val="24"/>
          <w:szCs w:val="24"/>
        </w:rPr>
        <w:t xml:space="preserve"> that version with this Amended and Restated Contract Fee Agreement.</w:t>
      </w:r>
    </w:p>
    <w:p w14:paraId="0F8E9DDE" w14:textId="77777777" w:rsidR="00DD1E07" w:rsidRPr="00DD1E07" w:rsidRDefault="00DD1E07" w:rsidP="00DD1E07">
      <w:pPr>
        <w:spacing w:after="0" w:line="240" w:lineRule="auto"/>
        <w:rPr>
          <w:rFonts w:ascii="Times New Roman" w:hAnsi="Times New Roman" w:cs="Times New Roman"/>
          <w:sz w:val="24"/>
          <w:szCs w:val="24"/>
        </w:rPr>
      </w:pPr>
    </w:p>
    <w:p w14:paraId="2071238A" w14:textId="013FF17E" w:rsidR="005B43CB" w:rsidRPr="00DD1E07" w:rsidRDefault="005B43CB" w:rsidP="005B43CB">
      <w:pPr>
        <w:ind w:firstLine="720"/>
        <w:jc w:val="both"/>
        <w:rPr>
          <w:rFonts w:ascii="Times New Roman" w:hAnsi="Times New Roman" w:cs="Times New Roman"/>
          <w:sz w:val="24"/>
          <w:szCs w:val="24"/>
        </w:rPr>
      </w:pPr>
      <w:r w:rsidRPr="00DD1E07">
        <w:rPr>
          <w:rFonts w:ascii="Times New Roman" w:hAnsi="Times New Roman" w:cs="Times New Roman"/>
          <w:sz w:val="24"/>
          <w:szCs w:val="24"/>
        </w:rPr>
        <w:t>NOW, THEREFORE, in consideration of the foregoing recitals, the covenants, agreements, and representations contained in this Agreement and for other good and valuable consideration, the receipt and sufficiency of which are hereby acknowledged, the Parties agree as follows:</w:t>
      </w:r>
    </w:p>
    <w:p w14:paraId="7602CD78" w14:textId="294BC496" w:rsidR="005B43CB" w:rsidRPr="00DD1E07" w:rsidRDefault="005B43CB" w:rsidP="005B43CB">
      <w:pPr>
        <w:spacing w:after="0" w:line="240" w:lineRule="auto"/>
        <w:jc w:val="center"/>
        <w:rPr>
          <w:rFonts w:ascii="Times New Roman" w:hAnsi="Times New Roman" w:cs="Times New Roman"/>
          <w:b/>
          <w:bCs/>
          <w:sz w:val="24"/>
          <w:szCs w:val="24"/>
        </w:rPr>
      </w:pPr>
      <w:r w:rsidRPr="00DD1E07">
        <w:rPr>
          <w:rFonts w:ascii="Times New Roman" w:hAnsi="Times New Roman" w:cs="Times New Roman"/>
          <w:b/>
          <w:bCs/>
          <w:sz w:val="24"/>
          <w:szCs w:val="24"/>
        </w:rPr>
        <w:t>AGREEMENT</w:t>
      </w:r>
    </w:p>
    <w:p w14:paraId="34851AFB" w14:textId="77777777" w:rsidR="00D91FE3" w:rsidRPr="00DD1E07" w:rsidRDefault="00D91FE3" w:rsidP="00D91FE3">
      <w:pPr>
        <w:pStyle w:val="ListParagraph"/>
        <w:spacing w:after="0" w:line="240" w:lineRule="auto"/>
        <w:rPr>
          <w:rFonts w:ascii="Times New Roman" w:hAnsi="Times New Roman" w:cs="Times New Roman"/>
          <w:sz w:val="24"/>
          <w:szCs w:val="24"/>
        </w:rPr>
      </w:pPr>
    </w:p>
    <w:p w14:paraId="42E14C6F" w14:textId="24346AC2" w:rsidR="00932318" w:rsidRPr="002D2926" w:rsidRDefault="00D91FE3" w:rsidP="00DD1E07">
      <w:pPr>
        <w:pStyle w:val="ListParagraph"/>
        <w:numPr>
          <w:ilvl w:val="0"/>
          <w:numId w:val="2"/>
        </w:numPr>
        <w:spacing w:after="0" w:line="240" w:lineRule="auto"/>
        <w:ind w:left="0" w:firstLine="720"/>
        <w:rPr>
          <w:rFonts w:ascii="Times New Roman" w:hAnsi="Times New Roman" w:cs="Times New Roman"/>
          <w:b/>
          <w:bCs/>
          <w:sz w:val="24"/>
          <w:szCs w:val="24"/>
        </w:rPr>
      </w:pPr>
      <w:r w:rsidRPr="001C1295">
        <w:rPr>
          <w:rFonts w:ascii="Times New Roman" w:hAnsi="Times New Roman" w:cs="Times New Roman"/>
          <w:b/>
          <w:bCs/>
          <w:sz w:val="24"/>
          <w:szCs w:val="24"/>
        </w:rPr>
        <w:t>The Contract Fee.</w:t>
      </w:r>
      <w:r w:rsidRPr="001C1295">
        <w:rPr>
          <w:rFonts w:ascii="Times New Roman" w:hAnsi="Times New Roman" w:cs="Times New Roman"/>
          <w:sz w:val="24"/>
          <w:szCs w:val="24"/>
        </w:rPr>
        <w:t xml:space="preserve"> When </w:t>
      </w:r>
      <w:r w:rsidR="00886670" w:rsidRPr="001C1295">
        <w:rPr>
          <w:rFonts w:ascii="Times New Roman" w:hAnsi="Times New Roman" w:cs="Times New Roman"/>
          <w:sz w:val="24"/>
          <w:szCs w:val="24"/>
        </w:rPr>
        <w:t>Venture</w:t>
      </w:r>
      <w:r w:rsidRPr="001C1295">
        <w:rPr>
          <w:rFonts w:ascii="Times New Roman" w:hAnsi="Times New Roman" w:cs="Times New Roman"/>
          <w:sz w:val="24"/>
          <w:szCs w:val="24"/>
        </w:rPr>
        <w:t xml:space="preserve"> sells, transfers, or conveys title to </w:t>
      </w:r>
      <w:r w:rsidR="00016589">
        <w:rPr>
          <w:rFonts w:ascii="Times New Roman" w:hAnsi="Times New Roman" w:cs="Times New Roman"/>
          <w:sz w:val="24"/>
          <w:szCs w:val="24"/>
        </w:rPr>
        <w:t xml:space="preserve">property that </w:t>
      </w:r>
      <w:r w:rsidR="005961C8">
        <w:rPr>
          <w:rFonts w:ascii="Times New Roman" w:hAnsi="Times New Roman" w:cs="Times New Roman"/>
          <w:sz w:val="24"/>
          <w:szCs w:val="24"/>
        </w:rPr>
        <w:t>is</w:t>
      </w:r>
      <w:r w:rsidR="00016589">
        <w:rPr>
          <w:rFonts w:ascii="Times New Roman" w:hAnsi="Times New Roman" w:cs="Times New Roman"/>
          <w:sz w:val="24"/>
          <w:szCs w:val="24"/>
        </w:rPr>
        <w:t xml:space="preserve"> located within the boundaries of the District at the time of conveyance to </w:t>
      </w:r>
      <w:r w:rsidRPr="001C1295">
        <w:rPr>
          <w:rFonts w:ascii="Times New Roman" w:hAnsi="Times New Roman" w:cs="Times New Roman"/>
          <w:sz w:val="24"/>
          <w:szCs w:val="24"/>
        </w:rPr>
        <w:t>any third</w:t>
      </w:r>
      <w:r w:rsidR="00D63AA4" w:rsidRPr="001C1295">
        <w:rPr>
          <w:rFonts w:ascii="Times New Roman" w:hAnsi="Times New Roman" w:cs="Times New Roman"/>
          <w:sz w:val="24"/>
          <w:szCs w:val="24"/>
        </w:rPr>
        <w:t xml:space="preserve"> </w:t>
      </w:r>
      <w:r w:rsidRPr="001C1295">
        <w:rPr>
          <w:rFonts w:ascii="Times New Roman" w:hAnsi="Times New Roman" w:cs="Times New Roman"/>
          <w:sz w:val="24"/>
          <w:szCs w:val="24"/>
        </w:rPr>
        <w:t xml:space="preserve">party, such transaction will automatically trigger the </w:t>
      </w:r>
      <w:r w:rsidR="00DD1E07" w:rsidRPr="001C1295">
        <w:rPr>
          <w:rFonts w:ascii="Times New Roman" w:hAnsi="Times New Roman" w:cs="Times New Roman"/>
          <w:sz w:val="24"/>
          <w:szCs w:val="24"/>
        </w:rPr>
        <w:t xml:space="preserve">imposition of a fee (the “Contract Fee”) </w:t>
      </w:r>
      <w:r w:rsidR="001506A6" w:rsidRPr="001C1295">
        <w:rPr>
          <w:rFonts w:ascii="Times New Roman" w:hAnsi="Times New Roman" w:cs="Times New Roman"/>
          <w:sz w:val="24"/>
          <w:szCs w:val="24"/>
        </w:rPr>
        <w:t xml:space="preserve">for </w:t>
      </w:r>
      <w:r w:rsidR="00C275CB">
        <w:rPr>
          <w:rFonts w:ascii="Times New Roman" w:hAnsi="Times New Roman" w:cs="Times New Roman"/>
          <w:sz w:val="24"/>
          <w:szCs w:val="24"/>
        </w:rPr>
        <w:t>Sewer District Improvements financed by the District</w:t>
      </w:r>
      <w:r w:rsidR="004136F1" w:rsidRPr="001C1295">
        <w:rPr>
          <w:rFonts w:ascii="Times New Roman" w:hAnsi="Times New Roman" w:cs="Times New Roman"/>
          <w:sz w:val="24"/>
          <w:szCs w:val="24"/>
        </w:rPr>
        <w:t xml:space="preserve"> </w:t>
      </w:r>
      <w:r w:rsidR="00CA0F0C" w:rsidRPr="001C1295">
        <w:rPr>
          <w:rFonts w:ascii="Times New Roman" w:hAnsi="Times New Roman" w:cs="Times New Roman"/>
          <w:sz w:val="24"/>
          <w:szCs w:val="24"/>
        </w:rPr>
        <w:t xml:space="preserve">The Contract Fee </w:t>
      </w:r>
      <w:r w:rsidR="00D63AA4" w:rsidRPr="001C1295">
        <w:rPr>
          <w:rFonts w:ascii="Times New Roman" w:hAnsi="Times New Roman" w:cs="Times New Roman"/>
          <w:sz w:val="24"/>
          <w:szCs w:val="24"/>
        </w:rPr>
        <w:t>becomes due and payable the time of such sale, transfer, or conveyance</w:t>
      </w:r>
      <w:r w:rsidR="00CA0F0C" w:rsidRPr="001C1295">
        <w:rPr>
          <w:rFonts w:ascii="Times New Roman" w:hAnsi="Times New Roman" w:cs="Times New Roman"/>
          <w:sz w:val="24"/>
          <w:szCs w:val="24"/>
        </w:rPr>
        <w:t xml:space="preserve">. </w:t>
      </w:r>
      <w:r w:rsidR="005961C8">
        <w:rPr>
          <w:rFonts w:ascii="Times New Roman" w:hAnsi="Times New Roman" w:cs="Times New Roman"/>
          <w:sz w:val="24"/>
          <w:szCs w:val="24"/>
        </w:rPr>
        <w:t xml:space="preserve">The amount of the Contract Fee </w:t>
      </w:r>
      <w:r w:rsidR="00932318">
        <w:rPr>
          <w:rFonts w:ascii="Times New Roman" w:hAnsi="Times New Roman" w:cs="Times New Roman"/>
          <w:sz w:val="24"/>
          <w:szCs w:val="24"/>
        </w:rPr>
        <w:t>is as set forth below:</w:t>
      </w:r>
    </w:p>
    <w:p w14:paraId="5C549F08" w14:textId="77777777" w:rsidR="00932318" w:rsidRDefault="00932318" w:rsidP="002D2926">
      <w:pPr>
        <w:pStyle w:val="ListParagraph"/>
        <w:spacing w:after="0" w:line="240" w:lineRule="auto"/>
        <w:ind w:left="1440"/>
        <w:rPr>
          <w:rFonts w:ascii="Times New Roman" w:hAnsi="Times New Roman" w:cs="Times New Roman"/>
          <w:b/>
          <w:bCs/>
          <w:sz w:val="24"/>
          <w:szCs w:val="24"/>
        </w:rPr>
      </w:pPr>
    </w:p>
    <w:p w14:paraId="738E815F" w14:textId="18DD8B92" w:rsidR="00DD1E07" w:rsidRPr="002D2926" w:rsidRDefault="00932318" w:rsidP="00932318">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sz w:val="24"/>
          <w:szCs w:val="24"/>
        </w:rPr>
        <w:t>Per Residential Development Right (as that term is used and defined in the Zoning Development Agreement for the Nordic Valley Village (Form Based Rezone) executed on March 13 and 14, 2023</w:t>
      </w:r>
      <w:r w:rsidR="008541C1">
        <w:rPr>
          <w:rFonts w:ascii="Times New Roman" w:hAnsi="Times New Roman" w:cs="Times New Roman"/>
          <w:sz w:val="24"/>
          <w:szCs w:val="24"/>
        </w:rPr>
        <w:t xml:space="preserve"> (hereinafter the “Development Agreement”)</w:t>
      </w:r>
      <w:r>
        <w:rPr>
          <w:rFonts w:ascii="Times New Roman" w:hAnsi="Times New Roman" w:cs="Times New Roman"/>
          <w:sz w:val="24"/>
          <w:szCs w:val="24"/>
        </w:rPr>
        <w:t xml:space="preserve">) that is conveyed, the Contract Fee due shall be Fifteen Thousand Dollars and 00/100 Cents ($15,000.00). This amount </w:t>
      </w:r>
      <w:r w:rsidR="005A62B9">
        <w:rPr>
          <w:rFonts w:ascii="Times New Roman" w:hAnsi="Times New Roman" w:cs="Times New Roman"/>
          <w:sz w:val="24"/>
          <w:szCs w:val="24"/>
        </w:rPr>
        <w:t xml:space="preserve">shall increase by One Thousand Dollars and 00/100 Cents ($1,000.00) annually beginning on January 1, 2026. The Contract Fee </w:t>
      </w:r>
      <w:r>
        <w:rPr>
          <w:rFonts w:ascii="Times New Roman" w:hAnsi="Times New Roman" w:cs="Times New Roman"/>
          <w:sz w:val="24"/>
          <w:szCs w:val="24"/>
        </w:rPr>
        <w:t xml:space="preserve">charged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Residential Development Right </w:t>
      </w:r>
      <w:r w:rsidR="005A62B9">
        <w:rPr>
          <w:rFonts w:ascii="Times New Roman" w:hAnsi="Times New Roman" w:cs="Times New Roman"/>
          <w:sz w:val="24"/>
          <w:szCs w:val="24"/>
        </w:rPr>
        <w:t>shall not increase by more than Ten Thousand Dollars and 00/100 Cents ($10,000.00).</w:t>
      </w:r>
    </w:p>
    <w:p w14:paraId="37A5A42A" w14:textId="0334FDC2" w:rsidR="00932318" w:rsidRPr="002D2926" w:rsidRDefault="00932318" w:rsidP="002D2926">
      <w:pPr>
        <w:pStyle w:val="ListParagraph"/>
        <w:spacing w:after="0" w:line="240" w:lineRule="auto"/>
        <w:ind w:left="1440"/>
        <w:rPr>
          <w:rFonts w:ascii="Times New Roman" w:hAnsi="Times New Roman" w:cs="Times New Roman"/>
          <w:b/>
          <w:bCs/>
          <w:sz w:val="24"/>
          <w:szCs w:val="24"/>
        </w:rPr>
      </w:pPr>
    </w:p>
    <w:p w14:paraId="7A6286A1" w14:textId="4A419593" w:rsidR="004F1254" w:rsidRPr="002D2926" w:rsidRDefault="00D70079" w:rsidP="00D7007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For each H</w:t>
      </w:r>
      <w:r w:rsidR="008541C1">
        <w:rPr>
          <w:rFonts w:ascii="Times New Roman" w:hAnsi="Times New Roman" w:cs="Times New Roman"/>
          <w:sz w:val="24"/>
          <w:szCs w:val="24"/>
        </w:rPr>
        <w:t xml:space="preserve">otel </w:t>
      </w:r>
      <w:r>
        <w:rPr>
          <w:rFonts w:ascii="Times New Roman" w:hAnsi="Times New Roman" w:cs="Times New Roman"/>
          <w:sz w:val="24"/>
          <w:szCs w:val="24"/>
        </w:rPr>
        <w:t xml:space="preserve">Unit development right </w:t>
      </w:r>
      <w:r w:rsidR="008541C1">
        <w:rPr>
          <w:rFonts w:ascii="Times New Roman" w:hAnsi="Times New Roman" w:cs="Times New Roman"/>
          <w:sz w:val="24"/>
          <w:szCs w:val="24"/>
        </w:rPr>
        <w:t>conveyed, the Contract Fee due shall be Five Thousand Dollars and 00/100 Cents ($5,000.00)</w:t>
      </w:r>
      <w:r>
        <w:rPr>
          <w:rFonts w:ascii="Times New Roman" w:hAnsi="Times New Roman" w:cs="Times New Roman"/>
          <w:sz w:val="24"/>
          <w:szCs w:val="24"/>
        </w:rPr>
        <w:t xml:space="preserve"> per unit</w:t>
      </w:r>
      <w:r w:rsidR="008541C1">
        <w:rPr>
          <w:rFonts w:ascii="Times New Roman" w:hAnsi="Times New Roman" w:cs="Times New Roman"/>
          <w:sz w:val="24"/>
          <w:szCs w:val="24"/>
        </w:rPr>
        <w:t>.</w:t>
      </w:r>
      <w:r>
        <w:rPr>
          <w:rFonts w:ascii="Times New Roman" w:hAnsi="Times New Roman" w:cs="Times New Roman"/>
          <w:sz w:val="24"/>
          <w:szCs w:val="24"/>
        </w:rPr>
        <w:t xml:space="preserve"> </w:t>
      </w:r>
      <w:r w:rsidRPr="002D2926">
        <w:rPr>
          <w:rFonts w:ascii="Times New Roman" w:hAnsi="Times New Roman" w:cs="Times New Roman"/>
          <w:sz w:val="24"/>
          <w:szCs w:val="24"/>
        </w:rPr>
        <w:t xml:space="preserve">The term “Hotel” means a building consisting of 16 or more sleeping units designed for temporary lodging for compensation, in which no provision is made for cooking in any individual room or </w:t>
      </w:r>
      <w:proofErr w:type="gramStart"/>
      <w:r w:rsidRPr="002D2926">
        <w:rPr>
          <w:rFonts w:ascii="Times New Roman" w:hAnsi="Times New Roman" w:cs="Times New Roman"/>
          <w:sz w:val="24"/>
          <w:szCs w:val="24"/>
        </w:rPr>
        <w:t>suite, and</w:t>
      </w:r>
      <w:proofErr w:type="gramEnd"/>
      <w:r w:rsidRPr="002D2926">
        <w:rPr>
          <w:rFonts w:ascii="Times New Roman" w:hAnsi="Times New Roman" w:cs="Times New Roman"/>
          <w:sz w:val="24"/>
          <w:szCs w:val="24"/>
        </w:rPr>
        <w:t xml:space="preserve"> may or may not provide meals. </w:t>
      </w:r>
      <w:r>
        <w:rPr>
          <w:rFonts w:ascii="Times New Roman" w:hAnsi="Times New Roman" w:cs="Times New Roman"/>
          <w:sz w:val="24"/>
          <w:szCs w:val="24"/>
        </w:rPr>
        <w:t>Each sleeping unit (i.e., room, suite, or otherwise) is counted as one “Unit.” Therefore</w:t>
      </w:r>
      <w:r w:rsidRPr="002D2926">
        <w:rPr>
          <w:rFonts w:ascii="Times New Roman" w:hAnsi="Times New Roman" w:cs="Times New Roman"/>
          <w:sz w:val="24"/>
          <w:szCs w:val="24"/>
        </w:rPr>
        <w:t xml:space="preserve">, the minimum Contract Fee due </w:t>
      </w:r>
      <w:r>
        <w:rPr>
          <w:rFonts w:ascii="Times New Roman" w:hAnsi="Times New Roman" w:cs="Times New Roman"/>
          <w:sz w:val="24"/>
          <w:szCs w:val="24"/>
        </w:rPr>
        <w:t xml:space="preserve">for a Hotel </w:t>
      </w:r>
      <w:r w:rsidRPr="002D2926">
        <w:rPr>
          <w:rFonts w:ascii="Times New Roman" w:hAnsi="Times New Roman" w:cs="Times New Roman"/>
          <w:sz w:val="24"/>
          <w:szCs w:val="24"/>
        </w:rPr>
        <w:t>shall be Eighty Thousand Dollars and 00/100 Cents ($80,000.00)</w:t>
      </w:r>
      <w:r>
        <w:rPr>
          <w:rStyle w:val="FootnoteReference"/>
          <w:rFonts w:ascii="Times New Roman" w:hAnsi="Times New Roman" w:cs="Times New Roman"/>
          <w:sz w:val="24"/>
          <w:szCs w:val="24"/>
        </w:rPr>
        <w:footnoteReference w:id="1"/>
      </w:r>
      <w:r w:rsidRPr="002D2926">
        <w:rPr>
          <w:rFonts w:ascii="Times New Roman" w:hAnsi="Times New Roman" w:cs="Times New Roman"/>
          <w:sz w:val="24"/>
          <w:szCs w:val="24"/>
        </w:rPr>
        <w:t xml:space="preserve">.  </w:t>
      </w:r>
    </w:p>
    <w:p w14:paraId="6DAFA0AA" w14:textId="77777777" w:rsidR="008541C1" w:rsidRPr="002D2926" w:rsidRDefault="008541C1" w:rsidP="002D2926">
      <w:pPr>
        <w:pStyle w:val="ListParagraph"/>
        <w:rPr>
          <w:rFonts w:ascii="Times New Roman" w:hAnsi="Times New Roman" w:cs="Times New Roman"/>
          <w:sz w:val="24"/>
          <w:szCs w:val="24"/>
        </w:rPr>
      </w:pPr>
    </w:p>
    <w:p w14:paraId="6D8A4CC2" w14:textId="6DBAFEF1" w:rsidR="008541C1" w:rsidRPr="000D63AD" w:rsidRDefault="00D70079" w:rsidP="004F125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each square foot of </w:t>
      </w:r>
      <w:r w:rsidR="008541C1">
        <w:rPr>
          <w:rFonts w:ascii="Times New Roman" w:hAnsi="Times New Roman" w:cs="Times New Roman"/>
          <w:sz w:val="24"/>
          <w:szCs w:val="24"/>
        </w:rPr>
        <w:t xml:space="preserve">Commercial </w:t>
      </w:r>
      <w:r>
        <w:rPr>
          <w:rFonts w:ascii="Times New Roman" w:hAnsi="Times New Roman" w:cs="Times New Roman"/>
          <w:sz w:val="24"/>
          <w:szCs w:val="24"/>
        </w:rPr>
        <w:t>development right conveyed</w:t>
      </w:r>
      <w:r w:rsidR="008541C1">
        <w:rPr>
          <w:rFonts w:ascii="Times New Roman" w:hAnsi="Times New Roman" w:cs="Times New Roman"/>
          <w:sz w:val="24"/>
          <w:szCs w:val="24"/>
        </w:rPr>
        <w:t>, the Contract Fee due shall be Twelve Dollars and 39/100 Cents ($12.39) per square foot.</w:t>
      </w:r>
    </w:p>
    <w:p w14:paraId="30D3DAFB" w14:textId="77777777" w:rsidR="004F1254" w:rsidRPr="002D2926" w:rsidRDefault="004F1254" w:rsidP="002D2926">
      <w:pPr>
        <w:pStyle w:val="ListParagraph"/>
        <w:rPr>
          <w:rFonts w:ascii="Times New Roman" w:hAnsi="Times New Roman" w:cs="Times New Roman"/>
          <w:sz w:val="24"/>
          <w:szCs w:val="24"/>
        </w:rPr>
      </w:pPr>
    </w:p>
    <w:p w14:paraId="0B94E947" w14:textId="624E8C20" w:rsidR="004F1254" w:rsidRPr="002D2926" w:rsidRDefault="004F1254" w:rsidP="002D2926">
      <w:pPr>
        <w:pStyle w:val="ListParagraph"/>
        <w:numPr>
          <w:ilvl w:val="1"/>
          <w:numId w:val="2"/>
        </w:numPr>
        <w:spacing w:after="0" w:line="240" w:lineRule="auto"/>
        <w:rPr>
          <w:rFonts w:ascii="Times New Roman" w:hAnsi="Times New Roman" w:cs="Times New Roman"/>
          <w:b/>
          <w:bCs/>
          <w:sz w:val="24"/>
          <w:szCs w:val="24"/>
        </w:rPr>
      </w:pPr>
      <w:r w:rsidRPr="002D2926">
        <w:rPr>
          <w:rFonts w:ascii="Times New Roman" w:hAnsi="Times New Roman" w:cs="Times New Roman"/>
          <w:sz w:val="24"/>
          <w:szCs w:val="24"/>
        </w:rPr>
        <w:t>For</w:t>
      </w:r>
      <w:r>
        <w:rPr>
          <w:rFonts w:ascii="Times New Roman" w:hAnsi="Times New Roman" w:cs="Times New Roman"/>
          <w:b/>
          <w:bCs/>
          <w:sz w:val="24"/>
          <w:szCs w:val="24"/>
        </w:rPr>
        <w:t xml:space="preserve"> </w:t>
      </w:r>
      <w:r w:rsidRPr="002D2926">
        <w:rPr>
          <w:rFonts w:ascii="Times New Roman" w:hAnsi="Times New Roman" w:cs="Times New Roman"/>
          <w:sz w:val="24"/>
          <w:szCs w:val="24"/>
        </w:rPr>
        <w:t>any</w:t>
      </w:r>
      <w:r>
        <w:rPr>
          <w:rFonts w:ascii="Times New Roman" w:hAnsi="Times New Roman" w:cs="Times New Roman"/>
          <w:b/>
          <w:bCs/>
          <w:sz w:val="24"/>
          <w:szCs w:val="24"/>
        </w:rPr>
        <w:t xml:space="preserve"> </w:t>
      </w:r>
      <w:r>
        <w:rPr>
          <w:rFonts w:ascii="Times New Roman" w:hAnsi="Times New Roman" w:cs="Times New Roman"/>
          <w:sz w:val="24"/>
          <w:szCs w:val="24"/>
        </w:rPr>
        <w:t>other unit that does not fall within the above categories, an amount to be calculated by the District reasonably related to the Unit’s benefit.</w:t>
      </w:r>
    </w:p>
    <w:p w14:paraId="6A45A225" w14:textId="77777777" w:rsidR="00DD1E07" w:rsidRPr="003B08BB" w:rsidRDefault="00DD1E07" w:rsidP="003B08BB">
      <w:pPr>
        <w:spacing w:after="0" w:line="240" w:lineRule="auto"/>
        <w:rPr>
          <w:rFonts w:ascii="Times New Roman" w:hAnsi="Times New Roman" w:cs="Times New Roman"/>
          <w:b/>
          <w:bCs/>
          <w:sz w:val="24"/>
          <w:szCs w:val="24"/>
        </w:rPr>
      </w:pPr>
    </w:p>
    <w:p w14:paraId="0A433397" w14:textId="261DF3B3" w:rsidR="00CA0F0C" w:rsidRPr="00D63AA4" w:rsidRDefault="00D91FE3" w:rsidP="00CA0F0C">
      <w:pPr>
        <w:pStyle w:val="ListParagraph"/>
        <w:numPr>
          <w:ilvl w:val="0"/>
          <w:numId w:val="2"/>
        </w:numPr>
        <w:spacing w:after="0" w:line="240" w:lineRule="auto"/>
        <w:ind w:left="0" w:firstLine="720"/>
        <w:rPr>
          <w:rFonts w:ascii="Times New Roman" w:hAnsi="Times New Roman" w:cs="Times New Roman"/>
          <w:b/>
          <w:bCs/>
          <w:sz w:val="24"/>
          <w:szCs w:val="24"/>
        </w:rPr>
      </w:pPr>
      <w:r w:rsidRPr="00DD1E07">
        <w:rPr>
          <w:rFonts w:ascii="Times New Roman" w:hAnsi="Times New Roman" w:cs="Times New Roman"/>
          <w:b/>
          <w:bCs/>
          <w:sz w:val="24"/>
          <w:szCs w:val="24"/>
        </w:rPr>
        <w:t>Collection of the Contract Fee.</w:t>
      </w:r>
      <w:r w:rsidRPr="00DD1E07">
        <w:rPr>
          <w:rFonts w:ascii="Times New Roman" w:hAnsi="Times New Roman" w:cs="Times New Roman"/>
          <w:sz w:val="24"/>
          <w:szCs w:val="24"/>
        </w:rPr>
        <w:t xml:space="preserve"> </w:t>
      </w:r>
      <w:r w:rsidR="00DD1E07">
        <w:rPr>
          <w:rFonts w:ascii="Times New Roman" w:hAnsi="Times New Roman" w:cs="Times New Roman"/>
          <w:sz w:val="24"/>
          <w:szCs w:val="24"/>
        </w:rPr>
        <w:t xml:space="preserve">When a Contract Fee is triggered, </w:t>
      </w:r>
      <w:r w:rsidR="00886670">
        <w:rPr>
          <w:rFonts w:ascii="Times New Roman" w:hAnsi="Times New Roman" w:cs="Times New Roman"/>
          <w:sz w:val="24"/>
          <w:szCs w:val="24"/>
        </w:rPr>
        <w:t>Venture</w:t>
      </w:r>
      <w:r w:rsidR="00DD1E07">
        <w:rPr>
          <w:rFonts w:ascii="Times New Roman" w:hAnsi="Times New Roman" w:cs="Times New Roman"/>
          <w:sz w:val="24"/>
          <w:szCs w:val="24"/>
        </w:rPr>
        <w:t xml:space="preserve"> agrees to </w:t>
      </w:r>
      <w:r w:rsidR="00CA0F0C">
        <w:rPr>
          <w:rFonts w:ascii="Times New Roman" w:hAnsi="Times New Roman" w:cs="Times New Roman"/>
          <w:sz w:val="24"/>
          <w:szCs w:val="24"/>
        </w:rPr>
        <w:t>provide notice to</w:t>
      </w:r>
      <w:r w:rsidR="00DD1E07">
        <w:rPr>
          <w:rFonts w:ascii="Times New Roman" w:hAnsi="Times New Roman" w:cs="Times New Roman"/>
          <w:sz w:val="24"/>
          <w:szCs w:val="24"/>
        </w:rPr>
        <w:t xml:space="preserve"> the District within </w:t>
      </w:r>
      <w:r w:rsidR="00CA0F0C">
        <w:rPr>
          <w:rFonts w:ascii="Times New Roman" w:hAnsi="Times New Roman" w:cs="Times New Roman"/>
          <w:sz w:val="24"/>
          <w:szCs w:val="24"/>
        </w:rPr>
        <w:t xml:space="preserve">three </w:t>
      </w:r>
      <w:r w:rsidR="00DD1E07">
        <w:rPr>
          <w:rFonts w:ascii="Times New Roman" w:hAnsi="Times New Roman" w:cs="Times New Roman"/>
          <w:sz w:val="24"/>
          <w:szCs w:val="24"/>
        </w:rPr>
        <w:t>(</w:t>
      </w:r>
      <w:r w:rsidR="00CA0F0C">
        <w:rPr>
          <w:rFonts w:ascii="Times New Roman" w:hAnsi="Times New Roman" w:cs="Times New Roman"/>
          <w:sz w:val="24"/>
          <w:szCs w:val="24"/>
        </w:rPr>
        <w:t>3</w:t>
      </w:r>
      <w:r w:rsidR="00DD1E07">
        <w:rPr>
          <w:rFonts w:ascii="Times New Roman" w:hAnsi="Times New Roman" w:cs="Times New Roman"/>
          <w:sz w:val="24"/>
          <w:szCs w:val="24"/>
        </w:rPr>
        <w:t xml:space="preserve">) business days. Upon notification, the District </w:t>
      </w:r>
      <w:r w:rsidR="004136F1">
        <w:rPr>
          <w:rFonts w:ascii="Times New Roman" w:hAnsi="Times New Roman" w:cs="Times New Roman"/>
          <w:sz w:val="24"/>
          <w:szCs w:val="24"/>
        </w:rPr>
        <w:t>agrees to collect the Contract Fee from the third</w:t>
      </w:r>
      <w:r w:rsidR="00D63AA4">
        <w:rPr>
          <w:rFonts w:ascii="Times New Roman" w:hAnsi="Times New Roman" w:cs="Times New Roman"/>
          <w:sz w:val="24"/>
          <w:szCs w:val="24"/>
        </w:rPr>
        <w:t xml:space="preserve"> </w:t>
      </w:r>
      <w:r w:rsidR="004136F1">
        <w:rPr>
          <w:rFonts w:ascii="Times New Roman" w:hAnsi="Times New Roman" w:cs="Times New Roman"/>
          <w:sz w:val="24"/>
          <w:szCs w:val="24"/>
        </w:rPr>
        <w:t xml:space="preserve">party. </w:t>
      </w:r>
      <w:r w:rsidR="00CA0F0C">
        <w:rPr>
          <w:rFonts w:ascii="Times New Roman" w:hAnsi="Times New Roman" w:cs="Times New Roman"/>
          <w:sz w:val="24"/>
          <w:szCs w:val="24"/>
        </w:rPr>
        <w:t>The District will deposit the Contract Fees collected in a separate account created for such purpose.</w:t>
      </w:r>
    </w:p>
    <w:p w14:paraId="29B3E5F8" w14:textId="77777777" w:rsidR="00D63AA4" w:rsidRPr="00D63AA4" w:rsidRDefault="00D63AA4" w:rsidP="00D63AA4">
      <w:pPr>
        <w:pStyle w:val="ListParagraph"/>
        <w:rPr>
          <w:rFonts w:ascii="Times New Roman" w:hAnsi="Times New Roman" w:cs="Times New Roman"/>
          <w:b/>
          <w:bCs/>
          <w:sz w:val="24"/>
          <w:szCs w:val="24"/>
        </w:rPr>
      </w:pPr>
    </w:p>
    <w:p w14:paraId="225C0839" w14:textId="3D4A29E5" w:rsidR="003B08BB" w:rsidRPr="003B08BB" w:rsidRDefault="003F597D" w:rsidP="00CA0F0C">
      <w:pPr>
        <w:pStyle w:val="ListParagraph"/>
        <w:numPr>
          <w:ilvl w:val="0"/>
          <w:numId w:val="2"/>
        </w:numPr>
        <w:spacing w:after="0" w:line="240" w:lineRule="auto"/>
        <w:ind w:left="0" w:firstLine="720"/>
        <w:rPr>
          <w:rFonts w:ascii="Times New Roman" w:hAnsi="Times New Roman" w:cs="Times New Roman"/>
          <w:sz w:val="24"/>
          <w:szCs w:val="24"/>
        </w:rPr>
      </w:pPr>
      <w:r>
        <w:rPr>
          <w:rFonts w:ascii="Times New Roman" w:hAnsi="Times New Roman" w:cs="Times New Roman"/>
          <w:b/>
          <w:bCs/>
          <w:sz w:val="24"/>
          <w:szCs w:val="24"/>
        </w:rPr>
        <w:t>Effect of</w:t>
      </w:r>
      <w:r w:rsidR="003B08BB" w:rsidRPr="00FF696D">
        <w:rPr>
          <w:rFonts w:ascii="Times New Roman" w:hAnsi="Times New Roman" w:cs="Times New Roman"/>
          <w:b/>
          <w:bCs/>
          <w:sz w:val="24"/>
          <w:szCs w:val="24"/>
        </w:rPr>
        <w:t xml:space="preserve"> conveyances within the Annexable Area of the District. </w:t>
      </w:r>
      <w:r w:rsidR="003B08BB" w:rsidRPr="00FF696D">
        <w:rPr>
          <w:rFonts w:ascii="Times New Roman" w:hAnsi="Times New Roman" w:cs="Times New Roman"/>
          <w:sz w:val="24"/>
          <w:szCs w:val="24"/>
        </w:rPr>
        <w:t>If Venture sells, transfers, or conveys title to any property located in the annexable area of the District that has not been annexed into the District at the time of the conveyance, then such property is not subject to the Contract Fee at that time. If the conveyed property is later annexed by the District, it may owe a Contract Fee once a Certificate of Annexation is issued by the Office of the Lieutenant Governor of Utah or such other body of the state.</w:t>
      </w:r>
    </w:p>
    <w:p w14:paraId="3FB427E8" w14:textId="77777777" w:rsidR="003B08BB" w:rsidRPr="003B08BB" w:rsidRDefault="003B08BB" w:rsidP="003B08BB">
      <w:pPr>
        <w:pStyle w:val="ListParagraph"/>
        <w:rPr>
          <w:rFonts w:ascii="Times New Roman" w:hAnsi="Times New Roman" w:cs="Times New Roman"/>
          <w:b/>
          <w:bCs/>
          <w:sz w:val="24"/>
          <w:szCs w:val="24"/>
        </w:rPr>
      </w:pPr>
    </w:p>
    <w:p w14:paraId="211B2700" w14:textId="31B25B0E" w:rsidR="00D63AA4" w:rsidRPr="00D63AA4" w:rsidRDefault="00D63AA4" w:rsidP="00CA0F0C">
      <w:pPr>
        <w:pStyle w:val="ListParagraph"/>
        <w:numPr>
          <w:ilvl w:val="0"/>
          <w:numId w:val="2"/>
        </w:numPr>
        <w:spacing w:after="0" w:line="240" w:lineRule="auto"/>
        <w:ind w:left="0" w:firstLine="720"/>
        <w:rPr>
          <w:rFonts w:ascii="Times New Roman" w:hAnsi="Times New Roman" w:cs="Times New Roman"/>
          <w:sz w:val="24"/>
          <w:szCs w:val="24"/>
        </w:rPr>
      </w:pPr>
      <w:r>
        <w:rPr>
          <w:rFonts w:ascii="Times New Roman" w:hAnsi="Times New Roman" w:cs="Times New Roman"/>
          <w:b/>
          <w:bCs/>
          <w:sz w:val="24"/>
          <w:szCs w:val="24"/>
        </w:rPr>
        <w:lastRenderedPageBreak/>
        <w:t xml:space="preserve">Exception for Conveyance of Property in Bulk for Future Development.  </w:t>
      </w:r>
      <w:proofErr w:type="gramStart"/>
      <w:r w:rsidRPr="00D63AA4">
        <w:rPr>
          <w:rFonts w:ascii="Times New Roman" w:hAnsi="Times New Roman" w:cs="Times New Roman"/>
          <w:sz w:val="24"/>
          <w:szCs w:val="24"/>
        </w:rPr>
        <w:t>In the event that</w:t>
      </w:r>
      <w:proofErr w:type="gramEnd"/>
      <w:r w:rsidRPr="00D63AA4">
        <w:rPr>
          <w:rFonts w:ascii="Times New Roman" w:hAnsi="Times New Roman" w:cs="Times New Roman"/>
          <w:sz w:val="24"/>
          <w:szCs w:val="24"/>
        </w:rPr>
        <w:t xml:space="preserve"> Venture sells, transfers, or conveys </w:t>
      </w:r>
      <w:r>
        <w:rPr>
          <w:rFonts w:ascii="Times New Roman" w:hAnsi="Times New Roman" w:cs="Times New Roman"/>
          <w:sz w:val="24"/>
          <w:szCs w:val="24"/>
        </w:rPr>
        <w:t xml:space="preserve">lots or parcels subject to this Agreement, but in bulk or in the form of large parcels for future subdivision or development, then such sale, lot or conveyance shall not immediately trigger the Contract Fee described herein.  Rather, such property shall remain subject to the terms of this Agreement and the Contract Fee shall become due on each lot or parcel comprising such property at the time of the next sale, transfer, or conveyance of the same that does not qualify for this exception.  Factors that determine whether this exception shall apply shall include whether the sale, transfer or conveyance includes any assignment of declarant or developer rights under any covenants, conditions, or restrictions encumbering the Property (in which case the Contract Fee will not be due); or whether the sale, transfer or conveyance is to an end user, where an end user is a property owner who intends to own, lease, occupy, improve, or otherwise utilize the property for uses other than for future development (in which case the Contract Fee will be due).  </w:t>
      </w:r>
    </w:p>
    <w:p w14:paraId="4F1EE931" w14:textId="77777777" w:rsidR="00CA0F0C" w:rsidRPr="00CA0F0C" w:rsidRDefault="00CA0F0C" w:rsidP="00CA0F0C">
      <w:pPr>
        <w:pStyle w:val="ListParagraph"/>
        <w:rPr>
          <w:rFonts w:ascii="Times New Roman" w:hAnsi="Times New Roman" w:cs="Times New Roman"/>
          <w:sz w:val="24"/>
          <w:szCs w:val="24"/>
        </w:rPr>
      </w:pPr>
    </w:p>
    <w:p w14:paraId="237B08E1" w14:textId="51D7D3FA" w:rsidR="00CF0D6A" w:rsidRDefault="00CF0D6A" w:rsidP="00CA0F0C">
      <w:pPr>
        <w:pStyle w:val="ListParagraph"/>
        <w:numPr>
          <w:ilvl w:val="0"/>
          <w:numId w:val="2"/>
        </w:numPr>
        <w:spacing w:after="0" w:line="240" w:lineRule="auto"/>
        <w:ind w:left="0" w:firstLine="720"/>
        <w:rPr>
          <w:rFonts w:ascii="Times New Roman" w:hAnsi="Times New Roman" w:cs="Times New Roman"/>
          <w:b/>
          <w:bCs/>
          <w:sz w:val="24"/>
          <w:szCs w:val="24"/>
        </w:rPr>
      </w:pPr>
      <w:commentRangeStart w:id="0"/>
      <w:r>
        <w:rPr>
          <w:rFonts w:ascii="Times New Roman" w:hAnsi="Times New Roman" w:cs="Times New Roman"/>
          <w:b/>
          <w:bCs/>
          <w:sz w:val="24"/>
          <w:szCs w:val="24"/>
        </w:rPr>
        <w:t xml:space="preserve">Exception </w:t>
      </w:r>
      <w:commentRangeEnd w:id="0"/>
      <w:r w:rsidR="00077358">
        <w:rPr>
          <w:rStyle w:val="CommentReference"/>
        </w:rPr>
        <w:commentReference w:id="0"/>
      </w:r>
      <w:r>
        <w:rPr>
          <w:rFonts w:ascii="Times New Roman" w:hAnsi="Times New Roman" w:cs="Times New Roman"/>
          <w:b/>
          <w:bCs/>
          <w:sz w:val="24"/>
          <w:szCs w:val="24"/>
        </w:rPr>
        <w:t xml:space="preserve">for Property Withdrawn from the District. </w:t>
      </w:r>
      <w:r>
        <w:rPr>
          <w:rFonts w:ascii="Times New Roman" w:hAnsi="Times New Roman" w:cs="Times New Roman"/>
          <w:sz w:val="24"/>
          <w:szCs w:val="24"/>
        </w:rPr>
        <w:t xml:space="preserve">If any property is withdrawn from the boundaries of the District, then </w:t>
      </w:r>
      <w:r w:rsidR="00AE7334">
        <w:rPr>
          <w:rFonts w:ascii="Times New Roman" w:hAnsi="Times New Roman" w:cs="Times New Roman"/>
          <w:sz w:val="24"/>
          <w:szCs w:val="24"/>
        </w:rPr>
        <w:t xml:space="preserve">all Contract Fees relating to </w:t>
      </w:r>
      <w:r>
        <w:rPr>
          <w:rFonts w:ascii="Times New Roman" w:hAnsi="Times New Roman" w:cs="Times New Roman"/>
          <w:sz w:val="24"/>
          <w:szCs w:val="24"/>
        </w:rPr>
        <w:t xml:space="preserve">such property </w:t>
      </w:r>
      <w:r w:rsidR="00AE7334">
        <w:rPr>
          <w:rFonts w:ascii="Times New Roman" w:hAnsi="Times New Roman" w:cs="Times New Roman"/>
          <w:sz w:val="24"/>
          <w:szCs w:val="24"/>
        </w:rPr>
        <w:t xml:space="preserve">shall become immediately due and payable and shall be paid prior to the approval of such withdrawal by the District. </w:t>
      </w:r>
    </w:p>
    <w:p w14:paraId="421074A2" w14:textId="77777777" w:rsidR="00CF0D6A" w:rsidRPr="00CF0D6A" w:rsidRDefault="00CF0D6A" w:rsidP="00CF0D6A">
      <w:pPr>
        <w:pStyle w:val="ListParagraph"/>
        <w:rPr>
          <w:rFonts w:ascii="Times New Roman" w:hAnsi="Times New Roman" w:cs="Times New Roman"/>
          <w:b/>
          <w:bCs/>
          <w:sz w:val="24"/>
          <w:szCs w:val="24"/>
        </w:rPr>
      </w:pPr>
    </w:p>
    <w:p w14:paraId="441C5DC5" w14:textId="7BEC74DE" w:rsidR="00A43944" w:rsidRPr="00CA0F0C" w:rsidRDefault="00CA0F0C" w:rsidP="00CA0F0C">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 xml:space="preserve">Failure to Pay the Contract Fee. </w:t>
      </w:r>
      <w:r w:rsidR="004136F1">
        <w:rPr>
          <w:rFonts w:ascii="Times New Roman" w:hAnsi="Times New Roman" w:cs="Times New Roman"/>
          <w:sz w:val="24"/>
          <w:szCs w:val="24"/>
        </w:rPr>
        <w:t>If the third</w:t>
      </w:r>
      <w:r w:rsidR="00D63AA4">
        <w:rPr>
          <w:rFonts w:ascii="Times New Roman" w:hAnsi="Times New Roman" w:cs="Times New Roman"/>
          <w:sz w:val="24"/>
          <w:szCs w:val="24"/>
        </w:rPr>
        <w:t xml:space="preserve"> </w:t>
      </w:r>
      <w:r w:rsidR="004136F1">
        <w:rPr>
          <w:rFonts w:ascii="Times New Roman" w:hAnsi="Times New Roman" w:cs="Times New Roman"/>
          <w:sz w:val="24"/>
          <w:szCs w:val="24"/>
        </w:rPr>
        <w:t xml:space="preserve">party fails to pay the </w:t>
      </w:r>
      <w:r>
        <w:rPr>
          <w:rFonts w:ascii="Times New Roman" w:hAnsi="Times New Roman" w:cs="Times New Roman"/>
          <w:sz w:val="24"/>
          <w:szCs w:val="24"/>
        </w:rPr>
        <w:t>Contract Fee</w:t>
      </w:r>
      <w:r w:rsidR="004136F1">
        <w:rPr>
          <w:rFonts w:ascii="Times New Roman" w:hAnsi="Times New Roman" w:cs="Times New Roman"/>
          <w:sz w:val="24"/>
          <w:szCs w:val="24"/>
        </w:rPr>
        <w:t xml:space="preserve"> </w:t>
      </w:r>
      <w:r>
        <w:rPr>
          <w:rFonts w:ascii="Times New Roman" w:hAnsi="Times New Roman" w:cs="Times New Roman"/>
          <w:sz w:val="24"/>
          <w:szCs w:val="24"/>
        </w:rPr>
        <w:t>when due</w:t>
      </w:r>
      <w:r w:rsidR="004136F1">
        <w:rPr>
          <w:rFonts w:ascii="Times New Roman" w:hAnsi="Times New Roman" w:cs="Times New Roman"/>
          <w:sz w:val="24"/>
          <w:szCs w:val="24"/>
        </w:rPr>
        <w:t xml:space="preserve">, the District may take those steps necessary and authorized by law to collect the </w:t>
      </w:r>
      <w:r>
        <w:rPr>
          <w:rFonts w:ascii="Times New Roman" w:hAnsi="Times New Roman" w:cs="Times New Roman"/>
          <w:sz w:val="24"/>
          <w:szCs w:val="24"/>
        </w:rPr>
        <w:t>Contract Fee</w:t>
      </w:r>
      <w:r w:rsidR="004136F1">
        <w:rPr>
          <w:rFonts w:ascii="Times New Roman" w:hAnsi="Times New Roman" w:cs="Times New Roman"/>
          <w:sz w:val="24"/>
          <w:szCs w:val="24"/>
        </w:rPr>
        <w:t xml:space="preserve">. The District shall also be entitled to all collection costs, court costs, and attorney fees incurred in collection of the balance due, including interest </w:t>
      </w:r>
      <w:proofErr w:type="gramStart"/>
      <w:r w:rsidR="004136F1">
        <w:rPr>
          <w:rFonts w:ascii="Times New Roman" w:hAnsi="Times New Roman" w:cs="Times New Roman"/>
          <w:sz w:val="24"/>
          <w:szCs w:val="24"/>
        </w:rPr>
        <w:t>on</w:t>
      </w:r>
      <w:proofErr w:type="gramEnd"/>
      <w:r w:rsidR="004136F1">
        <w:rPr>
          <w:rFonts w:ascii="Times New Roman" w:hAnsi="Times New Roman" w:cs="Times New Roman"/>
          <w:sz w:val="24"/>
          <w:szCs w:val="24"/>
        </w:rPr>
        <w:t xml:space="preserve"> the amount due from its due date at the rate of 18% per annum. All sums owed, including the costs of collection, will be secured by a perpetual lien on the property acquired by the third</w:t>
      </w:r>
      <w:r w:rsidR="00CF0D6A">
        <w:rPr>
          <w:rFonts w:ascii="Times New Roman" w:hAnsi="Times New Roman" w:cs="Times New Roman"/>
          <w:sz w:val="24"/>
          <w:szCs w:val="24"/>
        </w:rPr>
        <w:t xml:space="preserve"> </w:t>
      </w:r>
      <w:r w:rsidR="004136F1">
        <w:rPr>
          <w:rFonts w:ascii="Times New Roman" w:hAnsi="Times New Roman" w:cs="Times New Roman"/>
          <w:sz w:val="24"/>
          <w:szCs w:val="24"/>
        </w:rPr>
        <w:t xml:space="preserve">party. </w:t>
      </w:r>
      <w:r w:rsidR="00E63E31">
        <w:rPr>
          <w:rFonts w:ascii="Times New Roman" w:hAnsi="Times New Roman" w:cs="Times New Roman"/>
          <w:sz w:val="24"/>
          <w:szCs w:val="24"/>
        </w:rPr>
        <w:t>Furthermore, u</w:t>
      </w:r>
      <w:r w:rsidR="004136F1">
        <w:rPr>
          <w:rFonts w:ascii="Times New Roman" w:hAnsi="Times New Roman" w:cs="Times New Roman"/>
          <w:sz w:val="24"/>
          <w:szCs w:val="24"/>
        </w:rPr>
        <w:t>npaid balances are grounds for</w:t>
      </w:r>
      <w:r>
        <w:rPr>
          <w:rFonts w:ascii="Times New Roman" w:hAnsi="Times New Roman" w:cs="Times New Roman"/>
          <w:sz w:val="24"/>
          <w:szCs w:val="24"/>
        </w:rPr>
        <w:t xml:space="preserve"> the District</w:t>
      </w:r>
      <w:r w:rsidR="00E63E31">
        <w:rPr>
          <w:rFonts w:ascii="Times New Roman" w:hAnsi="Times New Roman" w:cs="Times New Roman"/>
          <w:sz w:val="24"/>
          <w:szCs w:val="24"/>
        </w:rPr>
        <w:t xml:space="preserve"> and/or </w:t>
      </w:r>
      <w:r w:rsidR="00886670">
        <w:rPr>
          <w:rFonts w:ascii="Times New Roman" w:hAnsi="Times New Roman" w:cs="Times New Roman"/>
          <w:sz w:val="24"/>
          <w:szCs w:val="24"/>
        </w:rPr>
        <w:t xml:space="preserve">Venture </w:t>
      </w:r>
      <w:r>
        <w:rPr>
          <w:rFonts w:ascii="Times New Roman" w:hAnsi="Times New Roman" w:cs="Times New Roman"/>
          <w:sz w:val="24"/>
          <w:szCs w:val="24"/>
        </w:rPr>
        <w:t>to withhold connection to the Sewer Improvements.</w:t>
      </w:r>
    </w:p>
    <w:p w14:paraId="54C7AA1C" w14:textId="77777777" w:rsidR="00CA0F0C" w:rsidRPr="00CA0F0C" w:rsidRDefault="00CA0F0C" w:rsidP="00CA0F0C">
      <w:pPr>
        <w:spacing w:after="0" w:line="240" w:lineRule="auto"/>
        <w:rPr>
          <w:rFonts w:ascii="Times New Roman" w:hAnsi="Times New Roman" w:cs="Times New Roman"/>
          <w:b/>
          <w:bCs/>
          <w:sz w:val="24"/>
          <w:szCs w:val="24"/>
        </w:rPr>
      </w:pPr>
    </w:p>
    <w:p w14:paraId="2E62E172" w14:textId="6724967F" w:rsidR="00D63AA4" w:rsidRPr="00D63AA4" w:rsidRDefault="0019539A" w:rsidP="00D63AA4">
      <w:pPr>
        <w:pStyle w:val="ListParagraph"/>
        <w:numPr>
          <w:ilvl w:val="0"/>
          <w:numId w:val="2"/>
        </w:numPr>
        <w:spacing w:after="0" w:line="240" w:lineRule="auto"/>
        <w:ind w:left="0" w:firstLine="720"/>
        <w:rPr>
          <w:rFonts w:ascii="Times New Roman" w:hAnsi="Times New Roman" w:cs="Times New Roman"/>
          <w:sz w:val="24"/>
          <w:szCs w:val="24"/>
        </w:rPr>
      </w:pPr>
      <w:r>
        <w:rPr>
          <w:rFonts w:ascii="Times New Roman" w:hAnsi="Times New Roman" w:cs="Times New Roman"/>
          <w:b/>
          <w:bCs/>
          <w:sz w:val="24"/>
          <w:szCs w:val="24"/>
        </w:rPr>
        <w:t>This Agreement Shall Run with the Land.</w:t>
      </w:r>
      <w:r>
        <w:rPr>
          <w:rFonts w:ascii="Times New Roman" w:hAnsi="Times New Roman" w:cs="Times New Roman"/>
          <w:sz w:val="24"/>
          <w:szCs w:val="24"/>
        </w:rPr>
        <w:t xml:space="preserve"> The Parties intend, declare, and covenant that the terms, conditions, agreements, and covenants set forth in this Agreement shall run with the land </w:t>
      </w:r>
      <w:r w:rsidR="00E175E5">
        <w:rPr>
          <w:rFonts w:ascii="Times New Roman" w:hAnsi="Times New Roman" w:cs="Times New Roman"/>
          <w:sz w:val="24"/>
          <w:szCs w:val="24"/>
        </w:rPr>
        <w:t xml:space="preserve">described in the legal description attached hereto and incorporated herein by this reference as </w:t>
      </w:r>
      <w:r w:rsidR="00E175E5">
        <w:rPr>
          <w:rFonts w:ascii="Times New Roman" w:hAnsi="Times New Roman" w:cs="Times New Roman"/>
          <w:b/>
          <w:bCs/>
          <w:sz w:val="24"/>
          <w:szCs w:val="24"/>
        </w:rPr>
        <w:t xml:space="preserve">Exhibit </w:t>
      </w:r>
      <w:r w:rsidR="00E175E5" w:rsidRPr="00E175E5">
        <w:rPr>
          <w:rFonts w:ascii="Times New Roman" w:hAnsi="Times New Roman" w:cs="Times New Roman"/>
          <w:b/>
          <w:bCs/>
          <w:sz w:val="24"/>
          <w:szCs w:val="24"/>
        </w:rPr>
        <w:t>A</w:t>
      </w:r>
      <w:r w:rsidR="00E175E5">
        <w:rPr>
          <w:rFonts w:ascii="Times New Roman" w:hAnsi="Times New Roman" w:cs="Times New Roman"/>
          <w:sz w:val="24"/>
          <w:szCs w:val="24"/>
        </w:rPr>
        <w:t xml:space="preserve">, </w:t>
      </w:r>
      <w:r w:rsidRPr="00E175E5">
        <w:rPr>
          <w:rFonts w:ascii="Times New Roman" w:hAnsi="Times New Roman" w:cs="Times New Roman"/>
          <w:sz w:val="24"/>
          <w:szCs w:val="24"/>
        </w:rPr>
        <w:t>and</w:t>
      </w:r>
      <w:r>
        <w:rPr>
          <w:rFonts w:ascii="Times New Roman" w:hAnsi="Times New Roman" w:cs="Times New Roman"/>
          <w:sz w:val="24"/>
          <w:szCs w:val="24"/>
        </w:rPr>
        <w:t xml:space="preserve"> shall bind, and the benefits and burdens shall inure to, the Parties and their respective successors and assigns.</w:t>
      </w:r>
    </w:p>
    <w:p w14:paraId="31D40602" w14:textId="77777777" w:rsidR="0019539A" w:rsidRPr="0019539A" w:rsidRDefault="0019539A" w:rsidP="0019539A">
      <w:pPr>
        <w:pStyle w:val="ListParagraph"/>
        <w:rPr>
          <w:rFonts w:ascii="Times New Roman" w:hAnsi="Times New Roman" w:cs="Times New Roman"/>
          <w:b/>
          <w:bCs/>
          <w:sz w:val="24"/>
          <w:szCs w:val="24"/>
        </w:rPr>
      </w:pPr>
    </w:p>
    <w:p w14:paraId="5C5DE0E3" w14:textId="41FBA541" w:rsidR="00E63E31" w:rsidRDefault="00E63E31" w:rsidP="00E63E31">
      <w:pPr>
        <w:pStyle w:val="ListParagraph"/>
        <w:numPr>
          <w:ilvl w:val="0"/>
          <w:numId w:val="2"/>
        </w:numPr>
        <w:spacing w:after="0" w:line="240" w:lineRule="auto"/>
        <w:ind w:left="0" w:firstLine="720"/>
        <w:rPr>
          <w:rFonts w:ascii="Times New Roman" w:hAnsi="Times New Roman" w:cs="Times New Roman"/>
          <w:sz w:val="24"/>
          <w:szCs w:val="24"/>
        </w:rPr>
      </w:pPr>
      <w:r>
        <w:rPr>
          <w:rFonts w:ascii="Times New Roman" w:hAnsi="Times New Roman" w:cs="Times New Roman"/>
          <w:b/>
          <w:bCs/>
          <w:sz w:val="24"/>
          <w:szCs w:val="24"/>
        </w:rPr>
        <w:t>Term.</w:t>
      </w:r>
      <w:r>
        <w:rPr>
          <w:rFonts w:ascii="Times New Roman" w:hAnsi="Times New Roman" w:cs="Times New Roman"/>
          <w:sz w:val="24"/>
          <w:szCs w:val="24"/>
        </w:rPr>
        <w:t xml:space="preserve"> This Agreement is valid until the earlier of: (a) payment in full of the Contract Fee and any related collection costs, court costs, and attorney fees incurred in the collection of the same, or (b) termination of the Agreement in accordance with its terms (including any extensions or amendments thereto).</w:t>
      </w:r>
    </w:p>
    <w:p w14:paraId="7FD4D3CA" w14:textId="77777777" w:rsidR="00E63E31" w:rsidRPr="00E63E31" w:rsidRDefault="00E63E31" w:rsidP="00E63E31">
      <w:pPr>
        <w:spacing w:after="0" w:line="240" w:lineRule="auto"/>
        <w:rPr>
          <w:rFonts w:ascii="Times New Roman" w:hAnsi="Times New Roman" w:cs="Times New Roman"/>
          <w:sz w:val="24"/>
          <w:szCs w:val="24"/>
        </w:rPr>
      </w:pPr>
    </w:p>
    <w:p w14:paraId="1526B55B" w14:textId="707679E6" w:rsidR="00FB758D" w:rsidRPr="00FB758D" w:rsidRDefault="00FB758D" w:rsidP="00FB758D">
      <w:pPr>
        <w:pStyle w:val="ListParagraph"/>
        <w:numPr>
          <w:ilvl w:val="0"/>
          <w:numId w:val="2"/>
        </w:numPr>
        <w:spacing w:after="0" w:line="240" w:lineRule="auto"/>
        <w:ind w:left="0" w:firstLine="720"/>
        <w:rPr>
          <w:rFonts w:ascii="Times New Roman" w:hAnsi="Times New Roman" w:cs="Times New Roman"/>
          <w:sz w:val="24"/>
          <w:szCs w:val="24"/>
        </w:rPr>
      </w:pPr>
      <w:r>
        <w:rPr>
          <w:rFonts w:ascii="Times New Roman" w:hAnsi="Times New Roman" w:cs="Times New Roman"/>
          <w:b/>
          <w:bCs/>
          <w:sz w:val="24"/>
          <w:szCs w:val="24"/>
        </w:rPr>
        <w:t xml:space="preserve">Definitions. </w:t>
      </w:r>
      <w:r>
        <w:rPr>
          <w:rFonts w:ascii="Times New Roman" w:hAnsi="Times New Roman" w:cs="Times New Roman"/>
          <w:sz w:val="24"/>
          <w:szCs w:val="24"/>
        </w:rPr>
        <w:t>Capitalized terms used in this Agreement, unless the context requires otherwise, shall have the same meanings as set forth in the Agreement and the Governing Document</w:t>
      </w:r>
      <w:r w:rsidR="005E7689">
        <w:rPr>
          <w:rFonts w:ascii="Times New Roman" w:hAnsi="Times New Roman" w:cs="Times New Roman"/>
          <w:sz w:val="24"/>
          <w:szCs w:val="24"/>
        </w:rPr>
        <w:t xml:space="preserve"> for </w:t>
      </w:r>
      <w:r w:rsidR="00BA61B9">
        <w:rPr>
          <w:rFonts w:ascii="Times New Roman" w:hAnsi="Times New Roman" w:cs="Times New Roman"/>
          <w:sz w:val="24"/>
          <w:szCs w:val="24"/>
        </w:rPr>
        <w:t>the</w:t>
      </w:r>
      <w:r w:rsidR="005E7689">
        <w:rPr>
          <w:rFonts w:ascii="Times New Roman" w:hAnsi="Times New Roman" w:cs="Times New Roman"/>
          <w:sz w:val="24"/>
          <w:szCs w:val="24"/>
        </w:rPr>
        <w:t xml:space="preserve"> District</w:t>
      </w:r>
      <w:r>
        <w:rPr>
          <w:rFonts w:ascii="Times New Roman" w:hAnsi="Times New Roman" w:cs="Times New Roman"/>
          <w:sz w:val="24"/>
          <w:szCs w:val="24"/>
        </w:rPr>
        <w:t xml:space="preserve">. </w:t>
      </w:r>
    </w:p>
    <w:p w14:paraId="09081CA2" w14:textId="77777777" w:rsidR="00FB758D" w:rsidRPr="00FB758D" w:rsidRDefault="00FB758D" w:rsidP="00FB758D">
      <w:pPr>
        <w:pStyle w:val="ListParagraph"/>
        <w:rPr>
          <w:rFonts w:ascii="Times New Roman" w:hAnsi="Times New Roman" w:cs="Times New Roman"/>
          <w:b/>
          <w:bCs/>
          <w:sz w:val="24"/>
          <w:szCs w:val="24"/>
        </w:rPr>
      </w:pPr>
    </w:p>
    <w:p w14:paraId="2D00F6D6" w14:textId="6461C09A" w:rsidR="00295DDB" w:rsidRPr="00295DDB" w:rsidRDefault="00295DDB" w:rsidP="00A43944">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 xml:space="preserve">Notice. </w:t>
      </w:r>
      <w:r>
        <w:rPr>
          <w:rFonts w:ascii="Times New Roman" w:hAnsi="Times New Roman" w:cs="Times New Roman"/>
          <w:sz w:val="24"/>
          <w:szCs w:val="24"/>
        </w:rPr>
        <w:t xml:space="preserve">All notices or billing invoices required under this Agreement shall be in writing and shall be delivered or sent by electronic mail to the addresses of the Parties set forth below. All notices so given shall be considered effective on the date of delivery. Either Party may </w:t>
      </w:r>
      <w:r>
        <w:rPr>
          <w:rFonts w:ascii="Times New Roman" w:hAnsi="Times New Roman" w:cs="Times New Roman"/>
          <w:sz w:val="24"/>
          <w:szCs w:val="24"/>
        </w:rPr>
        <w:lastRenderedPageBreak/>
        <w:t>change the address to which further notices shall be sent by providing the other Party notice of such change.</w:t>
      </w:r>
    </w:p>
    <w:p w14:paraId="7C1E65B1" w14:textId="77777777" w:rsidR="00295DDB" w:rsidRPr="00295DDB" w:rsidRDefault="00295DDB" w:rsidP="00295DDB">
      <w:pPr>
        <w:pStyle w:val="ListParagraph"/>
        <w:rPr>
          <w:rFonts w:ascii="Times New Roman" w:hAnsi="Times New Roman" w:cs="Times New Roman"/>
          <w:b/>
          <w:bCs/>
          <w:sz w:val="24"/>
          <w:szCs w:val="24"/>
        </w:rPr>
      </w:pPr>
    </w:p>
    <w:p w14:paraId="5917E44B" w14:textId="0A42F18E" w:rsidR="00E36EFE" w:rsidRPr="00886670" w:rsidRDefault="00295DDB" w:rsidP="00886670">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 xml:space="preserve">NOTICE TO </w:t>
      </w:r>
      <w:r w:rsidR="00886670">
        <w:rPr>
          <w:rFonts w:ascii="Times New Roman" w:hAnsi="Times New Roman" w:cs="Times New Roman"/>
          <w:sz w:val="24"/>
          <w:szCs w:val="24"/>
          <w:u w:val="single"/>
        </w:rPr>
        <w:t>VENTURE</w:t>
      </w:r>
      <w:r>
        <w:rPr>
          <w:rFonts w:ascii="Times New Roman" w:hAnsi="Times New Roman" w:cs="Times New Roman"/>
          <w:sz w:val="24"/>
          <w:szCs w:val="24"/>
          <w:u w:val="single"/>
        </w:rPr>
        <w:t>:</w:t>
      </w:r>
      <w:r w:rsidR="00E36EFE">
        <w:rPr>
          <w:rFonts w:ascii="Times New Roman" w:hAnsi="Times New Roman" w:cs="Times New Roman"/>
          <w:sz w:val="24"/>
          <w:szCs w:val="24"/>
        </w:rPr>
        <w:tab/>
      </w:r>
      <w:r w:rsidR="00E36EFE">
        <w:rPr>
          <w:rFonts w:ascii="Times New Roman" w:hAnsi="Times New Roman" w:cs="Times New Roman"/>
          <w:sz w:val="24"/>
          <w:szCs w:val="24"/>
        </w:rPr>
        <w:tab/>
      </w:r>
      <w:r w:rsidR="00886670">
        <w:rPr>
          <w:rFonts w:ascii="Times New Roman" w:hAnsi="Times New Roman" w:cs="Times New Roman"/>
          <w:sz w:val="24"/>
          <w:szCs w:val="24"/>
        </w:rPr>
        <w:t>Nordic Village Venture</w:t>
      </w:r>
      <w:r w:rsidR="00E36EFE">
        <w:rPr>
          <w:rFonts w:ascii="Times New Roman" w:hAnsi="Times New Roman" w:cs="Times New Roman"/>
          <w:sz w:val="24"/>
          <w:szCs w:val="24"/>
        </w:rPr>
        <w:t>, LLC</w:t>
      </w:r>
    </w:p>
    <w:p w14:paraId="241EA7A4" w14:textId="0FE89B33" w:rsidR="00E36EFE" w:rsidRDefault="00E36EFE" w:rsidP="00295DD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670">
        <w:rPr>
          <w:rFonts w:ascii="Times New Roman" w:hAnsi="Times New Roman" w:cs="Times New Roman"/>
          <w:sz w:val="24"/>
          <w:szCs w:val="24"/>
        </w:rPr>
        <w:t>730 N 1500 W</w:t>
      </w:r>
    </w:p>
    <w:p w14:paraId="6BDDDBB8" w14:textId="05CC7441" w:rsidR="00E36EFE" w:rsidRDefault="00E36EFE" w:rsidP="00295DD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670">
        <w:rPr>
          <w:rFonts w:ascii="Times New Roman" w:hAnsi="Times New Roman" w:cs="Times New Roman"/>
          <w:sz w:val="24"/>
          <w:szCs w:val="24"/>
        </w:rPr>
        <w:t>Orem</w:t>
      </w:r>
      <w:r>
        <w:rPr>
          <w:rFonts w:ascii="Times New Roman" w:hAnsi="Times New Roman" w:cs="Times New Roman"/>
          <w:sz w:val="24"/>
          <w:szCs w:val="24"/>
        </w:rPr>
        <w:t>, UT 84</w:t>
      </w:r>
      <w:r w:rsidR="00886670">
        <w:rPr>
          <w:rFonts w:ascii="Times New Roman" w:hAnsi="Times New Roman" w:cs="Times New Roman"/>
          <w:sz w:val="24"/>
          <w:szCs w:val="24"/>
        </w:rPr>
        <w:t>057</w:t>
      </w:r>
    </w:p>
    <w:p w14:paraId="23B6841E" w14:textId="1138598F" w:rsidR="00E36EFE" w:rsidRDefault="00E36EFE" w:rsidP="00295DD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2" w:history="1">
        <w:r w:rsidR="00DE5943" w:rsidRPr="00C80C16">
          <w:rPr>
            <w:rStyle w:val="Hyperlink"/>
            <w:rFonts w:ascii="Times New Roman" w:hAnsi="Times New Roman" w:cs="Times New Roman"/>
            <w:sz w:val="24"/>
            <w:szCs w:val="24"/>
          </w:rPr>
          <w:t>bcole@clyecapitalgroup.com</w:t>
        </w:r>
      </w:hyperlink>
      <w:r w:rsidR="00DE5943">
        <w:rPr>
          <w:rFonts w:ascii="Times New Roman" w:hAnsi="Times New Roman" w:cs="Times New Roman"/>
          <w:sz w:val="24"/>
          <w:szCs w:val="24"/>
        </w:rPr>
        <w:t xml:space="preserve"> </w:t>
      </w:r>
    </w:p>
    <w:p w14:paraId="7EAB9165" w14:textId="7738278F" w:rsidR="00E36EFE" w:rsidRDefault="00E36EFE" w:rsidP="00295DD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623B">
        <w:rPr>
          <w:rFonts w:ascii="Times New Roman" w:hAnsi="Times New Roman" w:cs="Times New Roman"/>
          <w:sz w:val="24"/>
          <w:szCs w:val="24"/>
        </w:rPr>
        <w:t>801-592-6132</w:t>
      </w:r>
    </w:p>
    <w:p w14:paraId="371C6D30" w14:textId="77777777" w:rsidR="00E36EFE" w:rsidRPr="00E36EFE" w:rsidRDefault="00E36EFE" w:rsidP="00295DDB">
      <w:pPr>
        <w:pStyle w:val="ListParagraph"/>
        <w:spacing w:after="0" w:line="240" w:lineRule="auto"/>
        <w:ind w:left="1440"/>
        <w:rPr>
          <w:rFonts w:ascii="Times New Roman" w:hAnsi="Times New Roman" w:cs="Times New Roman"/>
          <w:sz w:val="24"/>
          <w:szCs w:val="24"/>
        </w:rPr>
      </w:pPr>
    </w:p>
    <w:p w14:paraId="5694D9E9" w14:textId="77777777" w:rsidR="00BA61B9" w:rsidRDefault="00295DDB" w:rsidP="00E36EFE">
      <w:pPr>
        <w:pStyle w:val="ListParagraph"/>
        <w:spacing w:after="0" w:line="240" w:lineRule="auto"/>
        <w:ind w:left="5040" w:hanging="3600"/>
        <w:rPr>
          <w:rFonts w:ascii="Times New Roman" w:hAnsi="Times New Roman" w:cs="Times New Roman"/>
          <w:sz w:val="24"/>
          <w:szCs w:val="24"/>
        </w:rPr>
      </w:pPr>
      <w:r>
        <w:rPr>
          <w:rFonts w:ascii="Times New Roman" w:hAnsi="Times New Roman" w:cs="Times New Roman"/>
          <w:sz w:val="24"/>
          <w:szCs w:val="24"/>
          <w:u w:val="single"/>
        </w:rPr>
        <w:t>NOTICE TO DISTRICT:</w:t>
      </w:r>
      <w:r w:rsidR="00E36EFE">
        <w:rPr>
          <w:rFonts w:ascii="Times New Roman" w:hAnsi="Times New Roman" w:cs="Times New Roman"/>
          <w:sz w:val="24"/>
          <w:szCs w:val="24"/>
        </w:rPr>
        <w:tab/>
        <w:t xml:space="preserve">Nordic Village Public Infrastructure </w:t>
      </w:r>
    </w:p>
    <w:p w14:paraId="203763D4" w14:textId="7735046F" w:rsidR="00295DDB" w:rsidRDefault="00BA61B9" w:rsidP="00BA61B9">
      <w:pPr>
        <w:pStyle w:val="ListParagraph"/>
        <w:spacing w:after="0" w:line="240" w:lineRule="auto"/>
        <w:ind w:left="5040"/>
        <w:rPr>
          <w:rFonts w:ascii="Times New Roman" w:hAnsi="Times New Roman" w:cs="Times New Roman"/>
          <w:sz w:val="24"/>
          <w:szCs w:val="24"/>
        </w:rPr>
      </w:pPr>
      <w:r>
        <w:rPr>
          <w:rFonts w:ascii="Times New Roman" w:hAnsi="Times New Roman" w:cs="Times New Roman"/>
          <w:sz w:val="24"/>
          <w:szCs w:val="24"/>
        </w:rPr>
        <w:t>D</w:t>
      </w:r>
      <w:r w:rsidR="00E36EFE">
        <w:rPr>
          <w:rFonts w:ascii="Times New Roman" w:hAnsi="Times New Roman" w:cs="Times New Roman"/>
          <w:sz w:val="24"/>
          <w:szCs w:val="24"/>
        </w:rPr>
        <w:t xml:space="preserve">istrict </w:t>
      </w:r>
      <w:r w:rsidR="00223D24">
        <w:rPr>
          <w:rFonts w:ascii="Times New Roman" w:hAnsi="Times New Roman" w:cs="Times New Roman"/>
          <w:sz w:val="24"/>
          <w:szCs w:val="24"/>
        </w:rPr>
        <w:t xml:space="preserve">No. </w:t>
      </w:r>
      <w:r w:rsidR="00E36EFE">
        <w:rPr>
          <w:rFonts w:ascii="Times New Roman" w:hAnsi="Times New Roman" w:cs="Times New Roman"/>
          <w:sz w:val="24"/>
          <w:szCs w:val="24"/>
        </w:rPr>
        <w:t>1</w:t>
      </w:r>
    </w:p>
    <w:p w14:paraId="026B4FCC" w14:textId="1F8A6308" w:rsidR="00E36EFE" w:rsidRDefault="00E36EFE" w:rsidP="00E36EFE">
      <w:pPr>
        <w:pStyle w:val="ListParagraph"/>
        <w:spacing w:after="0" w:line="240" w:lineRule="auto"/>
        <w:ind w:left="5040" w:hanging="3600"/>
        <w:rPr>
          <w:rFonts w:ascii="Times New Roman" w:hAnsi="Times New Roman" w:cs="Times New Roman"/>
          <w:sz w:val="24"/>
          <w:szCs w:val="24"/>
        </w:rPr>
      </w:pPr>
      <w:r>
        <w:rPr>
          <w:rFonts w:ascii="Times New Roman" w:hAnsi="Times New Roman" w:cs="Times New Roman"/>
          <w:sz w:val="24"/>
          <w:szCs w:val="24"/>
        </w:rPr>
        <w:tab/>
        <w:t>c/o Snow Jensen &amp; Reece</w:t>
      </w:r>
    </w:p>
    <w:p w14:paraId="4DC82AB8" w14:textId="5D146D7E" w:rsidR="00E36EFE" w:rsidRDefault="00E36EFE" w:rsidP="00E36EFE">
      <w:pPr>
        <w:pStyle w:val="ListParagraph"/>
        <w:spacing w:after="0" w:line="240" w:lineRule="auto"/>
        <w:ind w:left="5040" w:hanging="3600"/>
        <w:rPr>
          <w:rFonts w:ascii="Times New Roman" w:hAnsi="Times New Roman" w:cs="Times New Roman"/>
          <w:sz w:val="24"/>
          <w:szCs w:val="24"/>
        </w:rPr>
      </w:pPr>
      <w:r>
        <w:rPr>
          <w:rFonts w:ascii="Times New Roman" w:hAnsi="Times New Roman" w:cs="Times New Roman"/>
          <w:sz w:val="24"/>
          <w:szCs w:val="24"/>
        </w:rPr>
        <w:tab/>
        <w:t>912 W. 1600 S., Suite B-200</w:t>
      </w:r>
    </w:p>
    <w:p w14:paraId="29D5A6DA" w14:textId="00C5F3B6" w:rsidR="00E36EFE" w:rsidRDefault="00E36EFE" w:rsidP="00E36EFE">
      <w:pPr>
        <w:pStyle w:val="ListParagraph"/>
        <w:spacing w:after="0" w:line="240" w:lineRule="auto"/>
        <w:ind w:left="5040" w:hanging="3600"/>
        <w:rPr>
          <w:rFonts w:ascii="Times New Roman" w:hAnsi="Times New Roman" w:cs="Times New Roman"/>
          <w:sz w:val="24"/>
          <w:szCs w:val="24"/>
        </w:rPr>
      </w:pPr>
      <w:r>
        <w:rPr>
          <w:rFonts w:ascii="Times New Roman" w:hAnsi="Times New Roman" w:cs="Times New Roman"/>
          <w:sz w:val="24"/>
          <w:szCs w:val="24"/>
        </w:rPr>
        <w:tab/>
        <w:t>St. George, UT 8470</w:t>
      </w:r>
    </w:p>
    <w:p w14:paraId="7238B27F" w14:textId="4D61ED6A" w:rsidR="00E36EFE" w:rsidRDefault="00E36EFE" w:rsidP="00E36EFE">
      <w:pPr>
        <w:pStyle w:val="ListParagraph"/>
        <w:spacing w:after="0" w:line="240" w:lineRule="auto"/>
        <w:ind w:left="5040" w:hanging="3600"/>
        <w:rPr>
          <w:rFonts w:ascii="Times New Roman" w:hAnsi="Times New Roman" w:cs="Times New Roman"/>
          <w:sz w:val="24"/>
          <w:szCs w:val="24"/>
        </w:rPr>
      </w:pPr>
      <w:r>
        <w:rPr>
          <w:rFonts w:ascii="Times New Roman" w:hAnsi="Times New Roman" w:cs="Times New Roman"/>
          <w:sz w:val="24"/>
          <w:szCs w:val="24"/>
        </w:rPr>
        <w:tab/>
      </w:r>
      <w:hyperlink r:id="rId13" w:history="1">
        <w:r w:rsidRPr="00E97FCB">
          <w:rPr>
            <w:rStyle w:val="Hyperlink"/>
            <w:rFonts w:ascii="Times New Roman" w:hAnsi="Times New Roman" w:cs="Times New Roman"/>
            <w:sz w:val="24"/>
            <w:szCs w:val="24"/>
          </w:rPr>
          <w:t>mence@snowjensen.com</w:t>
        </w:r>
      </w:hyperlink>
    </w:p>
    <w:p w14:paraId="0F86B4AB" w14:textId="3904C609" w:rsidR="00E36EFE" w:rsidRPr="00E36EFE" w:rsidRDefault="00E36EFE" w:rsidP="00E36EFE">
      <w:pPr>
        <w:pStyle w:val="ListParagraph"/>
        <w:spacing w:after="0" w:line="240" w:lineRule="auto"/>
        <w:ind w:left="5040" w:hanging="3600"/>
        <w:rPr>
          <w:rFonts w:ascii="Times New Roman" w:hAnsi="Times New Roman" w:cs="Times New Roman"/>
          <w:sz w:val="24"/>
          <w:szCs w:val="24"/>
        </w:rPr>
      </w:pPr>
      <w:r>
        <w:rPr>
          <w:rFonts w:ascii="Times New Roman" w:hAnsi="Times New Roman" w:cs="Times New Roman"/>
          <w:sz w:val="24"/>
          <w:szCs w:val="24"/>
        </w:rPr>
        <w:tab/>
        <w:t>435-628-3688</w:t>
      </w:r>
    </w:p>
    <w:p w14:paraId="5398EE22" w14:textId="77777777" w:rsidR="00295DDB" w:rsidRDefault="00295DDB" w:rsidP="00295DDB">
      <w:pPr>
        <w:pStyle w:val="ListParagraph"/>
        <w:spacing w:after="0" w:line="240" w:lineRule="auto"/>
        <w:ind w:left="1440"/>
        <w:rPr>
          <w:rFonts w:ascii="Times New Roman" w:hAnsi="Times New Roman" w:cs="Times New Roman"/>
          <w:sz w:val="24"/>
          <w:szCs w:val="24"/>
          <w:u w:val="single"/>
        </w:rPr>
      </w:pPr>
    </w:p>
    <w:p w14:paraId="5C9BE31D" w14:textId="5C50F16E" w:rsidR="00A43944" w:rsidRPr="00A43944" w:rsidRDefault="00D91FE3" w:rsidP="00A43944">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Records.</w:t>
      </w:r>
      <w:r>
        <w:rPr>
          <w:rFonts w:ascii="Times New Roman" w:hAnsi="Times New Roman" w:cs="Times New Roman"/>
          <w:sz w:val="24"/>
          <w:szCs w:val="24"/>
        </w:rPr>
        <w:t xml:space="preserve"> The District</w:t>
      </w:r>
      <w:r w:rsidR="000E663A">
        <w:rPr>
          <w:rFonts w:ascii="Times New Roman" w:hAnsi="Times New Roman" w:cs="Times New Roman"/>
          <w:sz w:val="24"/>
          <w:szCs w:val="24"/>
        </w:rPr>
        <w:t xml:space="preserve"> </w:t>
      </w:r>
      <w:r>
        <w:rPr>
          <w:rFonts w:ascii="Times New Roman" w:hAnsi="Times New Roman" w:cs="Times New Roman"/>
          <w:sz w:val="24"/>
          <w:szCs w:val="24"/>
        </w:rPr>
        <w:t>will keep and maintain accurate records of the receipts, transfer, and/or expenditure of the Contract Fees. Upon request, the District will make available such records available for inspection and copying</w:t>
      </w:r>
      <w:r w:rsidR="00A43944">
        <w:rPr>
          <w:rFonts w:ascii="Times New Roman" w:hAnsi="Times New Roman" w:cs="Times New Roman"/>
          <w:sz w:val="24"/>
          <w:szCs w:val="24"/>
        </w:rPr>
        <w:t xml:space="preserve"> during regular business hours.</w:t>
      </w:r>
    </w:p>
    <w:p w14:paraId="2CB4B749" w14:textId="77777777" w:rsidR="00A43944" w:rsidRPr="00A43944" w:rsidRDefault="00A43944" w:rsidP="00A43944">
      <w:pPr>
        <w:pStyle w:val="ListParagraph"/>
        <w:spacing w:after="0" w:line="240" w:lineRule="auto"/>
        <w:rPr>
          <w:rFonts w:ascii="Times New Roman" w:hAnsi="Times New Roman" w:cs="Times New Roman"/>
          <w:b/>
          <w:bCs/>
          <w:sz w:val="24"/>
          <w:szCs w:val="24"/>
        </w:rPr>
      </w:pPr>
    </w:p>
    <w:p w14:paraId="70AFAF86" w14:textId="231D7ED5" w:rsidR="0019539A" w:rsidRDefault="0019539A"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Fees and Costs.</w:t>
      </w:r>
      <w:r>
        <w:rPr>
          <w:rFonts w:ascii="Times New Roman" w:hAnsi="Times New Roman" w:cs="Times New Roman"/>
          <w:sz w:val="24"/>
          <w:szCs w:val="24"/>
        </w:rPr>
        <w:t xml:space="preserve"> Each of the Parties shall bear the fees and costs of its own attorneys and consultants incurred in connection with any dispute arising out of or incurred in connection with the terms, conditions, agreements, and covenants set forth in this Agreement.</w:t>
      </w:r>
    </w:p>
    <w:p w14:paraId="1EED9839" w14:textId="77777777" w:rsidR="0019539A" w:rsidRPr="0019539A" w:rsidRDefault="0019539A" w:rsidP="0019539A">
      <w:pPr>
        <w:pStyle w:val="ListParagraph"/>
        <w:rPr>
          <w:rFonts w:ascii="Times New Roman" w:hAnsi="Times New Roman" w:cs="Times New Roman"/>
          <w:b/>
          <w:bCs/>
          <w:sz w:val="24"/>
          <w:szCs w:val="24"/>
        </w:rPr>
      </w:pPr>
    </w:p>
    <w:p w14:paraId="053034D6" w14:textId="2A9D5417" w:rsidR="00A43944" w:rsidRPr="00A43944" w:rsidRDefault="00A43944"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 xml:space="preserve">Further Acts. </w:t>
      </w:r>
      <w:r>
        <w:rPr>
          <w:rFonts w:ascii="Times New Roman" w:hAnsi="Times New Roman" w:cs="Times New Roman"/>
          <w:sz w:val="24"/>
          <w:szCs w:val="24"/>
        </w:rPr>
        <w:t xml:space="preserve">In addition to the acts recited in this Agreement to be performed by the Parties, the Parties agree to perform or cause to be performed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such further acts as may be reasonably necessary to consummate the actions, intents, and transactions contemplated in this Agreement.</w:t>
      </w:r>
    </w:p>
    <w:p w14:paraId="2AF3C2CF" w14:textId="77777777" w:rsidR="00A43944" w:rsidRPr="00A43944" w:rsidRDefault="00A43944" w:rsidP="00A43944">
      <w:pPr>
        <w:pStyle w:val="ListParagraph"/>
        <w:rPr>
          <w:rFonts w:ascii="Times New Roman" w:hAnsi="Times New Roman" w:cs="Times New Roman"/>
          <w:b/>
          <w:bCs/>
          <w:sz w:val="24"/>
          <w:szCs w:val="24"/>
        </w:rPr>
      </w:pPr>
    </w:p>
    <w:p w14:paraId="1FC385E1" w14:textId="2AAB0AA1" w:rsidR="00A43944" w:rsidRPr="00A43944" w:rsidRDefault="00A43944"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Governing Law and Venue.</w:t>
      </w:r>
      <w:r>
        <w:rPr>
          <w:rFonts w:ascii="Times New Roman" w:hAnsi="Times New Roman" w:cs="Times New Roman"/>
          <w:sz w:val="24"/>
          <w:szCs w:val="24"/>
        </w:rPr>
        <w:t xml:space="preserve"> The laws of the State of Utah shall govern the validity, enforcement, and interpretation of this Agreement. Any dispute or cause of action concerning this Agreement shall be resolved </w:t>
      </w:r>
      <w:r w:rsidR="00D63AA4">
        <w:rPr>
          <w:rFonts w:ascii="Times New Roman" w:hAnsi="Times New Roman" w:cs="Times New Roman"/>
          <w:sz w:val="24"/>
          <w:szCs w:val="24"/>
        </w:rPr>
        <w:t xml:space="preserve">exclusively </w:t>
      </w:r>
      <w:r>
        <w:rPr>
          <w:rFonts w:ascii="Times New Roman" w:hAnsi="Times New Roman" w:cs="Times New Roman"/>
          <w:sz w:val="24"/>
          <w:szCs w:val="24"/>
        </w:rPr>
        <w:t>before the Second Judicial District Court in Weber County, Utah</w:t>
      </w:r>
      <w:r w:rsidR="00D63AA4">
        <w:rPr>
          <w:rFonts w:ascii="Times New Roman" w:hAnsi="Times New Roman" w:cs="Times New Roman"/>
          <w:sz w:val="24"/>
          <w:szCs w:val="24"/>
        </w:rPr>
        <w:t>,</w:t>
      </w:r>
      <w:r>
        <w:rPr>
          <w:rFonts w:ascii="Times New Roman" w:hAnsi="Times New Roman" w:cs="Times New Roman"/>
          <w:sz w:val="24"/>
          <w:szCs w:val="24"/>
        </w:rPr>
        <w:t xml:space="preserve"> or the United States District Court for the District of Utah in Salt Lake City, Utah.</w:t>
      </w:r>
    </w:p>
    <w:p w14:paraId="349427C5" w14:textId="77777777" w:rsidR="00A43944" w:rsidRPr="00A43944" w:rsidRDefault="00A43944" w:rsidP="00A43944">
      <w:pPr>
        <w:pStyle w:val="ListParagraph"/>
        <w:rPr>
          <w:rFonts w:ascii="Times New Roman" w:hAnsi="Times New Roman" w:cs="Times New Roman"/>
          <w:b/>
          <w:bCs/>
          <w:sz w:val="24"/>
          <w:szCs w:val="24"/>
        </w:rPr>
      </w:pPr>
    </w:p>
    <w:p w14:paraId="191ACF6C" w14:textId="62D01A01" w:rsidR="00A43944" w:rsidRPr="003F6046" w:rsidRDefault="00A43944"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 xml:space="preserve">Successors and Assigns. </w:t>
      </w:r>
      <w:r>
        <w:rPr>
          <w:rFonts w:ascii="Times New Roman" w:hAnsi="Times New Roman" w:cs="Times New Roman"/>
          <w:sz w:val="24"/>
          <w:szCs w:val="24"/>
        </w:rPr>
        <w:t>This Agreement shall be binding upon and inure to the benefit of the respective Parties and their respective successors and permitted assigns.</w:t>
      </w:r>
    </w:p>
    <w:p w14:paraId="00C8D462" w14:textId="77777777" w:rsidR="003F6046" w:rsidRPr="003F6046" w:rsidRDefault="003F6046" w:rsidP="003F6046">
      <w:pPr>
        <w:pStyle w:val="ListParagraph"/>
        <w:rPr>
          <w:rFonts w:ascii="Times New Roman" w:hAnsi="Times New Roman" w:cs="Times New Roman"/>
          <w:b/>
          <w:bCs/>
          <w:sz w:val="24"/>
          <w:szCs w:val="24"/>
        </w:rPr>
      </w:pPr>
    </w:p>
    <w:p w14:paraId="7CE9C62E" w14:textId="6B3EF6B4" w:rsidR="003F6046" w:rsidRDefault="003F6046" w:rsidP="003F6046">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 xml:space="preserve">Amendment, Integration, Modification, and Waiver. </w:t>
      </w:r>
      <w:r>
        <w:rPr>
          <w:rFonts w:ascii="Times New Roman" w:hAnsi="Times New Roman" w:cs="Times New Roman"/>
          <w:sz w:val="24"/>
          <w:szCs w:val="24"/>
        </w:rPr>
        <w:t>This Agreement constitutes the complete and final expression of the Agreement of the Parties relating to the matters described herein and supersedes all previous contracts, agreements, and understanding of any Parties, whether oral or written, relating to the Agreement. Neither this Agreement nor any provision thereof may be modified or waived except by instrument in writing executed by the Parties. This Agreement may not be amended without the written consent of both Parties.</w:t>
      </w:r>
    </w:p>
    <w:p w14:paraId="2F64C354" w14:textId="77777777" w:rsidR="003F6046" w:rsidRPr="003F6046" w:rsidRDefault="003F6046" w:rsidP="003F6046">
      <w:pPr>
        <w:pStyle w:val="ListParagraph"/>
        <w:rPr>
          <w:rFonts w:ascii="Times New Roman" w:hAnsi="Times New Roman" w:cs="Times New Roman"/>
          <w:b/>
          <w:bCs/>
          <w:sz w:val="24"/>
          <w:szCs w:val="24"/>
        </w:rPr>
      </w:pPr>
    </w:p>
    <w:p w14:paraId="7EF8FD4E" w14:textId="4DE18B9A" w:rsidR="00A43944" w:rsidRDefault="00A43944"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lastRenderedPageBreak/>
        <w:t>Severability.</w:t>
      </w:r>
      <w:r>
        <w:rPr>
          <w:rFonts w:ascii="Times New Roman" w:hAnsi="Times New Roman" w:cs="Times New Roman"/>
          <w:sz w:val="24"/>
          <w:szCs w:val="24"/>
        </w:rPr>
        <w:t xml:space="preserve"> If any provision in this Agreement is deemed invalid, illegal, </w:t>
      </w:r>
      <w:r w:rsidR="00295DDB">
        <w:rPr>
          <w:rFonts w:ascii="Times New Roman" w:hAnsi="Times New Roman" w:cs="Times New Roman"/>
          <w:sz w:val="24"/>
          <w:szCs w:val="24"/>
        </w:rPr>
        <w:t>unenforceable or in conflict with any law</w:t>
      </w:r>
      <w:r>
        <w:rPr>
          <w:rFonts w:ascii="Times New Roman" w:hAnsi="Times New Roman" w:cs="Times New Roman"/>
          <w:sz w:val="24"/>
          <w:szCs w:val="24"/>
        </w:rPr>
        <w:t>, the validity</w:t>
      </w:r>
      <w:r w:rsidR="00295DDB">
        <w:rPr>
          <w:rFonts w:ascii="Times New Roman" w:hAnsi="Times New Roman" w:cs="Times New Roman"/>
          <w:sz w:val="24"/>
          <w:szCs w:val="24"/>
        </w:rPr>
        <w:t xml:space="preserve"> </w:t>
      </w:r>
      <w:r>
        <w:rPr>
          <w:rFonts w:ascii="Times New Roman" w:hAnsi="Times New Roman" w:cs="Times New Roman"/>
          <w:sz w:val="24"/>
          <w:szCs w:val="24"/>
        </w:rPr>
        <w:t xml:space="preserve">and enforceability of the remaining provisions shall not in any way be affected </w:t>
      </w:r>
      <w:r w:rsidR="00295DDB">
        <w:rPr>
          <w:rFonts w:ascii="Times New Roman" w:hAnsi="Times New Roman" w:cs="Times New Roman"/>
          <w:sz w:val="24"/>
          <w:szCs w:val="24"/>
        </w:rPr>
        <w:t>and the rights and obligations of the Parties shall be construed and enforced as if the Agreement did not contain the particular provision, term, or part that was held to be invalid. The Parties shall cooperate to cure any invalid or defective provision, term or part of this Agreement</w:t>
      </w:r>
      <w:r>
        <w:rPr>
          <w:rFonts w:ascii="Times New Roman" w:hAnsi="Times New Roman" w:cs="Times New Roman"/>
          <w:sz w:val="24"/>
          <w:szCs w:val="24"/>
        </w:rPr>
        <w:t>.</w:t>
      </w:r>
      <w:r w:rsidR="00295DDB">
        <w:rPr>
          <w:rFonts w:ascii="Times New Roman" w:hAnsi="Times New Roman" w:cs="Times New Roman"/>
          <w:sz w:val="24"/>
          <w:szCs w:val="24"/>
        </w:rPr>
        <w:t xml:space="preserve"> </w:t>
      </w:r>
    </w:p>
    <w:p w14:paraId="2567A28D" w14:textId="77777777" w:rsidR="00A43944" w:rsidRPr="00A43944" w:rsidRDefault="00A43944" w:rsidP="00A43944">
      <w:pPr>
        <w:pStyle w:val="ListParagraph"/>
        <w:rPr>
          <w:rFonts w:ascii="Times New Roman" w:hAnsi="Times New Roman" w:cs="Times New Roman"/>
          <w:b/>
          <w:bCs/>
          <w:sz w:val="24"/>
          <w:szCs w:val="24"/>
        </w:rPr>
      </w:pPr>
    </w:p>
    <w:p w14:paraId="48F1782A" w14:textId="647D9A98" w:rsidR="006E6D05" w:rsidRDefault="006E6D05"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 xml:space="preserve">Contest Period. </w:t>
      </w:r>
      <w:r w:rsidR="00C5623B">
        <w:rPr>
          <w:rFonts w:ascii="Times New Roman" w:hAnsi="Times New Roman" w:cs="Times New Roman"/>
          <w:sz w:val="24"/>
          <w:szCs w:val="24"/>
        </w:rPr>
        <w:t>Pursuant to Utah Code § 17B-1-313 the District desire</w:t>
      </w:r>
      <w:r w:rsidR="00BA61B9">
        <w:rPr>
          <w:rFonts w:ascii="Times New Roman" w:hAnsi="Times New Roman" w:cs="Times New Roman"/>
          <w:sz w:val="24"/>
          <w:szCs w:val="24"/>
        </w:rPr>
        <w:t>s</w:t>
      </w:r>
      <w:r w:rsidR="00C5623B">
        <w:rPr>
          <w:rFonts w:ascii="Times New Roman" w:hAnsi="Times New Roman" w:cs="Times New Roman"/>
          <w:sz w:val="24"/>
          <w:szCs w:val="24"/>
        </w:rPr>
        <w:t xml:space="preserve"> that a notice of this Agreement be published as a Class A notice under Utah Code § 63G-30-102, for at least 30 days (</w:t>
      </w:r>
      <w:proofErr w:type="spellStart"/>
      <w:r w:rsidR="00C5623B">
        <w:rPr>
          <w:rFonts w:ascii="Times New Roman" w:hAnsi="Times New Roman" w:cs="Times New Roman"/>
          <w:sz w:val="24"/>
          <w:szCs w:val="24"/>
        </w:rPr>
        <w:t>i</w:t>
      </w:r>
      <w:proofErr w:type="spellEnd"/>
      <w:r w:rsidR="00C5623B">
        <w:rPr>
          <w:rFonts w:ascii="Times New Roman" w:hAnsi="Times New Roman" w:cs="Times New Roman"/>
          <w:sz w:val="24"/>
          <w:szCs w:val="24"/>
        </w:rPr>
        <w:t xml:space="preserve">) on the Utah Public Notice Website created under Utah Code § 63A-16-601, and (ii) in a public location in or near the affected areas of the District that are reasonably likely to be seen by residents of the affected area. Such notice shall be in substantially the form attached as </w:t>
      </w:r>
      <w:r w:rsidR="00C5623B">
        <w:rPr>
          <w:rFonts w:ascii="Times New Roman" w:hAnsi="Times New Roman" w:cs="Times New Roman"/>
          <w:b/>
          <w:bCs/>
          <w:sz w:val="24"/>
          <w:szCs w:val="24"/>
        </w:rPr>
        <w:t>Exhibit B</w:t>
      </w:r>
      <w:r w:rsidR="00C5623B">
        <w:rPr>
          <w:rFonts w:ascii="Times New Roman" w:hAnsi="Times New Roman" w:cs="Times New Roman"/>
          <w:sz w:val="24"/>
          <w:szCs w:val="24"/>
        </w:rPr>
        <w:t xml:space="preserve"> hereto and include a copy of this Agreement.</w:t>
      </w:r>
    </w:p>
    <w:p w14:paraId="729BADA9" w14:textId="77777777" w:rsidR="006E6D05" w:rsidRPr="006E6D05" w:rsidRDefault="006E6D05" w:rsidP="006E6D05">
      <w:pPr>
        <w:pStyle w:val="ListParagraph"/>
        <w:rPr>
          <w:rFonts w:ascii="Times New Roman" w:hAnsi="Times New Roman" w:cs="Times New Roman"/>
          <w:b/>
          <w:bCs/>
          <w:sz w:val="24"/>
          <w:szCs w:val="24"/>
        </w:rPr>
      </w:pPr>
    </w:p>
    <w:p w14:paraId="0EC7CE85" w14:textId="0587E1E3" w:rsidR="00D91FE3" w:rsidRPr="00A43944" w:rsidRDefault="00D91FE3"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Headings.</w:t>
      </w:r>
      <w:r>
        <w:rPr>
          <w:rFonts w:ascii="Times New Roman" w:hAnsi="Times New Roman" w:cs="Times New Roman"/>
          <w:sz w:val="24"/>
          <w:szCs w:val="24"/>
        </w:rPr>
        <w:t xml:space="preserve"> The headings in the paragraphs of this Agreement are inserted for convenience only and shall not constitute a part hereof or affect the construction or interpretation of any terms of this Agreement.</w:t>
      </w:r>
    </w:p>
    <w:p w14:paraId="19F8523B" w14:textId="77777777" w:rsidR="00A43944" w:rsidRPr="00A43944" w:rsidRDefault="00A43944" w:rsidP="00A43944">
      <w:pPr>
        <w:pStyle w:val="ListParagraph"/>
        <w:rPr>
          <w:rFonts w:ascii="Times New Roman" w:hAnsi="Times New Roman" w:cs="Times New Roman"/>
          <w:b/>
          <w:bCs/>
          <w:sz w:val="24"/>
          <w:szCs w:val="24"/>
        </w:rPr>
      </w:pPr>
    </w:p>
    <w:p w14:paraId="3B5A8049" w14:textId="4298CBE2" w:rsidR="00A43944" w:rsidRPr="0019539A" w:rsidRDefault="00295DDB"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Negotiated Provisions</w:t>
      </w:r>
      <w:r w:rsidR="003F6046">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This Agreement shall not be construed more strictly against one Party than against the other. The Parties acknowledge that each Party has contributed substantially and materially to the preparation of this Agreement.</w:t>
      </w:r>
    </w:p>
    <w:p w14:paraId="358BDDFE" w14:textId="77777777" w:rsidR="0019539A" w:rsidRPr="0019539A" w:rsidRDefault="0019539A" w:rsidP="0019539A">
      <w:pPr>
        <w:pStyle w:val="ListParagraph"/>
        <w:rPr>
          <w:rFonts w:ascii="Times New Roman" w:hAnsi="Times New Roman" w:cs="Times New Roman"/>
          <w:b/>
          <w:bCs/>
          <w:sz w:val="24"/>
          <w:szCs w:val="24"/>
        </w:rPr>
      </w:pPr>
    </w:p>
    <w:p w14:paraId="0E24D1A8" w14:textId="151BAD0F" w:rsidR="0019539A" w:rsidRPr="0019539A" w:rsidRDefault="0019539A" w:rsidP="00D91FE3">
      <w:pPr>
        <w:pStyle w:val="ListParagraph"/>
        <w:numPr>
          <w:ilvl w:val="0"/>
          <w:numId w:val="2"/>
        </w:numPr>
        <w:spacing w:after="0" w:line="240" w:lineRule="auto"/>
        <w:ind w:left="0" w:firstLine="720"/>
        <w:rPr>
          <w:rFonts w:ascii="Times New Roman" w:hAnsi="Times New Roman" w:cs="Times New Roman"/>
          <w:b/>
          <w:bCs/>
          <w:sz w:val="24"/>
          <w:szCs w:val="24"/>
        </w:rPr>
      </w:pPr>
      <w:r>
        <w:rPr>
          <w:rFonts w:ascii="Times New Roman" w:hAnsi="Times New Roman" w:cs="Times New Roman"/>
          <w:b/>
          <w:bCs/>
          <w:sz w:val="24"/>
          <w:szCs w:val="24"/>
        </w:rPr>
        <w:t>Signatories’ Warrant.</w:t>
      </w:r>
      <w:r>
        <w:rPr>
          <w:rFonts w:ascii="Times New Roman" w:hAnsi="Times New Roman" w:cs="Times New Roman"/>
          <w:sz w:val="24"/>
          <w:szCs w:val="24"/>
        </w:rPr>
        <w:t xml:space="preserve"> The signatories below expressly represent and warrant that they are authorized to execute this Agreement on behalf of, and to fully bind, the Parties on whose behalf their signatures appear, and that each Party has had the opportunity to consult with legal counsel regarding the terms of this Agreement.</w:t>
      </w:r>
    </w:p>
    <w:p w14:paraId="738D1BE7" w14:textId="77777777" w:rsidR="0019539A" w:rsidRDefault="0019539A" w:rsidP="0019539A">
      <w:pPr>
        <w:pStyle w:val="ListParagraph"/>
        <w:rPr>
          <w:rFonts w:ascii="Times New Roman" w:hAnsi="Times New Roman" w:cs="Times New Roman"/>
          <w:b/>
          <w:bCs/>
          <w:sz w:val="24"/>
          <w:szCs w:val="24"/>
        </w:rPr>
      </w:pPr>
    </w:p>
    <w:p w14:paraId="28B6D00C" w14:textId="0EF85F3C" w:rsidR="001B17CF" w:rsidRPr="001B17CF" w:rsidRDefault="001B17CF" w:rsidP="001B17CF">
      <w:pPr>
        <w:jc w:val="center"/>
        <w:rPr>
          <w:rFonts w:ascii="Times New Roman" w:hAnsi="Times New Roman" w:cs="Times New Roman"/>
          <w:b/>
          <w:bCs/>
          <w:sz w:val="24"/>
          <w:szCs w:val="24"/>
        </w:rPr>
      </w:pPr>
      <w:r>
        <w:rPr>
          <w:rFonts w:ascii="Times New Roman" w:hAnsi="Times New Roman" w:cs="Times New Roman"/>
          <w:b/>
          <w:bCs/>
          <w:sz w:val="24"/>
          <w:szCs w:val="24"/>
        </w:rPr>
        <w:t>[SIGNATURE PAGE FOLLOWS]</w:t>
      </w:r>
    </w:p>
    <w:p w14:paraId="3F2E700B" w14:textId="77777777" w:rsidR="0019539A" w:rsidRPr="0019539A" w:rsidRDefault="0019539A" w:rsidP="0019539A">
      <w:pPr>
        <w:spacing w:after="0" w:line="240" w:lineRule="auto"/>
        <w:rPr>
          <w:rFonts w:ascii="Times New Roman" w:hAnsi="Times New Roman" w:cs="Times New Roman"/>
          <w:b/>
          <w:bCs/>
          <w:sz w:val="24"/>
          <w:szCs w:val="24"/>
        </w:rPr>
      </w:pPr>
    </w:p>
    <w:p w14:paraId="6FE1869C" w14:textId="5B566B2B" w:rsidR="00E63E31" w:rsidRDefault="00E63E31">
      <w:pPr>
        <w:rPr>
          <w:rFonts w:ascii="Times New Roman" w:hAnsi="Times New Roman" w:cs="Times New Roman"/>
          <w:b/>
          <w:bCs/>
          <w:sz w:val="24"/>
          <w:szCs w:val="24"/>
        </w:rPr>
      </w:pPr>
      <w:r>
        <w:rPr>
          <w:rFonts w:ascii="Times New Roman" w:hAnsi="Times New Roman" w:cs="Times New Roman"/>
          <w:b/>
          <w:bCs/>
          <w:sz w:val="24"/>
          <w:szCs w:val="24"/>
        </w:rPr>
        <w:br w:type="page"/>
      </w:r>
    </w:p>
    <w:p w14:paraId="7778908D" w14:textId="77777777" w:rsidR="002444F9" w:rsidRDefault="00E63E31" w:rsidP="00E63E31">
      <w:pPr>
        <w:widowControl w:val="0"/>
        <w:tabs>
          <w:tab w:val="left" w:pos="11445"/>
        </w:tabs>
        <w:autoSpaceDE w:val="0"/>
        <w:autoSpaceDN w:val="0"/>
        <w:spacing w:after="0" w:line="281" w:lineRule="exact"/>
        <w:jc w:val="center"/>
        <w:rPr>
          <w:rFonts w:ascii="Times New Roman" w:eastAsia="Times New Roman" w:hAnsi="Times New Roman" w:cs="Times New Roman"/>
          <w:b/>
          <w:kern w:val="0"/>
          <w:sz w:val="24"/>
          <w:szCs w:val="24"/>
          <w14:ligatures w14:val="none"/>
        </w:rPr>
      </w:pPr>
      <w:bookmarkStart w:id="1" w:name="_Hlk58934531"/>
      <w:r w:rsidRPr="00E63E31">
        <w:rPr>
          <w:rFonts w:ascii="Times New Roman" w:eastAsia="Times New Roman" w:hAnsi="Times New Roman" w:cs="Times New Roman"/>
          <w:b/>
          <w:kern w:val="0"/>
          <w:sz w:val="24"/>
          <w:szCs w:val="24"/>
          <w14:ligatures w14:val="none"/>
        </w:rPr>
        <w:lastRenderedPageBreak/>
        <w:t xml:space="preserve">[SIGNATURE PAGE TO </w:t>
      </w:r>
      <w:r w:rsidR="002444F9">
        <w:rPr>
          <w:rFonts w:ascii="Times New Roman" w:eastAsia="Times New Roman" w:hAnsi="Times New Roman" w:cs="Times New Roman"/>
          <w:b/>
          <w:kern w:val="0"/>
          <w:sz w:val="24"/>
          <w:szCs w:val="24"/>
          <w14:ligatures w14:val="none"/>
        </w:rPr>
        <w:t xml:space="preserve">AMENDED AND RESTATED </w:t>
      </w:r>
    </w:p>
    <w:p w14:paraId="316061DA" w14:textId="27C624A5" w:rsidR="00E63E31" w:rsidRPr="00E63E31" w:rsidRDefault="00E63E31" w:rsidP="00E63E31">
      <w:pPr>
        <w:widowControl w:val="0"/>
        <w:tabs>
          <w:tab w:val="left" w:pos="11445"/>
        </w:tabs>
        <w:autoSpaceDE w:val="0"/>
        <w:autoSpaceDN w:val="0"/>
        <w:spacing w:after="0" w:line="281" w:lineRule="exact"/>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CONTRACT FEE AGREEMENT</w:t>
      </w:r>
      <w:r w:rsidRPr="00E63E31">
        <w:rPr>
          <w:rFonts w:ascii="Times New Roman" w:eastAsia="Times New Roman" w:hAnsi="Times New Roman" w:cs="Times New Roman"/>
          <w:b/>
          <w:kern w:val="0"/>
          <w:sz w:val="24"/>
          <w:szCs w:val="24"/>
          <w14:ligatures w14:val="none"/>
        </w:rPr>
        <w:t>]</w:t>
      </w:r>
    </w:p>
    <w:p w14:paraId="338D57CE" w14:textId="77777777" w:rsidR="00E63E31" w:rsidRPr="00E63E31" w:rsidRDefault="00E63E31" w:rsidP="00E63E31">
      <w:pPr>
        <w:widowControl w:val="0"/>
        <w:autoSpaceDE w:val="0"/>
        <w:autoSpaceDN w:val="0"/>
        <w:spacing w:before="9" w:after="0" w:line="240" w:lineRule="auto"/>
        <w:jc w:val="both"/>
        <w:rPr>
          <w:rFonts w:ascii="Times New Roman" w:eastAsia="Times New Roman" w:hAnsi="Times New Roman" w:cs="Times New Roman"/>
          <w:i/>
          <w:kern w:val="0"/>
          <w:sz w:val="24"/>
          <w:szCs w:val="24"/>
          <w14:ligatures w14:val="none"/>
        </w:rPr>
      </w:pPr>
    </w:p>
    <w:p w14:paraId="506E583F" w14:textId="5BDBDBA4" w:rsidR="00E63E31" w:rsidRPr="00E63E31" w:rsidRDefault="00E63E31" w:rsidP="00E63E31">
      <w:pPr>
        <w:spacing w:after="0" w:line="240" w:lineRule="auto"/>
        <w:ind w:left="46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NORDIC VILLAGE</w:t>
      </w:r>
      <w:r w:rsidRPr="00E63E31">
        <w:rPr>
          <w:rFonts w:ascii="Times New Roman" w:eastAsia="Times New Roman" w:hAnsi="Times New Roman" w:cs="Times New Roman"/>
          <w:kern w:val="0"/>
          <w:sz w:val="24"/>
          <w:szCs w:val="20"/>
          <w14:ligatures w14:val="none"/>
        </w:rPr>
        <w:t xml:space="preserve"> PUBLIC INFRASTRUCTURE DISTRICT NO</w:t>
      </w:r>
      <w:r w:rsidR="004C245B">
        <w:rPr>
          <w:rFonts w:ascii="Times New Roman" w:eastAsia="Times New Roman" w:hAnsi="Times New Roman" w:cs="Times New Roman"/>
          <w:kern w:val="0"/>
          <w:sz w:val="24"/>
          <w:szCs w:val="20"/>
          <w14:ligatures w14:val="none"/>
        </w:rPr>
        <w:t>. 1</w:t>
      </w:r>
    </w:p>
    <w:p w14:paraId="343C3DA2" w14:textId="77777777" w:rsidR="00E63E31" w:rsidRPr="00E63E31" w:rsidRDefault="00E63E31" w:rsidP="00E63E31">
      <w:pPr>
        <w:spacing w:after="0" w:line="240" w:lineRule="auto"/>
        <w:ind w:left="4680" w:hanging="4680"/>
        <w:rPr>
          <w:rFonts w:ascii="Times New Roman" w:eastAsia="Times New Roman" w:hAnsi="Times New Roman" w:cs="Times New Roman"/>
          <w:kern w:val="0"/>
          <w:sz w:val="24"/>
          <w:szCs w:val="20"/>
          <w14:ligatures w14:val="none"/>
        </w:rPr>
      </w:pPr>
    </w:p>
    <w:p w14:paraId="0615340A" w14:textId="77777777" w:rsidR="00E63E31" w:rsidRPr="00E63E31" w:rsidRDefault="00E63E31" w:rsidP="00E63E31">
      <w:pPr>
        <w:spacing w:after="0" w:line="240" w:lineRule="auto"/>
        <w:ind w:left="4680" w:hanging="4680"/>
        <w:rPr>
          <w:rFonts w:ascii="Times New Roman" w:eastAsia="Times New Roman" w:hAnsi="Times New Roman" w:cs="Times New Roman"/>
          <w:kern w:val="0"/>
          <w:sz w:val="24"/>
          <w:szCs w:val="20"/>
          <w14:ligatures w14:val="none"/>
        </w:rPr>
      </w:pPr>
    </w:p>
    <w:p w14:paraId="767A2258" w14:textId="77777777" w:rsidR="00E63E31" w:rsidRPr="00E63E31" w:rsidRDefault="00E63E31" w:rsidP="00E63E31">
      <w:pPr>
        <w:tabs>
          <w:tab w:val="right" w:pos="9360"/>
        </w:tabs>
        <w:spacing w:after="0" w:line="240" w:lineRule="auto"/>
        <w:ind w:left="4680"/>
        <w:jc w:val="both"/>
        <w:rPr>
          <w:rFonts w:ascii="Times New Roman" w:eastAsia="Times New Roman" w:hAnsi="Times New Roman" w:cs="Times New Roman"/>
          <w:kern w:val="0"/>
          <w:sz w:val="24"/>
          <w:szCs w:val="20"/>
          <w:u w:val="single"/>
          <w14:ligatures w14:val="none"/>
        </w:rPr>
      </w:pPr>
      <w:r w:rsidRPr="00E63E31">
        <w:rPr>
          <w:rFonts w:ascii="Times New Roman" w:eastAsia="Times New Roman" w:hAnsi="Times New Roman" w:cs="Times New Roman"/>
          <w:kern w:val="0"/>
          <w:sz w:val="24"/>
          <w:szCs w:val="20"/>
          <w:u w:val="single"/>
          <w14:ligatures w14:val="none"/>
        </w:rPr>
        <w:tab/>
      </w:r>
    </w:p>
    <w:p w14:paraId="46848B72" w14:textId="77777777" w:rsidR="00E63E31" w:rsidRPr="00E63E31" w:rsidRDefault="00E63E31" w:rsidP="00E63E31">
      <w:pPr>
        <w:spacing w:after="240" w:line="240" w:lineRule="auto"/>
        <w:ind w:left="4680"/>
        <w:jc w:val="both"/>
        <w:rPr>
          <w:rFonts w:ascii="Times New Roman" w:eastAsia="Times New Roman" w:hAnsi="Times New Roman" w:cs="Times New Roman"/>
          <w:kern w:val="0"/>
          <w:sz w:val="24"/>
          <w:szCs w:val="20"/>
          <w14:ligatures w14:val="none"/>
        </w:rPr>
      </w:pPr>
      <w:r w:rsidRPr="00E63E31">
        <w:rPr>
          <w:rFonts w:ascii="Times New Roman" w:eastAsia="Times New Roman" w:hAnsi="Times New Roman" w:cs="Times New Roman"/>
          <w:kern w:val="0"/>
          <w:sz w:val="24"/>
          <w:szCs w:val="20"/>
          <w14:ligatures w14:val="none"/>
        </w:rPr>
        <w:t>Chair</w:t>
      </w:r>
    </w:p>
    <w:p w14:paraId="5351C130" w14:textId="77777777" w:rsidR="00E63E31" w:rsidRPr="00A32A10" w:rsidRDefault="00E63E31" w:rsidP="00E63E31">
      <w:pPr>
        <w:tabs>
          <w:tab w:val="left" w:pos="2193"/>
        </w:tabs>
        <w:autoSpaceDE w:val="0"/>
        <w:autoSpaceDN w:val="0"/>
        <w:spacing w:after="0" w:line="240" w:lineRule="auto"/>
        <w:rPr>
          <w:rFonts w:ascii="Times New Roman" w:hAnsi="Times New Roman"/>
          <w:sz w:val="24"/>
          <w:szCs w:val="24"/>
        </w:rPr>
      </w:pPr>
      <w:r w:rsidRPr="00A32A10">
        <w:rPr>
          <w:rFonts w:ascii="Times New Roman" w:hAnsi="Times New Roman"/>
          <w:sz w:val="24"/>
          <w:szCs w:val="24"/>
        </w:rPr>
        <w:t>STATE</w:t>
      </w:r>
      <w:r w:rsidRPr="00A32A10">
        <w:rPr>
          <w:rFonts w:ascii="Times New Roman" w:hAnsi="Times New Roman"/>
          <w:spacing w:val="-1"/>
          <w:sz w:val="24"/>
          <w:szCs w:val="24"/>
        </w:rPr>
        <w:t xml:space="preserve"> </w:t>
      </w:r>
      <w:r w:rsidRPr="00A32A10">
        <w:rPr>
          <w:rFonts w:ascii="Times New Roman" w:hAnsi="Times New Roman"/>
          <w:sz w:val="24"/>
          <w:szCs w:val="24"/>
        </w:rPr>
        <w:t>OF UTAH</w:t>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t>)</w:t>
      </w:r>
    </w:p>
    <w:p w14:paraId="026D30AC" w14:textId="77777777" w:rsidR="00E63E31" w:rsidRPr="00A32A10" w:rsidRDefault="00E63E31" w:rsidP="00E63E31">
      <w:pPr>
        <w:autoSpaceDE w:val="0"/>
        <w:autoSpaceDN w:val="0"/>
        <w:spacing w:after="0" w:line="240" w:lineRule="auto"/>
        <w:ind w:left="2932" w:firstLine="668"/>
        <w:rPr>
          <w:rFonts w:ascii="Times New Roman" w:hAnsi="Times New Roman"/>
          <w:sz w:val="24"/>
          <w:szCs w:val="24"/>
        </w:rPr>
      </w:pPr>
      <w:r w:rsidRPr="00A32A10">
        <w:rPr>
          <w:rFonts w:ascii="Times New Roman" w:hAnsi="Times New Roman"/>
          <w:sz w:val="24"/>
          <w:szCs w:val="24"/>
        </w:rPr>
        <w:t>:ss.</w:t>
      </w:r>
    </w:p>
    <w:p w14:paraId="31F0EEFB" w14:textId="77777777" w:rsidR="00E63E31" w:rsidRPr="00A32A10" w:rsidRDefault="00E63E31" w:rsidP="00E63E31">
      <w:pPr>
        <w:tabs>
          <w:tab w:val="left" w:pos="2253"/>
        </w:tabs>
        <w:autoSpaceDE w:val="0"/>
        <w:autoSpaceDN w:val="0"/>
        <w:spacing w:after="0" w:line="240" w:lineRule="auto"/>
        <w:rPr>
          <w:rFonts w:ascii="Times New Roman" w:hAnsi="Times New Roman"/>
          <w:sz w:val="24"/>
          <w:szCs w:val="24"/>
        </w:rPr>
      </w:pPr>
      <w:r w:rsidRPr="00A32A10">
        <w:rPr>
          <w:rFonts w:ascii="Times New Roman" w:hAnsi="Times New Roman"/>
          <w:sz w:val="24"/>
          <w:szCs w:val="24"/>
        </w:rPr>
        <w:t>____________________ COUNTY</w:t>
      </w:r>
      <w:r w:rsidRPr="00A32A10">
        <w:rPr>
          <w:rFonts w:ascii="Times New Roman" w:hAnsi="Times New Roman"/>
          <w:sz w:val="24"/>
          <w:szCs w:val="24"/>
        </w:rPr>
        <w:tab/>
        <w:t>)</w:t>
      </w:r>
    </w:p>
    <w:p w14:paraId="030CEB61" w14:textId="77777777" w:rsidR="00E63E31" w:rsidRPr="00A32A10" w:rsidRDefault="00E63E31" w:rsidP="00E63E31">
      <w:pPr>
        <w:tabs>
          <w:tab w:val="left" w:pos="2253"/>
        </w:tabs>
        <w:autoSpaceDE w:val="0"/>
        <w:autoSpaceDN w:val="0"/>
        <w:spacing w:after="0" w:line="240" w:lineRule="auto"/>
        <w:rPr>
          <w:rFonts w:ascii="Times New Roman" w:hAnsi="Times New Roman"/>
          <w:sz w:val="24"/>
          <w:szCs w:val="24"/>
        </w:rPr>
      </w:pPr>
    </w:p>
    <w:p w14:paraId="21AEAAB4" w14:textId="08F8172A" w:rsidR="00E63E31" w:rsidRPr="00A32A10" w:rsidRDefault="00E63E31" w:rsidP="00E63E31">
      <w:pPr>
        <w:tabs>
          <w:tab w:val="left" w:pos="0"/>
        </w:tabs>
        <w:autoSpaceDE w:val="0"/>
        <w:autoSpaceDN w:val="0"/>
        <w:spacing w:after="0" w:line="240" w:lineRule="auto"/>
        <w:ind w:right="40"/>
        <w:jc w:val="both"/>
        <w:rPr>
          <w:rFonts w:ascii="Times New Roman" w:hAnsi="Times New Roman"/>
          <w:sz w:val="24"/>
          <w:szCs w:val="24"/>
        </w:rPr>
      </w:pPr>
      <w:r w:rsidRPr="00A32A10">
        <w:rPr>
          <w:rFonts w:ascii="Times New Roman" w:hAnsi="Times New Roman"/>
          <w:sz w:val="24"/>
          <w:szCs w:val="24"/>
        </w:rPr>
        <w:tab/>
        <w:t xml:space="preserve">On _________________, personally appeared before me </w:t>
      </w:r>
      <w:r>
        <w:rPr>
          <w:rFonts w:ascii="Times New Roman" w:hAnsi="Times New Roman"/>
          <w:sz w:val="24"/>
          <w:szCs w:val="24"/>
        </w:rPr>
        <w:t>__________</w:t>
      </w:r>
      <w:r w:rsidRPr="00A32A10">
        <w:rPr>
          <w:rFonts w:ascii="Times New Roman" w:hAnsi="Times New Roman"/>
          <w:sz w:val="24"/>
          <w:szCs w:val="24"/>
        </w:rPr>
        <w:t xml:space="preserve">, proved on the basis of satisfactory evidence to be the person whose name is subscribed to in this </w:t>
      </w:r>
      <w:r w:rsidR="002444F9">
        <w:rPr>
          <w:rFonts w:ascii="Times New Roman" w:hAnsi="Times New Roman"/>
          <w:sz w:val="24"/>
          <w:szCs w:val="24"/>
        </w:rPr>
        <w:t xml:space="preserve">Amended and Restated </w:t>
      </w:r>
      <w:r w:rsidRPr="00A32A10">
        <w:rPr>
          <w:rFonts w:ascii="Times New Roman" w:hAnsi="Times New Roman"/>
          <w:sz w:val="24"/>
          <w:szCs w:val="24"/>
        </w:rPr>
        <w:t>Con</w:t>
      </w:r>
      <w:r w:rsidR="004C245B">
        <w:rPr>
          <w:rFonts w:ascii="Times New Roman" w:hAnsi="Times New Roman"/>
          <w:sz w:val="24"/>
          <w:szCs w:val="24"/>
        </w:rPr>
        <w:t>tract Fee Agreement</w:t>
      </w:r>
      <w:r w:rsidRPr="00A32A10">
        <w:rPr>
          <w:rFonts w:ascii="Times New Roman" w:hAnsi="Times New Roman"/>
          <w:sz w:val="24"/>
          <w:szCs w:val="24"/>
        </w:rPr>
        <w:t xml:space="preserve">, and acknowledged that he executed the same voluntarily for its stated purpose on behalf of </w:t>
      </w:r>
      <w:r>
        <w:rPr>
          <w:rFonts w:ascii="Times New Roman" w:hAnsi="Times New Roman"/>
          <w:sz w:val="24"/>
          <w:szCs w:val="24"/>
        </w:rPr>
        <w:t>N</w:t>
      </w:r>
      <w:r w:rsidR="000E663A">
        <w:rPr>
          <w:rFonts w:ascii="Times New Roman" w:hAnsi="Times New Roman"/>
          <w:sz w:val="24"/>
          <w:szCs w:val="24"/>
        </w:rPr>
        <w:t>ORDIC</w:t>
      </w:r>
      <w:r>
        <w:rPr>
          <w:rFonts w:ascii="Times New Roman" w:hAnsi="Times New Roman"/>
          <w:sz w:val="24"/>
          <w:szCs w:val="24"/>
        </w:rPr>
        <w:t xml:space="preserve"> VILLAGE PUBLIC INFRASTRUCTURE DISTRICT NO</w:t>
      </w:r>
      <w:r w:rsidR="004C245B">
        <w:rPr>
          <w:rFonts w:ascii="Times New Roman" w:hAnsi="Times New Roman"/>
          <w:sz w:val="24"/>
          <w:szCs w:val="24"/>
        </w:rPr>
        <w:t>. 1</w:t>
      </w:r>
      <w:r w:rsidRPr="00A32A10">
        <w:rPr>
          <w:rFonts w:ascii="Times New Roman" w:hAnsi="Times New Roman"/>
          <w:sz w:val="24"/>
          <w:szCs w:val="24"/>
        </w:rPr>
        <w:t xml:space="preserve">, pursuant to his authority by law as its duly authorized signer. </w:t>
      </w:r>
    </w:p>
    <w:p w14:paraId="44D7734A" w14:textId="77777777" w:rsidR="00E63E31" w:rsidRPr="00A32A10" w:rsidRDefault="00E63E31" w:rsidP="00E63E31">
      <w:pPr>
        <w:tabs>
          <w:tab w:val="left" w:pos="0"/>
        </w:tabs>
        <w:autoSpaceDE w:val="0"/>
        <w:autoSpaceDN w:val="0"/>
        <w:spacing w:after="0" w:line="240" w:lineRule="auto"/>
        <w:ind w:right="40"/>
        <w:jc w:val="both"/>
        <w:rPr>
          <w:rFonts w:ascii="Times New Roman" w:hAnsi="Times New Roman"/>
          <w:sz w:val="24"/>
          <w:szCs w:val="24"/>
        </w:rPr>
      </w:pPr>
    </w:p>
    <w:p w14:paraId="186EBBB2" w14:textId="77777777" w:rsidR="00E63E31" w:rsidRPr="00A32A10" w:rsidRDefault="00E63E31" w:rsidP="00E63E31">
      <w:pPr>
        <w:tabs>
          <w:tab w:val="left" w:pos="0"/>
        </w:tabs>
        <w:autoSpaceDE w:val="0"/>
        <w:autoSpaceDN w:val="0"/>
        <w:spacing w:after="0" w:line="240" w:lineRule="auto"/>
        <w:ind w:right="40"/>
        <w:jc w:val="both"/>
        <w:rPr>
          <w:rFonts w:ascii="Times New Roman" w:hAnsi="Times New Roman"/>
          <w:sz w:val="24"/>
          <w:szCs w:val="24"/>
        </w:rPr>
      </w:pPr>
      <w:r w:rsidRPr="00A32A10">
        <w:rPr>
          <w:rFonts w:ascii="Times New Roman" w:hAnsi="Times New Roman"/>
          <w:sz w:val="24"/>
          <w:szCs w:val="24"/>
        </w:rPr>
        <w:t>[   ] Notarial act performed by audio-visual communication (if checked).</w:t>
      </w:r>
    </w:p>
    <w:p w14:paraId="6B235F06" w14:textId="77777777" w:rsidR="00E63E31" w:rsidRPr="00A32A10" w:rsidRDefault="00E63E31" w:rsidP="00E63E31">
      <w:pPr>
        <w:spacing w:after="0" w:line="240" w:lineRule="auto"/>
        <w:rPr>
          <w:rFonts w:ascii="Times New Roman" w:hAnsi="Times New Roman"/>
          <w:sz w:val="24"/>
          <w:szCs w:val="24"/>
        </w:rPr>
      </w:pPr>
    </w:p>
    <w:p w14:paraId="47014E55" w14:textId="77777777" w:rsidR="00E63E31" w:rsidRPr="00A32A10" w:rsidRDefault="00E63E31" w:rsidP="00E63E31">
      <w:pPr>
        <w:spacing w:after="0" w:line="240" w:lineRule="auto"/>
        <w:rPr>
          <w:rFonts w:ascii="Times New Roman" w:hAnsi="Times New Roman"/>
          <w:sz w:val="24"/>
          <w:szCs w:val="24"/>
        </w:rPr>
      </w:pPr>
    </w:p>
    <w:p w14:paraId="1826F51D" w14:textId="77777777" w:rsidR="00E63E31" w:rsidRPr="00A32A10" w:rsidRDefault="00E63E31" w:rsidP="00E63E31">
      <w:pPr>
        <w:spacing w:after="0" w:line="240" w:lineRule="auto"/>
        <w:ind w:left="4320" w:firstLine="720"/>
        <w:rPr>
          <w:rFonts w:ascii="Times New Roman" w:hAnsi="Times New Roman"/>
          <w:sz w:val="24"/>
          <w:szCs w:val="24"/>
        </w:rPr>
      </w:pPr>
      <w:r w:rsidRPr="00A32A10">
        <w:rPr>
          <w:rFonts w:ascii="Times New Roman" w:hAnsi="Times New Roman"/>
          <w:sz w:val="24"/>
          <w:szCs w:val="24"/>
        </w:rPr>
        <w:t>___________________________________</w:t>
      </w:r>
    </w:p>
    <w:p w14:paraId="29961208" w14:textId="77777777" w:rsidR="00E63E31" w:rsidRPr="00A32A10" w:rsidRDefault="00E63E31" w:rsidP="00E63E31">
      <w:pPr>
        <w:spacing w:after="0" w:line="240" w:lineRule="auto"/>
        <w:rPr>
          <w:rFonts w:ascii="Times New Roman" w:hAnsi="Times New Roman"/>
          <w:sz w:val="24"/>
          <w:szCs w:val="24"/>
        </w:rPr>
      </w:pP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t>Notary Public</w:t>
      </w:r>
    </w:p>
    <w:p w14:paraId="27807295" w14:textId="77777777" w:rsidR="00E63E31" w:rsidRPr="00E63E31" w:rsidRDefault="00E63E31" w:rsidP="00E63E31">
      <w:pPr>
        <w:widowControl w:val="0"/>
        <w:autoSpaceDE w:val="0"/>
        <w:autoSpaceDN w:val="0"/>
        <w:spacing w:before="9" w:after="0" w:line="240" w:lineRule="auto"/>
        <w:jc w:val="both"/>
        <w:rPr>
          <w:rFonts w:ascii="Times New Roman" w:eastAsia="Times New Roman" w:hAnsi="Times New Roman" w:cs="Times New Roman"/>
          <w:i/>
          <w:kern w:val="0"/>
          <w:sz w:val="24"/>
          <w:szCs w:val="24"/>
          <w14:ligatures w14:val="none"/>
        </w:rPr>
      </w:pPr>
    </w:p>
    <w:p w14:paraId="05B8768E" w14:textId="75EF5D3C" w:rsidR="00E63E31" w:rsidRPr="00E63E31" w:rsidRDefault="006C5CCC" w:rsidP="004C245B">
      <w:pPr>
        <w:spacing w:after="0" w:line="240" w:lineRule="auto"/>
        <w:ind w:left="46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NORDIC VILLAGE VENTURE</w:t>
      </w:r>
      <w:r w:rsidR="00E63E31">
        <w:rPr>
          <w:rFonts w:ascii="Times New Roman" w:eastAsia="Times New Roman" w:hAnsi="Times New Roman" w:cs="Times New Roman"/>
          <w:kern w:val="0"/>
          <w:sz w:val="24"/>
          <w:szCs w:val="20"/>
          <w14:ligatures w14:val="none"/>
        </w:rPr>
        <w:t>, LLC</w:t>
      </w:r>
    </w:p>
    <w:p w14:paraId="10A8D073" w14:textId="77777777" w:rsidR="00E63E31" w:rsidRPr="00E63E31" w:rsidRDefault="00E63E31" w:rsidP="00E63E31">
      <w:pPr>
        <w:spacing w:after="0" w:line="240" w:lineRule="auto"/>
        <w:ind w:left="4680" w:hanging="4680"/>
        <w:rPr>
          <w:rFonts w:ascii="Times New Roman" w:eastAsia="Times New Roman" w:hAnsi="Times New Roman" w:cs="Times New Roman"/>
          <w:kern w:val="0"/>
          <w:sz w:val="24"/>
          <w:szCs w:val="20"/>
          <w14:ligatures w14:val="none"/>
        </w:rPr>
      </w:pPr>
    </w:p>
    <w:p w14:paraId="37517B5C" w14:textId="77777777" w:rsidR="00E63E31" w:rsidRPr="00E63E31" w:rsidRDefault="00E63E31" w:rsidP="00E63E31">
      <w:pPr>
        <w:spacing w:after="0" w:line="240" w:lineRule="auto"/>
        <w:ind w:left="4680" w:hanging="4680"/>
        <w:rPr>
          <w:rFonts w:ascii="Times New Roman" w:eastAsia="Times New Roman" w:hAnsi="Times New Roman" w:cs="Times New Roman"/>
          <w:kern w:val="0"/>
          <w:sz w:val="24"/>
          <w:szCs w:val="20"/>
          <w14:ligatures w14:val="none"/>
        </w:rPr>
      </w:pPr>
    </w:p>
    <w:p w14:paraId="4BF63902" w14:textId="77777777" w:rsidR="00E63E31" w:rsidRPr="00E63E31" w:rsidRDefault="00E63E31" w:rsidP="00E63E31">
      <w:pPr>
        <w:tabs>
          <w:tab w:val="right" w:pos="9360"/>
        </w:tabs>
        <w:spacing w:after="0" w:line="240" w:lineRule="auto"/>
        <w:ind w:left="4680"/>
        <w:jc w:val="both"/>
        <w:rPr>
          <w:rFonts w:ascii="Times New Roman" w:eastAsia="Times New Roman" w:hAnsi="Times New Roman" w:cs="Times New Roman"/>
          <w:kern w:val="0"/>
          <w:sz w:val="24"/>
          <w:szCs w:val="20"/>
          <w:u w:val="single"/>
          <w14:ligatures w14:val="none"/>
        </w:rPr>
      </w:pPr>
      <w:r w:rsidRPr="00E63E31">
        <w:rPr>
          <w:rFonts w:ascii="Times New Roman" w:eastAsia="Times New Roman" w:hAnsi="Times New Roman" w:cs="Times New Roman"/>
          <w:kern w:val="0"/>
          <w:sz w:val="24"/>
          <w:szCs w:val="20"/>
          <w:u w:val="single"/>
          <w14:ligatures w14:val="none"/>
        </w:rPr>
        <w:tab/>
      </w:r>
    </w:p>
    <w:p w14:paraId="4FD88944" w14:textId="77777777" w:rsidR="00E63E31" w:rsidRDefault="00E63E31" w:rsidP="00E63E31">
      <w:pPr>
        <w:tabs>
          <w:tab w:val="right" w:pos="9360"/>
        </w:tabs>
        <w:spacing w:after="0" w:line="240" w:lineRule="auto"/>
        <w:ind w:left="468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By: </w:t>
      </w:r>
    </w:p>
    <w:p w14:paraId="3FF5F198" w14:textId="4308C51A" w:rsidR="00E63E31" w:rsidRPr="00E63E31" w:rsidRDefault="00E63E31" w:rsidP="00E63E31">
      <w:pPr>
        <w:tabs>
          <w:tab w:val="right" w:pos="9360"/>
        </w:tabs>
        <w:spacing w:after="0" w:line="240" w:lineRule="auto"/>
        <w:ind w:left="468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Its: </w:t>
      </w:r>
      <w:r w:rsidRPr="00E63E31">
        <w:rPr>
          <w:rFonts w:ascii="Times New Roman" w:eastAsia="Times New Roman" w:hAnsi="Times New Roman" w:cs="Times New Roman"/>
          <w:kern w:val="0"/>
          <w:sz w:val="24"/>
          <w:szCs w:val="20"/>
          <w14:ligatures w14:val="none"/>
        </w:rPr>
        <w:tab/>
      </w:r>
    </w:p>
    <w:p w14:paraId="59423553" w14:textId="77777777" w:rsidR="00E63E31" w:rsidRPr="00E63E31" w:rsidRDefault="00E63E31" w:rsidP="00E63E31">
      <w:pPr>
        <w:tabs>
          <w:tab w:val="right" w:pos="9360"/>
        </w:tabs>
        <w:spacing w:after="0" w:line="240" w:lineRule="auto"/>
        <w:jc w:val="both"/>
        <w:rPr>
          <w:rFonts w:ascii="Times New Roman" w:eastAsia="Times New Roman" w:hAnsi="Times New Roman" w:cs="Times New Roman"/>
          <w:kern w:val="0"/>
          <w:sz w:val="24"/>
          <w:szCs w:val="20"/>
          <w14:ligatures w14:val="none"/>
        </w:rPr>
      </w:pPr>
    </w:p>
    <w:bookmarkEnd w:id="1"/>
    <w:p w14:paraId="343D498E" w14:textId="77777777" w:rsidR="00E63E31" w:rsidRPr="00A32A10" w:rsidRDefault="00E63E31" w:rsidP="00E63E31">
      <w:pPr>
        <w:tabs>
          <w:tab w:val="left" w:pos="2193"/>
        </w:tabs>
        <w:autoSpaceDE w:val="0"/>
        <w:autoSpaceDN w:val="0"/>
        <w:spacing w:after="0" w:line="240" w:lineRule="auto"/>
        <w:rPr>
          <w:rFonts w:ascii="Times New Roman" w:hAnsi="Times New Roman"/>
          <w:sz w:val="24"/>
          <w:szCs w:val="24"/>
        </w:rPr>
      </w:pPr>
      <w:r w:rsidRPr="00A32A10">
        <w:rPr>
          <w:rFonts w:ascii="Times New Roman" w:hAnsi="Times New Roman"/>
          <w:sz w:val="24"/>
          <w:szCs w:val="24"/>
        </w:rPr>
        <w:t>STATE</w:t>
      </w:r>
      <w:r w:rsidRPr="00A32A10">
        <w:rPr>
          <w:rFonts w:ascii="Times New Roman" w:hAnsi="Times New Roman"/>
          <w:spacing w:val="-1"/>
          <w:sz w:val="24"/>
          <w:szCs w:val="24"/>
        </w:rPr>
        <w:t xml:space="preserve"> </w:t>
      </w:r>
      <w:r w:rsidRPr="00A32A10">
        <w:rPr>
          <w:rFonts w:ascii="Times New Roman" w:hAnsi="Times New Roman"/>
          <w:sz w:val="24"/>
          <w:szCs w:val="24"/>
        </w:rPr>
        <w:t>OF UTAH</w:t>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t>)</w:t>
      </w:r>
    </w:p>
    <w:p w14:paraId="2E3BACDF" w14:textId="77777777" w:rsidR="00E63E31" w:rsidRPr="00A32A10" w:rsidRDefault="00E63E31" w:rsidP="00E63E31">
      <w:pPr>
        <w:autoSpaceDE w:val="0"/>
        <w:autoSpaceDN w:val="0"/>
        <w:spacing w:after="0" w:line="240" w:lineRule="auto"/>
        <w:ind w:left="2932" w:firstLine="668"/>
        <w:rPr>
          <w:rFonts w:ascii="Times New Roman" w:hAnsi="Times New Roman"/>
          <w:sz w:val="24"/>
          <w:szCs w:val="24"/>
        </w:rPr>
      </w:pPr>
      <w:r w:rsidRPr="00A32A10">
        <w:rPr>
          <w:rFonts w:ascii="Times New Roman" w:hAnsi="Times New Roman"/>
          <w:sz w:val="24"/>
          <w:szCs w:val="24"/>
        </w:rPr>
        <w:t>:ss.</w:t>
      </w:r>
    </w:p>
    <w:p w14:paraId="4263AA26" w14:textId="77777777" w:rsidR="00E63E31" w:rsidRPr="00A32A10" w:rsidRDefault="00E63E31" w:rsidP="00E63E31">
      <w:pPr>
        <w:tabs>
          <w:tab w:val="left" w:pos="2253"/>
        </w:tabs>
        <w:autoSpaceDE w:val="0"/>
        <w:autoSpaceDN w:val="0"/>
        <w:spacing w:after="0" w:line="240" w:lineRule="auto"/>
        <w:rPr>
          <w:rFonts w:ascii="Times New Roman" w:hAnsi="Times New Roman"/>
          <w:sz w:val="24"/>
          <w:szCs w:val="24"/>
        </w:rPr>
      </w:pPr>
      <w:r w:rsidRPr="00A32A10">
        <w:rPr>
          <w:rFonts w:ascii="Times New Roman" w:hAnsi="Times New Roman"/>
          <w:sz w:val="24"/>
          <w:szCs w:val="24"/>
        </w:rPr>
        <w:t>____________________ COUNTY</w:t>
      </w:r>
      <w:r w:rsidRPr="00A32A10">
        <w:rPr>
          <w:rFonts w:ascii="Times New Roman" w:hAnsi="Times New Roman"/>
          <w:sz w:val="24"/>
          <w:szCs w:val="24"/>
        </w:rPr>
        <w:tab/>
        <w:t>)</w:t>
      </w:r>
    </w:p>
    <w:p w14:paraId="0483440F" w14:textId="77777777" w:rsidR="00E63E31" w:rsidRPr="00A32A10" w:rsidRDefault="00E63E31" w:rsidP="00E63E31">
      <w:pPr>
        <w:tabs>
          <w:tab w:val="left" w:pos="2253"/>
        </w:tabs>
        <w:autoSpaceDE w:val="0"/>
        <w:autoSpaceDN w:val="0"/>
        <w:spacing w:after="0" w:line="240" w:lineRule="auto"/>
        <w:rPr>
          <w:rFonts w:ascii="Times New Roman" w:hAnsi="Times New Roman"/>
          <w:sz w:val="24"/>
          <w:szCs w:val="24"/>
        </w:rPr>
      </w:pPr>
    </w:p>
    <w:p w14:paraId="3AD6952B" w14:textId="5F38C822" w:rsidR="00E63E31" w:rsidRPr="00A32A10" w:rsidRDefault="00E63E31" w:rsidP="00E63E31">
      <w:pPr>
        <w:tabs>
          <w:tab w:val="left" w:pos="0"/>
        </w:tabs>
        <w:autoSpaceDE w:val="0"/>
        <w:autoSpaceDN w:val="0"/>
        <w:spacing w:after="0" w:line="240" w:lineRule="auto"/>
        <w:ind w:right="40"/>
        <w:jc w:val="both"/>
        <w:rPr>
          <w:rFonts w:ascii="Times New Roman" w:hAnsi="Times New Roman"/>
          <w:sz w:val="24"/>
          <w:szCs w:val="24"/>
        </w:rPr>
      </w:pPr>
      <w:r w:rsidRPr="00A32A10">
        <w:rPr>
          <w:rFonts w:ascii="Times New Roman" w:hAnsi="Times New Roman"/>
          <w:sz w:val="24"/>
          <w:szCs w:val="24"/>
        </w:rPr>
        <w:tab/>
        <w:t xml:space="preserve">On _________________, personally appeared before me </w:t>
      </w:r>
      <w:r>
        <w:rPr>
          <w:rFonts w:ascii="Times New Roman" w:hAnsi="Times New Roman"/>
          <w:sz w:val="24"/>
          <w:szCs w:val="24"/>
        </w:rPr>
        <w:t>_________</w:t>
      </w:r>
      <w:r w:rsidRPr="00A32A10">
        <w:rPr>
          <w:rFonts w:ascii="Times New Roman" w:hAnsi="Times New Roman"/>
          <w:sz w:val="24"/>
          <w:szCs w:val="24"/>
        </w:rPr>
        <w:t xml:space="preserve">, proved on the basis of satisfactory evidence to be the person whose name is subscribed to in this </w:t>
      </w:r>
      <w:r w:rsidR="002444F9">
        <w:rPr>
          <w:rFonts w:ascii="Times New Roman" w:hAnsi="Times New Roman"/>
          <w:sz w:val="24"/>
          <w:szCs w:val="24"/>
        </w:rPr>
        <w:t xml:space="preserve">Amended and Restated </w:t>
      </w:r>
      <w:r w:rsidR="004C245B" w:rsidRPr="00A32A10">
        <w:rPr>
          <w:rFonts w:ascii="Times New Roman" w:hAnsi="Times New Roman"/>
          <w:sz w:val="24"/>
          <w:szCs w:val="24"/>
        </w:rPr>
        <w:t>Con</w:t>
      </w:r>
      <w:r w:rsidR="004C245B">
        <w:rPr>
          <w:rFonts w:ascii="Times New Roman" w:hAnsi="Times New Roman"/>
          <w:sz w:val="24"/>
          <w:szCs w:val="24"/>
        </w:rPr>
        <w:t>tract Fee Agreement</w:t>
      </w:r>
      <w:r w:rsidRPr="00A32A10">
        <w:rPr>
          <w:rFonts w:ascii="Times New Roman" w:hAnsi="Times New Roman"/>
          <w:sz w:val="24"/>
          <w:szCs w:val="24"/>
        </w:rPr>
        <w:t xml:space="preserve">, and acknowledged that he executed the same voluntarily for its stated purpose on behalf </w:t>
      </w:r>
      <w:r w:rsidR="00886670">
        <w:rPr>
          <w:rFonts w:ascii="Times New Roman" w:hAnsi="Times New Roman"/>
          <w:sz w:val="24"/>
          <w:szCs w:val="24"/>
        </w:rPr>
        <w:t>N</w:t>
      </w:r>
      <w:r w:rsidR="006C5CCC">
        <w:rPr>
          <w:rFonts w:ascii="Times New Roman" w:hAnsi="Times New Roman"/>
          <w:sz w:val="24"/>
          <w:szCs w:val="24"/>
        </w:rPr>
        <w:t xml:space="preserve">ORDIC VILLAGE VENTURE, </w:t>
      </w:r>
      <w:r w:rsidRPr="00A32A10">
        <w:rPr>
          <w:rFonts w:ascii="Times New Roman" w:hAnsi="Times New Roman"/>
          <w:sz w:val="24"/>
          <w:szCs w:val="24"/>
        </w:rPr>
        <w:t xml:space="preserve">LLC, pursuant to his authority by law as its duly authorized signer. </w:t>
      </w:r>
    </w:p>
    <w:p w14:paraId="5525626B" w14:textId="77777777" w:rsidR="00E63E31" w:rsidRPr="00A32A10" w:rsidRDefault="00E63E31" w:rsidP="00E63E31">
      <w:pPr>
        <w:tabs>
          <w:tab w:val="left" w:pos="0"/>
        </w:tabs>
        <w:autoSpaceDE w:val="0"/>
        <w:autoSpaceDN w:val="0"/>
        <w:spacing w:after="0" w:line="240" w:lineRule="auto"/>
        <w:ind w:right="40"/>
        <w:jc w:val="both"/>
        <w:rPr>
          <w:rFonts w:ascii="Times New Roman" w:hAnsi="Times New Roman"/>
          <w:sz w:val="24"/>
          <w:szCs w:val="24"/>
        </w:rPr>
      </w:pPr>
    </w:p>
    <w:p w14:paraId="163D8DDF" w14:textId="77777777" w:rsidR="00E63E31" w:rsidRPr="00A32A10" w:rsidRDefault="00E63E31" w:rsidP="00E63E31">
      <w:pPr>
        <w:tabs>
          <w:tab w:val="left" w:pos="0"/>
        </w:tabs>
        <w:autoSpaceDE w:val="0"/>
        <w:autoSpaceDN w:val="0"/>
        <w:spacing w:after="0" w:line="240" w:lineRule="auto"/>
        <w:ind w:right="40"/>
        <w:jc w:val="both"/>
        <w:rPr>
          <w:rFonts w:ascii="Times New Roman" w:hAnsi="Times New Roman"/>
          <w:sz w:val="24"/>
          <w:szCs w:val="24"/>
        </w:rPr>
      </w:pPr>
      <w:r w:rsidRPr="00A32A10">
        <w:rPr>
          <w:rFonts w:ascii="Times New Roman" w:hAnsi="Times New Roman"/>
          <w:sz w:val="24"/>
          <w:szCs w:val="24"/>
        </w:rPr>
        <w:t>[   ] Notarial act performed by audio-visual communication (if checked).</w:t>
      </w:r>
    </w:p>
    <w:p w14:paraId="5278662C" w14:textId="77777777" w:rsidR="00E63E31" w:rsidRPr="00A32A10" w:rsidRDefault="00E63E31" w:rsidP="00E63E31">
      <w:pPr>
        <w:spacing w:after="0" w:line="240" w:lineRule="auto"/>
        <w:rPr>
          <w:rFonts w:ascii="Times New Roman" w:hAnsi="Times New Roman"/>
          <w:sz w:val="24"/>
          <w:szCs w:val="24"/>
        </w:rPr>
      </w:pPr>
    </w:p>
    <w:p w14:paraId="6FF48EBB" w14:textId="77777777" w:rsidR="00E63E31" w:rsidRPr="00A32A10" w:rsidRDefault="00E63E31" w:rsidP="00E63E31">
      <w:pPr>
        <w:spacing w:after="0" w:line="240" w:lineRule="auto"/>
        <w:rPr>
          <w:rFonts w:ascii="Times New Roman" w:hAnsi="Times New Roman"/>
          <w:sz w:val="24"/>
          <w:szCs w:val="24"/>
        </w:rPr>
      </w:pPr>
    </w:p>
    <w:p w14:paraId="14149997" w14:textId="77777777" w:rsidR="00E63E31" w:rsidRPr="00A32A10" w:rsidRDefault="00E63E31" w:rsidP="00E63E31">
      <w:pPr>
        <w:spacing w:after="0" w:line="240" w:lineRule="auto"/>
        <w:ind w:left="4320" w:firstLine="720"/>
        <w:rPr>
          <w:rFonts w:ascii="Times New Roman" w:hAnsi="Times New Roman"/>
          <w:sz w:val="24"/>
          <w:szCs w:val="24"/>
        </w:rPr>
      </w:pPr>
      <w:r w:rsidRPr="00A32A10">
        <w:rPr>
          <w:rFonts w:ascii="Times New Roman" w:hAnsi="Times New Roman"/>
          <w:sz w:val="24"/>
          <w:szCs w:val="24"/>
        </w:rPr>
        <w:t>___________________________________</w:t>
      </w:r>
    </w:p>
    <w:p w14:paraId="755500DB" w14:textId="77777777" w:rsidR="00E63E31" w:rsidRPr="00A32A10" w:rsidRDefault="00E63E31" w:rsidP="00E63E31">
      <w:pPr>
        <w:spacing w:after="0" w:line="240" w:lineRule="auto"/>
        <w:rPr>
          <w:rFonts w:ascii="Times New Roman" w:hAnsi="Times New Roman"/>
          <w:sz w:val="24"/>
          <w:szCs w:val="24"/>
        </w:rPr>
      </w:pP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r>
      <w:r w:rsidRPr="00A32A10">
        <w:rPr>
          <w:rFonts w:ascii="Times New Roman" w:hAnsi="Times New Roman"/>
          <w:sz w:val="24"/>
          <w:szCs w:val="24"/>
        </w:rPr>
        <w:tab/>
        <w:t>Notary Public</w:t>
      </w:r>
    </w:p>
    <w:p w14:paraId="2AABAC7A" w14:textId="0F0F2D3B" w:rsidR="00D91FE3" w:rsidRPr="00E175E5" w:rsidRDefault="001B17CF" w:rsidP="001B17CF">
      <w:pPr>
        <w:spacing w:after="0" w:line="240" w:lineRule="auto"/>
        <w:jc w:val="center"/>
        <w:rPr>
          <w:rFonts w:ascii="Times New Roman" w:hAnsi="Times New Roman" w:cs="Times New Roman"/>
          <w:sz w:val="24"/>
          <w:szCs w:val="24"/>
          <w:u w:val="single"/>
        </w:rPr>
      </w:pPr>
      <w:r w:rsidRPr="00E175E5">
        <w:rPr>
          <w:rFonts w:ascii="Times New Roman" w:hAnsi="Times New Roman" w:cs="Times New Roman"/>
          <w:b/>
          <w:bCs/>
          <w:sz w:val="24"/>
          <w:szCs w:val="24"/>
          <w:u w:val="single"/>
        </w:rPr>
        <w:lastRenderedPageBreak/>
        <w:t>EXHIBIT A</w:t>
      </w:r>
    </w:p>
    <w:p w14:paraId="41A1B0C9" w14:textId="77777777" w:rsidR="001B17CF" w:rsidRDefault="001B17CF" w:rsidP="001B17CF">
      <w:pPr>
        <w:spacing w:after="0" w:line="240" w:lineRule="auto"/>
        <w:jc w:val="center"/>
        <w:rPr>
          <w:rFonts w:ascii="Times New Roman" w:hAnsi="Times New Roman" w:cs="Times New Roman"/>
          <w:sz w:val="24"/>
          <w:szCs w:val="24"/>
          <w:u w:val="single"/>
        </w:rPr>
      </w:pPr>
    </w:p>
    <w:p w14:paraId="7D7286AB" w14:textId="77777777" w:rsidR="00E175E5" w:rsidRPr="00E175E5" w:rsidRDefault="00E175E5" w:rsidP="00E175E5">
      <w:pPr>
        <w:spacing w:after="0" w:line="240" w:lineRule="auto"/>
        <w:jc w:val="center"/>
        <w:rPr>
          <w:rFonts w:ascii="Times New Roman" w:eastAsia="Times New Roman" w:hAnsi="Times New Roman" w:cs="Times New Roman"/>
          <w:b/>
          <w:bCs/>
          <w:kern w:val="0"/>
          <w:sz w:val="24"/>
          <w:szCs w:val="24"/>
          <w14:ligatures w14:val="none"/>
        </w:rPr>
      </w:pPr>
      <w:r w:rsidRPr="00E175E5">
        <w:rPr>
          <w:rFonts w:ascii="Times New Roman" w:eastAsia="Times New Roman" w:hAnsi="Times New Roman" w:cs="Times New Roman"/>
          <w:b/>
          <w:bCs/>
          <w:kern w:val="0"/>
          <w:sz w:val="24"/>
          <w:szCs w:val="24"/>
          <w14:ligatures w14:val="none"/>
        </w:rPr>
        <w:t>Legal Descriptions</w:t>
      </w:r>
    </w:p>
    <w:p w14:paraId="2DA53B71" w14:textId="77777777" w:rsidR="00E175E5" w:rsidRPr="00E175E5" w:rsidRDefault="00E175E5" w:rsidP="00E175E5">
      <w:pPr>
        <w:spacing w:after="0" w:line="240" w:lineRule="auto"/>
        <w:jc w:val="center"/>
        <w:rPr>
          <w:rFonts w:ascii="Times New Roman" w:eastAsia="Times New Roman" w:hAnsi="Times New Roman" w:cs="Times New Roman"/>
          <w:b/>
          <w:bCs/>
          <w:kern w:val="0"/>
          <w:sz w:val="24"/>
          <w:szCs w:val="24"/>
          <w14:ligatures w14:val="none"/>
        </w:rPr>
      </w:pPr>
    </w:p>
    <w:p w14:paraId="36E6387D" w14:textId="77777777" w:rsidR="00E175E5" w:rsidRPr="00E175E5" w:rsidRDefault="00E175E5" w:rsidP="00E175E5">
      <w:pPr>
        <w:spacing w:after="0" w:line="240" w:lineRule="auto"/>
        <w:rPr>
          <w:rFonts w:ascii="Times New Roman" w:eastAsia="Times New Roman" w:hAnsi="Times New Roman" w:cs="Times New Roman"/>
          <w:b/>
          <w:bCs/>
          <w:kern w:val="0"/>
          <w:sz w:val="24"/>
          <w:szCs w:val="24"/>
          <w14:ligatures w14:val="none"/>
        </w:rPr>
      </w:pPr>
      <w:r w:rsidRPr="00E175E5">
        <w:rPr>
          <w:rFonts w:ascii="Times New Roman" w:eastAsia="Times New Roman" w:hAnsi="Times New Roman" w:cs="Times New Roman"/>
          <w:b/>
          <w:bCs/>
          <w:kern w:val="0"/>
          <w:sz w:val="24"/>
          <w:szCs w:val="24"/>
          <w14:ligatures w14:val="none"/>
        </w:rPr>
        <w:t>NORDIC VILLAGE PUBLIC INFRASTRUCTURE DISTRICT NO. 1</w:t>
      </w:r>
    </w:p>
    <w:p w14:paraId="3911F677" w14:textId="77777777" w:rsidR="00E175E5" w:rsidRPr="00E175E5" w:rsidRDefault="00E175E5" w:rsidP="00E175E5">
      <w:pPr>
        <w:spacing w:after="0" w:line="240" w:lineRule="auto"/>
        <w:rPr>
          <w:rFonts w:ascii="Times New Roman" w:eastAsia="Times New Roman" w:hAnsi="Times New Roman" w:cs="Times New Roman"/>
          <w:b/>
          <w:bCs/>
          <w:kern w:val="0"/>
          <w:sz w:val="24"/>
          <w:szCs w:val="24"/>
          <w14:ligatures w14:val="none"/>
        </w:rPr>
      </w:pPr>
    </w:p>
    <w:p w14:paraId="01291205"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r w:rsidRPr="00E175E5">
        <w:rPr>
          <w:rFonts w:ascii="Times New Roman" w:eastAsia="Times New Roman" w:hAnsi="Times New Roman" w:cs="Times New Roman"/>
          <w:kern w:val="0"/>
          <w14:ligatures w14:val="none"/>
        </w:rPr>
        <w:t>A PARCEL OF LAND LOCATED IN THE NORTH HALF OF SECTION 32 AND THE SOUTH HALF OF SECTION 29, TOWNSHIP 7 NORTH, RANGE 1 EAST, SALT LAKE BASE AND MERIDIAN, WEBER COUNTY, UTAH, MORE PARTICULARLY DESCRIBED AS FOLLOWS:</w:t>
      </w:r>
    </w:p>
    <w:p w14:paraId="1FA4F4AD"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r w:rsidRPr="00E175E5">
        <w:rPr>
          <w:rFonts w:ascii="Times New Roman" w:eastAsia="Times New Roman" w:hAnsi="Times New Roman" w:cs="Times New Roman"/>
          <w:kern w:val="0"/>
          <w14:ligatures w14:val="none"/>
        </w:rPr>
        <w:t xml:space="preserve">BEGINNING AT THE NORTHWEST CORNER OF PARCEL NO. 22-023-0173 AND RUNNING THENCE: </w:t>
      </w:r>
    </w:p>
    <w:p w14:paraId="164B66CB"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r w:rsidRPr="00E175E5">
        <w:rPr>
          <w:rFonts w:ascii="Times New Roman" w:eastAsia="Times New Roman" w:hAnsi="Times New Roman" w:cs="Times New Roman"/>
          <w:kern w:val="0"/>
          <w14:ligatures w14:val="none"/>
        </w:rPr>
        <w:t>NORTH 89°33'56" EAST 535.62 FEET; THENCE SOUTH 04°33'34" WEST 11.11 FEET; THENCE SOUTH 89°31'36" EAST 1,124.87 FEET; THENCE SOUTH 89°41'49" EAST 290.39 FEET TO THE WESTERLY LINE OF 3500 EAST STREET (ALSO KNOWN AS NORDIC VALLEY HIGHWAY; THENCE SOUTH 01°20'16" WEST 324.85 FEET ALONG SAID WESTERLY LINE OF 3500 EAST STREET; THENCE SOUTH 89°00'28" EAST 125.63 FEET ALONG THE SOUTHERLY LINE OF NORDIC VALLEY ROAD; THENCE SOUTH 89°00'28" EAST 1213.96 FEET ALONG THE SOUTHERLY LINE OF NORDIC VALLEY ROAD; THENCE SOUTH 04°10'10" WEST 177.57 FEET; THENCE SOUTH 05°00'53" EAST 189.82 FEET; THENCE SOUTH 04°10'11" WEST 803.19 FEET TO A POINT ON THE WESTERLY LINE OF NORDIC VALLEY ESTATES NO. 1 SUBDIVISION; THENCE ALONG SAID WESTERLY LINE OF NORDIC VALLEY ESTATES NO. 1 SUBDIVISION THE FOLLOWING FOUR (4) COURSES AND DISTANCES: 1.  SOUTH 03°10'34" EAST 410.00 FEET; 2.   SOUTH 20°09'33" WEST 442.42 FEET  3.  THENCE SOUTH 04°34'18" WEST 516.27 FEET  4.  THENCE SOUTH 59°40'34" EAST 228.65 FEET; THENCE SOUTH 30°19'26" WEST 300.00 FEET TO A POINT ON THE EASTERLY LINE OF SILVER BELL ESTATES NO. 2 SUBDIVISION; THENCE ALONG SAID EASTERLY LINE OF SILVER BELL ESTATES NO. 2 SUBDIVISION THE FOLLOWING SIX (6) COURSES AND DISTANCES:  1.  NORTH 59°40'34" WEST 200.02 FEET TO A POINT OF CURVE TO THE RIGHT HAVING A RADIUS OF 542.12 FEET AND A CENTRAL ANGLE OF 20°00'02" (</w:t>
      </w:r>
      <w:r w:rsidRPr="00E175E5">
        <w:rPr>
          <w:rFonts w:ascii="Times New Roman" w:eastAsia="Times New Roman" w:hAnsi="Times New Roman" w:cs="Times New Roman"/>
          <w:caps/>
          <w:kern w:val="0"/>
          <w14:ligatures w14:val="none"/>
        </w:rPr>
        <w:t>chord bears North 49°40'33" West 188.28 feet</w:t>
      </w:r>
      <w:r w:rsidRPr="00E175E5">
        <w:rPr>
          <w:rFonts w:ascii="Times New Roman" w:eastAsia="Times New Roman" w:hAnsi="Times New Roman" w:cs="Times New Roman"/>
          <w:kern w:val="0"/>
          <w14:ligatures w14:val="none"/>
        </w:rPr>
        <w:t>); 2.  NORTHWESTERLY ALONG THE ARC A DISTANCE OF 189.24 FEET; 3.  THENCE ALONG A LINE NON-TANGENT TO SAID CURVE, NORTH 39°40'34" WEST, A DISTANCE OF 233.42 FEET TO A POINT OF CURVE TO THE RIGHT HAVING A RADIUS OF 302.09 FEET AND A CENTRAL ANGLE OF 33°59'57" (</w:t>
      </w:r>
      <w:r w:rsidRPr="00E175E5">
        <w:rPr>
          <w:rFonts w:ascii="Times New Roman" w:eastAsia="Times New Roman" w:hAnsi="Times New Roman" w:cs="Times New Roman"/>
          <w:caps/>
          <w:kern w:val="0"/>
          <w14:ligatures w14:val="none"/>
        </w:rPr>
        <w:t>chord bears North 22°40'35" West 176.64 feet</w:t>
      </w:r>
      <w:r w:rsidRPr="00E175E5">
        <w:rPr>
          <w:rFonts w:ascii="Times New Roman" w:eastAsia="Times New Roman" w:hAnsi="Times New Roman" w:cs="Times New Roman"/>
          <w:kern w:val="0"/>
          <w14:ligatures w14:val="none"/>
        </w:rPr>
        <w:t>); 4.  NORTHWESTERLY ALONG THE ARC A DISTANCE OF 179.26 FEET; 5.  THENCE ALONG A LINE NON-TANGENT TO SAID CURVE, NORTH 05°40'34" WEST, A DISTANCE OF 252.68 FEET TO A POINT OF CURVE TO THE LEFT HAVING A RADIUS OF 525.00 FEET AND A CENTRAL ANGLE OF 22°04'17" (</w:t>
      </w:r>
      <w:r w:rsidRPr="00E175E5">
        <w:rPr>
          <w:rFonts w:ascii="Times New Roman" w:eastAsia="Times New Roman" w:hAnsi="Times New Roman" w:cs="Times New Roman"/>
          <w:caps/>
          <w:kern w:val="0"/>
          <w14:ligatures w14:val="none"/>
        </w:rPr>
        <w:t>chord bears North 16°42'43" West 200.99 feet</w:t>
      </w:r>
      <w:r w:rsidRPr="00E175E5">
        <w:rPr>
          <w:rFonts w:ascii="Times New Roman" w:eastAsia="Times New Roman" w:hAnsi="Times New Roman" w:cs="Times New Roman"/>
          <w:kern w:val="0"/>
          <w14:ligatures w14:val="none"/>
        </w:rPr>
        <w:t xml:space="preserve">); 6.  NORTHERLY ALONG THE ARC A DISTANCE OF 202.24 FEET; THENCE ALONG A LINE NON-TANGENT TO SAID CURVE, NORTH 17°19'26" EAST, A DISTANCE OF 545.66 FEET; THENCE NORTH 67°11'17" WEST 450.00 FEET; THENCE NORTH 67°10'47" WEST 149.90 FEET TO A POINT ON THE EASTERLY LINE OF SILVER BELL ESTATES NO. 2 SUBDIVISION; THENCE ALONG SAID EASTERLY LINE OF SILVER BELL ESTATES NO. 2 SUBDIVISION THE FOLLOWING FOUR (4) COURSES AND DISTANCES: 1.  NORTH 08°42'02" WEST 37.40 FEET TO A POINT ON A 106.24 FOOT RADIUS CURVE TO THE LEFT, THE CENTER OF WHICH BEARS SOUTH 81°17'58" WEST; 2. NORTHWESTERLY 92.68 FEET ALONG THE ARC OF SAID CURVE THROUGH A CENTRAL ANGLE OF 49°58'55" (CHORD BEARS NORTH 33°41'29" WEST 89.77 FEET) TO A POINT ON A 125.00 FOOT RADIUS REVERSE CURVE TO THE RIGHT, THE CENTER OF WHICH BEARS NORTH 31°19'03" EAST; 3. NORTHWESTERLY 128.68 FEET ALONG THE ARC OF SAID CURVE THROUGH A CENTRAL ANGLE OF 58°58'55" (CHORD BEARS NORTH 29°11'30" WEST 123.07 FEET); 4. NORTH </w:t>
      </w:r>
      <w:r w:rsidRPr="00E175E5">
        <w:rPr>
          <w:rFonts w:ascii="Times New Roman" w:eastAsia="Times New Roman" w:hAnsi="Times New Roman" w:cs="Times New Roman"/>
          <w:kern w:val="0"/>
          <w14:ligatures w14:val="none"/>
        </w:rPr>
        <w:lastRenderedPageBreak/>
        <w:t>00°17'58" EAST 59.09 FEET; SOUTH 89°42'02" EAST 7.93 FEET; THENCE NORTH 01°20'16" EAST 20.04 FEET; THENCE NORTH 89°42'02" WEST 348.06 FEET; THENCE SOUTH 62°03'22" WEST 210.96 FEET;  THENCE NORTH 00°32'31" EAST 1,035.18 FEET; THENCE SOUTH 75°14'48" WEST 1,521.33 FEET; THENCE NORTH 00°38'43" EAST 635.03 FEET TO THE POINT OF BEGINNING.</w:t>
      </w:r>
    </w:p>
    <w:p w14:paraId="65B345D5"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p>
    <w:p w14:paraId="298AFAE6"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r w:rsidRPr="00E175E5">
        <w:rPr>
          <w:rFonts w:ascii="Times New Roman" w:eastAsia="Times New Roman" w:hAnsi="Times New Roman" w:cs="Times New Roman"/>
          <w:kern w:val="0"/>
          <w14:ligatures w14:val="none"/>
        </w:rPr>
        <w:t>CONTAINING 3,674,456 SQUARE FEET OR 84.35 ACRES, MORE OR LESS.</w:t>
      </w:r>
    </w:p>
    <w:p w14:paraId="53C804BF"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p>
    <w:p w14:paraId="3B6B0042" w14:textId="77777777" w:rsidR="00E175E5" w:rsidRPr="00E175E5" w:rsidRDefault="00E175E5" w:rsidP="00E175E5">
      <w:pPr>
        <w:spacing w:after="0" w:line="240" w:lineRule="auto"/>
        <w:rPr>
          <w:rFonts w:ascii="Times New Roman" w:eastAsia="Times New Roman" w:hAnsi="Times New Roman" w:cs="Times New Roman"/>
          <w:kern w:val="0"/>
          <w14:ligatures w14:val="none"/>
        </w:rPr>
      </w:pPr>
    </w:p>
    <w:p w14:paraId="48B269F1" w14:textId="77777777" w:rsidR="00E175E5" w:rsidRPr="00E175E5" w:rsidRDefault="00E175E5" w:rsidP="00E175E5">
      <w:pPr>
        <w:spacing w:after="0" w:line="240" w:lineRule="auto"/>
        <w:rPr>
          <w:rFonts w:ascii="Times New Roman" w:eastAsia="Times New Roman" w:hAnsi="Times New Roman" w:cs="Times New Roman"/>
          <w:b/>
          <w:bCs/>
          <w:kern w:val="0"/>
          <w:sz w:val="24"/>
          <w:szCs w:val="24"/>
          <w14:ligatures w14:val="none"/>
        </w:rPr>
      </w:pPr>
      <w:r w:rsidRPr="00E175E5">
        <w:rPr>
          <w:rFonts w:ascii="Times New Roman" w:eastAsia="Times New Roman" w:hAnsi="Times New Roman" w:cs="Times New Roman"/>
          <w:b/>
          <w:bCs/>
          <w:kern w:val="0"/>
          <w:sz w:val="24"/>
          <w:szCs w:val="24"/>
          <w14:ligatures w14:val="none"/>
        </w:rPr>
        <w:t>ANNEXATION AREA BOUNDARIES</w:t>
      </w:r>
    </w:p>
    <w:p w14:paraId="7F971A83" w14:textId="77777777" w:rsidR="00E175E5" w:rsidRPr="00E175E5" w:rsidRDefault="00E175E5" w:rsidP="00E175E5">
      <w:pPr>
        <w:spacing w:after="0" w:line="240" w:lineRule="auto"/>
        <w:rPr>
          <w:rFonts w:ascii="Times New Roman" w:eastAsia="Times New Roman" w:hAnsi="Times New Roman" w:cs="Times New Roman"/>
          <w:b/>
          <w:bCs/>
          <w:kern w:val="0"/>
          <w:sz w:val="24"/>
          <w:szCs w:val="24"/>
          <w14:ligatures w14:val="none"/>
        </w:rPr>
      </w:pPr>
    </w:p>
    <w:p w14:paraId="62E11D3B" w14:textId="77777777" w:rsidR="00E175E5" w:rsidRPr="00E175E5" w:rsidRDefault="00E175E5" w:rsidP="00E175E5">
      <w:pPr>
        <w:rPr>
          <w:rFonts w:ascii="Times New Roman" w:eastAsia="Calibri" w:hAnsi="Times New Roman" w:cs="Times New Roman"/>
          <w:b/>
          <w:bCs/>
        </w:rPr>
      </w:pPr>
      <w:bookmarkStart w:id="2" w:name="_Hlk182314194"/>
      <w:r w:rsidRPr="00E175E5">
        <w:rPr>
          <w:rFonts w:ascii="Times New Roman" w:eastAsia="Calibri" w:hAnsi="Times New Roman" w:cs="Times New Roman"/>
          <w:u w:val="single"/>
        </w:rPr>
        <w:t>BOUNDARY DESCRIPTION:</w:t>
      </w:r>
    </w:p>
    <w:p w14:paraId="712B5432" w14:textId="77777777" w:rsidR="00E175E5" w:rsidRPr="00E175E5" w:rsidRDefault="00E175E5" w:rsidP="00E175E5">
      <w:pPr>
        <w:autoSpaceDE w:val="0"/>
        <w:autoSpaceDN w:val="0"/>
        <w:adjustRightInd w:val="0"/>
        <w:spacing w:after="0" w:line="240" w:lineRule="auto"/>
        <w:rPr>
          <w:rFonts w:ascii="Times New Roman" w:eastAsia="Calibri" w:hAnsi="Times New Roman" w:cs="Times New Roman"/>
          <w:kern w:val="0"/>
        </w:rPr>
      </w:pPr>
      <w:r w:rsidRPr="00E175E5">
        <w:rPr>
          <w:rFonts w:ascii="Times New Roman" w:eastAsia="Calibri" w:hAnsi="Times New Roman" w:cs="Times New Roman"/>
          <w:kern w:val="0"/>
        </w:rPr>
        <w:t>A PARCEL OF LAND LOCATED IN SECTION 32 AND THE SOUTH HALF OF SECTION 29, TOWNSHIP 7 NORTH, RANGE 1 EAST, SALT LAKE BASE AND MERIDIAN, WEBER COUNTY, UTAH, MORE PARTICULARLY DESCRIBED AS FOLLOWS:</w:t>
      </w:r>
    </w:p>
    <w:p w14:paraId="2649F45B" w14:textId="77777777" w:rsidR="00E175E5" w:rsidRPr="00E175E5" w:rsidRDefault="00E175E5" w:rsidP="00E175E5">
      <w:pPr>
        <w:autoSpaceDE w:val="0"/>
        <w:autoSpaceDN w:val="0"/>
        <w:adjustRightInd w:val="0"/>
        <w:spacing w:after="0" w:line="240" w:lineRule="auto"/>
        <w:rPr>
          <w:rFonts w:ascii="Times New Roman" w:eastAsia="Calibri" w:hAnsi="Times New Roman" w:cs="Times New Roman"/>
          <w:kern w:val="0"/>
        </w:rPr>
      </w:pPr>
      <w:r w:rsidRPr="00E175E5">
        <w:rPr>
          <w:rFonts w:ascii="Times New Roman" w:eastAsia="Calibri" w:hAnsi="Times New Roman" w:cs="Times New Roman"/>
          <w:kern w:val="0"/>
        </w:rPr>
        <w:t xml:space="preserve">BEGINNING AT THE SOUTHWEST CORNER OF SECTION 32 AND RUNNING THENCE: </w:t>
      </w:r>
    </w:p>
    <w:p w14:paraId="7E301A00" w14:textId="77777777" w:rsidR="00E175E5" w:rsidRPr="00E175E5" w:rsidRDefault="00E175E5" w:rsidP="00E175E5">
      <w:pPr>
        <w:autoSpaceDE w:val="0"/>
        <w:autoSpaceDN w:val="0"/>
        <w:adjustRightInd w:val="0"/>
        <w:spacing w:after="0" w:line="240" w:lineRule="auto"/>
        <w:rPr>
          <w:rFonts w:ascii="Times New Roman" w:eastAsia="Calibri" w:hAnsi="Times New Roman" w:cs="Times New Roman"/>
          <w:kern w:val="0"/>
        </w:rPr>
      </w:pPr>
    </w:p>
    <w:p w14:paraId="16627521" w14:textId="77777777" w:rsidR="00E175E5" w:rsidRPr="00E175E5" w:rsidRDefault="00E175E5" w:rsidP="00E175E5">
      <w:pPr>
        <w:autoSpaceDE w:val="0"/>
        <w:autoSpaceDN w:val="0"/>
        <w:adjustRightInd w:val="0"/>
        <w:spacing w:after="0" w:line="240" w:lineRule="auto"/>
        <w:rPr>
          <w:rFonts w:ascii="Times New Roman" w:eastAsia="Calibri" w:hAnsi="Times New Roman" w:cs="Times New Roman"/>
          <w:kern w:val="0"/>
        </w:rPr>
      </w:pPr>
      <w:r w:rsidRPr="00E175E5">
        <w:rPr>
          <w:rFonts w:ascii="Times New Roman" w:eastAsia="Calibri" w:hAnsi="Times New Roman" w:cs="Times New Roman"/>
          <w:kern w:val="0"/>
        </w:rPr>
        <w:t xml:space="preserve">NORTH 00°31'29" EAST 2,715.63 FEET ALONG THE WESTERLY SECTION LINE TO THE WEST QUARTER CORNER OF SAID SECTION 32; THENCE NORTH 00°32'20" EAST 2,716.68 FEET TO THE NORTHWEST CORNER OF SAID SECTION 32; THENCE NORTH 88°21'41" EAST 670.66 FEET ALONG THE NORTHERLY SECTION LINE OF SECTION 32; THENCE NORTH 00°38'43" EAST 708.80 FEET; THENCE NORTH 00°38'43" EAST 635.03 FEET; THENCE NORTH 89°33'56" EAST 535.62 FEET; THENCE SOUTH 04°33'34" WEST 11.11 FEET; THENCE SOUTH 89°31'36" EAST 1,124.87 FEET; THENCE SOUTH 89°41'49" EAST 290.39 FEET TO THE WESTERLY LINE OF 3500 EAST STREET (ALSO KNOWN AS NORDIC VALLEY HIGHWAY; THENCE SOUTH 01°20'16" WEST 324.85 FEET ALONG SAID WESTERLY LINE OF 3500 EAST STREET; THENCE SOUTH 89°00'28" EAST 125.63 FEET ALONG THE SOUTHERLY LINE OF NORDIC VALLEY ROAD; THENCE SOUTH 89°00'28" EAST 1213.96 FEET ALONG THE SOUTHERLY LINE OF NORDIC VALLEY ROAD; THENCE SOUTH 04°10'10" WEST 177.57 FEET; THENCE SOUTH 05°00'53" EAST 189.82 FEET; THENCE SOUTH 04°10'11" WEST 803.19 FEET TO A POINT ON THE WESTERLY LINE OF NORDIC VALLEY ESTATES NO. 1 SUBDIVISION; THENCE ALONG SAID WESTERLY LINE OF NORDIC VALLEY ESTATES NO. 1 SUBDIVISION THE FOLLOWING FOUR (4) COURSES AND DISTANCES: 1.  SOUTH 03°10'34" EAST 410.00 FEET; 2.   SOUTH 20°09'33" WEST 442.42 FEET  3.  THENCE SOUTH 04°34'18" WEST 516.27 FEET  4.  THENCE SOUTH 59°40'34" EAST 228.65 FEET; THENCE SOUTH 30°19'26" WEST 300.00 FEET TO A POINT ON THE EASTERLY LINE OF SILVER BELL ESTATES NO. 2 SUBDIVISION; THENCE ALONG SAID EASTERLY LINE OF SILVER BELL ESTATES NO. 2 SUBDIVISION THE FOLLOWING SIX (6) COURSES AND DISTANCES:  1.  NORTH 59°40'34" WEST 200.02 FEET TO A POINT OF CURVE TO THE RIGHT HAVING A RADIUS OF 542.12 FEET AND A CENTRAL ANGLE OF 20°00'02"; 2.  NORTHWESTERLY ALONG THE ARC A DISTANCE OF 189.24 FEET; 3.  THENCE ALONG A LINE NON-TANGENT TO SAID CURVE, NORTH 39°40'34" WEST, A DISTANCE OF 233.42 FEET TO A POINT OF CURVE TO THE RIGHT HAVING A RADIUS OF 302.09 FEET AND A CENTRAL ANGLE OF 33°59'57"; 4.  NORTHWESTERLY ALONG THE ARC A DISTANCE OF 179.26 FEET; 5.  THENCE ALONG A LINE NON-TANGENT TO SAID CURVE, NORTH 05°40'34" WEST, A DISTANCE OF 252.68 FEET TO A POINT OF CURVE TO THE LEFT HAVING A RADIUS OF 525.00 FEET AND A CENTRAL ANGLE OF 22°04'17"; 6.  NORTHERLY ALONG THE ARC A DISTANCE OF 202.24 FEET; THENCE ALONG A LINE NON-TANGENT TO SAID CURVE, NORTH 17°19'26" EAST, A DISTANCE OF 545.66 FEET; THENCE NORTH 67°11'17" WEST 450.00 FEET; THENCE NORTH 67°10'47" WEST 149.90 FEET TO A POINT ON THE EASTERLY LINE OF SILVER BELL ESTATES NO. 2 SUBDIVISION; THENCE ALONG SAID EASTERLY LINE OF SILVER BELL ESTATES NO. 2 SUBDIVISION THE FOLLOWING FOUR (4) </w:t>
      </w:r>
      <w:r w:rsidRPr="00E175E5">
        <w:rPr>
          <w:rFonts w:ascii="Times New Roman" w:eastAsia="Calibri" w:hAnsi="Times New Roman" w:cs="Times New Roman"/>
          <w:kern w:val="0"/>
        </w:rPr>
        <w:lastRenderedPageBreak/>
        <w:t>COURSES AND DISTANCES: 1.  NORTH 08°42'02" WEST 37.40 FEET TO A POINT ON A 106.24 FOOT RADIUS CURVE TO THE LEFT, THE CENTER OF WHICH BEARS SOUTH 81°17'58" WEST; 2. NORTHWESTERLY 92.68 FEET ALONG THE ARC OF SAID CURVE THROUGH A CENTRAL ANGLE OF 49°58'55" (CHORD BEARS NORTH 33°41'29" WEST 89.77 FEET) TO A POINT ON A 125.00 FEET FOOT RADIUS REVERSE CURVE TO THE RIGHT, THE CENTER OF WHICH BEARS NORTH 31°19'03" EAST; 3. NORTHWESTERLY 128.68 FEET ALONG THE ARC OF SAID CURVE THROUGH A CENTRAL ANGLE OF 58°58'55" (CHORD BEARS NORTH 29°11'30" WEST 123.07 FEET); 4. NORTH 00°17'58" EAST 59.09 FEET; SOUTH 89°42'02" EAST 7.93 FEET; THENCE NORTH 01°20'16" EAST 20.04 FEET; THENCE NORTH 89°42'02" WEST 348.06 FEET; THENCE SOUTH 62°03'22" WEST 517.63 FEET; THENCE SOUTH 34°41'57" EAST 80.00 FEET TO A POINT ON THE WESTERLY LINE OF SILVER BELL ESTATES NO. 2 SUBDIVISION; THENCE ALONG SAID WESTERLY LINE OF SILVER BELL ESTATES NO. 2 SUBDIVISION THE FOLLOWING EIGHT (8) COURSES AND DISTANCES:  1.  SOUTH 01°41'59" EAST 987.73 FEET; 2.  SOUTH 34°42'03" EAST 1,736.48 FEET; 3.  SOUTH 55°52'02" EAST 1,014.59 FEET; 4.  SOUTH 71°29'02" EAST 531.56 FEET; 5.  SOUTH 78°42'02" EAST 50.00 FEET; 6.  SOUTH 11°17'58" WEST 121.53 FEET; 7.  SOUTH 13°34'21" WEST 49.93 FEET; 8.  SOUTH 73°59'14" EAST 237.98 FEET TO A POINT ON THE WESTERLY LINE OF SILVER BELL ESTATES NO. 1 SUBDIVISION; THENCE ALONG SAID WESTERLY LINE OF SILVER BELL ESTATES NO. 1 SUBDIVISION THE FOLLOWING EIGHT (8) COURSES AND DISTANCES: 1.  SOUTH 20°30'14" WEST 70.78 FEET; 2.  SOUTH 01°30'14" WEST 140.39 FEET; 3.  SOUTH 16°30'14" WEST 134.78 FEET; 4.  SOUTH 28°29'46" EAST 132.50 FEET; 5.  SOUTH 19°30'14" WEST 96.54 FEET; 6.  SOUTH 09°30'14" WEST 253.28 FEET; 7.  SOUTH 45°30'14" WEST 140.34 FEET; 8.  SOUTH 09°14'14" WEST 190.45 FEET ALONG THE WESTERLY LINE OF SILVER BELL ESTATES NO. 1 THROUGH THE WESTERLY LINE OF SILVER BELL ESTATES NO. 1 SECOND AMENDMENT; THENCE SOUTH 18°30'14" WEST 119.54 FEET ALONG THE WESTERLY LINE OF SILVER BELL ESTATES NO. 1 SECOND AMENDMENT THROUGH THE WESTERLY LINE OF SILVER BELL ESTATES NO. 1 FIRST AMENDMENT; THENCE NORTH 73°14'16" WEST 205.08 FEET; THENCE SOUTH 29°45'14" WEST 140.00 FEET; THENCE SOUTH 38°29'04" WEST 254.04 FEET; THENCE SOUTH 09°12'14" WEST 60.00 FEET; THENCE NORTH 84°26'14" EAST 45.91 FEET; THENCE SOUTH 05°33'43" EAST 50.00 FEET; THENCE SOUTH 84°26'14" WEST 220.00 FEET; THENCE SOUTH 29°36'02" WEST 302.03 FEET; THENCE SOUTH 88°56'52" WEST 892.75 FEET ALONG THE SOUTHERLY SECTION LINE TO THE SOUTH QUARTER CORNER OF SECTION 32; THENCE SOUTH 88°58'48" WEST 2,679.23 FEET ALONG THE SOUTHERLY SECTION LINE TO THE SOUTHWEST CORNER OF SAID SECTION 32 TO THE POINT OF BEGINNING.</w:t>
      </w:r>
    </w:p>
    <w:p w14:paraId="5A3421AB" w14:textId="77777777" w:rsidR="00E175E5" w:rsidRPr="00E175E5" w:rsidRDefault="00E175E5" w:rsidP="00E175E5">
      <w:pPr>
        <w:autoSpaceDE w:val="0"/>
        <w:autoSpaceDN w:val="0"/>
        <w:adjustRightInd w:val="0"/>
        <w:spacing w:after="0" w:line="240" w:lineRule="auto"/>
        <w:rPr>
          <w:rFonts w:ascii="Times New Roman" w:eastAsia="Calibri" w:hAnsi="Times New Roman" w:cs="Times New Roman"/>
          <w:kern w:val="0"/>
        </w:rPr>
      </w:pPr>
    </w:p>
    <w:p w14:paraId="1CFC7D2E" w14:textId="77777777" w:rsidR="00E175E5" w:rsidRPr="00E175E5" w:rsidRDefault="00E175E5" w:rsidP="00E175E5">
      <w:pPr>
        <w:autoSpaceDE w:val="0"/>
        <w:autoSpaceDN w:val="0"/>
        <w:adjustRightInd w:val="0"/>
        <w:spacing w:after="0" w:line="240" w:lineRule="auto"/>
        <w:rPr>
          <w:rFonts w:ascii="Times New Roman" w:eastAsia="Calibri" w:hAnsi="Times New Roman" w:cs="Times New Roman"/>
          <w:kern w:val="0"/>
        </w:rPr>
      </w:pPr>
      <w:r w:rsidRPr="00E175E5">
        <w:rPr>
          <w:rFonts w:ascii="Times New Roman" w:eastAsia="Calibri" w:hAnsi="Times New Roman" w:cs="Times New Roman"/>
          <w:kern w:val="0"/>
        </w:rPr>
        <w:t>CONTAINING 22,289,045 SQUARE FEET OR 511.69 ACRES, MORE OR LESS.</w:t>
      </w:r>
    </w:p>
    <w:bookmarkEnd w:id="2"/>
    <w:p w14:paraId="1D5B224F" w14:textId="77777777" w:rsidR="00E175E5" w:rsidRPr="00E175E5" w:rsidRDefault="00E175E5" w:rsidP="00E175E5">
      <w:pPr>
        <w:spacing w:after="0" w:line="240" w:lineRule="auto"/>
        <w:rPr>
          <w:rFonts w:ascii="Times New Roman" w:eastAsia="Times New Roman" w:hAnsi="Times New Roman" w:cs="Times New Roman"/>
          <w:b/>
          <w:bCs/>
          <w:kern w:val="0"/>
          <w:sz w:val="24"/>
          <w:szCs w:val="24"/>
          <w14:ligatures w14:val="none"/>
        </w:rPr>
      </w:pPr>
    </w:p>
    <w:p w14:paraId="4C3FE6F2" w14:textId="15ADC517" w:rsidR="00E175E5" w:rsidRPr="00E175E5" w:rsidRDefault="00E175E5" w:rsidP="00E175E5">
      <w:pPr>
        <w:spacing w:after="0" w:line="240" w:lineRule="auto"/>
        <w:rPr>
          <w:rFonts w:ascii="Times New Roman" w:eastAsia="Times New Roman" w:hAnsi="Times New Roman" w:cs="Times New Roman"/>
          <w:kern w:val="0"/>
          <w:sz w:val="24"/>
          <w:szCs w:val="24"/>
          <w14:ligatures w14:val="none"/>
        </w:rPr>
      </w:pPr>
      <w:r w:rsidRPr="00E175E5">
        <w:rPr>
          <w:rFonts w:ascii="Times New Roman" w:eastAsia="Times New Roman" w:hAnsi="Times New Roman" w:cs="Times New Roman"/>
          <w:b/>
          <w:bCs/>
          <w:kern w:val="0"/>
          <w:sz w:val="24"/>
          <w:szCs w:val="24"/>
          <w14:ligatures w14:val="none"/>
        </w:rPr>
        <w:tab/>
      </w:r>
      <w:r w:rsidRPr="00E175E5">
        <w:rPr>
          <w:rFonts w:ascii="Times New Roman" w:eastAsia="Times New Roman" w:hAnsi="Times New Roman" w:cs="Times New Roman"/>
          <w:kern w:val="0"/>
          <w:sz w:val="24"/>
          <w:szCs w:val="24"/>
          <w14:ligatures w14:val="none"/>
        </w:rPr>
        <w:t>The boundaries of the annexation area further consist of the entirety of the legal descriptions contained under “District No. 1”</w:t>
      </w:r>
      <w:r w:rsidR="00BA61B9">
        <w:rPr>
          <w:rFonts w:ascii="Times New Roman" w:eastAsia="Times New Roman" w:hAnsi="Times New Roman" w:cs="Times New Roman"/>
          <w:kern w:val="0"/>
          <w:sz w:val="24"/>
          <w:szCs w:val="24"/>
          <w14:ligatures w14:val="none"/>
        </w:rPr>
        <w:t xml:space="preserve"> </w:t>
      </w:r>
      <w:r w:rsidRPr="00E175E5">
        <w:rPr>
          <w:rFonts w:ascii="Times New Roman" w:eastAsia="Times New Roman" w:hAnsi="Times New Roman" w:cs="Times New Roman"/>
          <w:kern w:val="0"/>
          <w:sz w:val="24"/>
          <w:szCs w:val="24"/>
          <w14:ligatures w14:val="none"/>
        </w:rPr>
        <w:t>above.</w:t>
      </w:r>
    </w:p>
    <w:p w14:paraId="4A8BBF3C" w14:textId="77777777" w:rsidR="00E175E5" w:rsidRPr="00E175E5" w:rsidRDefault="00E175E5" w:rsidP="00E175E5">
      <w:pPr>
        <w:spacing w:after="0" w:line="240" w:lineRule="auto"/>
        <w:rPr>
          <w:rFonts w:ascii="Times New Roman" w:eastAsia="Times New Roman" w:hAnsi="Times New Roman" w:cs="Times New Roman"/>
          <w:kern w:val="0"/>
          <w:sz w:val="24"/>
          <w:szCs w:val="24"/>
          <w14:ligatures w14:val="none"/>
        </w:rPr>
      </w:pPr>
    </w:p>
    <w:p w14:paraId="6E343B28" w14:textId="77777777" w:rsidR="00E175E5" w:rsidRPr="00E175E5" w:rsidRDefault="00E175E5" w:rsidP="00E175E5">
      <w:pPr>
        <w:spacing w:after="0" w:line="240" w:lineRule="auto"/>
        <w:rPr>
          <w:rFonts w:ascii="Times New Roman" w:eastAsia="Times New Roman" w:hAnsi="Times New Roman" w:cs="Times New Roman"/>
          <w:kern w:val="0"/>
          <w:sz w:val="24"/>
          <w:szCs w:val="24"/>
          <w14:ligatures w14:val="none"/>
        </w:rPr>
      </w:pPr>
    </w:p>
    <w:p w14:paraId="13405D4B" w14:textId="43EBC067" w:rsidR="00C5623B" w:rsidRDefault="00C5623B">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2102759" w14:textId="77777777" w:rsidR="00C5623B" w:rsidRPr="00C5623B" w:rsidRDefault="00C5623B" w:rsidP="00C5623B">
      <w:pPr>
        <w:spacing w:after="0" w:line="240" w:lineRule="auto"/>
        <w:jc w:val="center"/>
        <w:rPr>
          <w:rFonts w:ascii="Times New Roman" w:eastAsia="Times New Roman" w:hAnsi="Times New Roman" w:cs="Times New Roman"/>
          <w:b/>
          <w:bCs/>
          <w:color w:val="1D1D1D"/>
          <w:kern w:val="0"/>
          <w:sz w:val="24"/>
          <w:szCs w:val="24"/>
          <w:u w:val="single"/>
          <w14:ligatures w14:val="none"/>
        </w:rPr>
      </w:pPr>
      <w:commentRangeStart w:id="3"/>
      <w:r w:rsidRPr="00C5623B">
        <w:rPr>
          <w:rFonts w:ascii="Times New Roman" w:eastAsia="Times New Roman" w:hAnsi="Times New Roman" w:cs="Times New Roman"/>
          <w:b/>
          <w:bCs/>
          <w:color w:val="1D1D1D"/>
          <w:kern w:val="0"/>
          <w:sz w:val="24"/>
          <w:szCs w:val="24"/>
          <w:u w:val="single"/>
          <w14:ligatures w14:val="none"/>
        </w:rPr>
        <w:lastRenderedPageBreak/>
        <w:t>EXHIBIT B</w:t>
      </w:r>
      <w:commentRangeEnd w:id="3"/>
      <w:r w:rsidR="00207866">
        <w:rPr>
          <w:rStyle w:val="CommentReference"/>
        </w:rPr>
        <w:commentReference w:id="3"/>
      </w:r>
    </w:p>
    <w:p w14:paraId="10C234E3" w14:textId="77777777" w:rsidR="00C5623B" w:rsidRPr="00B5600F" w:rsidRDefault="00C5623B" w:rsidP="00C5623B">
      <w:pPr>
        <w:spacing w:after="0" w:line="240" w:lineRule="auto"/>
        <w:jc w:val="center"/>
        <w:rPr>
          <w:rFonts w:ascii="Times New Roman" w:eastAsia="Times New Roman" w:hAnsi="Times New Roman" w:cs="Times New Roman"/>
          <w:b/>
          <w:bCs/>
          <w:color w:val="1D1D1D"/>
          <w:kern w:val="0"/>
          <w:sz w:val="24"/>
          <w:szCs w:val="24"/>
          <w14:ligatures w14:val="none"/>
        </w:rPr>
      </w:pPr>
    </w:p>
    <w:p w14:paraId="05739ABF" w14:textId="77777777" w:rsidR="00C5623B" w:rsidRPr="00B5600F" w:rsidRDefault="00C5623B" w:rsidP="00C5623B">
      <w:pPr>
        <w:spacing w:after="0" w:line="240" w:lineRule="auto"/>
        <w:jc w:val="center"/>
        <w:rPr>
          <w:rFonts w:ascii="Times New Roman" w:eastAsia="Times New Roman" w:hAnsi="Times New Roman" w:cs="Times New Roman"/>
          <w:b/>
          <w:bCs/>
          <w:color w:val="1D1D1D"/>
          <w:kern w:val="0"/>
          <w:sz w:val="24"/>
          <w:szCs w:val="24"/>
          <w14:ligatures w14:val="none"/>
        </w:rPr>
      </w:pPr>
      <w:r w:rsidRPr="00B5600F">
        <w:rPr>
          <w:rFonts w:ascii="Times New Roman" w:eastAsia="Times New Roman" w:hAnsi="Times New Roman" w:cs="Times New Roman"/>
          <w:b/>
          <w:bCs/>
          <w:color w:val="1D1D1D"/>
          <w:kern w:val="0"/>
          <w:sz w:val="24"/>
          <w:szCs w:val="24"/>
          <w14:ligatures w14:val="none"/>
        </w:rPr>
        <w:t xml:space="preserve">Form of Notice </w:t>
      </w:r>
      <w:r>
        <w:rPr>
          <w:rFonts w:ascii="Times New Roman" w:eastAsia="Times New Roman" w:hAnsi="Times New Roman" w:cs="Times New Roman"/>
          <w:b/>
          <w:bCs/>
          <w:color w:val="1D1D1D"/>
          <w:kern w:val="0"/>
          <w:sz w:val="24"/>
          <w:szCs w:val="24"/>
          <w14:ligatures w14:val="none"/>
        </w:rPr>
        <w:t>Agreement</w:t>
      </w:r>
      <w:r w:rsidRPr="00B5600F">
        <w:rPr>
          <w:rFonts w:ascii="Times New Roman" w:eastAsia="Times New Roman" w:hAnsi="Times New Roman" w:cs="Times New Roman"/>
          <w:b/>
          <w:bCs/>
          <w:color w:val="1D1D1D"/>
          <w:kern w:val="0"/>
          <w:sz w:val="24"/>
          <w:szCs w:val="24"/>
          <w14:ligatures w14:val="none"/>
        </w:rPr>
        <w:t xml:space="preserve"> and Contest Period</w:t>
      </w:r>
    </w:p>
    <w:p w14:paraId="3F04404B" w14:textId="77777777" w:rsidR="00C5623B" w:rsidRPr="00B5600F" w:rsidRDefault="00C5623B" w:rsidP="00C5623B">
      <w:pPr>
        <w:spacing w:after="0" w:line="240" w:lineRule="auto"/>
        <w:jc w:val="center"/>
        <w:rPr>
          <w:rFonts w:ascii="Times New Roman" w:eastAsia="Times New Roman" w:hAnsi="Times New Roman" w:cs="Times New Roman"/>
          <w:color w:val="1D1D1D"/>
          <w:kern w:val="0"/>
          <w:sz w:val="24"/>
          <w:szCs w:val="24"/>
          <w14:ligatures w14:val="none"/>
        </w:rPr>
      </w:pPr>
    </w:p>
    <w:p w14:paraId="2559654B" w14:textId="77777777" w:rsidR="002444F9" w:rsidRPr="00B5600F" w:rsidRDefault="00C5623B" w:rsidP="002444F9">
      <w:pPr>
        <w:spacing w:after="0" w:line="240" w:lineRule="auto"/>
        <w:ind w:firstLine="720"/>
        <w:jc w:val="both"/>
        <w:rPr>
          <w:rFonts w:ascii="Times New Roman" w:eastAsia="Times New Roman" w:hAnsi="Times New Roman" w:cs="Times New Roman"/>
          <w:kern w:val="0"/>
          <w:sz w:val="24"/>
          <w:szCs w:val="20"/>
          <w14:ligatures w14:val="none"/>
        </w:rPr>
      </w:pPr>
      <w:r w:rsidRPr="00B5600F">
        <w:rPr>
          <w:rFonts w:ascii="Times New Roman" w:eastAsia="Times New Roman" w:hAnsi="Times New Roman" w:cs="Times New Roman"/>
          <w:kern w:val="0"/>
          <w:sz w:val="24"/>
          <w:szCs w:val="20"/>
          <w14:ligatures w14:val="none"/>
        </w:rPr>
        <w:t xml:space="preserve">NOTICE IS HEREBY GIVEN pursuant to the provisions of Title 17B, Limited Purpose Local Government Entities – Special Districts of the Utah Code Annotated 1953, as amended, that on August 23, 2024, the Board of Trustees (the “Board”) of </w:t>
      </w:r>
      <w:r w:rsidRPr="00B5600F">
        <w:rPr>
          <w:rFonts w:ascii="Times New Roman" w:eastAsia="Times New Roman" w:hAnsi="Times New Roman" w:cs="Times New Roman"/>
          <w:bCs/>
          <w:kern w:val="0"/>
          <w:sz w:val="24"/>
          <w:szCs w:val="20"/>
          <w14:ligatures w14:val="none"/>
        </w:rPr>
        <w:t>Nordic Village Public Infrastructure District 1 (the “District”)</w:t>
      </w:r>
      <w:r w:rsidRPr="00B5600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approv</w:t>
      </w:r>
      <w:r w:rsidR="00B7052F">
        <w:rPr>
          <w:rFonts w:ascii="Times New Roman" w:eastAsia="Times New Roman" w:hAnsi="Times New Roman" w:cs="Times New Roman"/>
          <w:kern w:val="0"/>
          <w:sz w:val="24"/>
          <w:szCs w:val="20"/>
          <w14:ligatures w14:val="none"/>
        </w:rPr>
        <w:t>ed</w:t>
      </w:r>
      <w:r>
        <w:rPr>
          <w:rFonts w:ascii="Times New Roman" w:eastAsia="Times New Roman" w:hAnsi="Times New Roman" w:cs="Times New Roman"/>
          <w:kern w:val="0"/>
          <w:sz w:val="24"/>
          <w:szCs w:val="20"/>
          <w14:ligatures w14:val="none"/>
        </w:rPr>
        <w:t xml:space="preserve"> </w:t>
      </w:r>
      <w:proofErr w:type="spellStart"/>
      <w:r>
        <w:rPr>
          <w:rFonts w:ascii="Times New Roman" w:eastAsia="Times New Roman" w:hAnsi="Times New Roman" w:cs="Times New Roman"/>
          <w:kern w:val="0"/>
          <w:sz w:val="24"/>
          <w:szCs w:val="20"/>
          <w14:ligatures w14:val="none"/>
        </w:rPr>
        <w:t>a</w:t>
      </w:r>
      <w:proofErr w:type="spellEnd"/>
      <w:r>
        <w:rPr>
          <w:rFonts w:ascii="Times New Roman" w:eastAsia="Times New Roman" w:hAnsi="Times New Roman" w:cs="Times New Roman"/>
          <w:kern w:val="0"/>
          <w:sz w:val="24"/>
          <w:szCs w:val="20"/>
          <w14:ligatures w14:val="none"/>
        </w:rPr>
        <w:t xml:space="preserve"> </w:t>
      </w:r>
      <w:r w:rsidR="002444F9">
        <w:rPr>
          <w:rFonts w:ascii="Times New Roman" w:eastAsia="Times New Roman" w:hAnsi="Times New Roman" w:cs="Times New Roman"/>
          <w:kern w:val="0"/>
          <w:sz w:val="24"/>
          <w:szCs w:val="20"/>
          <w14:ligatures w14:val="none"/>
        </w:rPr>
        <w:t xml:space="preserve">Amended and Restated </w:t>
      </w:r>
      <w:r>
        <w:rPr>
          <w:rFonts w:ascii="Times New Roman" w:eastAsia="Times New Roman" w:hAnsi="Times New Roman" w:cs="Times New Roman"/>
          <w:kern w:val="0"/>
          <w:sz w:val="24"/>
          <w:szCs w:val="20"/>
          <w14:ligatures w14:val="none"/>
        </w:rPr>
        <w:t xml:space="preserve">Contract Fee Agreement (the “Agreement”) between the District and </w:t>
      </w:r>
      <w:r w:rsidRPr="00B5600F">
        <w:rPr>
          <w:rFonts w:ascii="Times New Roman" w:eastAsia="Times New Roman" w:hAnsi="Times New Roman" w:cs="Times New Roman"/>
          <w:bCs/>
          <w:kern w:val="0"/>
          <w:sz w:val="24"/>
          <w:szCs w:val="20"/>
          <w14:ligatures w14:val="none"/>
        </w:rPr>
        <w:t xml:space="preserve">Nordic Village Venture, LLC (“Venture”), a Utah limited liability company, </w:t>
      </w:r>
      <w:r w:rsidRPr="00B5600F">
        <w:rPr>
          <w:rFonts w:ascii="Times New Roman" w:eastAsia="Times New Roman" w:hAnsi="Times New Roman" w:cs="Times New Roman"/>
          <w:kern w:val="0"/>
          <w:sz w:val="24"/>
          <w:szCs w:val="20"/>
          <w14:ligatures w14:val="none"/>
        </w:rPr>
        <w:t xml:space="preserve">imposing certain </w:t>
      </w:r>
      <w:r>
        <w:rPr>
          <w:rFonts w:ascii="Times New Roman" w:eastAsia="Times New Roman" w:hAnsi="Times New Roman" w:cs="Times New Roman"/>
          <w:kern w:val="0"/>
          <w:sz w:val="24"/>
          <w:szCs w:val="20"/>
          <w14:ligatures w14:val="none"/>
        </w:rPr>
        <w:t>Contract</w:t>
      </w:r>
      <w:r w:rsidRPr="00B5600F">
        <w:rPr>
          <w:rFonts w:ascii="Times New Roman" w:eastAsia="Times New Roman" w:hAnsi="Times New Roman" w:cs="Times New Roman"/>
          <w:kern w:val="0"/>
          <w:sz w:val="24"/>
          <w:szCs w:val="20"/>
          <w14:ligatures w14:val="none"/>
        </w:rPr>
        <w:t xml:space="preserve"> Fees of the District, as further described </w:t>
      </w:r>
      <w:r>
        <w:rPr>
          <w:rFonts w:ascii="Times New Roman" w:eastAsia="Times New Roman" w:hAnsi="Times New Roman" w:cs="Times New Roman"/>
          <w:kern w:val="0"/>
          <w:sz w:val="24"/>
          <w:szCs w:val="20"/>
          <w14:ligatures w14:val="none"/>
        </w:rPr>
        <w:t>in the Agreement</w:t>
      </w:r>
      <w:r w:rsidRPr="00B5600F">
        <w:rPr>
          <w:rFonts w:ascii="Times New Roman" w:eastAsia="Times New Roman" w:hAnsi="Times New Roman" w:cs="Times New Roman"/>
          <w:kern w:val="0"/>
          <w:sz w:val="24"/>
          <w:szCs w:val="20"/>
          <w14:ligatures w14:val="none"/>
        </w:rPr>
        <w:t xml:space="preserve">. Pursuant to </w:t>
      </w:r>
      <w:r>
        <w:rPr>
          <w:rFonts w:ascii="Times New Roman" w:eastAsia="Times New Roman" w:hAnsi="Times New Roman" w:cs="Times New Roman"/>
          <w:kern w:val="0"/>
          <w:sz w:val="24"/>
          <w:szCs w:val="20"/>
          <w14:ligatures w14:val="none"/>
        </w:rPr>
        <w:t xml:space="preserve">Utah Code </w:t>
      </w:r>
      <w:r w:rsidRPr="00B5600F">
        <w:rPr>
          <w:rFonts w:ascii="Times New Roman" w:eastAsia="Times New Roman" w:hAnsi="Times New Roman" w:cs="Times New Roman"/>
          <w:bCs/>
          <w:kern w:val="0"/>
          <w:sz w:val="24"/>
          <w:szCs w:val="20"/>
          <w14:ligatures w14:val="none"/>
        </w:rPr>
        <w:t>§</w:t>
      </w:r>
      <w:r w:rsidRPr="00B5600F">
        <w:rPr>
          <w:rFonts w:ascii="Times New Roman" w:eastAsia="Times New Roman" w:hAnsi="Times New Roman" w:cs="Times New Roman"/>
          <w:kern w:val="0"/>
          <w:sz w:val="24"/>
          <w:szCs w:val="20"/>
          <w14:ligatures w14:val="none"/>
        </w:rPr>
        <w:t xml:space="preserve">17B-1-313 </w:t>
      </w:r>
      <w:r w:rsidR="002444F9" w:rsidRPr="00B5600F">
        <w:rPr>
          <w:rFonts w:ascii="Times New Roman" w:eastAsia="Times New Roman" w:hAnsi="Times New Roman" w:cs="Times New Roman"/>
          <w:kern w:val="0"/>
          <w:sz w:val="24"/>
          <w:szCs w:val="20"/>
          <w14:ligatures w14:val="none"/>
        </w:rPr>
        <w:t>the Board desires to give notice of the</w:t>
      </w:r>
      <w:r w:rsidR="002444F9">
        <w:rPr>
          <w:rFonts w:ascii="Times New Roman" w:eastAsia="Times New Roman" w:hAnsi="Times New Roman" w:cs="Times New Roman"/>
          <w:kern w:val="0"/>
          <w:sz w:val="24"/>
          <w:szCs w:val="20"/>
          <w14:ligatures w14:val="none"/>
        </w:rPr>
        <w:t xml:space="preserve"> Agreement</w:t>
      </w:r>
      <w:r w:rsidR="002444F9" w:rsidRPr="00B5600F">
        <w:rPr>
          <w:rFonts w:ascii="Times New Roman" w:eastAsia="Times New Roman" w:hAnsi="Times New Roman" w:cs="Times New Roman"/>
          <w:kern w:val="0"/>
          <w:sz w:val="24"/>
          <w:szCs w:val="20"/>
          <w14:ligatures w14:val="none"/>
        </w:rPr>
        <w:t xml:space="preserve"> and run a contest period relating thereto. </w:t>
      </w:r>
    </w:p>
    <w:p w14:paraId="718FBAD2" w14:textId="77777777" w:rsidR="002444F9" w:rsidRPr="00B5600F" w:rsidRDefault="002444F9" w:rsidP="002444F9">
      <w:pPr>
        <w:spacing w:after="0" w:line="240" w:lineRule="auto"/>
        <w:ind w:firstLine="720"/>
        <w:jc w:val="both"/>
        <w:rPr>
          <w:rFonts w:ascii="Times New Roman" w:eastAsia="Times New Roman" w:hAnsi="Times New Roman" w:cs="Times New Roman"/>
          <w:kern w:val="0"/>
          <w:sz w:val="24"/>
          <w:szCs w:val="20"/>
          <w14:ligatures w14:val="none"/>
        </w:rPr>
      </w:pPr>
    </w:p>
    <w:p w14:paraId="31FEFC8E" w14:textId="77777777" w:rsidR="002444F9" w:rsidRPr="00B5600F" w:rsidRDefault="002444F9" w:rsidP="002444F9">
      <w:pPr>
        <w:spacing w:after="0" w:line="240" w:lineRule="auto"/>
        <w:ind w:firstLine="720"/>
        <w:jc w:val="both"/>
        <w:rPr>
          <w:rFonts w:ascii="Times New Roman" w:eastAsia="Times New Roman" w:hAnsi="Times New Roman" w:cs="Times New Roman"/>
          <w:kern w:val="0"/>
          <w:sz w:val="24"/>
          <w:szCs w:val="20"/>
          <w14:ligatures w14:val="none"/>
        </w:rPr>
      </w:pPr>
      <w:r w:rsidRPr="00B5600F">
        <w:rPr>
          <w:rFonts w:ascii="Times New Roman" w:eastAsia="Times New Roman" w:hAnsi="Times New Roman" w:cs="Times New Roman"/>
          <w:kern w:val="0"/>
          <w:sz w:val="24"/>
          <w:szCs w:val="20"/>
          <w14:ligatures w14:val="none"/>
        </w:rPr>
        <w:t>Upon publication of this notice (</w:t>
      </w:r>
      <w:proofErr w:type="spellStart"/>
      <w:r w:rsidRPr="00B5600F">
        <w:rPr>
          <w:rFonts w:ascii="Times New Roman" w:eastAsia="Times New Roman" w:hAnsi="Times New Roman" w:cs="Times New Roman"/>
          <w:kern w:val="0"/>
          <w:sz w:val="24"/>
          <w:szCs w:val="20"/>
          <w14:ligatures w14:val="none"/>
        </w:rPr>
        <w:t>i</w:t>
      </w:r>
      <w:proofErr w:type="spellEnd"/>
      <w:r w:rsidRPr="00B5600F">
        <w:rPr>
          <w:rFonts w:ascii="Times New Roman" w:eastAsia="Times New Roman" w:hAnsi="Times New Roman" w:cs="Times New Roman"/>
          <w:kern w:val="0"/>
          <w:sz w:val="24"/>
          <w:szCs w:val="20"/>
          <w14:ligatures w14:val="none"/>
        </w:rPr>
        <w:t xml:space="preserve">) any person in interest may file an action in a court with jurisdiction under Title 78A, Judiciary and Judicial Administration, to contest the regularity, formality, or legality of the </w:t>
      </w:r>
      <w:r>
        <w:rPr>
          <w:rFonts w:ascii="Times New Roman" w:eastAsia="Times New Roman" w:hAnsi="Times New Roman" w:cs="Times New Roman"/>
          <w:kern w:val="0"/>
          <w:sz w:val="24"/>
          <w:szCs w:val="20"/>
          <w14:ligatures w14:val="none"/>
        </w:rPr>
        <w:t>Resolution or Agreement</w:t>
      </w:r>
      <w:r w:rsidRPr="00B5600F">
        <w:rPr>
          <w:rFonts w:ascii="Times New Roman" w:eastAsia="Times New Roman" w:hAnsi="Times New Roman" w:cs="Times New Roman"/>
          <w:kern w:val="0"/>
          <w:sz w:val="24"/>
          <w:szCs w:val="20"/>
          <w14:ligatures w14:val="none"/>
        </w:rPr>
        <w:t xml:space="preserve"> within 30 days after the date of publication; and (ii) if the </w:t>
      </w:r>
      <w:r>
        <w:rPr>
          <w:rFonts w:ascii="Times New Roman" w:eastAsia="Times New Roman" w:hAnsi="Times New Roman" w:cs="Times New Roman"/>
          <w:kern w:val="0"/>
          <w:sz w:val="24"/>
          <w:szCs w:val="20"/>
          <w14:ligatures w14:val="none"/>
        </w:rPr>
        <w:t>Resolution or Agreement</w:t>
      </w:r>
      <w:r w:rsidRPr="00B5600F">
        <w:rPr>
          <w:rFonts w:ascii="Times New Roman" w:eastAsia="Times New Roman" w:hAnsi="Times New Roman" w:cs="Times New Roman"/>
          <w:kern w:val="0"/>
          <w:sz w:val="24"/>
          <w:szCs w:val="20"/>
          <w14:ligatures w14:val="none"/>
        </w:rPr>
        <w:t xml:space="preserve"> is not contested by filing an action in a court within the 30-day period, no one may contest the regularity, formality, or legality of the </w:t>
      </w:r>
      <w:r>
        <w:rPr>
          <w:rFonts w:ascii="Times New Roman" w:eastAsia="Times New Roman" w:hAnsi="Times New Roman" w:cs="Times New Roman"/>
          <w:kern w:val="0"/>
          <w:sz w:val="24"/>
          <w:szCs w:val="20"/>
          <w14:ligatures w14:val="none"/>
        </w:rPr>
        <w:t>Resolution or Agreement</w:t>
      </w:r>
      <w:r w:rsidRPr="00B5600F">
        <w:rPr>
          <w:rFonts w:ascii="Times New Roman" w:eastAsia="Times New Roman" w:hAnsi="Times New Roman" w:cs="Times New Roman"/>
          <w:kern w:val="0"/>
          <w:sz w:val="24"/>
          <w:szCs w:val="20"/>
          <w14:ligatures w14:val="none"/>
        </w:rPr>
        <w:t xml:space="preserve"> after the expiration of the 30-day period.</w:t>
      </w:r>
    </w:p>
    <w:p w14:paraId="1E2BAD94" w14:textId="77777777" w:rsidR="002444F9" w:rsidRPr="00B5600F" w:rsidRDefault="002444F9" w:rsidP="002444F9">
      <w:pPr>
        <w:spacing w:after="0" w:line="240" w:lineRule="auto"/>
        <w:ind w:firstLine="720"/>
        <w:jc w:val="both"/>
        <w:rPr>
          <w:rFonts w:ascii="Times New Roman" w:eastAsia="Times New Roman" w:hAnsi="Times New Roman" w:cs="Times New Roman"/>
          <w:kern w:val="0"/>
          <w:sz w:val="24"/>
          <w:szCs w:val="20"/>
          <w14:ligatures w14:val="none"/>
        </w:rPr>
      </w:pPr>
    </w:p>
    <w:p w14:paraId="0CAEC004" w14:textId="77777777" w:rsidR="002444F9" w:rsidRPr="00B5600F" w:rsidRDefault="002444F9" w:rsidP="002444F9">
      <w:pPr>
        <w:spacing w:after="0" w:line="240" w:lineRule="auto"/>
        <w:ind w:firstLine="720"/>
        <w:jc w:val="center"/>
        <w:rPr>
          <w:rFonts w:ascii="Times New Roman" w:eastAsia="Times New Roman" w:hAnsi="Times New Roman" w:cs="Times New Roman"/>
          <w:kern w:val="0"/>
          <w:sz w:val="24"/>
          <w:szCs w:val="20"/>
          <w14:ligatures w14:val="none"/>
        </w:rPr>
      </w:pPr>
      <w:r w:rsidRPr="00B5600F">
        <w:rPr>
          <w:rFonts w:ascii="Times New Roman" w:eastAsia="Times New Roman" w:hAnsi="Times New Roman" w:cs="Times New Roman"/>
          <w:kern w:val="0"/>
          <w:sz w:val="24"/>
          <w:szCs w:val="20"/>
          <w14:ligatures w14:val="none"/>
        </w:rPr>
        <w:t>[POST</w:t>
      </w:r>
      <w:r>
        <w:rPr>
          <w:rFonts w:ascii="Times New Roman" w:eastAsia="Times New Roman" w:hAnsi="Times New Roman" w:cs="Times New Roman"/>
          <w:kern w:val="0"/>
          <w:sz w:val="24"/>
          <w:szCs w:val="20"/>
          <w14:ligatures w14:val="none"/>
        </w:rPr>
        <w:t>ED</w:t>
      </w:r>
      <w:r w:rsidRPr="00B5600F">
        <w:rPr>
          <w:rFonts w:ascii="Times New Roman" w:eastAsia="Times New Roman" w:hAnsi="Times New Roman" w:cs="Times New Roman"/>
          <w:kern w:val="0"/>
          <w:sz w:val="24"/>
          <w:szCs w:val="20"/>
          <w14:ligatures w14:val="none"/>
        </w:rPr>
        <w:t xml:space="preserve"> WITH COPY OF </w:t>
      </w:r>
      <w:r>
        <w:rPr>
          <w:rFonts w:ascii="Times New Roman" w:eastAsia="Times New Roman" w:hAnsi="Times New Roman" w:cs="Times New Roman"/>
          <w:kern w:val="0"/>
          <w:sz w:val="24"/>
          <w:szCs w:val="20"/>
          <w14:ligatures w14:val="none"/>
        </w:rPr>
        <w:t>AGREEMENT</w:t>
      </w:r>
      <w:r w:rsidRPr="00B5600F">
        <w:rPr>
          <w:rFonts w:ascii="Times New Roman" w:eastAsia="Times New Roman" w:hAnsi="Times New Roman" w:cs="Times New Roman"/>
          <w:kern w:val="0"/>
          <w:sz w:val="24"/>
          <w:szCs w:val="20"/>
          <w14:ligatures w14:val="none"/>
        </w:rPr>
        <w:t>]</w:t>
      </w:r>
    </w:p>
    <w:p w14:paraId="5A10887B" w14:textId="2709043D" w:rsidR="00C5623B" w:rsidRPr="001B17CF" w:rsidRDefault="00C5623B" w:rsidP="002444F9">
      <w:pPr>
        <w:spacing w:after="0" w:line="240" w:lineRule="auto"/>
        <w:ind w:firstLine="720"/>
        <w:jc w:val="both"/>
        <w:rPr>
          <w:rFonts w:ascii="Times New Roman" w:hAnsi="Times New Roman" w:cs="Times New Roman"/>
          <w:sz w:val="24"/>
          <w:szCs w:val="24"/>
          <w:u w:val="single"/>
        </w:rPr>
      </w:pPr>
    </w:p>
    <w:p w14:paraId="4640F69A" w14:textId="77777777" w:rsidR="001B17CF" w:rsidRPr="001B17CF" w:rsidRDefault="001B17CF" w:rsidP="001B17CF">
      <w:pPr>
        <w:spacing w:after="0" w:line="240" w:lineRule="auto"/>
        <w:jc w:val="center"/>
        <w:rPr>
          <w:rFonts w:ascii="Times New Roman" w:hAnsi="Times New Roman" w:cs="Times New Roman"/>
          <w:sz w:val="24"/>
          <w:szCs w:val="24"/>
          <w:u w:val="single"/>
        </w:rPr>
      </w:pPr>
    </w:p>
    <w:sectPr w:rsidR="001B17CF" w:rsidRPr="001B17CF" w:rsidSect="00DF110A">
      <w:footerReference w:type="default" r:id="rId14"/>
      <w:pgSz w:w="12240" w:h="15840"/>
      <w:pgMar w:top="1440" w:right="1440" w:bottom="1440" w:left="1440" w:header="720" w:footer="54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yler King" w:date="2025-03-25T11:17:00Z" w:initials="TK">
    <w:p w14:paraId="15D611E3" w14:textId="77777777" w:rsidR="00AE7334" w:rsidRDefault="00077358" w:rsidP="00AE7334">
      <w:pPr>
        <w:pStyle w:val="CommentText"/>
      </w:pPr>
      <w:r>
        <w:rPr>
          <w:rStyle w:val="CommentReference"/>
        </w:rPr>
        <w:annotationRef/>
      </w:r>
      <w:r w:rsidR="00AE7334">
        <w:t>Aaron - If I recall correctly, you raised some concern about property withdrawn from the District still needing to pay the Contract Fee. Hence, this proposed change.</w:t>
      </w:r>
    </w:p>
  </w:comment>
  <w:comment w:id="3" w:author="Tyler King" w:date="2025-03-25T13:50:00Z" w:initials="TK">
    <w:p w14:paraId="3E01B611" w14:textId="77777777" w:rsidR="00207866" w:rsidRDefault="00207866" w:rsidP="00207866">
      <w:pPr>
        <w:pStyle w:val="CommentText"/>
      </w:pPr>
      <w:r>
        <w:rPr>
          <w:rStyle w:val="CommentReference"/>
        </w:rPr>
        <w:annotationRef/>
      </w:r>
      <w:r>
        <w:t>We can repost for purposes of the contest period. However, I do not think we want that to become an extra hurdle to closing.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611E3" w15:done="0"/>
  <w15:commentEx w15:paraId="3E01B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0C81D" w16cex:dateUtc="2025-03-25T17:17:00Z"/>
  <w16cex:commentExtensible w16cex:durableId="61D12EA6" w16cex:dateUtc="2025-03-25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611E3" w16cid:durableId="50A0C81D"/>
  <w16cid:commentId w16cid:paraId="3E01B611" w16cid:durableId="61D12E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DE98" w14:textId="77777777" w:rsidR="00117486" w:rsidRDefault="00117486" w:rsidP="001B17CF">
      <w:pPr>
        <w:spacing w:after="0" w:line="240" w:lineRule="auto"/>
      </w:pPr>
      <w:r>
        <w:separator/>
      </w:r>
    </w:p>
  </w:endnote>
  <w:endnote w:type="continuationSeparator" w:id="0">
    <w:p w14:paraId="0093707D" w14:textId="77777777" w:rsidR="00117486" w:rsidRDefault="00117486" w:rsidP="001B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19780"/>
      <w:docPartObj>
        <w:docPartGallery w:val="Page Numbers (Bottom of Page)"/>
        <w:docPartUnique/>
      </w:docPartObj>
    </w:sdtPr>
    <w:sdtEndPr>
      <w:rPr>
        <w:noProof/>
      </w:rPr>
    </w:sdtEndPr>
    <w:sdtContent>
      <w:p w14:paraId="5C1DDC0A" w14:textId="60BEF6D5" w:rsidR="001B17CF" w:rsidRDefault="001B1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63634" w14:textId="340C00B0" w:rsidR="001B17CF" w:rsidRDefault="001B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E345" w14:textId="77777777" w:rsidR="00117486" w:rsidRDefault="00117486" w:rsidP="001B17CF">
      <w:pPr>
        <w:spacing w:after="0" w:line="240" w:lineRule="auto"/>
      </w:pPr>
      <w:r>
        <w:separator/>
      </w:r>
    </w:p>
  </w:footnote>
  <w:footnote w:type="continuationSeparator" w:id="0">
    <w:p w14:paraId="676CACAA" w14:textId="77777777" w:rsidR="00117486" w:rsidRDefault="00117486" w:rsidP="001B17CF">
      <w:pPr>
        <w:spacing w:after="0" w:line="240" w:lineRule="auto"/>
      </w:pPr>
      <w:r>
        <w:continuationSeparator/>
      </w:r>
    </w:p>
  </w:footnote>
  <w:footnote w:id="1">
    <w:p w14:paraId="593170EC" w14:textId="2860492D" w:rsidR="00D70079" w:rsidRPr="002D2926" w:rsidRDefault="00D70079">
      <w:pPr>
        <w:pStyle w:val="FootnoteText"/>
        <w:rPr>
          <w:rFonts w:ascii="Times New Roman" w:hAnsi="Times New Roman" w:cs="Times New Roman"/>
        </w:rPr>
      </w:pPr>
      <w:r w:rsidRPr="002D2926">
        <w:rPr>
          <w:rStyle w:val="FootnoteReference"/>
          <w:rFonts w:ascii="Times New Roman" w:hAnsi="Times New Roman" w:cs="Times New Roman"/>
        </w:rPr>
        <w:footnoteRef/>
      </w:r>
      <w:r w:rsidRPr="002D2926">
        <w:rPr>
          <w:rFonts w:ascii="Times New Roman" w:hAnsi="Times New Roman" w:cs="Times New Roman"/>
        </w:rPr>
        <w:t xml:space="preserve"> 16 Units X $5,000.00 = $80,000.00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F43D4"/>
    <w:multiLevelType w:val="hybridMultilevel"/>
    <w:tmpl w:val="D74ACA22"/>
    <w:lvl w:ilvl="0" w:tplc="1A8CCCF2">
      <w:start w:val="1"/>
      <w:numFmt w:val="decimal"/>
      <w:lvlText w:val="%1)"/>
      <w:lvlJc w:val="left"/>
      <w:pPr>
        <w:ind w:left="1020" w:hanging="360"/>
      </w:pPr>
    </w:lvl>
    <w:lvl w:ilvl="1" w:tplc="EE62BBAE">
      <w:start w:val="1"/>
      <w:numFmt w:val="decimal"/>
      <w:lvlText w:val="%2)"/>
      <w:lvlJc w:val="left"/>
      <w:pPr>
        <w:ind w:left="1020" w:hanging="360"/>
      </w:pPr>
    </w:lvl>
    <w:lvl w:ilvl="2" w:tplc="82C8B26A">
      <w:start w:val="1"/>
      <w:numFmt w:val="decimal"/>
      <w:lvlText w:val="%3)"/>
      <w:lvlJc w:val="left"/>
      <w:pPr>
        <w:ind w:left="1020" w:hanging="360"/>
      </w:pPr>
    </w:lvl>
    <w:lvl w:ilvl="3" w:tplc="FD90119A">
      <w:start w:val="1"/>
      <w:numFmt w:val="decimal"/>
      <w:lvlText w:val="%4)"/>
      <w:lvlJc w:val="left"/>
      <w:pPr>
        <w:ind w:left="1020" w:hanging="360"/>
      </w:pPr>
    </w:lvl>
    <w:lvl w:ilvl="4" w:tplc="BAD035F0">
      <w:start w:val="1"/>
      <w:numFmt w:val="decimal"/>
      <w:lvlText w:val="%5)"/>
      <w:lvlJc w:val="left"/>
      <w:pPr>
        <w:ind w:left="1020" w:hanging="360"/>
      </w:pPr>
    </w:lvl>
    <w:lvl w:ilvl="5" w:tplc="8844F7DC">
      <w:start w:val="1"/>
      <w:numFmt w:val="decimal"/>
      <w:lvlText w:val="%6)"/>
      <w:lvlJc w:val="left"/>
      <w:pPr>
        <w:ind w:left="1020" w:hanging="360"/>
      </w:pPr>
    </w:lvl>
    <w:lvl w:ilvl="6" w:tplc="361C3802">
      <w:start w:val="1"/>
      <w:numFmt w:val="decimal"/>
      <w:lvlText w:val="%7)"/>
      <w:lvlJc w:val="left"/>
      <w:pPr>
        <w:ind w:left="1020" w:hanging="360"/>
      </w:pPr>
    </w:lvl>
    <w:lvl w:ilvl="7" w:tplc="2F1A5746">
      <w:start w:val="1"/>
      <w:numFmt w:val="decimal"/>
      <w:lvlText w:val="%8)"/>
      <w:lvlJc w:val="left"/>
      <w:pPr>
        <w:ind w:left="1020" w:hanging="360"/>
      </w:pPr>
    </w:lvl>
    <w:lvl w:ilvl="8" w:tplc="75AA99E0">
      <w:start w:val="1"/>
      <w:numFmt w:val="decimal"/>
      <w:lvlText w:val="%9)"/>
      <w:lvlJc w:val="left"/>
      <w:pPr>
        <w:ind w:left="1020" w:hanging="360"/>
      </w:pPr>
    </w:lvl>
  </w:abstractNum>
  <w:abstractNum w:abstractNumId="1" w15:restartNumberingAfterBreak="0">
    <w:nsid w:val="28DC2961"/>
    <w:multiLevelType w:val="hybridMultilevel"/>
    <w:tmpl w:val="445A8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57807"/>
    <w:multiLevelType w:val="hybridMultilevel"/>
    <w:tmpl w:val="0750D7B6"/>
    <w:lvl w:ilvl="0" w:tplc="21005A20">
      <w:start w:val="1"/>
      <w:numFmt w:val="decimal"/>
      <w:lvlText w:val="%1)"/>
      <w:lvlJc w:val="left"/>
      <w:pPr>
        <w:ind w:left="1020" w:hanging="360"/>
      </w:pPr>
    </w:lvl>
    <w:lvl w:ilvl="1" w:tplc="E9F87BCC">
      <w:start w:val="1"/>
      <w:numFmt w:val="decimal"/>
      <w:lvlText w:val="%2)"/>
      <w:lvlJc w:val="left"/>
      <w:pPr>
        <w:ind w:left="1020" w:hanging="360"/>
      </w:pPr>
    </w:lvl>
    <w:lvl w:ilvl="2" w:tplc="9C5E2D5E">
      <w:start w:val="1"/>
      <w:numFmt w:val="decimal"/>
      <w:lvlText w:val="%3)"/>
      <w:lvlJc w:val="left"/>
      <w:pPr>
        <w:ind w:left="1020" w:hanging="360"/>
      </w:pPr>
    </w:lvl>
    <w:lvl w:ilvl="3" w:tplc="BEE2833A">
      <w:start w:val="1"/>
      <w:numFmt w:val="decimal"/>
      <w:lvlText w:val="%4)"/>
      <w:lvlJc w:val="left"/>
      <w:pPr>
        <w:ind w:left="1020" w:hanging="360"/>
      </w:pPr>
    </w:lvl>
    <w:lvl w:ilvl="4" w:tplc="B8726666">
      <w:start w:val="1"/>
      <w:numFmt w:val="decimal"/>
      <w:lvlText w:val="%5)"/>
      <w:lvlJc w:val="left"/>
      <w:pPr>
        <w:ind w:left="1020" w:hanging="360"/>
      </w:pPr>
    </w:lvl>
    <w:lvl w:ilvl="5" w:tplc="E614229E">
      <w:start w:val="1"/>
      <w:numFmt w:val="decimal"/>
      <w:lvlText w:val="%6)"/>
      <w:lvlJc w:val="left"/>
      <w:pPr>
        <w:ind w:left="1020" w:hanging="360"/>
      </w:pPr>
    </w:lvl>
    <w:lvl w:ilvl="6" w:tplc="4C302F82">
      <w:start w:val="1"/>
      <w:numFmt w:val="decimal"/>
      <w:lvlText w:val="%7)"/>
      <w:lvlJc w:val="left"/>
      <w:pPr>
        <w:ind w:left="1020" w:hanging="360"/>
      </w:pPr>
    </w:lvl>
    <w:lvl w:ilvl="7" w:tplc="D7B26934">
      <w:start w:val="1"/>
      <w:numFmt w:val="decimal"/>
      <w:lvlText w:val="%8)"/>
      <w:lvlJc w:val="left"/>
      <w:pPr>
        <w:ind w:left="1020" w:hanging="360"/>
      </w:pPr>
    </w:lvl>
    <w:lvl w:ilvl="8" w:tplc="5BF88CCE">
      <w:start w:val="1"/>
      <w:numFmt w:val="decimal"/>
      <w:lvlText w:val="%9)"/>
      <w:lvlJc w:val="left"/>
      <w:pPr>
        <w:ind w:left="1020" w:hanging="360"/>
      </w:pPr>
    </w:lvl>
  </w:abstractNum>
  <w:abstractNum w:abstractNumId="3" w15:restartNumberingAfterBreak="0">
    <w:nsid w:val="5641347D"/>
    <w:multiLevelType w:val="hybridMultilevel"/>
    <w:tmpl w:val="E9DC4B56"/>
    <w:lvl w:ilvl="0" w:tplc="F30A83B2">
      <w:start w:val="1"/>
      <w:numFmt w:val="decimal"/>
      <w:lvlText w:val="%1."/>
      <w:lvlJc w:val="left"/>
      <w:pPr>
        <w:ind w:left="720" w:hanging="360"/>
      </w:pPr>
      <w:rPr>
        <w:b/>
        <w:bCs/>
      </w:rPr>
    </w:lvl>
    <w:lvl w:ilvl="1" w:tplc="74FED646">
      <w:start w:val="1"/>
      <w:numFmt w:val="lowerLetter"/>
      <w:lvlText w:val="%2."/>
      <w:lvlJc w:val="left"/>
      <w:pPr>
        <w:ind w:left="1440" w:hanging="360"/>
      </w:pPr>
      <w:rPr>
        <w:b w:val="0"/>
        <w:bCs w:val="0"/>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92ECB"/>
    <w:multiLevelType w:val="hybridMultilevel"/>
    <w:tmpl w:val="ADECB634"/>
    <w:lvl w:ilvl="0" w:tplc="91BC629A">
      <w:start w:val="1"/>
      <w:numFmt w:val="decimal"/>
      <w:lvlText w:val="%1)"/>
      <w:lvlJc w:val="left"/>
      <w:pPr>
        <w:ind w:left="1020" w:hanging="360"/>
      </w:pPr>
    </w:lvl>
    <w:lvl w:ilvl="1" w:tplc="34700F3A">
      <w:start w:val="1"/>
      <w:numFmt w:val="decimal"/>
      <w:lvlText w:val="%2)"/>
      <w:lvlJc w:val="left"/>
      <w:pPr>
        <w:ind w:left="1020" w:hanging="360"/>
      </w:pPr>
    </w:lvl>
    <w:lvl w:ilvl="2" w:tplc="9D042704">
      <w:start w:val="1"/>
      <w:numFmt w:val="decimal"/>
      <w:lvlText w:val="%3)"/>
      <w:lvlJc w:val="left"/>
      <w:pPr>
        <w:ind w:left="1020" w:hanging="360"/>
      </w:pPr>
    </w:lvl>
    <w:lvl w:ilvl="3" w:tplc="32B470CC">
      <w:start w:val="1"/>
      <w:numFmt w:val="decimal"/>
      <w:lvlText w:val="%4)"/>
      <w:lvlJc w:val="left"/>
      <w:pPr>
        <w:ind w:left="1020" w:hanging="360"/>
      </w:pPr>
    </w:lvl>
    <w:lvl w:ilvl="4" w:tplc="A70603F2">
      <w:start w:val="1"/>
      <w:numFmt w:val="decimal"/>
      <w:lvlText w:val="%5)"/>
      <w:lvlJc w:val="left"/>
      <w:pPr>
        <w:ind w:left="1020" w:hanging="360"/>
      </w:pPr>
    </w:lvl>
    <w:lvl w:ilvl="5" w:tplc="977A921A">
      <w:start w:val="1"/>
      <w:numFmt w:val="decimal"/>
      <w:lvlText w:val="%6)"/>
      <w:lvlJc w:val="left"/>
      <w:pPr>
        <w:ind w:left="1020" w:hanging="360"/>
      </w:pPr>
    </w:lvl>
    <w:lvl w:ilvl="6" w:tplc="5A7486F6">
      <w:start w:val="1"/>
      <w:numFmt w:val="decimal"/>
      <w:lvlText w:val="%7)"/>
      <w:lvlJc w:val="left"/>
      <w:pPr>
        <w:ind w:left="1020" w:hanging="360"/>
      </w:pPr>
    </w:lvl>
    <w:lvl w:ilvl="7" w:tplc="08F05428">
      <w:start w:val="1"/>
      <w:numFmt w:val="decimal"/>
      <w:lvlText w:val="%8)"/>
      <w:lvlJc w:val="left"/>
      <w:pPr>
        <w:ind w:left="1020" w:hanging="360"/>
      </w:pPr>
    </w:lvl>
    <w:lvl w:ilvl="8" w:tplc="EBE8C2DE">
      <w:start w:val="1"/>
      <w:numFmt w:val="decimal"/>
      <w:lvlText w:val="%9)"/>
      <w:lvlJc w:val="left"/>
      <w:pPr>
        <w:ind w:left="1020" w:hanging="360"/>
      </w:pPr>
    </w:lvl>
  </w:abstractNum>
  <w:num w:numId="1" w16cid:durableId="1747723170">
    <w:abstractNumId w:val="1"/>
  </w:num>
  <w:num w:numId="2" w16cid:durableId="388915975">
    <w:abstractNumId w:val="3"/>
  </w:num>
  <w:num w:numId="3" w16cid:durableId="546186655">
    <w:abstractNumId w:val="2"/>
  </w:num>
  <w:num w:numId="4" w16cid:durableId="650600654">
    <w:abstractNumId w:val="4"/>
  </w:num>
  <w:num w:numId="5" w16cid:durableId="1171482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ler King">
    <w15:presenceInfo w15:providerId="AD" w15:userId="S-1-5-21-2982894836-1397709312-692929310-4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FA"/>
    <w:rsid w:val="00014B98"/>
    <w:rsid w:val="00016589"/>
    <w:rsid w:val="00077358"/>
    <w:rsid w:val="000D63AD"/>
    <w:rsid w:val="000D6FAF"/>
    <w:rsid w:val="000E663A"/>
    <w:rsid w:val="000F16E3"/>
    <w:rsid w:val="00101A4F"/>
    <w:rsid w:val="00105392"/>
    <w:rsid w:val="00117486"/>
    <w:rsid w:val="00117D69"/>
    <w:rsid w:val="001506A6"/>
    <w:rsid w:val="0019539A"/>
    <w:rsid w:val="001B17CF"/>
    <w:rsid w:val="001C1295"/>
    <w:rsid w:val="001E2793"/>
    <w:rsid w:val="00207866"/>
    <w:rsid w:val="002175ED"/>
    <w:rsid w:val="00223D24"/>
    <w:rsid w:val="002444F9"/>
    <w:rsid w:val="00275B89"/>
    <w:rsid w:val="002874A3"/>
    <w:rsid w:val="00295DDB"/>
    <w:rsid w:val="002B0AE4"/>
    <w:rsid w:val="002D2926"/>
    <w:rsid w:val="0032075B"/>
    <w:rsid w:val="003409C4"/>
    <w:rsid w:val="00370281"/>
    <w:rsid w:val="003B08BB"/>
    <w:rsid w:val="003D65DB"/>
    <w:rsid w:val="003F597D"/>
    <w:rsid w:val="003F6046"/>
    <w:rsid w:val="004136F1"/>
    <w:rsid w:val="004C20BD"/>
    <w:rsid w:val="004C245B"/>
    <w:rsid w:val="004F1254"/>
    <w:rsid w:val="0055036E"/>
    <w:rsid w:val="005961C8"/>
    <w:rsid w:val="005A1807"/>
    <w:rsid w:val="005A62B9"/>
    <w:rsid w:val="005B43CB"/>
    <w:rsid w:val="005D40EE"/>
    <w:rsid w:val="005E7689"/>
    <w:rsid w:val="005F17F4"/>
    <w:rsid w:val="00643BD8"/>
    <w:rsid w:val="006504D0"/>
    <w:rsid w:val="006B4BD5"/>
    <w:rsid w:val="006C5CCC"/>
    <w:rsid w:val="006E6D05"/>
    <w:rsid w:val="00717D42"/>
    <w:rsid w:val="007A416A"/>
    <w:rsid w:val="007D13FA"/>
    <w:rsid w:val="008541C1"/>
    <w:rsid w:val="008703CC"/>
    <w:rsid w:val="00886670"/>
    <w:rsid w:val="008B6B95"/>
    <w:rsid w:val="008F0962"/>
    <w:rsid w:val="00932318"/>
    <w:rsid w:val="00952966"/>
    <w:rsid w:val="00980DFB"/>
    <w:rsid w:val="009A7BD0"/>
    <w:rsid w:val="009E0458"/>
    <w:rsid w:val="00A02483"/>
    <w:rsid w:val="00A11165"/>
    <w:rsid w:val="00A43944"/>
    <w:rsid w:val="00A46061"/>
    <w:rsid w:val="00A74958"/>
    <w:rsid w:val="00AE7334"/>
    <w:rsid w:val="00B31F10"/>
    <w:rsid w:val="00B7052F"/>
    <w:rsid w:val="00BA61B9"/>
    <w:rsid w:val="00BE3747"/>
    <w:rsid w:val="00C14013"/>
    <w:rsid w:val="00C275CB"/>
    <w:rsid w:val="00C5623B"/>
    <w:rsid w:val="00CA0F0C"/>
    <w:rsid w:val="00CD0AA1"/>
    <w:rsid w:val="00CF0D6A"/>
    <w:rsid w:val="00D02B87"/>
    <w:rsid w:val="00D31D37"/>
    <w:rsid w:val="00D61CD3"/>
    <w:rsid w:val="00D62BF4"/>
    <w:rsid w:val="00D638AD"/>
    <w:rsid w:val="00D63AA4"/>
    <w:rsid w:val="00D70079"/>
    <w:rsid w:val="00D91FE3"/>
    <w:rsid w:val="00DC6BEB"/>
    <w:rsid w:val="00DD1E07"/>
    <w:rsid w:val="00DE5943"/>
    <w:rsid w:val="00DF110A"/>
    <w:rsid w:val="00DF70EF"/>
    <w:rsid w:val="00E03190"/>
    <w:rsid w:val="00E15085"/>
    <w:rsid w:val="00E15FC4"/>
    <w:rsid w:val="00E175E5"/>
    <w:rsid w:val="00E36EFE"/>
    <w:rsid w:val="00E63E31"/>
    <w:rsid w:val="00E93DBC"/>
    <w:rsid w:val="00EA31C4"/>
    <w:rsid w:val="00F36E48"/>
    <w:rsid w:val="00FB758D"/>
    <w:rsid w:val="00FC583F"/>
    <w:rsid w:val="00FD1C08"/>
    <w:rsid w:val="00FF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5D53"/>
  <w15:chartTrackingRefBased/>
  <w15:docId w15:val="{D153CF42-8D80-4F4D-912C-3B635BE0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3FA"/>
    <w:rPr>
      <w:rFonts w:eastAsiaTheme="majorEastAsia" w:cstheme="majorBidi"/>
      <w:color w:val="272727" w:themeColor="text1" w:themeTint="D8"/>
    </w:rPr>
  </w:style>
  <w:style w:type="paragraph" w:styleId="Title">
    <w:name w:val="Title"/>
    <w:basedOn w:val="Normal"/>
    <w:next w:val="Normal"/>
    <w:link w:val="TitleChar"/>
    <w:uiPriority w:val="10"/>
    <w:qFormat/>
    <w:rsid w:val="007D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3FA"/>
    <w:pPr>
      <w:spacing w:before="160"/>
      <w:jc w:val="center"/>
    </w:pPr>
    <w:rPr>
      <w:i/>
      <w:iCs/>
      <w:color w:val="404040" w:themeColor="text1" w:themeTint="BF"/>
    </w:rPr>
  </w:style>
  <w:style w:type="character" w:customStyle="1" w:styleId="QuoteChar">
    <w:name w:val="Quote Char"/>
    <w:basedOn w:val="DefaultParagraphFont"/>
    <w:link w:val="Quote"/>
    <w:uiPriority w:val="29"/>
    <w:rsid w:val="007D13FA"/>
    <w:rPr>
      <w:i/>
      <w:iCs/>
      <w:color w:val="404040" w:themeColor="text1" w:themeTint="BF"/>
    </w:rPr>
  </w:style>
  <w:style w:type="paragraph" w:styleId="ListParagraph">
    <w:name w:val="List Paragraph"/>
    <w:basedOn w:val="Normal"/>
    <w:uiPriority w:val="34"/>
    <w:qFormat/>
    <w:rsid w:val="007D13FA"/>
    <w:pPr>
      <w:ind w:left="720"/>
      <w:contextualSpacing/>
    </w:pPr>
  </w:style>
  <w:style w:type="character" w:styleId="IntenseEmphasis">
    <w:name w:val="Intense Emphasis"/>
    <w:basedOn w:val="DefaultParagraphFont"/>
    <w:uiPriority w:val="21"/>
    <w:qFormat/>
    <w:rsid w:val="007D13FA"/>
    <w:rPr>
      <w:i/>
      <w:iCs/>
      <w:color w:val="0F4761" w:themeColor="accent1" w:themeShade="BF"/>
    </w:rPr>
  </w:style>
  <w:style w:type="paragraph" w:styleId="IntenseQuote">
    <w:name w:val="Intense Quote"/>
    <w:basedOn w:val="Normal"/>
    <w:next w:val="Normal"/>
    <w:link w:val="IntenseQuoteChar"/>
    <w:uiPriority w:val="30"/>
    <w:qFormat/>
    <w:rsid w:val="007D1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3FA"/>
    <w:rPr>
      <w:i/>
      <w:iCs/>
      <w:color w:val="0F4761" w:themeColor="accent1" w:themeShade="BF"/>
    </w:rPr>
  </w:style>
  <w:style w:type="character" w:styleId="IntenseReference">
    <w:name w:val="Intense Reference"/>
    <w:basedOn w:val="DefaultParagraphFont"/>
    <w:uiPriority w:val="32"/>
    <w:qFormat/>
    <w:rsid w:val="007D13FA"/>
    <w:rPr>
      <w:b/>
      <w:bCs/>
      <w:smallCaps/>
      <w:color w:val="0F4761" w:themeColor="accent1" w:themeShade="BF"/>
      <w:spacing w:val="5"/>
    </w:rPr>
  </w:style>
  <w:style w:type="character" w:styleId="Hyperlink">
    <w:name w:val="Hyperlink"/>
    <w:basedOn w:val="DefaultParagraphFont"/>
    <w:uiPriority w:val="99"/>
    <w:unhideWhenUsed/>
    <w:rsid w:val="00E36EFE"/>
    <w:rPr>
      <w:color w:val="467886" w:themeColor="hyperlink"/>
      <w:u w:val="single"/>
    </w:rPr>
  </w:style>
  <w:style w:type="character" w:styleId="UnresolvedMention">
    <w:name w:val="Unresolved Mention"/>
    <w:basedOn w:val="DefaultParagraphFont"/>
    <w:uiPriority w:val="99"/>
    <w:semiHidden/>
    <w:unhideWhenUsed/>
    <w:rsid w:val="00E36EFE"/>
    <w:rPr>
      <w:color w:val="605E5C"/>
      <w:shd w:val="clear" w:color="auto" w:fill="E1DFDD"/>
    </w:rPr>
  </w:style>
  <w:style w:type="character" w:styleId="CommentReference">
    <w:name w:val="annotation reference"/>
    <w:basedOn w:val="DefaultParagraphFont"/>
    <w:uiPriority w:val="99"/>
    <w:semiHidden/>
    <w:unhideWhenUsed/>
    <w:rsid w:val="00117D69"/>
    <w:rPr>
      <w:sz w:val="16"/>
      <w:szCs w:val="16"/>
    </w:rPr>
  </w:style>
  <w:style w:type="paragraph" w:styleId="CommentText">
    <w:name w:val="annotation text"/>
    <w:basedOn w:val="Normal"/>
    <w:link w:val="CommentTextChar"/>
    <w:uiPriority w:val="99"/>
    <w:unhideWhenUsed/>
    <w:rsid w:val="00117D69"/>
    <w:pPr>
      <w:spacing w:line="240" w:lineRule="auto"/>
    </w:pPr>
    <w:rPr>
      <w:sz w:val="20"/>
      <w:szCs w:val="20"/>
    </w:rPr>
  </w:style>
  <w:style w:type="character" w:customStyle="1" w:styleId="CommentTextChar">
    <w:name w:val="Comment Text Char"/>
    <w:basedOn w:val="DefaultParagraphFont"/>
    <w:link w:val="CommentText"/>
    <w:uiPriority w:val="99"/>
    <w:rsid w:val="00117D69"/>
    <w:rPr>
      <w:sz w:val="20"/>
      <w:szCs w:val="20"/>
    </w:rPr>
  </w:style>
  <w:style w:type="paragraph" w:styleId="CommentSubject">
    <w:name w:val="annotation subject"/>
    <w:basedOn w:val="CommentText"/>
    <w:next w:val="CommentText"/>
    <w:link w:val="CommentSubjectChar"/>
    <w:uiPriority w:val="99"/>
    <w:semiHidden/>
    <w:unhideWhenUsed/>
    <w:rsid w:val="00117D69"/>
    <w:rPr>
      <w:b/>
      <w:bCs/>
    </w:rPr>
  </w:style>
  <w:style w:type="character" w:customStyle="1" w:styleId="CommentSubjectChar">
    <w:name w:val="Comment Subject Char"/>
    <w:basedOn w:val="CommentTextChar"/>
    <w:link w:val="CommentSubject"/>
    <w:uiPriority w:val="99"/>
    <w:semiHidden/>
    <w:rsid w:val="00117D69"/>
    <w:rPr>
      <w:b/>
      <w:bCs/>
      <w:sz w:val="20"/>
      <w:szCs w:val="20"/>
    </w:rPr>
  </w:style>
  <w:style w:type="paragraph" w:styleId="Header">
    <w:name w:val="header"/>
    <w:basedOn w:val="Normal"/>
    <w:link w:val="HeaderChar"/>
    <w:uiPriority w:val="99"/>
    <w:unhideWhenUsed/>
    <w:rsid w:val="001B1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CF"/>
  </w:style>
  <w:style w:type="paragraph" w:styleId="Footer">
    <w:name w:val="footer"/>
    <w:basedOn w:val="Normal"/>
    <w:link w:val="FooterChar"/>
    <w:uiPriority w:val="99"/>
    <w:unhideWhenUsed/>
    <w:rsid w:val="001B1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CF"/>
  </w:style>
  <w:style w:type="paragraph" w:styleId="FootnoteText">
    <w:name w:val="footnote text"/>
    <w:basedOn w:val="Normal"/>
    <w:link w:val="FootnoteTextChar"/>
    <w:uiPriority w:val="99"/>
    <w:semiHidden/>
    <w:unhideWhenUsed/>
    <w:rsid w:val="001C12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295"/>
    <w:rPr>
      <w:sz w:val="20"/>
      <w:szCs w:val="20"/>
    </w:rPr>
  </w:style>
  <w:style w:type="character" w:styleId="FootnoteReference">
    <w:name w:val="footnote reference"/>
    <w:basedOn w:val="DefaultParagraphFont"/>
    <w:uiPriority w:val="99"/>
    <w:semiHidden/>
    <w:unhideWhenUsed/>
    <w:rsid w:val="001C1295"/>
    <w:rPr>
      <w:vertAlign w:val="superscript"/>
    </w:rPr>
  </w:style>
  <w:style w:type="paragraph" w:styleId="Revision">
    <w:name w:val="Revision"/>
    <w:hidden/>
    <w:uiPriority w:val="99"/>
    <w:semiHidden/>
    <w:rsid w:val="003D6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ence@snowjens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ole@clyecapital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5499F-6A3A-4FF6-BEED-E77790CB9F07}">
  <ds:schemaRefs>
    <ds:schemaRef ds:uri="http://schemas.openxmlformats.org/officeDocument/2006/bibliography"/>
  </ds:schemaRefs>
</ds:datastoreItem>
</file>

<file path=docMetadata/LabelInfo.xml><?xml version="1.0" encoding="utf-8"?>
<clbl:labelList xmlns:clbl="http://schemas.microsoft.com/office/2020/mipLabelMetadata">
  <clbl:label id="{83d2eed7-4e83-4d47-a445-42a8a4b390c1}" enabled="1" method="Standard" siteId="{5126970d-de53-4aee-b124-e49885e1ba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King</dc:creator>
  <cp:keywords/>
  <dc:description/>
  <cp:lastModifiedBy>Tyler King</cp:lastModifiedBy>
  <cp:revision>4</cp:revision>
  <dcterms:created xsi:type="dcterms:W3CDTF">2025-03-25T19:49:00Z</dcterms:created>
  <dcterms:modified xsi:type="dcterms:W3CDTF">2025-03-25T19:51:00Z</dcterms:modified>
</cp:coreProperties>
</file>