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B99BA5A" w14:textId="41216C57" w:rsidR="00405D60" w:rsidRDefault="00405D60" w:rsidP="00405D60">
      <w:pPr>
        <w:jc w:val="center"/>
        <w:rPr>
          <w:rFonts w:ascii="Calibri" w:eastAsiaTheme="minorEastAsia" w:hAnsi="Calibri" w:cs="Calibri"/>
          <w:b/>
          <w:smallCaps/>
          <w:sz w:val="36"/>
          <w:szCs w:val="36"/>
        </w:rPr>
      </w:pPr>
      <w:r>
        <w:rPr>
          <w:rStyle w:val="Style3"/>
        </w:rPr>
        <w:t xml:space="preserve">Bipartisan Infrastructure Law - </w:t>
      </w:r>
      <w:r>
        <w:rPr>
          <w:rFonts w:ascii="Calibri" w:eastAsiaTheme="minorEastAsia" w:hAnsi="Calibri" w:cs="Calibri"/>
          <w:b/>
          <w:smallCaps/>
          <w:sz w:val="36"/>
          <w:szCs w:val="36"/>
        </w:rPr>
        <w:t>Section</w:t>
      </w:r>
      <w:r w:rsidRPr="00681080">
        <w:rPr>
          <w:rFonts w:ascii="Calibri" w:eastAsiaTheme="minorEastAsia" w:hAnsi="Calibri" w:cs="Calibri"/>
          <w:b/>
          <w:smallCaps/>
          <w:sz w:val="36"/>
          <w:szCs w:val="36"/>
        </w:rPr>
        <w:t xml:space="preserve"> 40101</w:t>
      </w:r>
      <w:r>
        <w:rPr>
          <w:rFonts w:ascii="Calibri" w:eastAsiaTheme="minorEastAsia" w:hAnsi="Calibri" w:cs="Calibri"/>
          <w:b/>
          <w:smallCaps/>
          <w:sz w:val="36"/>
          <w:szCs w:val="36"/>
        </w:rPr>
        <w:t>(</w:t>
      </w:r>
      <w:r w:rsidRPr="00E16327">
        <w:rPr>
          <w:b/>
          <w:bCs/>
          <w:sz w:val="36"/>
          <w:szCs w:val="36"/>
        </w:rPr>
        <w:t>d</w:t>
      </w:r>
      <w:r>
        <w:rPr>
          <w:rFonts w:ascii="Calibri" w:eastAsiaTheme="minorEastAsia" w:hAnsi="Calibri" w:cs="Calibri"/>
          <w:b/>
          <w:smallCaps/>
          <w:sz w:val="36"/>
          <w:szCs w:val="36"/>
        </w:rPr>
        <w:t>)</w:t>
      </w:r>
    </w:p>
    <w:p w14:paraId="638EE4F0" w14:textId="77777777" w:rsidR="00405D60" w:rsidRDefault="00405D60" w:rsidP="00405D60">
      <w:pPr>
        <w:jc w:val="center"/>
        <w:rPr>
          <w:rFonts w:ascii="Calibri" w:eastAsiaTheme="minorEastAsia" w:hAnsi="Calibri" w:cs="Calibri"/>
          <w:b/>
          <w:smallCaps/>
          <w:sz w:val="28"/>
          <w:szCs w:val="28"/>
        </w:rPr>
      </w:pPr>
      <w:r w:rsidRPr="00CA7A3F">
        <w:rPr>
          <w:rFonts w:ascii="Calibri" w:eastAsiaTheme="minorEastAsia" w:hAnsi="Calibri" w:cs="Calibri"/>
          <w:b/>
          <w:smallCaps/>
          <w:sz w:val="28"/>
          <w:szCs w:val="28"/>
        </w:rPr>
        <w:t>Preventing Outages and Enhancing the Resilience of the Electric Grid</w:t>
      </w:r>
    </w:p>
    <w:p w14:paraId="7BF1A7A5" w14:textId="77777777" w:rsidR="00405D60" w:rsidRPr="00CA7A3F" w:rsidRDefault="00405D60" w:rsidP="00405D60">
      <w:pPr>
        <w:jc w:val="center"/>
        <w:rPr>
          <w:rFonts w:ascii="Calibri" w:eastAsiaTheme="minorEastAsia" w:hAnsi="Calibri" w:cs="Calibri"/>
          <w:b/>
          <w:smallCaps/>
          <w:sz w:val="28"/>
          <w:szCs w:val="28"/>
        </w:rPr>
      </w:pPr>
    </w:p>
    <w:p w14:paraId="00B96AB1" w14:textId="443EF714" w:rsidR="00405D60" w:rsidRDefault="001D79D9" w:rsidP="00405D60">
      <w:pPr>
        <w:jc w:val="center"/>
        <w:rPr>
          <w:rFonts w:eastAsiaTheme="minorHAnsi" w:cstheme="minorHAnsi"/>
          <w:b/>
          <w:bCs/>
          <w:sz w:val="28"/>
          <w:szCs w:val="28"/>
        </w:rPr>
      </w:pPr>
      <w:r>
        <w:rPr>
          <w:rFonts w:eastAsiaTheme="minorHAnsi" w:cstheme="minorHAnsi"/>
          <w:b/>
          <w:bCs/>
          <w:sz w:val="28"/>
          <w:szCs w:val="28"/>
        </w:rPr>
        <w:t>State of Utah</w:t>
      </w:r>
    </w:p>
    <w:p w14:paraId="3E998AD0" w14:textId="5425480C" w:rsidR="0089372D" w:rsidRPr="00CA7A3F" w:rsidRDefault="0089372D" w:rsidP="00405D60">
      <w:pPr>
        <w:jc w:val="center"/>
        <w:rPr>
          <w:rFonts w:eastAsiaTheme="minorHAnsi" w:cstheme="minorHAnsi"/>
          <w:b/>
          <w:bCs/>
          <w:sz w:val="28"/>
          <w:szCs w:val="28"/>
        </w:rPr>
      </w:pPr>
      <w:r>
        <w:rPr>
          <w:rFonts w:eastAsiaTheme="minorHAnsi" w:cstheme="minorHAnsi"/>
          <w:b/>
          <w:bCs/>
          <w:sz w:val="28"/>
          <w:szCs w:val="28"/>
        </w:rPr>
        <w:t>Utah Office of Energy Development (OED)</w:t>
      </w:r>
    </w:p>
    <w:p w14:paraId="5709C3B4" w14:textId="77777777" w:rsidR="00405D60" w:rsidRDefault="00405D60" w:rsidP="00405D60">
      <w:pPr>
        <w:jc w:val="both"/>
        <w:rPr>
          <w:rFonts w:eastAsiaTheme="minorHAnsi" w:cstheme="minorHAnsi"/>
          <w:szCs w:val="24"/>
        </w:rPr>
      </w:pPr>
    </w:p>
    <w:p w14:paraId="2CA5C1AF" w14:textId="502AE950" w:rsidR="00E761D6" w:rsidRDefault="00405D60" w:rsidP="00405D60">
      <w:pPr>
        <w:jc w:val="center"/>
        <w:rPr>
          <w:rFonts w:eastAsiaTheme="minorHAnsi" w:cstheme="minorHAnsi"/>
          <w:b/>
          <w:bCs/>
          <w:sz w:val="44"/>
          <w:szCs w:val="44"/>
        </w:rPr>
      </w:pPr>
      <w:r w:rsidRPr="00CA7A3F">
        <w:rPr>
          <w:rFonts w:eastAsiaTheme="minorHAnsi" w:cstheme="minorHAnsi"/>
          <w:b/>
          <w:bCs/>
          <w:sz w:val="44"/>
          <w:szCs w:val="44"/>
        </w:rPr>
        <w:t>Program Narrative</w:t>
      </w:r>
      <w:r w:rsidR="009807B2">
        <w:rPr>
          <w:rFonts w:eastAsiaTheme="minorHAnsi" w:cstheme="minorHAnsi"/>
          <w:b/>
          <w:bCs/>
          <w:sz w:val="44"/>
          <w:szCs w:val="44"/>
        </w:rPr>
        <w:t xml:space="preserve"> Draft</w:t>
      </w:r>
    </w:p>
    <w:p w14:paraId="6FF505DC" w14:textId="77777777" w:rsidR="0089372D" w:rsidRDefault="0089372D" w:rsidP="00405D60">
      <w:pPr>
        <w:jc w:val="center"/>
        <w:rPr>
          <w:rFonts w:eastAsiaTheme="minorHAnsi" w:cstheme="minorHAnsi"/>
          <w:b/>
          <w:bCs/>
          <w:sz w:val="44"/>
          <w:szCs w:val="44"/>
        </w:rPr>
      </w:pPr>
    </w:p>
    <w:p w14:paraId="4C7FFBD9" w14:textId="797E2E26" w:rsidR="003E3895" w:rsidRPr="003E3895" w:rsidRDefault="00713B57" w:rsidP="003E3895">
      <w:pPr>
        <w:jc w:val="both"/>
        <w:rPr>
          <w:rFonts w:ascii="Calibri" w:hAnsi="Calibri" w:cs="Calibri"/>
          <w:szCs w:val="24"/>
        </w:rPr>
      </w:pPr>
      <w:r>
        <w:rPr>
          <w:rFonts w:ascii="Calibri" w:hAnsi="Calibri" w:cs="Calibri"/>
          <w:szCs w:val="24"/>
        </w:rPr>
        <w:t>The</w:t>
      </w:r>
      <w:r w:rsidR="003E3895">
        <w:rPr>
          <w:rFonts w:ascii="Calibri" w:hAnsi="Calibri" w:cs="Calibri"/>
          <w:szCs w:val="24"/>
        </w:rPr>
        <w:t xml:space="preserve"> Utah Office of Energy Development</w:t>
      </w:r>
      <w:r w:rsidR="001C20AB">
        <w:rPr>
          <w:rFonts w:ascii="Calibri" w:hAnsi="Calibri" w:cs="Calibri"/>
          <w:szCs w:val="24"/>
        </w:rPr>
        <w:t xml:space="preserve"> </w:t>
      </w:r>
      <w:r w:rsidR="001C20AB" w:rsidRPr="001C20AB">
        <w:rPr>
          <w:rFonts w:ascii="Calibri" w:hAnsi="Calibri" w:cs="Calibri"/>
          <w:szCs w:val="24"/>
        </w:rPr>
        <w:t>(OED)</w:t>
      </w:r>
      <w:r w:rsidR="003E3895" w:rsidRPr="003E3895">
        <w:rPr>
          <w:rFonts w:ascii="Calibri" w:hAnsi="Calibri" w:cs="Calibri"/>
          <w:szCs w:val="24"/>
        </w:rPr>
        <w:t xml:space="preserve">, the officially designated applicant for </w:t>
      </w:r>
      <w:r w:rsidR="003E3895">
        <w:rPr>
          <w:rFonts w:ascii="Calibri" w:hAnsi="Calibri" w:cs="Calibri"/>
          <w:szCs w:val="24"/>
        </w:rPr>
        <w:t>the State of Utah</w:t>
      </w:r>
      <w:r w:rsidR="003E3895" w:rsidRPr="003E3895">
        <w:rPr>
          <w:rFonts w:ascii="Calibri" w:hAnsi="Calibri" w:cs="Calibri"/>
          <w:szCs w:val="24"/>
        </w:rPr>
        <w:t xml:space="preserve">, </w:t>
      </w:r>
      <w:r>
        <w:rPr>
          <w:rFonts w:ascii="Calibri" w:hAnsi="Calibri" w:cs="Calibri"/>
          <w:szCs w:val="24"/>
        </w:rPr>
        <w:t xml:space="preserve">provides the Program Narrative </w:t>
      </w:r>
      <w:r w:rsidR="003E3895" w:rsidRPr="003E3895">
        <w:rPr>
          <w:rFonts w:ascii="Calibri" w:hAnsi="Calibri" w:cs="Calibri"/>
          <w:szCs w:val="24"/>
        </w:rPr>
        <w:t>as part of the application for funding under the U.S. Department of Energy’s IIJA Preventing Outages and Enhancing the Resilience of the Electric Grid Formula Grant Program.</w:t>
      </w:r>
      <w:r w:rsidR="009415FE">
        <w:rPr>
          <w:rFonts w:ascii="Calibri" w:hAnsi="Calibri" w:cs="Calibri"/>
          <w:szCs w:val="24"/>
        </w:rPr>
        <w:t xml:space="preserve"> The Program Narrative covers the </w:t>
      </w:r>
      <w:r w:rsidR="0058227F">
        <w:rPr>
          <w:rFonts w:ascii="Calibri" w:hAnsi="Calibri" w:cs="Calibri"/>
          <w:szCs w:val="24"/>
        </w:rPr>
        <w:t xml:space="preserve">implementation </w:t>
      </w:r>
      <w:r w:rsidR="009415FE">
        <w:rPr>
          <w:rFonts w:ascii="Calibri" w:hAnsi="Calibri" w:cs="Calibri"/>
          <w:szCs w:val="24"/>
        </w:rPr>
        <w:t xml:space="preserve">plan </w:t>
      </w:r>
      <w:r w:rsidR="0058227F">
        <w:rPr>
          <w:rFonts w:ascii="Calibri" w:hAnsi="Calibri" w:cs="Calibri"/>
          <w:szCs w:val="24"/>
        </w:rPr>
        <w:t xml:space="preserve">for </w:t>
      </w:r>
      <w:r w:rsidR="009415FE">
        <w:rPr>
          <w:rFonts w:ascii="Calibri" w:hAnsi="Calibri" w:cs="Calibri"/>
          <w:szCs w:val="24"/>
        </w:rPr>
        <w:t xml:space="preserve">FY2025. </w:t>
      </w:r>
    </w:p>
    <w:p w14:paraId="4AD53252" w14:textId="77777777" w:rsidR="003E3895" w:rsidRPr="003E3895" w:rsidRDefault="003E3895" w:rsidP="001D79D9">
      <w:pPr>
        <w:ind w:left="360"/>
        <w:jc w:val="both"/>
        <w:rPr>
          <w:szCs w:val="24"/>
        </w:rPr>
      </w:pPr>
    </w:p>
    <w:p w14:paraId="429F181A" w14:textId="29D7E7EF" w:rsidR="00B248C9" w:rsidRPr="00E4506B" w:rsidRDefault="001D79D9" w:rsidP="003E3895">
      <w:pPr>
        <w:numPr>
          <w:ilvl w:val="0"/>
          <w:numId w:val="1"/>
        </w:numPr>
        <w:ind w:left="360"/>
        <w:jc w:val="both"/>
        <w:rPr>
          <w:b/>
          <w:bCs/>
          <w:szCs w:val="24"/>
        </w:rPr>
      </w:pPr>
      <w:r w:rsidRPr="00E4506B">
        <w:rPr>
          <w:b/>
          <w:bCs/>
          <w:szCs w:val="24"/>
        </w:rPr>
        <w:t>Objectives and Metrics:</w:t>
      </w:r>
    </w:p>
    <w:p w14:paraId="075A812F" w14:textId="77777777" w:rsidR="003E3895" w:rsidRDefault="003E3895" w:rsidP="00953407">
      <w:pPr>
        <w:ind w:left="360"/>
        <w:jc w:val="both"/>
        <w:rPr>
          <w:b/>
          <w:bCs/>
          <w:szCs w:val="24"/>
          <w:u w:val="single"/>
        </w:rPr>
      </w:pPr>
    </w:p>
    <w:p w14:paraId="19EF28C3" w14:textId="41C2D917" w:rsidR="001D79D9" w:rsidRPr="00E4506B" w:rsidRDefault="00953407" w:rsidP="00E4506B">
      <w:pPr>
        <w:ind w:left="360"/>
        <w:jc w:val="both"/>
        <w:rPr>
          <w:b/>
          <w:bCs/>
          <w:szCs w:val="24"/>
          <w:u w:val="single"/>
        </w:rPr>
      </w:pPr>
      <w:r w:rsidRPr="003E3895">
        <w:rPr>
          <w:b/>
          <w:bCs/>
          <w:szCs w:val="24"/>
          <w:u w:val="single"/>
        </w:rPr>
        <w:t>Objectives</w:t>
      </w:r>
      <w:r w:rsidR="001D79D9" w:rsidRPr="003E3895">
        <w:rPr>
          <w:b/>
          <w:bCs/>
          <w:szCs w:val="24"/>
          <w:u w:val="single"/>
        </w:rPr>
        <w:t xml:space="preserve">  </w:t>
      </w:r>
    </w:p>
    <w:p w14:paraId="277F1303" w14:textId="67CD086D" w:rsidR="003A620F" w:rsidRDefault="003A620F" w:rsidP="00953407">
      <w:pPr>
        <w:pStyle w:val="ListParagraph"/>
        <w:rPr>
          <w:szCs w:val="24"/>
        </w:rPr>
      </w:pPr>
      <w:r>
        <w:rPr>
          <w:szCs w:val="24"/>
        </w:rPr>
        <w:t xml:space="preserve">1. </w:t>
      </w:r>
      <w:r w:rsidRPr="003A620F">
        <w:rPr>
          <w:szCs w:val="24"/>
        </w:rPr>
        <w:t xml:space="preserve">Overall reduction of the </w:t>
      </w:r>
      <w:r w:rsidR="00F630B6" w:rsidRPr="003E3895">
        <w:rPr>
          <w:szCs w:val="24"/>
        </w:rPr>
        <w:t>disruptive events</w:t>
      </w:r>
      <w:r w:rsidR="00BB1638">
        <w:rPr>
          <w:rStyle w:val="FootnoteReference"/>
          <w:szCs w:val="24"/>
        </w:rPr>
        <w:footnoteReference w:id="1"/>
      </w:r>
      <w:r w:rsidRPr="003A620F">
        <w:rPr>
          <w:szCs w:val="24"/>
        </w:rPr>
        <w:t xml:space="preserve"> </w:t>
      </w:r>
    </w:p>
    <w:p w14:paraId="6DD900C4" w14:textId="22333AFF" w:rsidR="003A620F" w:rsidRDefault="003A620F" w:rsidP="003A620F">
      <w:pPr>
        <w:pStyle w:val="ListParagraph"/>
        <w:numPr>
          <w:ilvl w:val="0"/>
          <w:numId w:val="30"/>
        </w:numPr>
        <w:rPr>
          <w:szCs w:val="24"/>
        </w:rPr>
      </w:pPr>
      <w:r w:rsidRPr="003A620F">
        <w:rPr>
          <w:szCs w:val="24"/>
        </w:rPr>
        <w:t>Utah’s residential and commercial power end users</w:t>
      </w:r>
    </w:p>
    <w:p w14:paraId="799F6A7C" w14:textId="38FF4BA0" w:rsidR="003A620F" w:rsidRDefault="003A620F" w:rsidP="003A620F">
      <w:pPr>
        <w:pStyle w:val="ListParagraph"/>
        <w:numPr>
          <w:ilvl w:val="0"/>
          <w:numId w:val="30"/>
        </w:numPr>
        <w:rPr>
          <w:szCs w:val="24"/>
        </w:rPr>
      </w:pPr>
      <w:r w:rsidRPr="003A620F">
        <w:rPr>
          <w:szCs w:val="24"/>
        </w:rPr>
        <w:t xml:space="preserve">Utah’s disadvantaged communities, including but not limited to those identified in the Climate and Economic Justice Screening Tool (CEJST). </w:t>
      </w:r>
    </w:p>
    <w:p w14:paraId="56D468A2" w14:textId="0D59C708" w:rsidR="00BB1638" w:rsidRPr="00BB1638" w:rsidRDefault="003A620F" w:rsidP="00BB1638">
      <w:pPr>
        <w:pStyle w:val="ListParagraph"/>
        <w:numPr>
          <w:ilvl w:val="0"/>
          <w:numId w:val="30"/>
        </w:numPr>
        <w:rPr>
          <w:szCs w:val="24"/>
        </w:rPr>
      </w:pPr>
      <w:r w:rsidRPr="003A620F">
        <w:rPr>
          <w:szCs w:val="24"/>
        </w:rPr>
        <w:t xml:space="preserve">Utah’s economy, including but not limited to the shutting down of businesses, loss of workers’ income, as well as loss of goods, services, and other revenue potential. </w:t>
      </w:r>
    </w:p>
    <w:p w14:paraId="3A138107" w14:textId="177DC0D1" w:rsidR="00BB1638" w:rsidRDefault="004F3D75" w:rsidP="004F3D75">
      <w:pPr>
        <w:ind w:left="720"/>
        <w:rPr>
          <w:szCs w:val="24"/>
        </w:rPr>
      </w:pPr>
      <w:r w:rsidRPr="004F3D75">
        <w:rPr>
          <w:szCs w:val="24"/>
        </w:rPr>
        <w:t>2.</w:t>
      </w:r>
      <w:r>
        <w:rPr>
          <w:szCs w:val="24"/>
        </w:rPr>
        <w:t xml:space="preserve"> </w:t>
      </w:r>
      <w:r w:rsidR="00BB1638">
        <w:rPr>
          <w:szCs w:val="24"/>
        </w:rPr>
        <w:t>Address energy burden experienced by rural</w:t>
      </w:r>
      <w:r w:rsidR="00401DF5">
        <w:rPr>
          <w:szCs w:val="24"/>
        </w:rPr>
        <w:t xml:space="preserve">, remote, and/or low-income families and businesses that experience frequent disruptions to electricity service by ensuring a more reliable and adequate electricity distribution infrastructure and service. </w:t>
      </w:r>
    </w:p>
    <w:p w14:paraId="0CE0803F" w14:textId="423231D0" w:rsidR="00401DF5" w:rsidRDefault="00BB1638" w:rsidP="004F3D75">
      <w:pPr>
        <w:ind w:left="720"/>
        <w:rPr>
          <w:szCs w:val="24"/>
        </w:rPr>
      </w:pPr>
      <w:r>
        <w:rPr>
          <w:szCs w:val="24"/>
        </w:rPr>
        <w:t>3.</w:t>
      </w:r>
      <w:r w:rsidR="00401DF5">
        <w:rPr>
          <w:szCs w:val="24"/>
        </w:rPr>
        <w:t xml:space="preserve"> </w:t>
      </w:r>
      <w:r w:rsidR="00401DF5" w:rsidRPr="00401DF5">
        <w:rPr>
          <w:szCs w:val="24"/>
        </w:rPr>
        <w:t xml:space="preserve">Address other outdated and/or failing energy infrastructure items and materials (i.e., power lines, power poles, transformers, bucket trucks, etc.) serving </w:t>
      </w:r>
      <w:r w:rsidR="00401DF5">
        <w:rPr>
          <w:szCs w:val="24"/>
        </w:rPr>
        <w:t xml:space="preserve">Utah </w:t>
      </w:r>
      <w:r w:rsidR="00401DF5" w:rsidRPr="00401DF5">
        <w:rPr>
          <w:szCs w:val="24"/>
        </w:rPr>
        <w:t>communities.</w:t>
      </w:r>
    </w:p>
    <w:p w14:paraId="6AB8773A" w14:textId="78BD6C20" w:rsidR="00E4506B" w:rsidRPr="004F3D75" w:rsidRDefault="00401DF5" w:rsidP="004F3D75">
      <w:pPr>
        <w:ind w:left="720"/>
        <w:rPr>
          <w:szCs w:val="24"/>
        </w:rPr>
      </w:pPr>
      <w:r>
        <w:rPr>
          <w:szCs w:val="24"/>
        </w:rPr>
        <w:t>4.</w:t>
      </w:r>
      <w:r w:rsidR="00BB1638">
        <w:rPr>
          <w:szCs w:val="24"/>
        </w:rPr>
        <w:t xml:space="preserve"> Increase the skilled and/or new workforce within the local area(s) of the resilience project where possible. </w:t>
      </w:r>
      <w:r w:rsidR="003857A1">
        <w:rPr>
          <w:szCs w:val="24"/>
        </w:rPr>
        <w:t xml:space="preserve">The workforce must be paid equal </w:t>
      </w:r>
      <w:r w:rsidR="0058227F">
        <w:rPr>
          <w:szCs w:val="24"/>
        </w:rPr>
        <w:t xml:space="preserve">to </w:t>
      </w:r>
      <w:r w:rsidR="003857A1">
        <w:rPr>
          <w:szCs w:val="24"/>
        </w:rPr>
        <w:t>or better than the prevailing wage in the area</w:t>
      </w:r>
      <w:r w:rsidR="0058227F">
        <w:rPr>
          <w:szCs w:val="24"/>
        </w:rPr>
        <w:t xml:space="preserve"> per the Davis Bacon Act requirements</w:t>
      </w:r>
      <w:r w:rsidR="003857A1">
        <w:rPr>
          <w:szCs w:val="24"/>
        </w:rPr>
        <w:t xml:space="preserve">. </w:t>
      </w:r>
    </w:p>
    <w:p w14:paraId="2CA1F0B2" w14:textId="77777777" w:rsidR="00CF2D8F" w:rsidRPr="003A620F" w:rsidRDefault="00CF2D8F" w:rsidP="003A620F">
      <w:pPr>
        <w:rPr>
          <w:szCs w:val="24"/>
        </w:rPr>
      </w:pPr>
    </w:p>
    <w:p w14:paraId="68C9E9B4" w14:textId="71F77685" w:rsidR="00953407" w:rsidRDefault="00953407" w:rsidP="00CF577C">
      <w:pPr>
        <w:ind w:left="360"/>
        <w:jc w:val="both"/>
        <w:rPr>
          <w:b/>
          <w:bCs/>
          <w:sz w:val="22"/>
          <w:szCs w:val="22"/>
          <w:u w:val="single"/>
        </w:rPr>
      </w:pPr>
      <w:r w:rsidRPr="003E3895">
        <w:rPr>
          <w:b/>
          <w:bCs/>
          <w:szCs w:val="24"/>
          <w:u w:val="single"/>
        </w:rPr>
        <w:t>Metrics</w:t>
      </w:r>
      <w:r w:rsidR="00034FF7">
        <w:rPr>
          <w:b/>
          <w:bCs/>
          <w:szCs w:val="24"/>
          <w:u w:val="single"/>
        </w:rPr>
        <w:t xml:space="preserve"> </w:t>
      </w:r>
      <w:r w:rsidR="00034FF7">
        <w:rPr>
          <w:rStyle w:val="FootnoteReference"/>
          <w:b/>
          <w:bCs/>
          <w:szCs w:val="24"/>
          <w:u w:val="single"/>
        </w:rPr>
        <w:footnoteReference w:id="2"/>
      </w:r>
    </w:p>
    <w:p w14:paraId="7D75D40E" w14:textId="4E827803" w:rsidR="00034FF7" w:rsidRPr="0008597A" w:rsidRDefault="00C948D5" w:rsidP="009D0DDD">
      <w:pPr>
        <w:pStyle w:val="ListParagraph"/>
        <w:numPr>
          <w:ilvl w:val="0"/>
          <w:numId w:val="14"/>
        </w:numPr>
        <w:autoSpaceDE w:val="0"/>
        <w:autoSpaceDN w:val="0"/>
        <w:adjustRightInd w:val="0"/>
        <w:ind w:left="1080"/>
        <w:rPr>
          <w:rFonts w:ascii="Calibri" w:eastAsiaTheme="minorHAnsi" w:hAnsi="Calibri" w:cs="Calibri"/>
          <w:szCs w:val="24"/>
        </w:rPr>
      </w:pPr>
      <w:r>
        <w:rPr>
          <w:rFonts w:ascii="Calibri" w:eastAsiaTheme="minorHAnsi" w:hAnsi="Calibri" w:cs="Calibri"/>
          <w:szCs w:val="24"/>
        </w:rPr>
        <w:lastRenderedPageBreak/>
        <w:t>Reduction in f</w:t>
      </w:r>
      <w:r w:rsidR="00034FF7" w:rsidRPr="0008597A">
        <w:rPr>
          <w:rFonts w:ascii="Calibri" w:eastAsiaTheme="minorHAnsi" w:hAnsi="Calibri" w:cs="Calibri"/>
          <w:szCs w:val="24"/>
        </w:rPr>
        <w:t>requency (occurrences per year) of electricity service disruptions of one hour or more to</w:t>
      </w:r>
      <w:r w:rsidR="00CF577C">
        <w:rPr>
          <w:rFonts w:ascii="Calibri" w:eastAsiaTheme="minorHAnsi" w:hAnsi="Calibri" w:cs="Calibri"/>
          <w:szCs w:val="24"/>
        </w:rPr>
        <w:t xml:space="preserve"> </w:t>
      </w:r>
      <w:r w:rsidR="00E4506B" w:rsidRPr="0008597A">
        <w:rPr>
          <w:rFonts w:ascii="Calibri" w:eastAsiaTheme="minorHAnsi" w:hAnsi="Calibri" w:cs="Calibri"/>
          <w:szCs w:val="24"/>
        </w:rPr>
        <w:t>residences</w:t>
      </w:r>
      <w:r w:rsidR="00CF577C">
        <w:rPr>
          <w:rFonts w:ascii="Calibri" w:eastAsiaTheme="minorHAnsi" w:hAnsi="Calibri" w:cs="Calibri"/>
          <w:szCs w:val="24"/>
        </w:rPr>
        <w:t xml:space="preserve"> and businesses</w:t>
      </w:r>
      <w:r w:rsidR="00380C96">
        <w:rPr>
          <w:rFonts w:ascii="Calibri" w:eastAsiaTheme="minorHAnsi" w:hAnsi="Calibri" w:cs="Calibri"/>
          <w:szCs w:val="24"/>
        </w:rPr>
        <w:t>.</w:t>
      </w:r>
    </w:p>
    <w:p w14:paraId="60ED498C" w14:textId="7E42E287" w:rsidR="007E12B4" w:rsidRDefault="00767959" w:rsidP="009D0DDD">
      <w:pPr>
        <w:pStyle w:val="ListParagraph"/>
        <w:numPr>
          <w:ilvl w:val="0"/>
          <w:numId w:val="6"/>
        </w:numPr>
        <w:autoSpaceDE w:val="0"/>
        <w:autoSpaceDN w:val="0"/>
        <w:adjustRightInd w:val="0"/>
        <w:ind w:left="1080"/>
        <w:rPr>
          <w:rFonts w:eastAsiaTheme="minorHAnsi"/>
        </w:rPr>
      </w:pPr>
      <w:r w:rsidRPr="00767959">
        <w:rPr>
          <w:rFonts w:eastAsiaTheme="minorHAnsi"/>
        </w:rPr>
        <w:t xml:space="preserve">Reduction in </w:t>
      </w:r>
      <w:r w:rsidR="00C73054">
        <w:rPr>
          <w:rFonts w:eastAsiaTheme="minorHAnsi"/>
        </w:rPr>
        <w:t xml:space="preserve">total </w:t>
      </w:r>
      <w:r w:rsidRPr="00767959">
        <w:rPr>
          <w:rFonts w:eastAsiaTheme="minorHAnsi"/>
        </w:rPr>
        <w:t>number of hours</w:t>
      </w:r>
      <w:r w:rsidR="00C73054">
        <w:rPr>
          <w:rFonts w:eastAsiaTheme="minorHAnsi"/>
        </w:rPr>
        <w:t xml:space="preserve"> of electricity service disruptions to</w:t>
      </w:r>
      <w:r w:rsidRPr="00767959">
        <w:rPr>
          <w:rFonts w:eastAsiaTheme="minorHAnsi"/>
        </w:rPr>
        <w:t xml:space="preserve"> residences and businesses</w:t>
      </w:r>
      <w:r w:rsidR="00380C96">
        <w:rPr>
          <w:rFonts w:eastAsiaTheme="minorHAnsi"/>
        </w:rPr>
        <w:t>.</w:t>
      </w:r>
    </w:p>
    <w:p w14:paraId="4C6A2CDD" w14:textId="15C1EAC2" w:rsidR="00C73054" w:rsidRDefault="00C73054" w:rsidP="009D0DDD">
      <w:pPr>
        <w:pStyle w:val="ListParagraph"/>
        <w:numPr>
          <w:ilvl w:val="0"/>
          <w:numId w:val="6"/>
        </w:numPr>
        <w:autoSpaceDE w:val="0"/>
        <w:autoSpaceDN w:val="0"/>
        <w:adjustRightInd w:val="0"/>
        <w:ind w:left="1080"/>
        <w:rPr>
          <w:rFonts w:eastAsiaTheme="minorHAnsi"/>
        </w:rPr>
      </w:pPr>
      <w:r>
        <w:rPr>
          <w:rFonts w:eastAsiaTheme="minorHAnsi"/>
        </w:rPr>
        <w:t>Reduction of disruptive events to critical facilities</w:t>
      </w:r>
      <w:r>
        <w:rPr>
          <w:rStyle w:val="FootnoteReference"/>
          <w:rFonts w:eastAsiaTheme="minorHAnsi"/>
        </w:rPr>
        <w:footnoteReference w:id="3"/>
      </w:r>
      <w:r w:rsidR="000D2C83">
        <w:rPr>
          <w:rFonts w:eastAsiaTheme="minorHAnsi"/>
        </w:rPr>
        <w:t>, report using feeder level utility disruption data.</w:t>
      </w:r>
    </w:p>
    <w:p w14:paraId="224C1F2E" w14:textId="24A4D445" w:rsidR="0001575B" w:rsidRDefault="0001575B" w:rsidP="009D0DDD">
      <w:pPr>
        <w:pStyle w:val="ListParagraph"/>
        <w:numPr>
          <w:ilvl w:val="0"/>
          <w:numId w:val="6"/>
        </w:numPr>
        <w:autoSpaceDE w:val="0"/>
        <w:autoSpaceDN w:val="0"/>
        <w:adjustRightInd w:val="0"/>
        <w:ind w:left="1080"/>
        <w:rPr>
          <w:rFonts w:eastAsiaTheme="minorHAnsi"/>
        </w:rPr>
      </w:pPr>
      <w:r>
        <w:rPr>
          <w:rFonts w:eastAsiaTheme="minorHAnsi"/>
        </w:rPr>
        <w:t>System Average Interruption Frequency Index (SAIFI)</w:t>
      </w:r>
      <w:r w:rsidR="00534267">
        <w:rPr>
          <w:rFonts w:eastAsiaTheme="minorHAnsi"/>
        </w:rPr>
        <w:t>.</w:t>
      </w:r>
    </w:p>
    <w:p w14:paraId="6AA83829" w14:textId="627028B1" w:rsidR="0001575B" w:rsidRDefault="0001575B" w:rsidP="009D0DDD">
      <w:pPr>
        <w:pStyle w:val="ListParagraph"/>
        <w:numPr>
          <w:ilvl w:val="0"/>
          <w:numId w:val="6"/>
        </w:numPr>
        <w:autoSpaceDE w:val="0"/>
        <w:autoSpaceDN w:val="0"/>
        <w:adjustRightInd w:val="0"/>
        <w:ind w:left="1080"/>
        <w:rPr>
          <w:rFonts w:eastAsiaTheme="minorHAnsi"/>
        </w:rPr>
      </w:pPr>
      <w:r>
        <w:rPr>
          <w:rFonts w:eastAsiaTheme="minorHAnsi"/>
        </w:rPr>
        <w:t>System Average Interruption Duration Index (SAIDI)</w:t>
      </w:r>
      <w:r w:rsidR="00534267">
        <w:rPr>
          <w:rFonts w:eastAsiaTheme="minorHAnsi"/>
        </w:rPr>
        <w:t>.</w:t>
      </w:r>
    </w:p>
    <w:p w14:paraId="3E0640CA" w14:textId="03D5EF0A" w:rsidR="0001575B" w:rsidRDefault="0001575B" w:rsidP="009D0DDD">
      <w:pPr>
        <w:pStyle w:val="ListParagraph"/>
        <w:numPr>
          <w:ilvl w:val="0"/>
          <w:numId w:val="6"/>
        </w:numPr>
        <w:autoSpaceDE w:val="0"/>
        <w:autoSpaceDN w:val="0"/>
        <w:adjustRightInd w:val="0"/>
        <w:ind w:left="1080"/>
        <w:rPr>
          <w:rFonts w:eastAsiaTheme="minorHAnsi"/>
        </w:rPr>
      </w:pPr>
      <w:r>
        <w:rPr>
          <w:rFonts w:eastAsiaTheme="minorHAnsi"/>
        </w:rPr>
        <w:t>Customer Average Interruption Frequency Index (CAIFI)</w:t>
      </w:r>
      <w:r w:rsidR="00534267">
        <w:rPr>
          <w:rFonts w:eastAsiaTheme="minorHAnsi"/>
        </w:rPr>
        <w:t>.</w:t>
      </w:r>
    </w:p>
    <w:p w14:paraId="3C09FED5" w14:textId="65DD2EC6" w:rsidR="0001575B" w:rsidRDefault="0001575B" w:rsidP="0001575B">
      <w:pPr>
        <w:pStyle w:val="ListParagraph"/>
        <w:numPr>
          <w:ilvl w:val="0"/>
          <w:numId w:val="6"/>
        </w:numPr>
        <w:autoSpaceDE w:val="0"/>
        <w:autoSpaceDN w:val="0"/>
        <w:adjustRightInd w:val="0"/>
        <w:ind w:left="1080"/>
        <w:rPr>
          <w:rFonts w:eastAsiaTheme="minorHAnsi"/>
        </w:rPr>
      </w:pPr>
      <w:r>
        <w:rPr>
          <w:rFonts w:eastAsiaTheme="minorHAnsi"/>
        </w:rPr>
        <w:t>Customer Average Interruption Duration Index (CAI</w:t>
      </w:r>
      <w:r w:rsidR="00214D1E">
        <w:rPr>
          <w:rFonts w:eastAsiaTheme="minorHAnsi"/>
        </w:rPr>
        <w:t>D</w:t>
      </w:r>
      <w:r>
        <w:rPr>
          <w:rFonts w:eastAsiaTheme="minorHAnsi"/>
        </w:rPr>
        <w:t>I)</w:t>
      </w:r>
      <w:r w:rsidR="00534267">
        <w:rPr>
          <w:rFonts w:eastAsiaTheme="minorHAnsi"/>
        </w:rPr>
        <w:t>.</w:t>
      </w:r>
    </w:p>
    <w:p w14:paraId="1587A62F" w14:textId="645DDF2E" w:rsidR="00214D1E" w:rsidRDefault="00214D1E" w:rsidP="0001575B">
      <w:pPr>
        <w:pStyle w:val="ListParagraph"/>
        <w:numPr>
          <w:ilvl w:val="0"/>
          <w:numId w:val="6"/>
        </w:numPr>
        <w:autoSpaceDE w:val="0"/>
        <w:autoSpaceDN w:val="0"/>
        <w:adjustRightInd w:val="0"/>
        <w:ind w:left="1080"/>
        <w:rPr>
          <w:rFonts w:eastAsiaTheme="minorHAnsi"/>
        </w:rPr>
      </w:pPr>
      <w:r>
        <w:rPr>
          <w:rFonts w:eastAsiaTheme="minorHAnsi"/>
        </w:rPr>
        <w:t>Momentary Average Interruption Frequency Index (MAIFI).</w:t>
      </w:r>
    </w:p>
    <w:p w14:paraId="6AA4973C" w14:textId="5EFDEBAF" w:rsidR="00214D1E" w:rsidRPr="0001575B" w:rsidRDefault="00214D1E" w:rsidP="0001575B">
      <w:pPr>
        <w:pStyle w:val="ListParagraph"/>
        <w:numPr>
          <w:ilvl w:val="0"/>
          <w:numId w:val="6"/>
        </w:numPr>
        <w:autoSpaceDE w:val="0"/>
        <w:autoSpaceDN w:val="0"/>
        <w:adjustRightInd w:val="0"/>
        <w:ind w:left="1080"/>
        <w:rPr>
          <w:rFonts w:eastAsiaTheme="minorHAnsi"/>
        </w:rPr>
      </w:pPr>
      <w:r>
        <w:rPr>
          <w:rFonts w:eastAsiaTheme="minorHAnsi"/>
        </w:rPr>
        <w:t xml:space="preserve">Momentary Average Interruption Duration Index (MAIDI). </w:t>
      </w:r>
    </w:p>
    <w:p w14:paraId="27D5E9BC" w14:textId="77777777" w:rsidR="0001575B" w:rsidRDefault="00E4506B" w:rsidP="0001575B">
      <w:pPr>
        <w:pStyle w:val="ListParagraph"/>
        <w:numPr>
          <w:ilvl w:val="0"/>
          <w:numId w:val="6"/>
        </w:numPr>
        <w:autoSpaceDE w:val="0"/>
        <w:autoSpaceDN w:val="0"/>
        <w:adjustRightInd w:val="0"/>
        <w:ind w:left="1080"/>
        <w:rPr>
          <w:rFonts w:ascii="Calibri" w:eastAsiaTheme="minorHAnsi" w:hAnsi="Calibri" w:cs="Calibri"/>
          <w:szCs w:val="24"/>
        </w:rPr>
      </w:pPr>
      <w:r>
        <w:rPr>
          <w:rFonts w:ascii="Calibri" w:eastAsiaTheme="minorHAnsi" w:hAnsi="Calibri" w:cs="Calibri"/>
          <w:szCs w:val="24"/>
        </w:rPr>
        <w:t>Number</w:t>
      </w:r>
      <w:r w:rsidR="0001575B">
        <w:rPr>
          <w:rFonts w:ascii="Calibri" w:eastAsiaTheme="minorHAnsi" w:hAnsi="Calibri" w:cs="Calibri"/>
          <w:szCs w:val="24"/>
        </w:rPr>
        <w:t>/miles</w:t>
      </w:r>
      <w:r>
        <w:rPr>
          <w:rFonts w:ascii="Calibri" w:eastAsiaTheme="minorHAnsi" w:hAnsi="Calibri" w:cs="Calibri"/>
          <w:szCs w:val="24"/>
        </w:rPr>
        <w:t xml:space="preserve"> of tangible assets (e.g., poles, covered conductors, underground wires, cameras, switches, relays, and controllers) installed as part of the resilience project(s)</w:t>
      </w:r>
      <w:r w:rsidR="00380C96">
        <w:rPr>
          <w:rFonts w:ascii="Calibri" w:eastAsiaTheme="minorHAnsi" w:hAnsi="Calibri" w:cs="Calibri"/>
          <w:szCs w:val="24"/>
        </w:rPr>
        <w:t>.</w:t>
      </w:r>
      <w:r w:rsidR="0001575B">
        <w:rPr>
          <w:rFonts w:ascii="Calibri" w:eastAsiaTheme="minorHAnsi" w:hAnsi="Calibri" w:cs="Calibri"/>
          <w:szCs w:val="24"/>
        </w:rPr>
        <w:t xml:space="preserve"> </w:t>
      </w:r>
    </w:p>
    <w:p w14:paraId="308DF7EF" w14:textId="0578312F" w:rsidR="0001575B" w:rsidRPr="0001575B" w:rsidRDefault="00E12090" w:rsidP="0001575B">
      <w:pPr>
        <w:pStyle w:val="ListParagraph"/>
        <w:numPr>
          <w:ilvl w:val="0"/>
          <w:numId w:val="6"/>
        </w:numPr>
        <w:autoSpaceDE w:val="0"/>
        <w:autoSpaceDN w:val="0"/>
        <w:adjustRightInd w:val="0"/>
        <w:ind w:left="1080"/>
        <w:rPr>
          <w:rFonts w:ascii="Calibri" w:eastAsiaTheme="minorHAnsi" w:hAnsi="Calibri" w:cs="Calibri"/>
          <w:szCs w:val="24"/>
        </w:rPr>
      </w:pPr>
      <w:r>
        <w:rPr>
          <w:rFonts w:ascii="Calibri" w:eastAsiaTheme="minorHAnsi" w:hAnsi="Calibri" w:cs="Calibri"/>
          <w:szCs w:val="24"/>
        </w:rPr>
        <w:t>W</w:t>
      </w:r>
      <w:r w:rsidR="00214D1E">
        <w:rPr>
          <w:rFonts w:ascii="Calibri" w:eastAsiaTheme="minorHAnsi" w:hAnsi="Calibri" w:cs="Calibri"/>
          <w:szCs w:val="24"/>
        </w:rPr>
        <w:t>ildfire management and</w:t>
      </w:r>
      <w:r>
        <w:rPr>
          <w:rFonts w:ascii="Calibri" w:eastAsiaTheme="minorHAnsi" w:hAnsi="Calibri" w:cs="Calibri"/>
          <w:szCs w:val="24"/>
        </w:rPr>
        <w:t xml:space="preserve"> miles</w:t>
      </w:r>
      <w:r w:rsidR="00214D1E">
        <w:rPr>
          <w:rFonts w:ascii="Calibri" w:eastAsiaTheme="minorHAnsi" w:hAnsi="Calibri" w:cs="Calibri"/>
          <w:szCs w:val="24"/>
        </w:rPr>
        <w:t xml:space="preserve"> </w:t>
      </w:r>
      <w:r w:rsidR="0001575B">
        <w:rPr>
          <w:rFonts w:ascii="Calibri" w:eastAsiaTheme="minorHAnsi" w:hAnsi="Calibri" w:cs="Calibri"/>
          <w:szCs w:val="24"/>
        </w:rPr>
        <w:t>vegetation mitigation</w:t>
      </w:r>
      <w:r w:rsidR="00214D1E">
        <w:rPr>
          <w:rFonts w:ascii="Calibri" w:eastAsiaTheme="minorHAnsi" w:hAnsi="Calibri" w:cs="Calibri"/>
          <w:szCs w:val="24"/>
        </w:rPr>
        <w:t>.</w:t>
      </w:r>
    </w:p>
    <w:p w14:paraId="189F8A69" w14:textId="0622C565" w:rsidR="00E4506B" w:rsidRPr="00C948D5" w:rsidRDefault="00E4506B" w:rsidP="009D0DDD">
      <w:pPr>
        <w:pStyle w:val="ListParagraph"/>
        <w:numPr>
          <w:ilvl w:val="0"/>
          <w:numId w:val="6"/>
        </w:numPr>
        <w:autoSpaceDE w:val="0"/>
        <w:autoSpaceDN w:val="0"/>
        <w:adjustRightInd w:val="0"/>
        <w:ind w:left="1080"/>
        <w:rPr>
          <w:rFonts w:ascii="Calibri" w:eastAsiaTheme="minorHAnsi" w:hAnsi="Calibri" w:cs="Calibri"/>
          <w:szCs w:val="24"/>
        </w:rPr>
      </w:pPr>
      <w:r>
        <w:rPr>
          <w:rFonts w:ascii="Calibri" w:eastAsiaTheme="minorHAnsi" w:hAnsi="Calibri" w:cs="Calibri"/>
          <w:szCs w:val="24"/>
        </w:rPr>
        <w:t xml:space="preserve">Percentage of the resilience projects conducted in </w:t>
      </w:r>
      <w:r w:rsidR="00380C96">
        <w:rPr>
          <w:rFonts w:ascii="Calibri" w:eastAsiaTheme="minorHAnsi" w:hAnsi="Calibri" w:cs="Calibri"/>
          <w:szCs w:val="24"/>
        </w:rPr>
        <w:t xml:space="preserve">or benefitting </w:t>
      </w:r>
      <w:r>
        <w:rPr>
          <w:rFonts w:ascii="Calibri" w:eastAsiaTheme="minorHAnsi" w:hAnsi="Calibri" w:cs="Calibri"/>
          <w:szCs w:val="24"/>
        </w:rPr>
        <w:t>disadvantaged communities</w:t>
      </w:r>
      <w:r w:rsidR="00380C96">
        <w:rPr>
          <w:rFonts w:ascii="Calibri" w:eastAsiaTheme="minorHAnsi" w:hAnsi="Calibri" w:cs="Calibri"/>
          <w:szCs w:val="24"/>
        </w:rPr>
        <w:t>.</w:t>
      </w:r>
    </w:p>
    <w:p w14:paraId="3362DEBA" w14:textId="4E1F2139" w:rsidR="00CF577C" w:rsidRDefault="00CF577C" w:rsidP="009D0DDD">
      <w:pPr>
        <w:pStyle w:val="ListParagraph"/>
        <w:numPr>
          <w:ilvl w:val="0"/>
          <w:numId w:val="6"/>
        </w:numPr>
        <w:autoSpaceDE w:val="0"/>
        <w:autoSpaceDN w:val="0"/>
        <w:adjustRightInd w:val="0"/>
        <w:ind w:left="1080"/>
        <w:rPr>
          <w:rFonts w:ascii="Calibri" w:eastAsiaTheme="minorHAnsi" w:hAnsi="Calibri" w:cs="Calibri"/>
          <w:szCs w:val="24"/>
        </w:rPr>
      </w:pPr>
      <w:r w:rsidRPr="0008597A">
        <w:rPr>
          <w:rFonts w:ascii="Calibri" w:eastAsiaTheme="minorHAnsi" w:hAnsi="Calibri" w:cs="Calibri"/>
          <w:szCs w:val="24"/>
        </w:rPr>
        <w:t xml:space="preserve">Number of </w:t>
      </w:r>
      <w:r w:rsidR="00380C96">
        <w:rPr>
          <w:rFonts w:ascii="Calibri" w:eastAsiaTheme="minorHAnsi" w:hAnsi="Calibri" w:cs="Calibri"/>
          <w:szCs w:val="24"/>
        </w:rPr>
        <w:t>jobs created</w:t>
      </w:r>
      <w:r w:rsidRPr="0008597A">
        <w:rPr>
          <w:rFonts w:ascii="Calibri" w:eastAsiaTheme="minorHAnsi" w:hAnsi="Calibri" w:cs="Calibri"/>
          <w:szCs w:val="24"/>
        </w:rPr>
        <w:t xml:space="preserve"> </w:t>
      </w:r>
      <w:r w:rsidR="00334FAD">
        <w:rPr>
          <w:rFonts w:ascii="Calibri" w:eastAsiaTheme="minorHAnsi" w:hAnsi="Calibri" w:cs="Calibri"/>
          <w:szCs w:val="24"/>
        </w:rPr>
        <w:t xml:space="preserve">in the State of Utah </w:t>
      </w:r>
      <w:r w:rsidRPr="0008597A">
        <w:rPr>
          <w:rFonts w:ascii="Calibri" w:eastAsiaTheme="minorHAnsi" w:hAnsi="Calibri" w:cs="Calibri"/>
          <w:szCs w:val="24"/>
        </w:rPr>
        <w:t xml:space="preserve">to </w:t>
      </w:r>
      <w:r w:rsidR="00380C96">
        <w:rPr>
          <w:rFonts w:ascii="Calibri" w:eastAsiaTheme="minorHAnsi" w:hAnsi="Calibri" w:cs="Calibri"/>
          <w:szCs w:val="24"/>
        </w:rPr>
        <w:t xml:space="preserve">construct, </w:t>
      </w:r>
      <w:r w:rsidRPr="0008597A">
        <w:rPr>
          <w:rFonts w:ascii="Calibri" w:eastAsiaTheme="minorHAnsi" w:hAnsi="Calibri" w:cs="Calibri"/>
          <w:szCs w:val="24"/>
        </w:rPr>
        <w:t>operate</w:t>
      </w:r>
      <w:r w:rsidR="00380C96">
        <w:rPr>
          <w:rFonts w:ascii="Calibri" w:eastAsiaTheme="minorHAnsi" w:hAnsi="Calibri" w:cs="Calibri"/>
          <w:szCs w:val="24"/>
        </w:rPr>
        <w:t>,</w:t>
      </w:r>
      <w:r w:rsidRPr="0008597A">
        <w:rPr>
          <w:rFonts w:ascii="Calibri" w:eastAsiaTheme="minorHAnsi" w:hAnsi="Calibri" w:cs="Calibri"/>
          <w:szCs w:val="24"/>
        </w:rPr>
        <w:t xml:space="preserve"> and maintain the resilience project</w:t>
      </w:r>
      <w:r w:rsidR="00380C96">
        <w:rPr>
          <w:rFonts w:ascii="Calibri" w:eastAsiaTheme="minorHAnsi" w:hAnsi="Calibri" w:cs="Calibri"/>
          <w:szCs w:val="24"/>
        </w:rPr>
        <w:t>.</w:t>
      </w:r>
    </w:p>
    <w:p w14:paraId="1B4A5DBA" w14:textId="106055B7" w:rsidR="00E12090" w:rsidRDefault="00A84A3D" w:rsidP="009D0DDD">
      <w:pPr>
        <w:pStyle w:val="ListParagraph"/>
        <w:numPr>
          <w:ilvl w:val="0"/>
          <w:numId w:val="6"/>
        </w:numPr>
        <w:autoSpaceDE w:val="0"/>
        <w:autoSpaceDN w:val="0"/>
        <w:adjustRightInd w:val="0"/>
        <w:ind w:left="1080"/>
        <w:rPr>
          <w:rFonts w:ascii="Calibri" w:eastAsiaTheme="minorHAnsi" w:hAnsi="Calibri" w:cs="Calibri"/>
          <w:szCs w:val="24"/>
        </w:rPr>
      </w:pPr>
      <w:r>
        <w:rPr>
          <w:rFonts w:ascii="Calibri" w:eastAsiaTheme="minorHAnsi" w:hAnsi="Calibri" w:cs="Calibri"/>
          <w:szCs w:val="24"/>
        </w:rPr>
        <w:t>N</w:t>
      </w:r>
      <w:r w:rsidR="00E12090">
        <w:rPr>
          <w:rFonts w:ascii="Calibri" w:eastAsiaTheme="minorHAnsi" w:hAnsi="Calibri" w:cs="Calibri"/>
          <w:szCs w:val="24"/>
        </w:rPr>
        <w:t xml:space="preserve">umbers of local and disadvantaged workforce hires. </w:t>
      </w:r>
    </w:p>
    <w:p w14:paraId="09C0F0E1" w14:textId="3001A843" w:rsidR="00034FF7" w:rsidRPr="0008597A" w:rsidRDefault="00034FF7" w:rsidP="009D0DDD">
      <w:pPr>
        <w:pStyle w:val="ListParagraph"/>
        <w:numPr>
          <w:ilvl w:val="0"/>
          <w:numId w:val="8"/>
        </w:numPr>
        <w:autoSpaceDE w:val="0"/>
        <w:autoSpaceDN w:val="0"/>
        <w:adjustRightInd w:val="0"/>
        <w:ind w:left="1080"/>
        <w:rPr>
          <w:rFonts w:ascii="Calibri" w:eastAsiaTheme="minorHAnsi" w:hAnsi="Calibri" w:cs="Calibri"/>
          <w:szCs w:val="24"/>
        </w:rPr>
      </w:pPr>
      <w:r w:rsidRPr="0008597A">
        <w:rPr>
          <w:rFonts w:ascii="Calibri" w:eastAsiaTheme="minorHAnsi" w:hAnsi="Calibri" w:cs="Calibri"/>
          <w:szCs w:val="24"/>
        </w:rPr>
        <w:t xml:space="preserve">Number of </w:t>
      </w:r>
      <w:r w:rsidR="00FB6F44">
        <w:rPr>
          <w:rFonts w:ascii="Calibri" w:eastAsiaTheme="minorHAnsi" w:hAnsi="Calibri" w:cs="Calibri"/>
          <w:szCs w:val="24"/>
        </w:rPr>
        <w:t xml:space="preserve">small </w:t>
      </w:r>
      <w:r w:rsidRPr="0008597A">
        <w:rPr>
          <w:rFonts w:ascii="Calibri" w:eastAsiaTheme="minorHAnsi" w:hAnsi="Calibri" w:cs="Calibri"/>
          <w:szCs w:val="24"/>
        </w:rPr>
        <w:t xml:space="preserve">businesses </w:t>
      </w:r>
      <w:r w:rsidR="00C948D5">
        <w:rPr>
          <w:rFonts w:ascii="Calibri" w:eastAsiaTheme="minorHAnsi" w:hAnsi="Calibri" w:cs="Calibri"/>
          <w:szCs w:val="24"/>
        </w:rPr>
        <w:t>in the State</w:t>
      </w:r>
      <w:r w:rsidR="00C948D5" w:rsidRPr="0008597A">
        <w:rPr>
          <w:rFonts w:ascii="Calibri" w:eastAsiaTheme="minorHAnsi" w:hAnsi="Calibri" w:cs="Calibri"/>
          <w:szCs w:val="24"/>
        </w:rPr>
        <w:t xml:space="preserve"> </w:t>
      </w:r>
      <w:r w:rsidR="00C948D5">
        <w:rPr>
          <w:rFonts w:ascii="Calibri" w:eastAsiaTheme="minorHAnsi" w:hAnsi="Calibri" w:cs="Calibri"/>
          <w:szCs w:val="24"/>
        </w:rPr>
        <w:t>of Utah</w:t>
      </w:r>
      <w:r w:rsidR="00FB6F44">
        <w:rPr>
          <w:rFonts w:ascii="Calibri" w:eastAsiaTheme="minorHAnsi" w:hAnsi="Calibri" w:cs="Calibri"/>
          <w:szCs w:val="24"/>
        </w:rPr>
        <w:t xml:space="preserve"> retained</w:t>
      </w:r>
      <w:r w:rsidR="00C948D5">
        <w:rPr>
          <w:rFonts w:ascii="Calibri" w:eastAsiaTheme="minorHAnsi" w:hAnsi="Calibri" w:cs="Calibri"/>
          <w:szCs w:val="24"/>
        </w:rPr>
        <w:t xml:space="preserve"> </w:t>
      </w:r>
      <w:r w:rsidRPr="0008597A">
        <w:rPr>
          <w:rFonts w:ascii="Calibri" w:eastAsiaTheme="minorHAnsi" w:hAnsi="Calibri" w:cs="Calibri"/>
          <w:szCs w:val="24"/>
        </w:rPr>
        <w:t>to develop/maintain the modernized grid infrastructure</w:t>
      </w:r>
      <w:r w:rsidR="000D2C83">
        <w:rPr>
          <w:rFonts w:ascii="Calibri" w:eastAsiaTheme="minorHAnsi" w:hAnsi="Calibri" w:cs="Calibri"/>
          <w:szCs w:val="24"/>
        </w:rPr>
        <w:t>.</w:t>
      </w:r>
    </w:p>
    <w:p w14:paraId="49E5A6FA" w14:textId="2B4843D1" w:rsidR="00034FF7" w:rsidRDefault="00034FF7" w:rsidP="009D0DDD">
      <w:pPr>
        <w:pStyle w:val="ListParagraph"/>
        <w:numPr>
          <w:ilvl w:val="0"/>
          <w:numId w:val="8"/>
        </w:numPr>
        <w:autoSpaceDE w:val="0"/>
        <w:autoSpaceDN w:val="0"/>
        <w:adjustRightInd w:val="0"/>
        <w:ind w:left="1080"/>
        <w:rPr>
          <w:rFonts w:ascii="Calibri" w:eastAsiaTheme="minorHAnsi" w:hAnsi="Calibri" w:cs="Calibri"/>
          <w:szCs w:val="24"/>
        </w:rPr>
      </w:pPr>
      <w:r w:rsidRPr="0008597A">
        <w:rPr>
          <w:rFonts w:ascii="Calibri" w:eastAsiaTheme="minorHAnsi" w:hAnsi="Calibri" w:cs="Calibri"/>
          <w:szCs w:val="24"/>
        </w:rPr>
        <w:t xml:space="preserve">Number of </w:t>
      </w:r>
      <w:r w:rsidR="00FB6F44">
        <w:rPr>
          <w:rFonts w:ascii="Calibri" w:eastAsiaTheme="minorHAnsi" w:hAnsi="Calibri" w:cs="Calibri"/>
          <w:szCs w:val="24"/>
        </w:rPr>
        <w:t>individuals trained</w:t>
      </w:r>
      <w:r w:rsidR="00A15693">
        <w:rPr>
          <w:rFonts w:ascii="Calibri" w:eastAsiaTheme="minorHAnsi" w:hAnsi="Calibri" w:cs="Calibri"/>
          <w:szCs w:val="24"/>
        </w:rPr>
        <w:t xml:space="preserve"> and retained</w:t>
      </w:r>
      <w:r w:rsidR="00FB6F44">
        <w:rPr>
          <w:rFonts w:ascii="Calibri" w:eastAsiaTheme="minorHAnsi" w:hAnsi="Calibri" w:cs="Calibri"/>
          <w:szCs w:val="24"/>
        </w:rPr>
        <w:t xml:space="preserve"> through partnerships with labor unions </w:t>
      </w:r>
      <w:r w:rsidR="00E12090">
        <w:rPr>
          <w:rFonts w:ascii="Calibri" w:eastAsiaTheme="minorHAnsi" w:hAnsi="Calibri" w:cs="Calibri"/>
          <w:szCs w:val="24"/>
        </w:rPr>
        <w:t xml:space="preserve">(apprenticeships) </w:t>
      </w:r>
      <w:r w:rsidR="00FB6F44">
        <w:rPr>
          <w:rFonts w:ascii="Calibri" w:eastAsiaTheme="minorHAnsi" w:hAnsi="Calibri" w:cs="Calibri"/>
          <w:szCs w:val="24"/>
        </w:rPr>
        <w:t>and/or workforce training programs</w:t>
      </w:r>
      <w:r w:rsidR="00E12090">
        <w:rPr>
          <w:rFonts w:ascii="Calibri" w:eastAsiaTheme="minorHAnsi" w:hAnsi="Calibri" w:cs="Calibri"/>
          <w:szCs w:val="24"/>
        </w:rPr>
        <w:t xml:space="preserve"> (certificates)</w:t>
      </w:r>
      <w:r w:rsidR="00CF577C">
        <w:rPr>
          <w:rFonts w:ascii="Calibri" w:eastAsiaTheme="minorHAnsi" w:hAnsi="Calibri" w:cs="Calibri"/>
          <w:szCs w:val="24"/>
        </w:rPr>
        <w:t xml:space="preserve"> with</w:t>
      </w:r>
      <w:r w:rsidR="00C948D5">
        <w:rPr>
          <w:rFonts w:ascii="Calibri" w:eastAsiaTheme="minorHAnsi" w:hAnsi="Calibri" w:cs="Calibri"/>
          <w:szCs w:val="24"/>
        </w:rPr>
        <w:t>in the State</w:t>
      </w:r>
      <w:r w:rsidRPr="0008597A">
        <w:rPr>
          <w:rFonts w:ascii="Calibri" w:eastAsiaTheme="minorHAnsi" w:hAnsi="Calibri" w:cs="Calibri"/>
          <w:szCs w:val="24"/>
        </w:rPr>
        <w:t xml:space="preserve"> </w:t>
      </w:r>
      <w:r w:rsidR="00C948D5">
        <w:rPr>
          <w:rFonts w:ascii="Calibri" w:eastAsiaTheme="minorHAnsi" w:hAnsi="Calibri" w:cs="Calibri"/>
          <w:szCs w:val="24"/>
        </w:rPr>
        <w:t xml:space="preserve">of Utah </w:t>
      </w:r>
      <w:r w:rsidRPr="0008597A">
        <w:rPr>
          <w:rFonts w:ascii="Calibri" w:eastAsiaTheme="minorHAnsi" w:hAnsi="Calibri" w:cs="Calibri"/>
          <w:szCs w:val="24"/>
        </w:rPr>
        <w:t>to advance the workforce i</w:t>
      </w:r>
      <w:r w:rsidR="00CF577C">
        <w:rPr>
          <w:rFonts w:ascii="Calibri" w:eastAsiaTheme="minorHAnsi" w:hAnsi="Calibri" w:cs="Calibri"/>
          <w:szCs w:val="24"/>
        </w:rPr>
        <w:t>n grid resilienc</w:t>
      </w:r>
      <w:r w:rsidR="0001575B">
        <w:rPr>
          <w:rFonts w:ascii="Calibri" w:eastAsiaTheme="minorHAnsi" w:hAnsi="Calibri" w:cs="Calibri"/>
          <w:szCs w:val="24"/>
        </w:rPr>
        <w:t>e.</w:t>
      </w:r>
    </w:p>
    <w:p w14:paraId="05939E6E" w14:textId="11CA3CA1" w:rsidR="00A15693" w:rsidRDefault="00A15693" w:rsidP="009D0DDD">
      <w:pPr>
        <w:pStyle w:val="ListParagraph"/>
        <w:numPr>
          <w:ilvl w:val="0"/>
          <w:numId w:val="8"/>
        </w:numPr>
        <w:autoSpaceDE w:val="0"/>
        <w:autoSpaceDN w:val="0"/>
        <w:adjustRightInd w:val="0"/>
        <w:ind w:left="1080"/>
        <w:rPr>
          <w:rFonts w:ascii="Calibri" w:eastAsiaTheme="minorHAnsi" w:hAnsi="Calibri" w:cs="Calibri"/>
          <w:szCs w:val="24"/>
        </w:rPr>
      </w:pPr>
      <w:r>
        <w:rPr>
          <w:rFonts w:ascii="Calibri" w:eastAsiaTheme="minorHAnsi" w:hAnsi="Calibri" w:cs="Calibri"/>
          <w:szCs w:val="24"/>
        </w:rPr>
        <w:t xml:space="preserve">Compliance with prevailing wage requirements, </w:t>
      </w:r>
      <w:r w:rsidR="00E614B1">
        <w:rPr>
          <w:rFonts w:ascii="Calibri" w:eastAsiaTheme="minorHAnsi" w:hAnsi="Calibri" w:cs="Calibri"/>
          <w:szCs w:val="24"/>
        </w:rPr>
        <w:t xml:space="preserve">including </w:t>
      </w:r>
      <w:r>
        <w:rPr>
          <w:rFonts w:ascii="Calibri" w:eastAsiaTheme="minorHAnsi" w:hAnsi="Calibri" w:cs="Calibri"/>
          <w:szCs w:val="24"/>
        </w:rPr>
        <w:t>average hourly wages.</w:t>
      </w:r>
    </w:p>
    <w:p w14:paraId="34480359" w14:textId="0E5E63BF" w:rsidR="00E4506B" w:rsidRDefault="00C948D5" w:rsidP="009D0DDD">
      <w:pPr>
        <w:pStyle w:val="ListParagraph"/>
        <w:numPr>
          <w:ilvl w:val="0"/>
          <w:numId w:val="8"/>
        </w:numPr>
        <w:autoSpaceDE w:val="0"/>
        <w:autoSpaceDN w:val="0"/>
        <w:adjustRightInd w:val="0"/>
        <w:ind w:left="1080"/>
        <w:rPr>
          <w:rFonts w:ascii="Calibri" w:eastAsiaTheme="minorHAnsi" w:hAnsi="Calibri" w:cs="Calibri"/>
          <w:szCs w:val="24"/>
        </w:rPr>
      </w:pPr>
      <w:r w:rsidRPr="008413CF">
        <w:rPr>
          <w:rFonts w:ascii="Calibri" w:eastAsiaTheme="minorHAnsi" w:hAnsi="Calibri" w:cs="Calibri"/>
          <w:szCs w:val="24"/>
        </w:rPr>
        <w:t xml:space="preserve">The </w:t>
      </w:r>
      <w:r w:rsidR="000A169B">
        <w:rPr>
          <w:rFonts w:ascii="Calibri" w:eastAsiaTheme="minorHAnsi" w:hAnsi="Calibri" w:cs="Calibri"/>
          <w:szCs w:val="24"/>
        </w:rPr>
        <w:t>total personnel costs</w:t>
      </w:r>
      <w:r w:rsidRPr="008413CF">
        <w:rPr>
          <w:rFonts w:ascii="Calibri" w:eastAsiaTheme="minorHAnsi" w:hAnsi="Calibri" w:cs="Calibri"/>
          <w:szCs w:val="24"/>
        </w:rPr>
        <w:t xml:space="preserve"> paid to implement and maintain the resilience project(s)</w:t>
      </w:r>
      <w:r w:rsidR="00E867C8">
        <w:rPr>
          <w:rFonts w:ascii="Calibri" w:eastAsiaTheme="minorHAnsi" w:hAnsi="Calibri" w:cs="Calibri"/>
          <w:szCs w:val="24"/>
        </w:rPr>
        <w:t>.</w:t>
      </w:r>
      <w:bookmarkStart w:id="0" w:name="_Hlk128674700"/>
    </w:p>
    <w:p w14:paraId="5625606A" w14:textId="0E823032" w:rsidR="00E12090" w:rsidRPr="009D0DDD" w:rsidRDefault="00E12090" w:rsidP="009D0DDD">
      <w:pPr>
        <w:pStyle w:val="ListParagraph"/>
        <w:numPr>
          <w:ilvl w:val="0"/>
          <w:numId w:val="8"/>
        </w:numPr>
        <w:autoSpaceDE w:val="0"/>
        <w:autoSpaceDN w:val="0"/>
        <w:adjustRightInd w:val="0"/>
        <w:ind w:left="1080"/>
        <w:rPr>
          <w:rFonts w:ascii="Calibri" w:eastAsiaTheme="minorHAnsi" w:hAnsi="Calibri" w:cs="Calibri"/>
          <w:szCs w:val="24"/>
        </w:rPr>
      </w:pPr>
      <w:r>
        <w:rPr>
          <w:rFonts w:ascii="Calibri" w:eastAsiaTheme="minorHAnsi" w:hAnsi="Calibri" w:cs="Calibri"/>
          <w:szCs w:val="24"/>
        </w:rPr>
        <w:t>Reporting</w:t>
      </w:r>
      <w:r w:rsidR="00D44A70">
        <w:rPr>
          <w:rFonts w:ascii="Calibri" w:eastAsiaTheme="minorHAnsi" w:hAnsi="Calibri" w:cs="Calibri"/>
          <w:szCs w:val="24"/>
        </w:rPr>
        <w:t xml:space="preserve"> </w:t>
      </w:r>
      <w:r w:rsidR="00C768B4">
        <w:rPr>
          <w:rFonts w:ascii="Calibri" w:eastAsiaTheme="minorHAnsi" w:hAnsi="Calibri" w:cs="Calibri"/>
          <w:szCs w:val="24"/>
        </w:rPr>
        <w:t>on</w:t>
      </w:r>
      <w:r>
        <w:rPr>
          <w:rFonts w:ascii="Calibri" w:eastAsiaTheme="minorHAnsi" w:hAnsi="Calibri" w:cs="Calibri"/>
          <w:szCs w:val="24"/>
        </w:rPr>
        <w:t xml:space="preserve"> health and safety records and required reporting of safety violations.</w:t>
      </w:r>
    </w:p>
    <w:p w14:paraId="4E5BC4A3" w14:textId="77777777" w:rsidR="001C20AB" w:rsidRPr="009D37F0" w:rsidRDefault="001C20AB" w:rsidP="00443E29">
      <w:pPr>
        <w:jc w:val="both"/>
        <w:rPr>
          <w:bCs/>
          <w:sz w:val="22"/>
          <w:szCs w:val="22"/>
        </w:rPr>
      </w:pPr>
    </w:p>
    <w:bookmarkEnd w:id="0"/>
    <w:p w14:paraId="0F3932A7" w14:textId="717613C0" w:rsidR="0093379C" w:rsidRPr="0093379C" w:rsidRDefault="005D1EC8" w:rsidP="0093379C">
      <w:pPr>
        <w:numPr>
          <w:ilvl w:val="0"/>
          <w:numId w:val="1"/>
        </w:numPr>
        <w:ind w:left="360"/>
        <w:jc w:val="both"/>
        <w:rPr>
          <w:b/>
          <w:bCs/>
          <w:szCs w:val="24"/>
        </w:rPr>
      </w:pPr>
      <w:r w:rsidRPr="00E4506B">
        <w:rPr>
          <w:b/>
          <w:bCs/>
          <w:szCs w:val="24"/>
        </w:rPr>
        <w:t>Criteria:</w:t>
      </w:r>
    </w:p>
    <w:p w14:paraId="0E2F45DE" w14:textId="77777777" w:rsidR="0093379C" w:rsidRDefault="0093379C" w:rsidP="008F1369">
      <w:pPr>
        <w:ind w:left="360"/>
        <w:jc w:val="both"/>
        <w:rPr>
          <w:rFonts w:ascii="Calibri" w:hAnsi="Calibri" w:cs="Calibri"/>
          <w:szCs w:val="24"/>
        </w:rPr>
      </w:pPr>
    </w:p>
    <w:p w14:paraId="5A02FC94" w14:textId="2E539894" w:rsidR="0093379C" w:rsidRDefault="003A620F" w:rsidP="008F1369">
      <w:pPr>
        <w:ind w:left="360"/>
        <w:jc w:val="both"/>
        <w:rPr>
          <w:rFonts w:ascii="Calibri" w:hAnsi="Calibri" w:cs="Calibri"/>
          <w:szCs w:val="24"/>
        </w:rPr>
      </w:pPr>
      <w:r>
        <w:rPr>
          <w:rFonts w:ascii="Calibri" w:hAnsi="Calibri" w:cs="Calibri"/>
          <w:szCs w:val="24"/>
        </w:rPr>
        <w:t>Our main</w:t>
      </w:r>
      <w:r w:rsidR="005D1EC8" w:rsidRPr="00E4506B">
        <w:rPr>
          <w:rFonts w:ascii="Calibri" w:hAnsi="Calibri" w:cs="Calibri"/>
          <w:szCs w:val="24"/>
        </w:rPr>
        <w:t xml:space="preserve"> </w:t>
      </w:r>
      <w:r w:rsidR="00FB6F44">
        <w:rPr>
          <w:rFonts w:ascii="Calibri" w:hAnsi="Calibri" w:cs="Calibri"/>
          <w:szCs w:val="24"/>
        </w:rPr>
        <w:t>objective</w:t>
      </w:r>
      <w:r w:rsidR="00FB6F44" w:rsidRPr="00E4506B">
        <w:rPr>
          <w:rFonts w:ascii="Calibri" w:hAnsi="Calibri" w:cs="Calibri"/>
          <w:szCs w:val="24"/>
        </w:rPr>
        <w:t xml:space="preserve"> </w:t>
      </w:r>
      <w:r w:rsidR="0058227F">
        <w:rPr>
          <w:rFonts w:ascii="Calibri" w:hAnsi="Calibri" w:cs="Calibri"/>
          <w:szCs w:val="24"/>
        </w:rPr>
        <w:t>is</w:t>
      </w:r>
      <w:r w:rsidR="0058227F" w:rsidRPr="00E4506B">
        <w:rPr>
          <w:rFonts w:ascii="Calibri" w:hAnsi="Calibri" w:cs="Calibri"/>
          <w:szCs w:val="24"/>
        </w:rPr>
        <w:t xml:space="preserve"> </w:t>
      </w:r>
      <w:r w:rsidR="0049475E" w:rsidRPr="00E4506B">
        <w:rPr>
          <w:rFonts w:ascii="Calibri" w:hAnsi="Calibri" w:cs="Calibri"/>
          <w:szCs w:val="24"/>
        </w:rPr>
        <w:t>reducing the likelihood and consequences of disruptive events</w:t>
      </w:r>
      <w:r w:rsidR="0093379C">
        <w:rPr>
          <w:rFonts w:ascii="Calibri" w:hAnsi="Calibri" w:cs="Calibri"/>
          <w:szCs w:val="24"/>
        </w:rPr>
        <w:t xml:space="preserve">. </w:t>
      </w:r>
      <w:r w:rsidR="0058227F">
        <w:rPr>
          <w:rFonts w:ascii="Calibri" w:hAnsi="Calibri" w:cs="Calibri"/>
          <w:szCs w:val="24"/>
        </w:rPr>
        <w:t>Priority</w:t>
      </w:r>
      <w:r w:rsidR="0093379C">
        <w:rPr>
          <w:rFonts w:ascii="Calibri" w:hAnsi="Calibri" w:cs="Calibri"/>
          <w:szCs w:val="24"/>
        </w:rPr>
        <w:t xml:space="preserve"> will be given to the projects that: </w:t>
      </w:r>
    </w:p>
    <w:p w14:paraId="10A15815" w14:textId="4AEAD58D" w:rsidR="0093379C" w:rsidRDefault="0058227F" w:rsidP="0093379C">
      <w:pPr>
        <w:pStyle w:val="ListParagraph"/>
        <w:numPr>
          <w:ilvl w:val="0"/>
          <w:numId w:val="31"/>
        </w:numPr>
        <w:jc w:val="both"/>
        <w:rPr>
          <w:rFonts w:ascii="Calibri" w:hAnsi="Calibri" w:cs="Calibri"/>
          <w:szCs w:val="24"/>
        </w:rPr>
      </w:pPr>
      <w:r>
        <w:rPr>
          <w:rFonts w:ascii="Calibri" w:hAnsi="Calibri" w:cs="Calibri"/>
          <w:szCs w:val="24"/>
        </w:rPr>
        <w:t>Benefit</w:t>
      </w:r>
      <w:r w:rsidR="0093379C">
        <w:rPr>
          <w:rFonts w:ascii="Calibri" w:hAnsi="Calibri" w:cs="Calibri"/>
          <w:szCs w:val="24"/>
        </w:rPr>
        <w:t xml:space="preserve"> rural and/or remote area of Utah,</w:t>
      </w:r>
    </w:p>
    <w:p w14:paraId="7554A92D" w14:textId="2E0F7085" w:rsidR="0093379C" w:rsidRDefault="0058227F" w:rsidP="0093379C">
      <w:pPr>
        <w:pStyle w:val="ListParagraph"/>
        <w:numPr>
          <w:ilvl w:val="0"/>
          <w:numId w:val="31"/>
        </w:numPr>
        <w:jc w:val="both"/>
        <w:rPr>
          <w:rFonts w:ascii="Calibri" w:hAnsi="Calibri" w:cs="Calibri"/>
          <w:szCs w:val="24"/>
        </w:rPr>
      </w:pPr>
      <w:r>
        <w:rPr>
          <w:rFonts w:ascii="Calibri" w:hAnsi="Calibri" w:cs="Calibri"/>
          <w:szCs w:val="24"/>
        </w:rPr>
        <w:t>Provide the highest benefit</w:t>
      </w:r>
      <w:r w:rsidR="0093379C">
        <w:rPr>
          <w:rFonts w:ascii="Calibri" w:hAnsi="Calibri" w:cs="Calibri"/>
          <w:szCs w:val="24"/>
        </w:rPr>
        <w:t xml:space="preserve"> to the community</w:t>
      </w:r>
      <w:r w:rsidR="009415FE">
        <w:rPr>
          <w:rFonts w:ascii="Calibri" w:hAnsi="Calibri" w:cs="Calibri"/>
          <w:szCs w:val="24"/>
        </w:rPr>
        <w:t xml:space="preserve"> </w:t>
      </w:r>
      <w:r>
        <w:rPr>
          <w:rFonts w:ascii="Calibri" w:hAnsi="Calibri" w:cs="Calibri"/>
          <w:szCs w:val="24"/>
        </w:rPr>
        <w:t xml:space="preserve">with regard to </w:t>
      </w:r>
      <w:r w:rsidR="009415FE">
        <w:rPr>
          <w:rFonts w:ascii="Calibri" w:hAnsi="Calibri" w:cs="Calibri"/>
          <w:szCs w:val="24"/>
        </w:rPr>
        <w:t>both residences and businesses</w:t>
      </w:r>
      <w:r w:rsidR="0093379C">
        <w:rPr>
          <w:rFonts w:ascii="Calibri" w:hAnsi="Calibri" w:cs="Calibri"/>
          <w:szCs w:val="24"/>
        </w:rPr>
        <w:t>,</w:t>
      </w:r>
    </w:p>
    <w:p w14:paraId="78C83B7D" w14:textId="61F80F44" w:rsidR="003857A1" w:rsidRDefault="003857A1" w:rsidP="0093379C">
      <w:pPr>
        <w:pStyle w:val="ListParagraph"/>
        <w:numPr>
          <w:ilvl w:val="0"/>
          <w:numId w:val="31"/>
        </w:numPr>
        <w:jc w:val="both"/>
        <w:rPr>
          <w:rFonts w:ascii="Calibri" w:hAnsi="Calibri" w:cs="Calibri"/>
          <w:szCs w:val="24"/>
        </w:rPr>
      </w:pPr>
      <w:r>
        <w:rPr>
          <w:rFonts w:ascii="Calibri" w:hAnsi="Calibri" w:cs="Calibri"/>
          <w:szCs w:val="24"/>
        </w:rPr>
        <w:t>Support/use local contractor</w:t>
      </w:r>
      <w:r w:rsidR="0058227F">
        <w:rPr>
          <w:rFonts w:ascii="Calibri" w:hAnsi="Calibri" w:cs="Calibri"/>
          <w:szCs w:val="24"/>
        </w:rPr>
        <w:t>s/</w:t>
      </w:r>
      <w:r>
        <w:rPr>
          <w:rFonts w:ascii="Calibri" w:hAnsi="Calibri" w:cs="Calibri"/>
          <w:szCs w:val="24"/>
        </w:rPr>
        <w:t>subcontractor</w:t>
      </w:r>
    </w:p>
    <w:p w14:paraId="797FD8DF" w14:textId="77777777" w:rsidR="009415FE" w:rsidRDefault="009415FE" w:rsidP="008F1369">
      <w:pPr>
        <w:ind w:left="360"/>
        <w:jc w:val="both"/>
        <w:rPr>
          <w:rFonts w:ascii="Calibri" w:hAnsi="Calibri" w:cs="Calibri"/>
          <w:szCs w:val="24"/>
        </w:rPr>
      </w:pPr>
    </w:p>
    <w:p w14:paraId="34AC9F36" w14:textId="059F62EF" w:rsidR="008F1369" w:rsidRDefault="009415FE" w:rsidP="008F1369">
      <w:pPr>
        <w:ind w:left="360"/>
        <w:jc w:val="both"/>
        <w:rPr>
          <w:rFonts w:ascii="Calibri" w:hAnsi="Calibri" w:cs="Calibri"/>
          <w:szCs w:val="24"/>
        </w:rPr>
      </w:pPr>
      <w:r>
        <w:rPr>
          <w:rFonts w:ascii="Calibri" w:hAnsi="Calibri" w:cs="Calibri"/>
          <w:szCs w:val="24"/>
        </w:rPr>
        <w:lastRenderedPageBreak/>
        <w:t xml:space="preserve">The development and selection of grid resilience projects will be done through Request of Grant Application (RFGA). Utah OED will provide documents on rules, guidelines, </w:t>
      </w:r>
      <w:r w:rsidR="00FD463A">
        <w:rPr>
          <w:rFonts w:ascii="Calibri" w:hAnsi="Calibri" w:cs="Calibri"/>
          <w:szCs w:val="24"/>
        </w:rPr>
        <w:t xml:space="preserve">and </w:t>
      </w:r>
      <w:r>
        <w:rPr>
          <w:rFonts w:ascii="Calibri" w:hAnsi="Calibri" w:cs="Calibri"/>
          <w:szCs w:val="24"/>
        </w:rPr>
        <w:t>application narrative form</w:t>
      </w:r>
      <w:r w:rsidR="00FD463A">
        <w:rPr>
          <w:rFonts w:ascii="Calibri" w:hAnsi="Calibri" w:cs="Calibri"/>
          <w:szCs w:val="24"/>
        </w:rPr>
        <w:t>s</w:t>
      </w:r>
      <w:r>
        <w:rPr>
          <w:rFonts w:ascii="Calibri" w:hAnsi="Calibri" w:cs="Calibri"/>
          <w:szCs w:val="24"/>
        </w:rPr>
        <w:t xml:space="preserve"> for eligible entities to apply as part of the R</w:t>
      </w:r>
      <w:r w:rsidR="00A545CF">
        <w:rPr>
          <w:rFonts w:ascii="Calibri" w:hAnsi="Calibri" w:cs="Calibri"/>
          <w:szCs w:val="24"/>
        </w:rPr>
        <w:t>F</w:t>
      </w:r>
      <w:r>
        <w:rPr>
          <w:rFonts w:ascii="Calibri" w:hAnsi="Calibri" w:cs="Calibri"/>
          <w:szCs w:val="24"/>
        </w:rPr>
        <w:t xml:space="preserve">GA. </w:t>
      </w:r>
      <w:r w:rsidR="008F1369">
        <w:rPr>
          <w:rFonts w:ascii="Calibri" w:hAnsi="Calibri" w:cs="Calibri"/>
          <w:szCs w:val="24"/>
        </w:rPr>
        <w:t xml:space="preserve">Each grant proposal will be evaluated on a competitive basis against the </w:t>
      </w:r>
      <w:r>
        <w:rPr>
          <w:rFonts w:ascii="Calibri" w:hAnsi="Calibri" w:cs="Calibri"/>
          <w:szCs w:val="24"/>
        </w:rPr>
        <w:t xml:space="preserve">application </w:t>
      </w:r>
      <w:r w:rsidR="008F1369">
        <w:rPr>
          <w:rFonts w:ascii="Calibri" w:hAnsi="Calibri" w:cs="Calibri"/>
          <w:szCs w:val="24"/>
        </w:rPr>
        <w:t xml:space="preserve">response to the application criteria. The </w:t>
      </w:r>
      <w:r>
        <w:rPr>
          <w:rFonts w:ascii="Calibri" w:hAnsi="Calibri" w:cs="Calibri"/>
          <w:szCs w:val="24"/>
        </w:rPr>
        <w:t xml:space="preserve">RFGA </w:t>
      </w:r>
      <w:r w:rsidR="008F1369">
        <w:rPr>
          <w:rFonts w:ascii="Calibri" w:hAnsi="Calibri" w:cs="Calibri"/>
          <w:szCs w:val="24"/>
        </w:rPr>
        <w:t>application criteria include</w:t>
      </w:r>
      <w:r w:rsidR="00FD463A">
        <w:rPr>
          <w:rFonts w:ascii="Calibri" w:hAnsi="Calibri" w:cs="Calibri"/>
          <w:szCs w:val="24"/>
        </w:rPr>
        <w:t>s</w:t>
      </w:r>
      <w:r w:rsidR="008F1369">
        <w:rPr>
          <w:rFonts w:ascii="Calibri" w:hAnsi="Calibri" w:cs="Calibri"/>
          <w:szCs w:val="24"/>
        </w:rPr>
        <w:t xml:space="preserve"> but </w:t>
      </w:r>
      <w:r w:rsidR="00FD463A">
        <w:rPr>
          <w:rFonts w:ascii="Calibri" w:hAnsi="Calibri" w:cs="Calibri"/>
          <w:szCs w:val="24"/>
        </w:rPr>
        <w:t xml:space="preserve">is </w:t>
      </w:r>
      <w:r w:rsidR="008F1369">
        <w:rPr>
          <w:rFonts w:ascii="Calibri" w:hAnsi="Calibri" w:cs="Calibri"/>
          <w:szCs w:val="24"/>
        </w:rPr>
        <w:t xml:space="preserve">not limited to: </w:t>
      </w:r>
    </w:p>
    <w:p w14:paraId="5D64A672" w14:textId="046E9393" w:rsidR="008F1369" w:rsidRDefault="008F1369" w:rsidP="008F1369">
      <w:pPr>
        <w:pStyle w:val="ListParagraph"/>
        <w:numPr>
          <w:ilvl w:val="3"/>
          <w:numId w:val="1"/>
        </w:numPr>
        <w:jc w:val="both"/>
        <w:rPr>
          <w:rFonts w:ascii="Calibri" w:hAnsi="Calibri" w:cs="Calibri"/>
          <w:szCs w:val="24"/>
        </w:rPr>
      </w:pPr>
      <w:r w:rsidRPr="008F1369">
        <w:rPr>
          <w:rFonts w:ascii="Calibri" w:hAnsi="Calibri" w:cs="Calibri"/>
          <w:szCs w:val="24"/>
          <w:u w:val="single"/>
        </w:rPr>
        <w:t xml:space="preserve">Project Description: </w:t>
      </w:r>
      <w:r w:rsidRPr="00731D23">
        <w:rPr>
          <w:rFonts w:ascii="Calibri" w:hAnsi="Calibri" w:cs="Calibri"/>
          <w:szCs w:val="24"/>
        </w:rPr>
        <w:t xml:space="preserve">Applicants should include a description of the proposed project including: </w:t>
      </w:r>
      <w:r w:rsidR="00FD463A">
        <w:rPr>
          <w:rFonts w:ascii="Calibri" w:hAnsi="Calibri" w:cs="Calibri"/>
          <w:szCs w:val="24"/>
        </w:rPr>
        <w:t>s</w:t>
      </w:r>
      <w:r w:rsidR="00FD463A" w:rsidRPr="00731D23">
        <w:rPr>
          <w:rFonts w:ascii="Calibri" w:hAnsi="Calibri" w:cs="Calibri"/>
          <w:szCs w:val="24"/>
        </w:rPr>
        <w:t xml:space="preserve">cale </w:t>
      </w:r>
      <w:r w:rsidRPr="00731D23">
        <w:rPr>
          <w:rFonts w:ascii="Calibri" w:hAnsi="Calibri" w:cs="Calibri"/>
          <w:szCs w:val="24"/>
        </w:rPr>
        <w:t>of proposed project</w:t>
      </w:r>
      <w:r>
        <w:rPr>
          <w:rFonts w:ascii="Calibri" w:hAnsi="Calibri" w:cs="Calibri"/>
          <w:szCs w:val="24"/>
        </w:rPr>
        <w:t>,</w:t>
      </w:r>
      <w:r w:rsidRPr="00731D23">
        <w:rPr>
          <w:rFonts w:ascii="Calibri" w:hAnsi="Calibri" w:cs="Calibri"/>
          <w:szCs w:val="24"/>
        </w:rPr>
        <w:t xml:space="preserve"> </w:t>
      </w:r>
      <w:r>
        <w:rPr>
          <w:rFonts w:ascii="Calibri" w:hAnsi="Calibri" w:cs="Calibri"/>
          <w:szCs w:val="24"/>
        </w:rPr>
        <w:t>e</w:t>
      </w:r>
      <w:r w:rsidRPr="00731D23">
        <w:rPr>
          <w:rFonts w:ascii="Calibri" w:hAnsi="Calibri" w:cs="Calibri"/>
          <w:szCs w:val="24"/>
        </w:rPr>
        <w:t>stimated number of customers served</w:t>
      </w:r>
      <w:r>
        <w:rPr>
          <w:rFonts w:ascii="Calibri" w:hAnsi="Calibri" w:cs="Calibri"/>
          <w:szCs w:val="24"/>
        </w:rPr>
        <w:t>,</w:t>
      </w:r>
      <w:r w:rsidRPr="00731D23">
        <w:rPr>
          <w:rFonts w:ascii="Calibri" w:hAnsi="Calibri" w:cs="Calibri"/>
          <w:szCs w:val="24"/>
        </w:rPr>
        <w:t xml:space="preserve"> </w:t>
      </w:r>
      <w:r>
        <w:rPr>
          <w:rFonts w:ascii="Calibri" w:hAnsi="Calibri" w:cs="Calibri"/>
          <w:szCs w:val="24"/>
        </w:rPr>
        <w:t>t</w:t>
      </w:r>
      <w:r w:rsidRPr="00731D23">
        <w:rPr>
          <w:rFonts w:ascii="Calibri" w:hAnsi="Calibri" w:cs="Calibri"/>
          <w:szCs w:val="24"/>
        </w:rPr>
        <w:t>arget communities</w:t>
      </w:r>
      <w:r>
        <w:rPr>
          <w:rFonts w:ascii="Calibri" w:hAnsi="Calibri" w:cs="Calibri"/>
          <w:szCs w:val="24"/>
        </w:rPr>
        <w:t xml:space="preserve">; </w:t>
      </w:r>
      <w:r w:rsidRPr="00731D23">
        <w:rPr>
          <w:rFonts w:ascii="Calibri" w:hAnsi="Calibri" w:cs="Calibri"/>
          <w:szCs w:val="24"/>
        </w:rPr>
        <w:t>residential, commercial, city locations</w:t>
      </w:r>
      <w:r>
        <w:rPr>
          <w:rFonts w:ascii="Calibri" w:hAnsi="Calibri" w:cs="Calibri"/>
          <w:szCs w:val="24"/>
        </w:rPr>
        <w:t>, h</w:t>
      </w:r>
      <w:r w:rsidRPr="00731D23">
        <w:rPr>
          <w:rFonts w:ascii="Calibri" w:hAnsi="Calibri" w:cs="Calibri"/>
          <w:szCs w:val="24"/>
        </w:rPr>
        <w:t>istoric frequency and duration of power outages</w:t>
      </w:r>
      <w:r>
        <w:rPr>
          <w:rFonts w:ascii="Calibri" w:hAnsi="Calibri" w:cs="Calibri"/>
          <w:szCs w:val="24"/>
        </w:rPr>
        <w:t>,</w:t>
      </w:r>
      <w:r w:rsidRPr="00731D23">
        <w:rPr>
          <w:rFonts w:ascii="Calibri" w:hAnsi="Calibri" w:cs="Calibri"/>
          <w:szCs w:val="24"/>
        </w:rPr>
        <w:t xml:space="preserve"> </w:t>
      </w:r>
      <w:r>
        <w:rPr>
          <w:rFonts w:ascii="Calibri" w:hAnsi="Calibri" w:cs="Calibri"/>
          <w:szCs w:val="24"/>
        </w:rPr>
        <w:t>p</w:t>
      </w:r>
      <w:r w:rsidRPr="00731D23">
        <w:rPr>
          <w:rFonts w:ascii="Calibri" w:hAnsi="Calibri" w:cs="Calibri"/>
          <w:szCs w:val="24"/>
        </w:rPr>
        <w:t>otential weather hazard threat</w:t>
      </w:r>
      <w:r w:rsidR="00FD463A">
        <w:rPr>
          <w:rFonts w:ascii="Calibri" w:hAnsi="Calibri" w:cs="Calibri"/>
          <w:szCs w:val="24"/>
        </w:rPr>
        <w:t>s</w:t>
      </w:r>
      <w:r w:rsidRPr="00731D23">
        <w:rPr>
          <w:rFonts w:ascii="Calibri" w:hAnsi="Calibri" w:cs="Calibri"/>
          <w:szCs w:val="24"/>
        </w:rPr>
        <w:t xml:space="preserve"> to the grid</w:t>
      </w:r>
      <w:r>
        <w:rPr>
          <w:rFonts w:ascii="Calibri" w:hAnsi="Calibri" w:cs="Calibri"/>
          <w:szCs w:val="24"/>
        </w:rPr>
        <w:t>, and</w:t>
      </w:r>
      <w:r w:rsidRPr="00731D23">
        <w:rPr>
          <w:rFonts w:ascii="Calibri" w:hAnsi="Calibri" w:cs="Calibri"/>
          <w:szCs w:val="24"/>
        </w:rPr>
        <w:t xml:space="preserve"> </w:t>
      </w:r>
      <w:r>
        <w:rPr>
          <w:rFonts w:ascii="Calibri" w:hAnsi="Calibri" w:cs="Calibri"/>
          <w:szCs w:val="24"/>
        </w:rPr>
        <w:t>a</w:t>
      </w:r>
      <w:r w:rsidRPr="00731D23">
        <w:rPr>
          <w:rFonts w:ascii="Calibri" w:hAnsi="Calibri" w:cs="Calibri"/>
          <w:szCs w:val="24"/>
        </w:rPr>
        <w:t>ddress if the proposed project is within/serves a disadvantaged community (CJEST tool)</w:t>
      </w:r>
    </w:p>
    <w:p w14:paraId="79524D5C" w14:textId="769205EE" w:rsidR="008F1369" w:rsidRDefault="008F1369" w:rsidP="008F1369">
      <w:pPr>
        <w:pStyle w:val="ListParagraph"/>
        <w:numPr>
          <w:ilvl w:val="3"/>
          <w:numId w:val="1"/>
        </w:numPr>
        <w:jc w:val="both"/>
        <w:rPr>
          <w:rFonts w:ascii="Calibri" w:hAnsi="Calibri" w:cs="Calibri"/>
          <w:szCs w:val="24"/>
        </w:rPr>
      </w:pPr>
      <w:r w:rsidRPr="008F1369">
        <w:rPr>
          <w:rFonts w:ascii="Calibri" w:hAnsi="Calibri" w:cs="Calibri"/>
          <w:szCs w:val="24"/>
          <w:u w:val="single"/>
        </w:rPr>
        <w:t>Project Objectives:</w:t>
      </w:r>
      <w:r>
        <w:rPr>
          <w:rFonts w:ascii="Calibri" w:hAnsi="Calibri" w:cs="Calibri"/>
          <w:szCs w:val="24"/>
        </w:rPr>
        <w:t xml:space="preserve"> </w:t>
      </w:r>
      <w:r w:rsidRPr="00731D23">
        <w:rPr>
          <w:rFonts w:ascii="Calibri" w:hAnsi="Calibri" w:cs="Calibri"/>
          <w:szCs w:val="24"/>
        </w:rPr>
        <w:t>Application</w:t>
      </w:r>
      <w:r w:rsidR="00FD463A">
        <w:rPr>
          <w:rFonts w:ascii="Calibri" w:hAnsi="Calibri" w:cs="Calibri"/>
          <w:szCs w:val="24"/>
        </w:rPr>
        <w:t>s</w:t>
      </w:r>
      <w:r w:rsidRPr="00731D23">
        <w:rPr>
          <w:rFonts w:ascii="Calibri" w:hAnsi="Calibri" w:cs="Calibri"/>
          <w:szCs w:val="24"/>
        </w:rPr>
        <w:t xml:space="preserve"> should outline and provide a brief description of the proposed project’s objective and how it aligns with the </w:t>
      </w:r>
      <w:r>
        <w:rPr>
          <w:rFonts w:ascii="Calibri" w:hAnsi="Calibri" w:cs="Calibri"/>
          <w:szCs w:val="24"/>
        </w:rPr>
        <w:t>program</w:t>
      </w:r>
      <w:r w:rsidRPr="00731D23">
        <w:rPr>
          <w:rFonts w:ascii="Calibri" w:hAnsi="Calibri" w:cs="Calibri"/>
          <w:szCs w:val="24"/>
        </w:rPr>
        <w:t>’s objective</w:t>
      </w:r>
      <w:r>
        <w:rPr>
          <w:rFonts w:ascii="Calibri" w:hAnsi="Calibri" w:cs="Calibri"/>
          <w:szCs w:val="24"/>
        </w:rPr>
        <w:t>s</w:t>
      </w:r>
      <w:r w:rsidRPr="00731D23">
        <w:rPr>
          <w:rFonts w:ascii="Calibri" w:hAnsi="Calibri" w:cs="Calibri"/>
          <w:szCs w:val="24"/>
        </w:rPr>
        <w:t>.</w:t>
      </w:r>
    </w:p>
    <w:p w14:paraId="656EBC7A" w14:textId="37A9E83B" w:rsidR="008F1369" w:rsidRDefault="008F1369" w:rsidP="008F1369">
      <w:pPr>
        <w:pStyle w:val="ListParagraph"/>
        <w:numPr>
          <w:ilvl w:val="3"/>
          <w:numId w:val="1"/>
        </w:numPr>
        <w:jc w:val="both"/>
        <w:rPr>
          <w:rFonts w:ascii="Calibri" w:hAnsi="Calibri" w:cs="Calibri"/>
          <w:szCs w:val="24"/>
        </w:rPr>
      </w:pPr>
      <w:r w:rsidRPr="008F1369">
        <w:rPr>
          <w:rFonts w:ascii="Calibri" w:hAnsi="Calibri" w:cs="Calibri"/>
          <w:szCs w:val="24"/>
          <w:u w:val="single"/>
        </w:rPr>
        <w:t>Project Improvement and Impact:</w:t>
      </w:r>
      <w:r>
        <w:rPr>
          <w:rFonts w:ascii="Calibri" w:hAnsi="Calibri" w:cs="Calibri"/>
          <w:szCs w:val="24"/>
        </w:rPr>
        <w:t xml:space="preserve"> </w:t>
      </w:r>
      <w:r w:rsidRPr="008F1369">
        <w:rPr>
          <w:rFonts w:ascii="Calibri" w:hAnsi="Calibri" w:cs="Calibri"/>
          <w:szCs w:val="24"/>
        </w:rPr>
        <w:t xml:space="preserve">Applicants should provide </w:t>
      </w:r>
      <w:r w:rsidR="00FD463A">
        <w:rPr>
          <w:rFonts w:ascii="Calibri" w:hAnsi="Calibri" w:cs="Calibri"/>
          <w:szCs w:val="24"/>
        </w:rPr>
        <w:t xml:space="preserve">a comprehensive </w:t>
      </w:r>
      <w:r w:rsidRPr="008F1369">
        <w:rPr>
          <w:rFonts w:ascii="Calibri" w:hAnsi="Calibri" w:cs="Calibri"/>
          <w:szCs w:val="24"/>
        </w:rPr>
        <w:t>narrative</w:t>
      </w:r>
      <w:r>
        <w:rPr>
          <w:rFonts w:ascii="Calibri" w:hAnsi="Calibri" w:cs="Calibri"/>
          <w:szCs w:val="24"/>
        </w:rPr>
        <w:t xml:space="preserve"> about the proposed projects </w:t>
      </w:r>
      <w:r w:rsidR="00FD463A">
        <w:rPr>
          <w:rFonts w:ascii="Calibri" w:hAnsi="Calibri" w:cs="Calibri"/>
          <w:szCs w:val="24"/>
        </w:rPr>
        <w:t xml:space="preserve">including </w:t>
      </w:r>
      <w:r w:rsidR="00A545CF">
        <w:rPr>
          <w:rFonts w:ascii="Calibri" w:hAnsi="Calibri" w:cs="Calibri"/>
          <w:szCs w:val="24"/>
        </w:rPr>
        <w:t>identification</w:t>
      </w:r>
      <w:r w:rsidR="00FD463A">
        <w:rPr>
          <w:rFonts w:ascii="Calibri" w:hAnsi="Calibri" w:cs="Calibri"/>
          <w:szCs w:val="24"/>
        </w:rPr>
        <w:t xml:space="preserve"> of whether the project</w:t>
      </w:r>
      <w:r>
        <w:rPr>
          <w:rFonts w:ascii="Calibri" w:hAnsi="Calibri" w:cs="Calibri"/>
          <w:szCs w:val="24"/>
        </w:rPr>
        <w:t xml:space="preserve"> is an Improvement Project or New Technology Adoption Project. </w:t>
      </w:r>
    </w:p>
    <w:p w14:paraId="64419079" w14:textId="7B24BA37" w:rsidR="008F1369" w:rsidRDefault="008F1369" w:rsidP="008F1369">
      <w:pPr>
        <w:pStyle w:val="ListParagraph"/>
        <w:numPr>
          <w:ilvl w:val="3"/>
          <w:numId w:val="1"/>
        </w:numPr>
        <w:jc w:val="both"/>
        <w:rPr>
          <w:rFonts w:ascii="Calibri" w:hAnsi="Calibri" w:cs="Calibri"/>
          <w:szCs w:val="24"/>
        </w:rPr>
      </w:pPr>
      <w:r w:rsidRPr="008F1369">
        <w:rPr>
          <w:rFonts w:ascii="Calibri" w:hAnsi="Calibri" w:cs="Calibri"/>
          <w:szCs w:val="24"/>
          <w:u w:val="single"/>
        </w:rPr>
        <w:t>Workforce Development and Community Involvement:</w:t>
      </w:r>
      <w:r>
        <w:rPr>
          <w:rFonts w:ascii="Calibri" w:hAnsi="Calibri" w:cs="Calibri"/>
          <w:szCs w:val="24"/>
        </w:rPr>
        <w:t xml:space="preserve"> </w:t>
      </w:r>
      <w:r w:rsidRPr="008F1369">
        <w:rPr>
          <w:rFonts w:ascii="Calibri" w:hAnsi="Calibri" w:cs="Calibri"/>
          <w:szCs w:val="24"/>
        </w:rPr>
        <w:t>Applicant should describe how the workforce involved with your proposed project will align with the program's objective. Including details</w:t>
      </w:r>
      <w:r w:rsidR="00FD463A">
        <w:rPr>
          <w:rFonts w:ascii="Calibri" w:hAnsi="Calibri" w:cs="Calibri"/>
          <w:szCs w:val="24"/>
        </w:rPr>
        <w:t>,</w:t>
      </w:r>
      <w:r w:rsidRPr="008F1369">
        <w:rPr>
          <w:rFonts w:ascii="Calibri" w:hAnsi="Calibri" w:cs="Calibri"/>
          <w:szCs w:val="24"/>
        </w:rPr>
        <w:t xml:space="preserve"> if possible</w:t>
      </w:r>
      <w:r w:rsidR="00FD463A">
        <w:rPr>
          <w:rFonts w:ascii="Calibri" w:hAnsi="Calibri" w:cs="Calibri"/>
          <w:szCs w:val="24"/>
        </w:rPr>
        <w:t>,</w:t>
      </w:r>
      <w:r w:rsidRPr="008F1369">
        <w:rPr>
          <w:rFonts w:ascii="Calibri" w:hAnsi="Calibri" w:cs="Calibri"/>
          <w:szCs w:val="24"/>
        </w:rPr>
        <w:t xml:space="preserve"> on recruitment, community involvement, new training, worker retention, and reskilling of existing workforce.</w:t>
      </w:r>
    </w:p>
    <w:p w14:paraId="42507156" w14:textId="77777777" w:rsidR="008F1369" w:rsidRDefault="008F1369" w:rsidP="008F1369">
      <w:pPr>
        <w:pStyle w:val="ListParagraph"/>
        <w:numPr>
          <w:ilvl w:val="3"/>
          <w:numId w:val="1"/>
        </w:numPr>
        <w:jc w:val="both"/>
        <w:rPr>
          <w:rFonts w:ascii="Calibri" w:hAnsi="Calibri" w:cs="Calibri"/>
          <w:szCs w:val="24"/>
        </w:rPr>
      </w:pPr>
      <w:r w:rsidRPr="008F1369">
        <w:rPr>
          <w:rFonts w:ascii="Calibri" w:hAnsi="Calibri" w:cs="Calibri"/>
          <w:szCs w:val="24"/>
          <w:u w:val="single"/>
        </w:rPr>
        <w:t>Budget Justification:</w:t>
      </w:r>
      <w:r>
        <w:rPr>
          <w:rFonts w:ascii="Calibri" w:hAnsi="Calibri" w:cs="Calibri"/>
          <w:szCs w:val="24"/>
        </w:rPr>
        <w:t xml:space="preserve"> </w:t>
      </w:r>
      <w:r w:rsidRPr="008F1369">
        <w:rPr>
          <w:rFonts w:ascii="Calibri" w:hAnsi="Calibri" w:cs="Calibri"/>
          <w:szCs w:val="24"/>
        </w:rPr>
        <w:t>Applicants should outline the total cost of the proposed project, the source of the match funding, and amount requested for GRID matching amount/percentage. Demonstrate any financial needs to complete the project.</w:t>
      </w:r>
    </w:p>
    <w:p w14:paraId="2318C1FE" w14:textId="0C3EF634" w:rsidR="008F1369" w:rsidRDefault="008F1369" w:rsidP="008F1369">
      <w:pPr>
        <w:pStyle w:val="ListParagraph"/>
        <w:numPr>
          <w:ilvl w:val="3"/>
          <w:numId w:val="1"/>
        </w:numPr>
        <w:jc w:val="both"/>
        <w:rPr>
          <w:rFonts w:ascii="Calibri" w:hAnsi="Calibri" w:cs="Calibri"/>
          <w:szCs w:val="24"/>
        </w:rPr>
      </w:pPr>
      <w:r w:rsidRPr="008F1369">
        <w:rPr>
          <w:rFonts w:ascii="Calibri" w:hAnsi="Calibri" w:cs="Calibri"/>
          <w:szCs w:val="24"/>
          <w:u w:val="single"/>
        </w:rPr>
        <w:t>Project Timeline:</w:t>
      </w:r>
      <w:r>
        <w:rPr>
          <w:rFonts w:ascii="Calibri" w:hAnsi="Calibri" w:cs="Calibri"/>
          <w:szCs w:val="24"/>
        </w:rPr>
        <w:t xml:space="preserve"> </w:t>
      </w:r>
      <w:r w:rsidRPr="008F1369">
        <w:rPr>
          <w:rFonts w:ascii="Calibri" w:hAnsi="Calibri" w:cs="Calibri"/>
          <w:szCs w:val="24"/>
        </w:rPr>
        <w:t xml:space="preserve">Applicants should outline the proposed project timeline; project schedule </w:t>
      </w:r>
      <w:r w:rsidR="00FD463A">
        <w:rPr>
          <w:rFonts w:ascii="Calibri" w:hAnsi="Calibri" w:cs="Calibri"/>
          <w:szCs w:val="24"/>
        </w:rPr>
        <w:t>should include</w:t>
      </w:r>
      <w:r w:rsidRPr="008F1369">
        <w:rPr>
          <w:rFonts w:ascii="Calibri" w:hAnsi="Calibri" w:cs="Calibri"/>
          <w:szCs w:val="24"/>
        </w:rPr>
        <w:t xml:space="preserve"> design, permits, site control, and construction timeframe breakouts.</w:t>
      </w:r>
    </w:p>
    <w:p w14:paraId="019CCCDD" w14:textId="1E384870" w:rsidR="005D1EC8" w:rsidRPr="008F1369" w:rsidRDefault="008F1369" w:rsidP="008F1369">
      <w:pPr>
        <w:pStyle w:val="ListParagraph"/>
        <w:numPr>
          <w:ilvl w:val="3"/>
          <w:numId w:val="1"/>
        </w:numPr>
        <w:jc w:val="both"/>
        <w:rPr>
          <w:rFonts w:ascii="Calibri" w:hAnsi="Calibri" w:cs="Calibri"/>
          <w:szCs w:val="24"/>
        </w:rPr>
      </w:pPr>
      <w:r w:rsidRPr="008F1369">
        <w:rPr>
          <w:rFonts w:ascii="Calibri" w:hAnsi="Calibri" w:cs="Calibri"/>
          <w:szCs w:val="24"/>
          <w:u w:val="single"/>
        </w:rPr>
        <w:t>Expected Outcome:</w:t>
      </w:r>
      <w:r>
        <w:rPr>
          <w:rFonts w:ascii="Calibri" w:hAnsi="Calibri" w:cs="Calibri"/>
          <w:szCs w:val="24"/>
        </w:rPr>
        <w:t xml:space="preserve"> </w:t>
      </w:r>
      <w:r w:rsidRPr="008F1369">
        <w:rPr>
          <w:rFonts w:ascii="Calibri" w:hAnsi="Calibri" w:cs="Calibri"/>
          <w:szCs w:val="24"/>
        </w:rPr>
        <w:t>Applicants should provide details on the proposed project’s expected outcome and methodology to track how the outcome will be met.</w:t>
      </w:r>
    </w:p>
    <w:p w14:paraId="23821478" w14:textId="77777777" w:rsidR="005D1EC8" w:rsidRPr="00E4506B" w:rsidRDefault="005D1EC8" w:rsidP="000D2B4F">
      <w:pPr>
        <w:jc w:val="both"/>
        <w:rPr>
          <w:rFonts w:ascii="Calibri" w:hAnsi="Calibri" w:cs="Calibri"/>
          <w:szCs w:val="24"/>
        </w:rPr>
      </w:pPr>
    </w:p>
    <w:p w14:paraId="5C2867C6" w14:textId="565EFDD8" w:rsidR="005D1EC8" w:rsidRPr="00E4506B" w:rsidRDefault="000D2B4F" w:rsidP="009D0DDD">
      <w:pPr>
        <w:ind w:left="360"/>
        <w:jc w:val="both"/>
        <w:rPr>
          <w:rFonts w:ascii="Calibri" w:hAnsi="Calibri" w:cs="Calibri"/>
          <w:szCs w:val="24"/>
        </w:rPr>
      </w:pPr>
      <w:r>
        <w:rPr>
          <w:rFonts w:ascii="Calibri" w:hAnsi="Calibri" w:cs="Calibri"/>
          <w:szCs w:val="24"/>
        </w:rPr>
        <w:t xml:space="preserve">The </w:t>
      </w:r>
      <w:r w:rsidR="005D1EC8" w:rsidRPr="00E4506B">
        <w:rPr>
          <w:rFonts w:ascii="Calibri" w:hAnsi="Calibri" w:cs="Calibri"/>
          <w:szCs w:val="24"/>
        </w:rPr>
        <w:t>eligible activitie</w:t>
      </w:r>
      <w:r>
        <w:rPr>
          <w:rFonts w:ascii="Calibri" w:hAnsi="Calibri" w:cs="Calibri"/>
          <w:szCs w:val="24"/>
        </w:rPr>
        <w:t>s within the RFGA</w:t>
      </w:r>
      <w:r w:rsidR="005D1EC8" w:rsidRPr="00E4506B">
        <w:rPr>
          <w:rFonts w:ascii="Calibri" w:hAnsi="Calibri" w:cs="Calibri"/>
          <w:szCs w:val="24"/>
        </w:rPr>
        <w:t xml:space="preserve"> will be given equal weight during the selection process, including: </w:t>
      </w:r>
    </w:p>
    <w:p w14:paraId="1522060D" w14:textId="0188FA3D" w:rsidR="005D1EC8" w:rsidRPr="001C20AB" w:rsidRDefault="005D1EC8" w:rsidP="009D0DDD">
      <w:pPr>
        <w:pStyle w:val="ListParagraph"/>
        <w:numPr>
          <w:ilvl w:val="1"/>
          <w:numId w:val="23"/>
        </w:numPr>
        <w:ind w:left="1080"/>
        <w:jc w:val="both"/>
        <w:rPr>
          <w:rFonts w:ascii="Calibri" w:hAnsi="Calibri" w:cs="Calibri"/>
          <w:szCs w:val="24"/>
        </w:rPr>
      </w:pPr>
      <w:r w:rsidRPr="001C20AB">
        <w:rPr>
          <w:rFonts w:ascii="Calibri" w:hAnsi="Calibri" w:cs="Calibri"/>
          <w:szCs w:val="24"/>
        </w:rPr>
        <w:t>weatherization technologies and equipment</w:t>
      </w:r>
      <w:r w:rsidR="001C20AB">
        <w:rPr>
          <w:rFonts w:ascii="Calibri" w:hAnsi="Calibri" w:cs="Calibri"/>
          <w:szCs w:val="24"/>
        </w:rPr>
        <w:t>,</w:t>
      </w:r>
    </w:p>
    <w:p w14:paraId="554EE282" w14:textId="7681B693" w:rsidR="005D1EC8" w:rsidRPr="001C20AB" w:rsidRDefault="005D1EC8" w:rsidP="009D0DDD">
      <w:pPr>
        <w:pStyle w:val="ListParagraph"/>
        <w:numPr>
          <w:ilvl w:val="1"/>
          <w:numId w:val="23"/>
        </w:numPr>
        <w:ind w:left="1080"/>
        <w:jc w:val="both"/>
        <w:rPr>
          <w:rFonts w:ascii="Calibri" w:hAnsi="Calibri" w:cs="Calibri"/>
          <w:szCs w:val="24"/>
        </w:rPr>
      </w:pPr>
      <w:r w:rsidRPr="001C20AB">
        <w:rPr>
          <w:rFonts w:ascii="Calibri" w:hAnsi="Calibri" w:cs="Calibri"/>
          <w:szCs w:val="24"/>
        </w:rPr>
        <w:t>fire-resistant technologies and fire prevention systems</w:t>
      </w:r>
      <w:r w:rsidR="001C20AB">
        <w:rPr>
          <w:rFonts w:ascii="Calibri" w:hAnsi="Calibri" w:cs="Calibri"/>
          <w:szCs w:val="24"/>
        </w:rPr>
        <w:t>,</w:t>
      </w:r>
    </w:p>
    <w:p w14:paraId="4E54817F" w14:textId="790EC12B" w:rsidR="005D1EC8" w:rsidRPr="001C20AB" w:rsidRDefault="005D1EC8" w:rsidP="009D0DDD">
      <w:pPr>
        <w:pStyle w:val="ListParagraph"/>
        <w:numPr>
          <w:ilvl w:val="1"/>
          <w:numId w:val="23"/>
        </w:numPr>
        <w:ind w:left="1080"/>
        <w:jc w:val="both"/>
        <w:rPr>
          <w:rFonts w:ascii="Calibri" w:hAnsi="Calibri" w:cs="Calibri"/>
          <w:szCs w:val="24"/>
        </w:rPr>
      </w:pPr>
      <w:r w:rsidRPr="001C20AB">
        <w:rPr>
          <w:rFonts w:ascii="Calibri" w:hAnsi="Calibri" w:cs="Calibri"/>
          <w:szCs w:val="24"/>
        </w:rPr>
        <w:t>monitoring and control technologies</w:t>
      </w:r>
      <w:r w:rsidR="001C20AB">
        <w:rPr>
          <w:rFonts w:ascii="Calibri" w:hAnsi="Calibri" w:cs="Calibri"/>
          <w:szCs w:val="24"/>
        </w:rPr>
        <w:t>,</w:t>
      </w:r>
    </w:p>
    <w:p w14:paraId="1AF8D109" w14:textId="662DFCB0" w:rsidR="005D1EC8" w:rsidRPr="001C20AB" w:rsidRDefault="005D1EC8" w:rsidP="009D0DDD">
      <w:pPr>
        <w:pStyle w:val="ListParagraph"/>
        <w:numPr>
          <w:ilvl w:val="1"/>
          <w:numId w:val="23"/>
        </w:numPr>
        <w:ind w:left="1080"/>
        <w:jc w:val="both"/>
        <w:rPr>
          <w:rFonts w:ascii="Calibri" w:hAnsi="Calibri" w:cs="Calibri"/>
          <w:szCs w:val="24"/>
        </w:rPr>
      </w:pPr>
      <w:r w:rsidRPr="001C20AB">
        <w:rPr>
          <w:rFonts w:ascii="Calibri" w:hAnsi="Calibri" w:cs="Calibri"/>
          <w:szCs w:val="24"/>
        </w:rPr>
        <w:t>the undergrounding of electrical equipment</w:t>
      </w:r>
      <w:r w:rsidR="001C20AB">
        <w:rPr>
          <w:rFonts w:ascii="Calibri" w:hAnsi="Calibri" w:cs="Calibri"/>
          <w:szCs w:val="24"/>
        </w:rPr>
        <w:t>,</w:t>
      </w:r>
    </w:p>
    <w:p w14:paraId="56780F53" w14:textId="1221AE80" w:rsidR="005D1EC8" w:rsidRPr="001C20AB" w:rsidRDefault="005D1EC8" w:rsidP="009D0DDD">
      <w:pPr>
        <w:pStyle w:val="ListParagraph"/>
        <w:numPr>
          <w:ilvl w:val="1"/>
          <w:numId w:val="23"/>
        </w:numPr>
        <w:ind w:left="1080"/>
        <w:jc w:val="both"/>
        <w:rPr>
          <w:rFonts w:ascii="Calibri" w:hAnsi="Calibri" w:cs="Calibri"/>
          <w:szCs w:val="24"/>
        </w:rPr>
      </w:pPr>
      <w:r w:rsidRPr="001C20AB">
        <w:rPr>
          <w:rFonts w:ascii="Calibri" w:hAnsi="Calibri" w:cs="Calibri"/>
          <w:szCs w:val="24"/>
        </w:rPr>
        <w:t>utility pole management</w:t>
      </w:r>
      <w:r w:rsidR="001C20AB">
        <w:rPr>
          <w:rFonts w:ascii="Calibri" w:hAnsi="Calibri" w:cs="Calibri"/>
          <w:szCs w:val="24"/>
        </w:rPr>
        <w:t>,</w:t>
      </w:r>
    </w:p>
    <w:p w14:paraId="56F0C0D0" w14:textId="2D20DD41" w:rsidR="005D1EC8" w:rsidRPr="001C20AB" w:rsidRDefault="005D1EC8" w:rsidP="009D0DDD">
      <w:pPr>
        <w:pStyle w:val="ListParagraph"/>
        <w:numPr>
          <w:ilvl w:val="1"/>
          <w:numId w:val="23"/>
        </w:numPr>
        <w:ind w:left="1080"/>
        <w:jc w:val="both"/>
        <w:rPr>
          <w:rFonts w:ascii="Calibri" w:hAnsi="Calibri" w:cs="Calibri"/>
          <w:szCs w:val="24"/>
        </w:rPr>
      </w:pPr>
      <w:r w:rsidRPr="001C20AB">
        <w:rPr>
          <w:rFonts w:ascii="Calibri" w:hAnsi="Calibri" w:cs="Calibri"/>
          <w:szCs w:val="24"/>
        </w:rPr>
        <w:t>the relocation of power lines or the reconductoring of power lines with low-sag, advanced conductors</w:t>
      </w:r>
      <w:r w:rsidR="001C20AB">
        <w:rPr>
          <w:rFonts w:ascii="Calibri" w:hAnsi="Calibri" w:cs="Calibri"/>
          <w:szCs w:val="24"/>
        </w:rPr>
        <w:t>,</w:t>
      </w:r>
    </w:p>
    <w:p w14:paraId="6D21C759" w14:textId="49335387" w:rsidR="005D1EC8" w:rsidRPr="001C20AB" w:rsidRDefault="005D1EC8" w:rsidP="009D0DDD">
      <w:pPr>
        <w:pStyle w:val="ListParagraph"/>
        <w:numPr>
          <w:ilvl w:val="1"/>
          <w:numId w:val="23"/>
        </w:numPr>
        <w:ind w:left="1080"/>
        <w:jc w:val="both"/>
        <w:rPr>
          <w:rFonts w:ascii="Calibri" w:hAnsi="Calibri" w:cs="Calibri"/>
          <w:szCs w:val="24"/>
        </w:rPr>
      </w:pPr>
      <w:r w:rsidRPr="001C20AB">
        <w:rPr>
          <w:rFonts w:ascii="Calibri" w:hAnsi="Calibri" w:cs="Calibri"/>
          <w:szCs w:val="24"/>
        </w:rPr>
        <w:t>vegetation and fuel-load management</w:t>
      </w:r>
      <w:r w:rsidR="001C20AB">
        <w:rPr>
          <w:rFonts w:ascii="Calibri" w:hAnsi="Calibri" w:cs="Calibri"/>
          <w:szCs w:val="24"/>
        </w:rPr>
        <w:t>,</w:t>
      </w:r>
    </w:p>
    <w:p w14:paraId="43E98EBA" w14:textId="6DBD9C2A" w:rsidR="005D1EC8" w:rsidRPr="001C20AB" w:rsidRDefault="005D1EC8" w:rsidP="009D0DDD">
      <w:pPr>
        <w:pStyle w:val="ListParagraph"/>
        <w:numPr>
          <w:ilvl w:val="1"/>
          <w:numId w:val="23"/>
        </w:numPr>
        <w:ind w:left="1080"/>
        <w:jc w:val="both"/>
        <w:rPr>
          <w:rFonts w:ascii="Calibri" w:hAnsi="Calibri" w:cs="Calibri"/>
          <w:szCs w:val="24"/>
        </w:rPr>
      </w:pPr>
      <w:r w:rsidRPr="001C20AB">
        <w:rPr>
          <w:rFonts w:ascii="Calibri" w:hAnsi="Calibri" w:cs="Calibri"/>
          <w:szCs w:val="24"/>
        </w:rPr>
        <w:t>the use or construction of distributed energy resources for enhancing system adaptive capacity during disruptive events, including a. microgrids; and b. battery-storage subcomponents</w:t>
      </w:r>
      <w:r w:rsidR="001C20AB">
        <w:rPr>
          <w:rFonts w:ascii="Calibri" w:hAnsi="Calibri" w:cs="Calibri"/>
          <w:szCs w:val="24"/>
        </w:rPr>
        <w:t>,</w:t>
      </w:r>
    </w:p>
    <w:p w14:paraId="721556E6" w14:textId="568AEFFE" w:rsidR="005D1EC8" w:rsidRPr="001C20AB" w:rsidRDefault="005D1EC8" w:rsidP="009D0DDD">
      <w:pPr>
        <w:pStyle w:val="ListParagraph"/>
        <w:numPr>
          <w:ilvl w:val="1"/>
          <w:numId w:val="23"/>
        </w:numPr>
        <w:ind w:left="1080"/>
        <w:jc w:val="both"/>
        <w:rPr>
          <w:rFonts w:ascii="Calibri" w:hAnsi="Calibri" w:cs="Calibri"/>
          <w:szCs w:val="24"/>
        </w:rPr>
      </w:pPr>
      <w:r w:rsidRPr="001C20AB">
        <w:rPr>
          <w:rFonts w:ascii="Calibri" w:hAnsi="Calibri" w:cs="Calibri"/>
          <w:szCs w:val="24"/>
        </w:rPr>
        <w:t>adaptive protection technologies</w:t>
      </w:r>
      <w:r w:rsidR="001C20AB">
        <w:rPr>
          <w:rFonts w:ascii="Calibri" w:hAnsi="Calibri" w:cs="Calibri"/>
          <w:szCs w:val="24"/>
        </w:rPr>
        <w:t>,</w:t>
      </w:r>
    </w:p>
    <w:p w14:paraId="37B3B3E2" w14:textId="6313E4DA" w:rsidR="005D1EC8" w:rsidRPr="001C20AB" w:rsidRDefault="005D1EC8" w:rsidP="009D0DDD">
      <w:pPr>
        <w:pStyle w:val="ListParagraph"/>
        <w:numPr>
          <w:ilvl w:val="1"/>
          <w:numId w:val="23"/>
        </w:numPr>
        <w:ind w:left="1080"/>
        <w:jc w:val="both"/>
        <w:rPr>
          <w:rFonts w:ascii="Calibri" w:hAnsi="Calibri" w:cs="Calibri"/>
          <w:szCs w:val="24"/>
        </w:rPr>
      </w:pPr>
      <w:r w:rsidRPr="001C20AB">
        <w:rPr>
          <w:rFonts w:ascii="Calibri" w:hAnsi="Calibri" w:cs="Calibri"/>
          <w:szCs w:val="24"/>
        </w:rPr>
        <w:t>advanced modeling technologies</w:t>
      </w:r>
      <w:r w:rsidR="001C20AB">
        <w:rPr>
          <w:rFonts w:ascii="Calibri" w:hAnsi="Calibri" w:cs="Calibri"/>
          <w:szCs w:val="24"/>
        </w:rPr>
        <w:t>,</w:t>
      </w:r>
      <w:r w:rsidRPr="001C20AB">
        <w:rPr>
          <w:rFonts w:ascii="Calibri" w:hAnsi="Calibri" w:cs="Calibri"/>
          <w:szCs w:val="24"/>
        </w:rPr>
        <w:t xml:space="preserve"> </w:t>
      </w:r>
    </w:p>
    <w:p w14:paraId="0408C889" w14:textId="52A65BAC" w:rsidR="005D1EC8" w:rsidRPr="001C20AB" w:rsidRDefault="005D1EC8" w:rsidP="009D0DDD">
      <w:pPr>
        <w:pStyle w:val="ListParagraph"/>
        <w:numPr>
          <w:ilvl w:val="1"/>
          <w:numId w:val="23"/>
        </w:numPr>
        <w:ind w:left="1080"/>
        <w:jc w:val="both"/>
        <w:rPr>
          <w:rFonts w:ascii="Calibri" w:hAnsi="Calibri" w:cs="Calibri"/>
          <w:szCs w:val="24"/>
        </w:rPr>
      </w:pPr>
      <w:r w:rsidRPr="001C20AB">
        <w:rPr>
          <w:rFonts w:ascii="Calibri" w:hAnsi="Calibri" w:cs="Calibri"/>
          <w:szCs w:val="24"/>
        </w:rPr>
        <w:lastRenderedPageBreak/>
        <w:t>hardening of power lines, facilities, substations, of other systems</w:t>
      </w:r>
      <w:r w:rsidR="001C20AB">
        <w:rPr>
          <w:rFonts w:ascii="Calibri" w:hAnsi="Calibri" w:cs="Calibri"/>
          <w:szCs w:val="24"/>
        </w:rPr>
        <w:t>,</w:t>
      </w:r>
      <w:r w:rsidRPr="001C20AB">
        <w:rPr>
          <w:rFonts w:ascii="Calibri" w:hAnsi="Calibri" w:cs="Calibri"/>
          <w:szCs w:val="24"/>
        </w:rPr>
        <w:t xml:space="preserve"> and </w:t>
      </w:r>
    </w:p>
    <w:p w14:paraId="6001E4AB" w14:textId="238F1953" w:rsidR="005D1EC8" w:rsidRDefault="005D1EC8" w:rsidP="009D0DDD">
      <w:pPr>
        <w:pStyle w:val="ListParagraph"/>
        <w:numPr>
          <w:ilvl w:val="1"/>
          <w:numId w:val="23"/>
        </w:numPr>
        <w:ind w:left="1080"/>
        <w:jc w:val="both"/>
        <w:rPr>
          <w:rFonts w:ascii="Calibri" w:hAnsi="Calibri" w:cs="Calibri"/>
          <w:szCs w:val="24"/>
        </w:rPr>
      </w:pPr>
      <w:r w:rsidRPr="001C20AB">
        <w:rPr>
          <w:rFonts w:ascii="Calibri" w:hAnsi="Calibri" w:cs="Calibri"/>
          <w:szCs w:val="24"/>
        </w:rPr>
        <w:t xml:space="preserve">the replacement of old overhead conductors and underground cables. </w:t>
      </w:r>
    </w:p>
    <w:p w14:paraId="43CB46DD" w14:textId="6F37D913" w:rsidR="000D2B4F" w:rsidRDefault="000D2B4F" w:rsidP="000D2B4F">
      <w:pPr>
        <w:jc w:val="both"/>
        <w:rPr>
          <w:rFonts w:ascii="Calibri" w:hAnsi="Calibri" w:cs="Calibri"/>
          <w:szCs w:val="24"/>
        </w:rPr>
      </w:pPr>
    </w:p>
    <w:p w14:paraId="52080100" w14:textId="4E933991" w:rsidR="000D2B4F" w:rsidRDefault="000D2B4F" w:rsidP="000D2B4F">
      <w:pPr>
        <w:ind w:left="360"/>
        <w:jc w:val="both"/>
        <w:rPr>
          <w:rFonts w:ascii="Calibri" w:hAnsi="Calibri" w:cs="Calibri"/>
          <w:szCs w:val="24"/>
        </w:rPr>
      </w:pPr>
      <w:r>
        <w:rPr>
          <w:rFonts w:ascii="Calibri" w:hAnsi="Calibri" w:cs="Calibri"/>
          <w:szCs w:val="24"/>
        </w:rPr>
        <w:t>The allocation of the funding will be available Small</w:t>
      </w:r>
      <w:r>
        <w:rPr>
          <w:rStyle w:val="FootnoteReference"/>
          <w:rFonts w:ascii="Calibri" w:hAnsi="Calibri" w:cs="Calibri"/>
          <w:szCs w:val="24"/>
        </w:rPr>
        <w:footnoteReference w:id="4"/>
      </w:r>
      <w:r>
        <w:rPr>
          <w:rFonts w:ascii="Calibri" w:hAnsi="Calibri" w:cs="Calibri"/>
          <w:szCs w:val="24"/>
        </w:rPr>
        <w:t xml:space="preserve"> utilities</w:t>
      </w:r>
      <w:r w:rsidR="00FD463A">
        <w:rPr>
          <w:rFonts w:ascii="Calibri" w:hAnsi="Calibri" w:cs="Calibri"/>
          <w:szCs w:val="24"/>
        </w:rPr>
        <w:t>/cooperatives</w:t>
      </w:r>
      <w:r>
        <w:rPr>
          <w:rFonts w:ascii="Calibri" w:hAnsi="Calibri" w:cs="Calibri"/>
          <w:szCs w:val="24"/>
        </w:rPr>
        <w:t xml:space="preserve"> serving the State of Utah. </w:t>
      </w:r>
      <w:r w:rsidR="00FD463A">
        <w:rPr>
          <w:rFonts w:ascii="Calibri" w:hAnsi="Calibri" w:cs="Calibri"/>
          <w:szCs w:val="24"/>
        </w:rPr>
        <w:t xml:space="preserve"> The </w:t>
      </w:r>
      <w:r>
        <w:rPr>
          <w:rFonts w:ascii="Calibri" w:hAnsi="Calibri" w:cs="Calibri"/>
          <w:szCs w:val="24"/>
        </w:rPr>
        <w:t xml:space="preserve">Small utilities are expected to provide no less than 33.34% of the requested funding match. </w:t>
      </w:r>
    </w:p>
    <w:p w14:paraId="1F360435" w14:textId="77777777" w:rsidR="005D1EC8" w:rsidRPr="00561A55" w:rsidRDefault="005D1EC8" w:rsidP="006D5829">
      <w:pPr>
        <w:jc w:val="both"/>
        <w:rPr>
          <w:b/>
          <w:bCs/>
          <w:sz w:val="22"/>
          <w:szCs w:val="22"/>
        </w:rPr>
      </w:pPr>
    </w:p>
    <w:p w14:paraId="113FBF58" w14:textId="77777777" w:rsidR="005D1EC8" w:rsidRPr="00E4506B" w:rsidRDefault="005D1EC8" w:rsidP="00E4506B">
      <w:pPr>
        <w:numPr>
          <w:ilvl w:val="0"/>
          <w:numId w:val="1"/>
        </w:numPr>
        <w:ind w:left="360"/>
        <w:jc w:val="both"/>
        <w:rPr>
          <w:b/>
          <w:bCs/>
          <w:szCs w:val="24"/>
        </w:rPr>
      </w:pPr>
      <w:r w:rsidRPr="00E4506B">
        <w:rPr>
          <w:b/>
          <w:bCs/>
          <w:szCs w:val="24"/>
        </w:rPr>
        <w:t xml:space="preserve">Methods: </w:t>
      </w:r>
    </w:p>
    <w:p w14:paraId="559C51AF" w14:textId="77777777" w:rsidR="005D1EC8" w:rsidRDefault="005D1EC8" w:rsidP="009D0DDD">
      <w:pPr>
        <w:ind w:left="360"/>
        <w:jc w:val="both"/>
        <w:rPr>
          <w:b/>
          <w:bCs/>
          <w:sz w:val="22"/>
          <w:szCs w:val="22"/>
        </w:rPr>
      </w:pPr>
    </w:p>
    <w:p w14:paraId="3C33998C" w14:textId="6A123775" w:rsidR="008F1369" w:rsidRPr="00731D23" w:rsidRDefault="005D1EC8" w:rsidP="008F1369">
      <w:pPr>
        <w:ind w:left="360"/>
        <w:jc w:val="both"/>
        <w:rPr>
          <w:rFonts w:ascii="Calibri" w:hAnsi="Calibri" w:cs="Calibri"/>
          <w:szCs w:val="24"/>
        </w:rPr>
      </w:pPr>
      <w:r w:rsidRPr="001C20AB">
        <w:rPr>
          <w:rFonts w:ascii="Calibri" w:hAnsi="Calibri" w:cs="Calibri"/>
          <w:szCs w:val="24"/>
        </w:rPr>
        <w:t>Utah</w:t>
      </w:r>
      <w:r w:rsidR="009F1946">
        <w:rPr>
          <w:rFonts w:ascii="Calibri" w:hAnsi="Calibri" w:cs="Calibri"/>
          <w:szCs w:val="24"/>
        </w:rPr>
        <w:t xml:space="preserve"> OED</w:t>
      </w:r>
      <w:r w:rsidRPr="001C20AB">
        <w:rPr>
          <w:rFonts w:ascii="Calibri" w:hAnsi="Calibri" w:cs="Calibri"/>
          <w:szCs w:val="24"/>
        </w:rPr>
        <w:t xml:space="preserve"> will </w:t>
      </w:r>
      <w:r w:rsidR="003A620F">
        <w:rPr>
          <w:rFonts w:ascii="Calibri" w:hAnsi="Calibri" w:cs="Calibri"/>
          <w:szCs w:val="24"/>
        </w:rPr>
        <w:t xml:space="preserve">select award recipients </w:t>
      </w:r>
      <w:r w:rsidR="00842BF3">
        <w:rPr>
          <w:rFonts w:ascii="Calibri" w:hAnsi="Calibri" w:cs="Calibri"/>
          <w:szCs w:val="24"/>
        </w:rPr>
        <w:t xml:space="preserve">through </w:t>
      </w:r>
      <w:r w:rsidR="004F3D75">
        <w:rPr>
          <w:rFonts w:ascii="Calibri" w:hAnsi="Calibri" w:cs="Calibri"/>
          <w:szCs w:val="24"/>
        </w:rPr>
        <w:t xml:space="preserve">the competitive </w:t>
      </w:r>
      <w:r w:rsidR="00842BF3">
        <w:rPr>
          <w:rFonts w:ascii="Calibri" w:hAnsi="Calibri" w:cs="Calibri"/>
          <w:szCs w:val="24"/>
        </w:rPr>
        <w:t>Request for Grant Application (RFGA)</w:t>
      </w:r>
      <w:r w:rsidRPr="001C20AB">
        <w:rPr>
          <w:rFonts w:ascii="Calibri" w:hAnsi="Calibri" w:cs="Calibri"/>
          <w:szCs w:val="24"/>
        </w:rPr>
        <w:t xml:space="preserve"> </w:t>
      </w:r>
      <w:r w:rsidR="004F3D75">
        <w:rPr>
          <w:rFonts w:ascii="Calibri" w:hAnsi="Calibri" w:cs="Calibri"/>
          <w:szCs w:val="24"/>
        </w:rPr>
        <w:t>as mentioned in Section</w:t>
      </w:r>
      <w:r w:rsidR="000D2B4F">
        <w:rPr>
          <w:rFonts w:ascii="Calibri" w:hAnsi="Calibri" w:cs="Calibri"/>
          <w:szCs w:val="24"/>
        </w:rPr>
        <w:t xml:space="preserve"> 2. Criteria</w:t>
      </w:r>
      <w:r w:rsidR="004F3D75">
        <w:rPr>
          <w:rFonts w:ascii="Calibri" w:hAnsi="Calibri" w:cs="Calibri"/>
          <w:szCs w:val="24"/>
        </w:rPr>
        <w:t>.</w:t>
      </w:r>
    </w:p>
    <w:p w14:paraId="53DA11FB" w14:textId="77777777" w:rsidR="005D1EC8" w:rsidRPr="001C20AB" w:rsidRDefault="005D1EC8" w:rsidP="009D0DDD">
      <w:pPr>
        <w:ind w:left="360"/>
        <w:jc w:val="both"/>
        <w:rPr>
          <w:rFonts w:ascii="Calibri" w:hAnsi="Calibri" w:cs="Calibri"/>
          <w:szCs w:val="24"/>
        </w:rPr>
      </w:pPr>
    </w:p>
    <w:p w14:paraId="08780459" w14:textId="2EE32DDC" w:rsidR="005D1EC8" w:rsidRPr="001C20AB" w:rsidRDefault="004F3D75" w:rsidP="0062646F">
      <w:pPr>
        <w:ind w:left="360"/>
        <w:jc w:val="both"/>
        <w:rPr>
          <w:rFonts w:ascii="Calibri" w:hAnsi="Calibri" w:cs="Calibri"/>
          <w:szCs w:val="24"/>
        </w:rPr>
      </w:pPr>
      <w:r>
        <w:rPr>
          <w:rFonts w:ascii="Calibri" w:hAnsi="Calibri" w:cs="Calibri"/>
          <w:szCs w:val="24"/>
        </w:rPr>
        <w:t xml:space="preserve">Utah OED </w:t>
      </w:r>
      <w:r w:rsidR="00FD463A">
        <w:rPr>
          <w:rFonts w:ascii="Calibri" w:hAnsi="Calibri" w:cs="Calibri"/>
          <w:szCs w:val="24"/>
        </w:rPr>
        <w:t>will</w:t>
      </w:r>
      <w:r w:rsidR="0062646F">
        <w:rPr>
          <w:rFonts w:ascii="Calibri" w:hAnsi="Calibri" w:cs="Calibri"/>
          <w:szCs w:val="24"/>
        </w:rPr>
        <w:t xml:space="preserve"> release</w:t>
      </w:r>
      <w:r w:rsidR="00FD463A">
        <w:rPr>
          <w:rFonts w:ascii="Calibri" w:hAnsi="Calibri" w:cs="Calibri"/>
          <w:szCs w:val="24"/>
        </w:rPr>
        <w:t xml:space="preserve"> the</w:t>
      </w:r>
      <w:r w:rsidR="0062646F">
        <w:rPr>
          <w:rFonts w:ascii="Calibri" w:hAnsi="Calibri" w:cs="Calibri"/>
          <w:szCs w:val="24"/>
        </w:rPr>
        <w:t xml:space="preserve"> </w:t>
      </w:r>
      <w:r w:rsidR="00FD463A">
        <w:rPr>
          <w:rFonts w:ascii="Calibri" w:hAnsi="Calibri" w:cs="Calibri"/>
          <w:szCs w:val="24"/>
        </w:rPr>
        <w:t>annual</w:t>
      </w:r>
      <w:r w:rsidR="0062646F">
        <w:rPr>
          <w:rFonts w:ascii="Calibri" w:hAnsi="Calibri" w:cs="Calibri"/>
          <w:szCs w:val="24"/>
        </w:rPr>
        <w:t xml:space="preserve"> RFGA within 180 days of </w:t>
      </w:r>
      <w:r w:rsidR="00FD463A">
        <w:rPr>
          <w:rFonts w:ascii="Calibri" w:hAnsi="Calibri" w:cs="Calibri"/>
          <w:szCs w:val="24"/>
        </w:rPr>
        <w:t>contracting</w:t>
      </w:r>
      <w:r w:rsidR="0062646F">
        <w:rPr>
          <w:rFonts w:ascii="Calibri" w:hAnsi="Calibri" w:cs="Calibri"/>
          <w:szCs w:val="24"/>
        </w:rPr>
        <w:t xml:space="preserve">. </w:t>
      </w:r>
      <w:r w:rsidR="00842BF3">
        <w:rPr>
          <w:rFonts w:ascii="Calibri" w:hAnsi="Calibri" w:cs="Calibri"/>
          <w:szCs w:val="24"/>
        </w:rPr>
        <w:t>The RFGA document</w:t>
      </w:r>
      <w:r w:rsidR="0062646F">
        <w:rPr>
          <w:rFonts w:ascii="Calibri" w:hAnsi="Calibri" w:cs="Calibri"/>
          <w:szCs w:val="24"/>
        </w:rPr>
        <w:t xml:space="preserve"> and</w:t>
      </w:r>
      <w:r w:rsidR="00842BF3">
        <w:rPr>
          <w:rFonts w:ascii="Calibri" w:hAnsi="Calibri" w:cs="Calibri"/>
          <w:szCs w:val="24"/>
        </w:rPr>
        <w:t xml:space="preserve"> application </w:t>
      </w:r>
      <w:r w:rsidR="0062646F">
        <w:rPr>
          <w:rFonts w:ascii="Calibri" w:hAnsi="Calibri" w:cs="Calibri"/>
          <w:szCs w:val="24"/>
        </w:rPr>
        <w:t xml:space="preserve">narrative </w:t>
      </w:r>
      <w:r w:rsidR="00842BF3">
        <w:rPr>
          <w:rFonts w:ascii="Calibri" w:hAnsi="Calibri" w:cs="Calibri"/>
          <w:szCs w:val="24"/>
        </w:rPr>
        <w:t xml:space="preserve">will be </w:t>
      </w:r>
      <w:r w:rsidR="005D1EC8" w:rsidRPr="001C20AB">
        <w:rPr>
          <w:rFonts w:ascii="Calibri" w:hAnsi="Calibri" w:cs="Calibri"/>
          <w:szCs w:val="24"/>
        </w:rPr>
        <w:t>distribute</w:t>
      </w:r>
      <w:r w:rsidR="00842BF3">
        <w:rPr>
          <w:rFonts w:ascii="Calibri" w:hAnsi="Calibri" w:cs="Calibri"/>
          <w:szCs w:val="24"/>
        </w:rPr>
        <w:t>d</w:t>
      </w:r>
      <w:r w:rsidR="005D1EC8" w:rsidRPr="001C20AB">
        <w:rPr>
          <w:rFonts w:ascii="Calibri" w:hAnsi="Calibri" w:cs="Calibri"/>
          <w:szCs w:val="24"/>
        </w:rPr>
        <w:t xml:space="preserve"> to all eligible entities</w:t>
      </w:r>
      <w:r w:rsidR="00842BF3">
        <w:rPr>
          <w:rFonts w:ascii="Calibri" w:hAnsi="Calibri" w:cs="Calibri"/>
          <w:szCs w:val="24"/>
        </w:rPr>
        <w:t xml:space="preserve">. The application will </w:t>
      </w:r>
      <w:r w:rsidR="00FD463A">
        <w:rPr>
          <w:rFonts w:ascii="Calibri" w:hAnsi="Calibri" w:cs="Calibri"/>
          <w:szCs w:val="24"/>
        </w:rPr>
        <w:t xml:space="preserve">remain </w:t>
      </w:r>
      <w:r w:rsidR="00842BF3">
        <w:rPr>
          <w:rFonts w:ascii="Calibri" w:hAnsi="Calibri" w:cs="Calibri"/>
          <w:szCs w:val="24"/>
        </w:rPr>
        <w:t xml:space="preserve">open for minimum of 6 weeks. Utah OED will host </w:t>
      </w:r>
      <w:r w:rsidR="00FD463A">
        <w:rPr>
          <w:rFonts w:ascii="Calibri" w:hAnsi="Calibri" w:cs="Calibri"/>
          <w:szCs w:val="24"/>
        </w:rPr>
        <w:t xml:space="preserve">a </w:t>
      </w:r>
      <w:r w:rsidR="00842BF3">
        <w:rPr>
          <w:rFonts w:ascii="Calibri" w:hAnsi="Calibri" w:cs="Calibri"/>
          <w:szCs w:val="24"/>
        </w:rPr>
        <w:t xml:space="preserve">grant kick-off meeting </w:t>
      </w:r>
      <w:r w:rsidR="00FD463A">
        <w:rPr>
          <w:rFonts w:ascii="Calibri" w:hAnsi="Calibri" w:cs="Calibri"/>
          <w:szCs w:val="24"/>
        </w:rPr>
        <w:t>to establish the</w:t>
      </w:r>
      <w:r w:rsidR="00842BF3">
        <w:rPr>
          <w:rFonts w:ascii="Calibri" w:hAnsi="Calibri" w:cs="Calibri"/>
          <w:szCs w:val="24"/>
        </w:rPr>
        <w:t xml:space="preserve"> </w:t>
      </w:r>
      <w:r w:rsidR="00731D23">
        <w:rPr>
          <w:rFonts w:ascii="Calibri" w:hAnsi="Calibri" w:cs="Calibri"/>
          <w:szCs w:val="24"/>
        </w:rPr>
        <w:t xml:space="preserve">program’s objectives, </w:t>
      </w:r>
      <w:r w:rsidR="00FD463A">
        <w:rPr>
          <w:rFonts w:ascii="Calibri" w:hAnsi="Calibri" w:cs="Calibri"/>
          <w:szCs w:val="24"/>
        </w:rPr>
        <w:t>set expectations</w:t>
      </w:r>
      <w:r w:rsidR="00731D23">
        <w:rPr>
          <w:rFonts w:ascii="Calibri" w:hAnsi="Calibri" w:cs="Calibri"/>
          <w:szCs w:val="24"/>
        </w:rPr>
        <w:t>,</w:t>
      </w:r>
      <w:r w:rsidR="00842BF3">
        <w:rPr>
          <w:rFonts w:ascii="Calibri" w:hAnsi="Calibri" w:cs="Calibri"/>
          <w:szCs w:val="24"/>
        </w:rPr>
        <w:t xml:space="preserve"> and answer any questions. </w:t>
      </w:r>
      <w:r w:rsidR="0062646F">
        <w:rPr>
          <w:rFonts w:ascii="Calibri" w:hAnsi="Calibri" w:cs="Calibri"/>
          <w:szCs w:val="24"/>
        </w:rPr>
        <w:t xml:space="preserve">Evaluation and section process will be addressed in the RFGA document to ensure fair and equal award section process. </w:t>
      </w:r>
      <w:r w:rsidR="00731D23">
        <w:rPr>
          <w:rFonts w:ascii="Calibri" w:hAnsi="Calibri" w:cs="Calibri"/>
          <w:szCs w:val="24"/>
        </w:rPr>
        <w:t xml:space="preserve">The entities that </w:t>
      </w:r>
      <w:r w:rsidR="00FD463A">
        <w:rPr>
          <w:rFonts w:ascii="Calibri" w:hAnsi="Calibri" w:cs="Calibri"/>
          <w:szCs w:val="24"/>
        </w:rPr>
        <w:t xml:space="preserve">receive the </w:t>
      </w:r>
      <w:r w:rsidR="00731D23">
        <w:rPr>
          <w:rFonts w:ascii="Calibri" w:hAnsi="Calibri" w:cs="Calibri"/>
          <w:szCs w:val="24"/>
        </w:rPr>
        <w:t xml:space="preserve">highest scores will be recommended to </w:t>
      </w:r>
      <w:r w:rsidR="00FD463A">
        <w:rPr>
          <w:rFonts w:ascii="Calibri" w:hAnsi="Calibri" w:cs="Calibri"/>
          <w:szCs w:val="24"/>
        </w:rPr>
        <w:t xml:space="preserve">the </w:t>
      </w:r>
      <w:r w:rsidR="00731D23">
        <w:rPr>
          <w:rFonts w:ascii="Calibri" w:hAnsi="Calibri" w:cs="Calibri"/>
          <w:szCs w:val="24"/>
        </w:rPr>
        <w:t xml:space="preserve">OED </w:t>
      </w:r>
      <w:r w:rsidR="00FD463A">
        <w:rPr>
          <w:rFonts w:ascii="Calibri" w:hAnsi="Calibri" w:cs="Calibri"/>
          <w:szCs w:val="24"/>
        </w:rPr>
        <w:t>energy program manager</w:t>
      </w:r>
      <w:r w:rsidR="00731D23">
        <w:rPr>
          <w:rFonts w:ascii="Calibri" w:hAnsi="Calibri" w:cs="Calibri"/>
          <w:szCs w:val="24"/>
        </w:rPr>
        <w:t xml:space="preserve"> </w:t>
      </w:r>
      <w:r w:rsidR="00FD463A">
        <w:rPr>
          <w:rFonts w:ascii="Calibri" w:hAnsi="Calibri" w:cs="Calibri"/>
          <w:szCs w:val="24"/>
        </w:rPr>
        <w:t xml:space="preserve">to </w:t>
      </w:r>
      <w:r w:rsidR="00A545CF">
        <w:rPr>
          <w:rFonts w:ascii="Calibri" w:hAnsi="Calibri" w:cs="Calibri"/>
          <w:szCs w:val="24"/>
        </w:rPr>
        <w:t>finalize</w:t>
      </w:r>
      <w:r w:rsidR="00731D23">
        <w:rPr>
          <w:rFonts w:ascii="Calibri" w:hAnsi="Calibri" w:cs="Calibri"/>
          <w:szCs w:val="24"/>
        </w:rPr>
        <w:t xml:space="preserve"> award recipients. </w:t>
      </w:r>
      <w:r w:rsidR="005D1EC8" w:rsidRPr="001C20AB">
        <w:rPr>
          <w:rFonts w:ascii="Calibri" w:hAnsi="Calibri" w:cs="Calibri"/>
          <w:szCs w:val="24"/>
        </w:rPr>
        <w:t xml:space="preserve">  </w:t>
      </w:r>
    </w:p>
    <w:p w14:paraId="0CD13CF4" w14:textId="2E55CE72" w:rsidR="000A169B" w:rsidRDefault="000A169B" w:rsidP="000A169B">
      <w:pPr>
        <w:jc w:val="both"/>
        <w:rPr>
          <w:szCs w:val="24"/>
        </w:rPr>
      </w:pPr>
    </w:p>
    <w:p w14:paraId="3665522E" w14:textId="35D50FDC" w:rsidR="005D1EC8" w:rsidRDefault="000A169B" w:rsidP="0062646F">
      <w:pPr>
        <w:ind w:left="360"/>
        <w:jc w:val="both"/>
        <w:rPr>
          <w:sz w:val="22"/>
          <w:szCs w:val="22"/>
        </w:rPr>
      </w:pPr>
      <w:r>
        <w:rPr>
          <w:rFonts w:ascii="Calibri" w:hAnsi="Calibri" w:cs="Calibri"/>
          <w:szCs w:val="24"/>
        </w:rPr>
        <w:t>OED will publish and maintain</w:t>
      </w:r>
      <w:r w:rsidR="00996E8D">
        <w:rPr>
          <w:rFonts w:ascii="Calibri" w:hAnsi="Calibri" w:cs="Calibri"/>
          <w:szCs w:val="24"/>
        </w:rPr>
        <w:t xml:space="preserve"> a webpage </w:t>
      </w:r>
      <w:r w:rsidR="004F3D75">
        <w:rPr>
          <w:rFonts w:ascii="Calibri" w:hAnsi="Calibri" w:cs="Calibri"/>
          <w:szCs w:val="24"/>
        </w:rPr>
        <w:t xml:space="preserve">dedicated to the program </w:t>
      </w:r>
      <w:r w:rsidR="00996E8D">
        <w:rPr>
          <w:rFonts w:ascii="Calibri" w:hAnsi="Calibri" w:cs="Calibri"/>
          <w:szCs w:val="24"/>
        </w:rPr>
        <w:t xml:space="preserve">which will provide publicly accessible information on awardee </w:t>
      </w:r>
      <w:r w:rsidR="0062646F">
        <w:rPr>
          <w:rFonts w:ascii="Calibri" w:hAnsi="Calibri" w:cs="Calibri"/>
          <w:szCs w:val="24"/>
        </w:rPr>
        <w:t xml:space="preserve">projects and success stories, </w:t>
      </w:r>
      <w:r w:rsidR="00996E8D">
        <w:rPr>
          <w:rFonts w:ascii="Calibri" w:hAnsi="Calibri" w:cs="Calibri"/>
          <w:szCs w:val="24"/>
        </w:rPr>
        <w:t>metrics achieved</w:t>
      </w:r>
      <w:r w:rsidR="0062646F">
        <w:rPr>
          <w:rFonts w:ascii="Calibri" w:hAnsi="Calibri" w:cs="Calibri"/>
          <w:szCs w:val="24"/>
        </w:rPr>
        <w:t xml:space="preserve">, </w:t>
      </w:r>
      <w:r w:rsidR="00996E8D">
        <w:rPr>
          <w:rFonts w:ascii="Calibri" w:hAnsi="Calibri" w:cs="Calibri"/>
          <w:szCs w:val="24"/>
        </w:rPr>
        <w:t xml:space="preserve">and use of program funds to improve resilience, generate quality jobs, improve equity and community benefits. </w:t>
      </w:r>
    </w:p>
    <w:p w14:paraId="4E134118" w14:textId="77777777" w:rsidR="004F3D75" w:rsidRDefault="004F3D75">
      <w:pPr>
        <w:rPr>
          <w:sz w:val="22"/>
          <w:szCs w:val="22"/>
        </w:rPr>
      </w:pPr>
    </w:p>
    <w:p w14:paraId="1A892E03" w14:textId="77777777" w:rsidR="005D1EC8" w:rsidRPr="00E4506B" w:rsidRDefault="005D1EC8" w:rsidP="00E4506B">
      <w:pPr>
        <w:numPr>
          <w:ilvl w:val="0"/>
          <w:numId w:val="1"/>
        </w:numPr>
        <w:ind w:left="360"/>
        <w:jc w:val="both"/>
        <w:rPr>
          <w:b/>
          <w:bCs/>
          <w:szCs w:val="24"/>
        </w:rPr>
      </w:pPr>
      <w:bookmarkStart w:id="1" w:name="_Hlk128905494"/>
      <w:r w:rsidRPr="00E4506B">
        <w:rPr>
          <w:b/>
          <w:bCs/>
          <w:szCs w:val="24"/>
        </w:rPr>
        <w:t xml:space="preserve">Funding Distribution:  </w:t>
      </w:r>
    </w:p>
    <w:bookmarkEnd w:id="1"/>
    <w:p w14:paraId="1BB6EE8D" w14:textId="77777777" w:rsidR="005D1EC8" w:rsidRDefault="005D1EC8" w:rsidP="009D0DDD">
      <w:pPr>
        <w:ind w:left="360"/>
        <w:jc w:val="both"/>
        <w:rPr>
          <w:rFonts w:cstheme="minorHAnsi"/>
          <w:b/>
          <w:bCs/>
          <w:sz w:val="22"/>
          <w:szCs w:val="22"/>
        </w:rPr>
      </w:pPr>
    </w:p>
    <w:p w14:paraId="507273A4" w14:textId="1403C6BE" w:rsidR="006D5416" w:rsidRDefault="006D5416" w:rsidP="006D5416">
      <w:pPr>
        <w:ind w:left="360"/>
        <w:jc w:val="both"/>
        <w:rPr>
          <w:rFonts w:ascii="Calibri" w:hAnsi="Calibri" w:cs="Calibri"/>
          <w:szCs w:val="24"/>
        </w:rPr>
      </w:pPr>
      <w:r>
        <w:rPr>
          <w:rFonts w:ascii="Calibri" w:hAnsi="Calibri" w:cs="Calibri"/>
          <w:szCs w:val="24"/>
        </w:rPr>
        <w:t xml:space="preserve">The allocation of the funding will be available to Small utilities serving the State of Utah as mentioned in Section 2. Criteria. </w:t>
      </w:r>
    </w:p>
    <w:p w14:paraId="3C4FEC5F" w14:textId="77777777" w:rsidR="006D5416" w:rsidRPr="00E4506B" w:rsidRDefault="006D5416" w:rsidP="006D5416">
      <w:pPr>
        <w:ind w:left="360"/>
        <w:jc w:val="both"/>
        <w:rPr>
          <w:rFonts w:ascii="Calibri" w:hAnsi="Calibri" w:cs="Calibri"/>
          <w:szCs w:val="24"/>
        </w:rPr>
      </w:pPr>
    </w:p>
    <w:p w14:paraId="51CB3B9C" w14:textId="6174A146" w:rsidR="006D5416" w:rsidRDefault="006D5416" w:rsidP="006D5416">
      <w:pPr>
        <w:ind w:left="360"/>
        <w:jc w:val="both"/>
        <w:rPr>
          <w:rFonts w:ascii="Calibri" w:hAnsi="Calibri" w:cs="Calibri"/>
          <w:szCs w:val="24"/>
        </w:rPr>
      </w:pPr>
      <w:r>
        <w:rPr>
          <w:rFonts w:ascii="Calibri" w:hAnsi="Calibri" w:cs="Calibri"/>
          <w:szCs w:val="24"/>
        </w:rPr>
        <w:t xml:space="preserve">Starting FY2025, the 50% “set-aside” between large and small utility component to the allocation will be </w:t>
      </w:r>
      <w:r w:rsidRPr="006D5416">
        <w:rPr>
          <w:rFonts w:ascii="Calibri" w:hAnsi="Calibri" w:cs="Calibri"/>
          <w:b/>
          <w:szCs w:val="24"/>
        </w:rPr>
        <w:t>removed</w:t>
      </w:r>
      <w:r>
        <w:rPr>
          <w:rFonts w:ascii="Calibri" w:hAnsi="Calibri" w:cs="Calibri"/>
          <w:szCs w:val="24"/>
        </w:rPr>
        <w:t xml:space="preserve">. </w:t>
      </w:r>
      <w:r w:rsidR="00FD463A">
        <w:rPr>
          <w:rFonts w:ascii="Calibri" w:hAnsi="Calibri" w:cs="Calibri"/>
          <w:szCs w:val="24"/>
        </w:rPr>
        <w:t>One hundred percent</w:t>
      </w:r>
      <w:r>
        <w:rPr>
          <w:rFonts w:ascii="Calibri" w:hAnsi="Calibri" w:cs="Calibri"/>
          <w:szCs w:val="24"/>
        </w:rPr>
        <w:t xml:space="preserve"> of the allocation will be used to support small utility</w:t>
      </w:r>
      <w:r w:rsidR="00FD463A">
        <w:rPr>
          <w:rFonts w:ascii="Calibri" w:hAnsi="Calibri" w:cs="Calibri"/>
          <w:szCs w:val="24"/>
        </w:rPr>
        <w:t>/cooperative</w:t>
      </w:r>
      <w:r>
        <w:rPr>
          <w:rFonts w:ascii="Calibri" w:hAnsi="Calibri" w:cs="Calibri"/>
          <w:szCs w:val="24"/>
        </w:rPr>
        <w:t xml:space="preserve"> projects. </w:t>
      </w:r>
    </w:p>
    <w:p w14:paraId="6C1F0318" w14:textId="0BE5C7FF" w:rsidR="005D1EC8" w:rsidRPr="009A793D" w:rsidRDefault="005D1EC8" w:rsidP="009D0DDD">
      <w:pPr>
        <w:ind w:left="360"/>
        <w:jc w:val="both"/>
        <w:rPr>
          <w:rFonts w:ascii="Calibri" w:hAnsi="Calibri" w:cs="Calibri"/>
          <w:szCs w:val="24"/>
        </w:rPr>
      </w:pPr>
    </w:p>
    <w:p w14:paraId="74306F30" w14:textId="48C70281" w:rsidR="00F97F08" w:rsidRPr="00E4506B" w:rsidRDefault="00F97F08" w:rsidP="00E4506B">
      <w:pPr>
        <w:numPr>
          <w:ilvl w:val="0"/>
          <w:numId w:val="1"/>
        </w:numPr>
        <w:ind w:left="360"/>
        <w:jc w:val="both"/>
        <w:rPr>
          <w:b/>
          <w:bCs/>
          <w:szCs w:val="24"/>
        </w:rPr>
      </w:pPr>
      <w:r w:rsidRPr="00E4506B">
        <w:rPr>
          <w:b/>
          <w:bCs/>
          <w:szCs w:val="24"/>
        </w:rPr>
        <w:t xml:space="preserve">Equity Approach:  </w:t>
      </w:r>
    </w:p>
    <w:p w14:paraId="6FA9452A" w14:textId="77777777" w:rsidR="00106842" w:rsidRDefault="00106842" w:rsidP="00106842">
      <w:pPr>
        <w:jc w:val="both"/>
        <w:rPr>
          <w:rFonts w:cstheme="minorHAnsi"/>
          <w:szCs w:val="24"/>
        </w:rPr>
      </w:pPr>
    </w:p>
    <w:p w14:paraId="07C00EA2" w14:textId="7C57921F" w:rsidR="00777AF0" w:rsidRDefault="00562C5A" w:rsidP="00777AF0">
      <w:pPr>
        <w:ind w:left="360"/>
        <w:jc w:val="both"/>
        <w:rPr>
          <w:rFonts w:cstheme="minorHAnsi"/>
          <w:szCs w:val="24"/>
        </w:rPr>
      </w:pPr>
      <w:r>
        <w:rPr>
          <w:rFonts w:cstheme="minorHAnsi"/>
          <w:szCs w:val="24"/>
        </w:rPr>
        <w:t>As state</w:t>
      </w:r>
      <w:r w:rsidR="00672D0F">
        <w:rPr>
          <w:rFonts w:cstheme="minorHAnsi"/>
          <w:szCs w:val="24"/>
        </w:rPr>
        <w:t>d</w:t>
      </w:r>
      <w:r>
        <w:rPr>
          <w:rFonts w:cstheme="minorHAnsi"/>
          <w:szCs w:val="24"/>
        </w:rPr>
        <w:t xml:space="preserve"> above, overall reduction of disruptive events is the main objective of this program. It is also important to Utah that the communities all </w:t>
      </w:r>
      <w:r w:rsidR="00672D0F">
        <w:rPr>
          <w:rFonts w:cstheme="minorHAnsi"/>
          <w:szCs w:val="24"/>
        </w:rPr>
        <w:t>across</w:t>
      </w:r>
      <w:r>
        <w:rPr>
          <w:rFonts w:cstheme="minorHAnsi"/>
          <w:szCs w:val="24"/>
        </w:rPr>
        <w:t xml:space="preserve"> the state</w:t>
      </w:r>
      <w:r w:rsidR="00672D0F">
        <w:rPr>
          <w:rFonts w:cstheme="minorHAnsi"/>
          <w:szCs w:val="24"/>
        </w:rPr>
        <w:t xml:space="preserve"> have adequate and reliable access to electricity distribution services and infrastructures. To ensure equ</w:t>
      </w:r>
      <w:r w:rsidR="00F81FD5">
        <w:rPr>
          <w:rFonts w:cstheme="minorHAnsi"/>
          <w:szCs w:val="24"/>
        </w:rPr>
        <w:t>ity</w:t>
      </w:r>
      <w:r w:rsidR="00672D0F">
        <w:rPr>
          <w:rFonts w:cstheme="minorHAnsi"/>
          <w:szCs w:val="24"/>
        </w:rPr>
        <w:t>, Utah OED will ensure that the grant program will be promoted to all utility providers and utility unions</w:t>
      </w:r>
      <w:r w:rsidR="00F81FD5">
        <w:rPr>
          <w:rFonts w:cstheme="minorHAnsi"/>
          <w:szCs w:val="24"/>
        </w:rPr>
        <w:t xml:space="preserve">, and technical assistance will be </w:t>
      </w:r>
      <w:r w:rsidR="00777AF0">
        <w:rPr>
          <w:rFonts w:cstheme="minorHAnsi"/>
          <w:szCs w:val="24"/>
        </w:rPr>
        <w:t>available</w:t>
      </w:r>
      <w:r w:rsidR="00F81FD5">
        <w:rPr>
          <w:rFonts w:cstheme="minorHAnsi"/>
          <w:szCs w:val="24"/>
        </w:rPr>
        <w:t xml:space="preserve"> to all. </w:t>
      </w:r>
      <w:r w:rsidR="00777AF0">
        <w:rPr>
          <w:rFonts w:cstheme="minorHAnsi"/>
          <w:szCs w:val="24"/>
        </w:rPr>
        <w:t xml:space="preserve"> </w:t>
      </w:r>
      <w:r w:rsidR="00F81FD5">
        <w:rPr>
          <w:rFonts w:cstheme="minorHAnsi"/>
          <w:szCs w:val="24"/>
        </w:rPr>
        <w:t>To ensure the award selection process is fair and un-bias</w:t>
      </w:r>
      <w:r w:rsidR="0067657B">
        <w:rPr>
          <w:rFonts w:cstheme="minorHAnsi"/>
          <w:szCs w:val="24"/>
        </w:rPr>
        <w:t>ed</w:t>
      </w:r>
      <w:r w:rsidR="00F81FD5">
        <w:rPr>
          <w:rFonts w:cstheme="minorHAnsi"/>
          <w:szCs w:val="24"/>
        </w:rPr>
        <w:t>, maximum points</w:t>
      </w:r>
      <w:r w:rsidR="00777AF0">
        <w:rPr>
          <w:rFonts w:cstheme="minorHAnsi"/>
          <w:szCs w:val="24"/>
        </w:rPr>
        <w:t xml:space="preserve">/weight of the questions </w:t>
      </w:r>
      <w:r w:rsidR="00F81FD5">
        <w:rPr>
          <w:rFonts w:cstheme="minorHAnsi"/>
          <w:szCs w:val="24"/>
        </w:rPr>
        <w:t xml:space="preserve">to each </w:t>
      </w:r>
      <w:r w:rsidR="00F81FD5">
        <w:rPr>
          <w:rFonts w:ascii="Calibri" w:hAnsi="Calibri" w:cs="Calibri"/>
          <w:szCs w:val="24"/>
        </w:rPr>
        <w:t xml:space="preserve">RFGA application </w:t>
      </w:r>
      <w:r w:rsidR="00F81FD5">
        <w:rPr>
          <w:rFonts w:ascii="Calibri" w:hAnsi="Calibri" w:cs="Calibri"/>
          <w:szCs w:val="24"/>
        </w:rPr>
        <w:lastRenderedPageBreak/>
        <w:t xml:space="preserve">criteria will be addressed </w:t>
      </w:r>
      <w:r w:rsidR="00777AF0">
        <w:rPr>
          <w:rFonts w:ascii="Calibri" w:hAnsi="Calibri" w:cs="Calibri"/>
          <w:szCs w:val="24"/>
        </w:rPr>
        <w:t xml:space="preserve">clearly </w:t>
      </w:r>
      <w:r w:rsidR="00F81FD5">
        <w:rPr>
          <w:rFonts w:ascii="Calibri" w:hAnsi="Calibri" w:cs="Calibri"/>
          <w:szCs w:val="24"/>
        </w:rPr>
        <w:t>in the RFGA,</w:t>
      </w:r>
      <w:r w:rsidR="00F81FD5">
        <w:rPr>
          <w:rFonts w:cstheme="minorHAnsi"/>
          <w:szCs w:val="24"/>
        </w:rPr>
        <w:t xml:space="preserve"> </w:t>
      </w:r>
      <w:r w:rsidR="00777AF0">
        <w:rPr>
          <w:rFonts w:cstheme="minorHAnsi"/>
          <w:szCs w:val="24"/>
        </w:rPr>
        <w:t xml:space="preserve">and </w:t>
      </w:r>
      <w:r w:rsidR="00F81FD5">
        <w:rPr>
          <w:rFonts w:cstheme="minorHAnsi"/>
          <w:szCs w:val="24"/>
        </w:rPr>
        <w:t xml:space="preserve">a copy of the evaluation sheet will be attached to the </w:t>
      </w:r>
      <w:r w:rsidR="00777AF0">
        <w:rPr>
          <w:rFonts w:cstheme="minorHAnsi"/>
          <w:szCs w:val="24"/>
        </w:rPr>
        <w:t xml:space="preserve">document. Additionally, Information relating to the program will be made publicly available on Utah OED’s website. </w:t>
      </w:r>
      <w:r w:rsidR="00514795">
        <w:rPr>
          <w:rFonts w:cstheme="minorHAnsi"/>
          <w:szCs w:val="24"/>
        </w:rPr>
        <w:t xml:space="preserve">Utah OED will prioritize projects that provide the greatest impact to communities served based on the application narrative. </w:t>
      </w:r>
    </w:p>
    <w:p w14:paraId="4785CF86" w14:textId="77777777" w:rsidR="00777AF0" w:rsidRDefault="00777AF0" w:rsidP="00777AF0">
      <w:pPr>
        <w:ind w:left="360"/>
        <w:jc w:val="both"/>
        <w:rPr>
          <w:rFonts w:cstheme="minorHAnsi"/>
          <w:szCs w:val="24"/>
        </w:rPr>
      </w:pPr>
    </w:p>
    <w:p w14:paraId="01656558" w14:textId="0AACA51D" w:rsidR="00514795" w:rsidRDefault="00CC4C31" w:rsidP="00514795">
      <w:pPr>
        <w:ind w:left="360"/>
        <w:jc w:val="both"/>
        <w:rPr>
          <w:rFonts w:cstheme="minorHAnsi"/>
          <w:szCs w:val="24"/>
        </w:rPr>
      </w:pPr>
      <w:r w:rsidRPr="00CC4C31">
        <w:rPr>
          <w:rFonts w:cstheme="minorHAnsi"/>
          <w:szCs w:val="24"/>
        </w:rPr>
        <w:t>Utah OED</w:t>
      </w:r>
      <w:r w:rsidR="00777AF0">
        <w:rPr>
          <w:rFonts w:cstheme="minorHAnsi"/>
          <w:szCs w:val="24"/>
        </w:rPr>
        <w:t xml:space="preserve"> will </w:t>
      </w:r>
      <w:r w:rsidRPr="00CC4C31">
        <w:rPr>
          <w:rFonts w:cstheme="minorHAnsi"/>
          <w:szCs w:val="24"/>
        </w:rPr>
        <w:t xml:space="preserve">include </w:t>
      </w:r>
      <w:r w:rsidR="00777AF0">
        <w:rPr>
          <w:rFonts w:cstheme="minorHAnsi"/>
          <w:szCs w:val="24"/>
        </w:rPr>
        <w:t xml:space="preserve">and ensure the </w:t>
      </w:r>
      <w:r w:rsidRPr="00CC4C31">
        <w:rPr>
          <w:rFonts w:cstheme="minorHAnsi"/>
          <w:szCs w:val="24"/>
        </w:rPr>
        <w:t xml:space="preserve">terms and conditions </w:t>
      </w:r>
      <w:r w:rsidR="0067657B">
        <w:rPr>
          <w:rFonts w:cstheme="minorHAnsi"/>
          <w:szCs w:val="24"/>
        </w:rPr>
        <w:t xml:space="preserve">established in the grant contract will be passed through </w:t>
      </w:r>
      <w:r w:rsidR="00514795">
        <w:rPr>
          <w:rFonts w:cstheme="minorHAnsi"/>
          <w:szCs w:val="24"/>
        </w:rPr>
        <w:t xml:space="preserve">to </w:t>
      </w:r>
      <w:r w:rsidR="00A619EC">
        <w:rPr>
          <w:rFonts w:cstheme="minorHAnsi"/>
          <w:szCs w:val="24"/>
        </w:rPr>
        <w:t>sub-recipients</w:t>
      </w:r>
      <w:r w:rsidRPr="00CC4C31">
        <w:rPr>
          <w:rFonts w:cstheme="minorHAnsi"/>
          <w:szCs w:val="24"/>
        </w:rPr>
        <w:t>, contractors, and subcontractors</w:t>
      </w:r>
      <w:r w:rsidR="00A545CF">
        <w:rPr>
          <w:rFonts w:cstheme="minorHAnsi"/>
          <w:szCs w:val="24"/>
        </w:rPr>
        <w:t>.</w:t>
      </w:r>
      <w:r w:rsidRPr="00CC4C31">
        <w:rPr>
          <w:rFonts w:cstheme="minorHAnsi"/>
          <w:szCs w:val="24"/>
        </w:rPr>
        <w:t xml:space="preserve"> </w:t>
      </w:r>
      <w:bookmarkStart w:id="2" w:name="_GoBack"/>
      <w:bookmarkEnd w:id="2"/>
    </w:p>
    <w:p w14:paraId="30E50980" w14:textId="77777777" w:rsidR="00A545CF" w:rsidRPr="00F47089" w:rsidRDefault="00A545CF" w:rsidP="00514795">
      <w:pPr>
        <w:ind w:left="360"/>
        <w:jc w:val="both"/>
        <w:rPr>
          <w:rFonts w:cstheme="minorHAnsi"/>
          <w:szCs w:val="24"/>
        </w:rPr>
      </w:pPr>
    </w:p>
    <w:p w14:paraId="7B61E2A6" w14:textId="77777777" w:rsidR="00E43822" w:rsidRPr="00E4506B" w:rsidRDefault="00E43822" w:rsidP="00E4506B">
      <w:pPr>
        <w:numPr>
          <w:ilvl w:val="0"/>
          <w:numId w:val="1"/>
        </w:numPr>
        <w:ind w:left="360"/>
        <w:jc w:val="both"/>
        <w:rPr>
          <w:b/>
          <w:bCs/>
          <w:szCs w:val="24"/>
        </w:rPr>
      </w:pPr>
      <w:r w:rsidRPr="00E4506B">
        <w:rPr>
          <w:b/>
          <w:bCs/>
          <w:szCs w:val="24"/>
        </w:rPr>
        <w:t xml:space="preserve">Technical Assistance and Administration:  </w:t>
      </w:r>
    </w:p>
    <w:p w14:paraId="7540F974" w14:textId="77777777" w:rsidR="00E43822" w:rsidRDefault="00E43822" w:rsidP="009D0DDD">
      <w:pPr>
        <w:ind w:left="360"/>
      </w:pPr>
    </w:p>
    <w:p w14:paraId="356A9710" w14:textId="5123F94B" w:rsidR="00E43822" w:rsidRDefault="00E43822" w:rsidP="009D0DDD">
      <w:pPr>
        <w:ind w:left="360"/>
        <w:jc w:val="both"/>
      </w:pPr>
      <w:r>
        <w:t xml:space="preserve">The state of Utah intends </w:t>
      </w:r>
      <w:r w:rsidR="0067657B">
        <w:t>utilize the five</w:t>
      </w:r>
      <w:r>
        <w:t xml:space="preserve"> percent </w:t>
      </w:r>
      <w:r w:rsidR="00514795">
        <w:t xml:space="preserve">allowance </w:t>
      </w:r>
      <w:r>
        <w:t xml:space="preserve">of the Federal grant funds to offset expenses </w:t>
      </w:r>
      <w:r w:rsidRPr="009A793D">
        <w:rPr>
          <w:rFonts w:ascii="Calibri" w:hAnsi="Calibri" w:cs="Calibri"/>
          <w:szCs w:val="24"/>
        </w:rPr>
        <w:t>related</w:t>
      </w:r>
      <w:r>
        <w:t xml:space="preserve"> to the administration of the </w:t>
      </w:r>
      <w:r w:rsidR="0067657B">
        <w:t xml:space="preserve">formula </w:t>
      </w:r>
      <w:r>
        <w:t xml:space="preserve">grant towards OED staff and </w:t>
      </w:r>
      <w:r w:rsidR="00514795">
        <w:t>3</w:t>
      </w:r>
      <w:r w:rsidR="00514795" w:rsidRPr="00514795">
        <w:rPr>
          <w:vertAlign w:val="superscript"/>
        </w:rPr>
        <w:t>rd</w:t>
      </w:r>
      <w:r w:rsidR="00514795">
        <w:t xml:space="preserve"> party technical assistance</w:t>
      </w:r>
      <w:r w:rsidR="009A793D">
        <w:t>.</w:t>
      </w:r>
    </w:p>
    <w:p w14:paraId="553213C2" w14:textId="77777777" w:rsidR="00E43822" w:rsidRDefault="00E43822" w:rsidP="009D0DDD">
      <w:pPr>
        <w:ind w:left="360"/>
      </w:pPr>
    </w:p>
    <w:p w14:paraId="09505B76" w14:textId="5B3D2CC9" w:rsidR="00F26988" w:rsidRDefault="00505F6B" w:rsidP="00514795">
      <w:pPr>
        <w:ind w:left="360"/>
        <w:jc w:val="both"/>
      </w:pPr>
      <w:r>
        <w:t>OED will partner with a major State University to</w:t>
      </w:r>
      <w:r w:rsidR="00A545CF">
        <w:t xml:space="preserve"> </w:t>
      </w:r>
      <w:r w:rsidR="0067657B">
        <w:t xml:space="preserve">for the following </w:t>
      </w:r>
      <w:r w:rsidR="00A545CF">
        <w:t xml:space="preserve">assistance </w:t>
      </w:r>
      <w:r>
        <w:t xml:space="preserve">a) </w:t>
      </w:r>
      <w:r w:rsidR="00514795">
        <w:t>provide technical assistance to eligible entities on how to prepare an application</w:t>
      </w:r>
      <w:r>
        <w:t xml:space="preserve">, </w:t>
      </w:r>
      <w:r w:rsidR="00514795">
        <w:t>prepare application package, and prepare reports, b</w:t>
      </w:r>
      <w:r>
        <w:t xml:space="preserve">) develop and present </w:t>
      </w:r>
      <w:r w:rsidR="00514795">
        <w:t xml:space="preserve">education </w:t>
      </w:r>
      <w:r>
        <w:t>webinars</w:t>
      </w:r>
      <w:r w:rsidR="00514795">
        <w:t xml:space="preserve"> related to the grant and overall </w:t>
      </w:r>
      <w:r w:rsidR="005132A5">
        <w:t>knowledge,</w:t>
      </w:r>
      <w:r>
        <w:t xml:space="preserve"> </w:t>
      </w:r>
      <w:r w:rsidR="005132A5">
        <w:t xml:space="preserve">and </w:t>
      </w:r>
      <w:r>
        <w:t>c)</w:t>
      </w:r>
      <w:r w:rsidR="005132A5">
        <w:t xml:space="preserve"> </w:t>
      </w:r>
      <w:r>
        <w:t xml:space="preserve">develop a webpage to provide the public with a resource, information, and display metrics. </w:t>
      </w:r>
    </w:p>
    <w:p w14:paraId="7F243814" w14:textId="2B885107" w:rsidR="00F26988" w:rsidRDefault="00F26988" w:rsidP="005C7144">
      <w:pPr>
        <w:ind w:left="360"/>
      </w:pPr>
    </w:p>
    <w:p w14:paraId="27993377" w14:textId="61E1D635" w:rsidR="00F26988" w:rsidRPr="005132A5" w:rsidRDefault="00F26988" w:rsidP="00F26988">
      <w:pPr>
        <w:rPr>
          <w:b/>
        </w:rPr>
      </w:pPr>
      <w:r w:rsidRPr="005132A5">
        <w:rPr>
          <w:b/>
        </w:rPr>
        <w:t>7.   Public</w:t>
      </w:r>
      <w:r w:rsidR="005132A5">
        <w:rPr>
          <w:b/>
        </w:rPr>
        <w:t xml:space="preserve"> Notice and</w:t>
      </w:r>
      <w:r w:rsidRPr="005132A5">
        <w:rPr>
          <w:b/>
        </w:rPr>
        <w:t xml:space="preserve"> Hearing:</w:t>
      </w:r>
      <w:r w:rsidR="00AB1D24" w:rsidRPr="005132A5">
        <w:rPr>
          <w:b/>
        </w:rPr>
        <w:t xml:space="preserve">  Actual </w:t>
      </w:r>
      <w:r w:rsidR="00574F98" w:rsidRPr="005132A5">
        <w:rPr>
          <w:b/>
        </w:rPr>
        <w:t xml:space="preserve">Posting below </w:t>
      </w:r>
      <w:r w:rsidR="005132A5" w:rsidRPr="005132A5">
        <w:rPr>
          <w:b/>
        </w:rPr>
        <w:t>–</w:t>
      </w:r>
    </w:p>
    <w:p w14:paraId="5D6FFB89" w14:textId="77777777" w:rsidR="005132A5" w:rsidRDefault="005132A5" w:rsidP="005132A5">
      <w:pPr>
        <w:ind w:left="360"/>
        <w:jc w:val="both"/>
      </w:pPr>
    </w:p>
    <w:p w14:paraId="18056DEE" w14:textId="38206A1A" w:rsidR="00F97F08" w:rsidRPr="003E3895" w:rsidRDefault="005132A5" w:rsidP="00D35290">
      <w:pPr>
        <w:ind w:left="360"/>
        <w:rPr>
          <w:rFonts w:cstheme="minorHAnsi"/>
          <w:b/>
          <w:bCs/>
          <w:sz w:val="22"/>
          <w:szCs w:val="22"/>
        </w:rPr>
      </w:pPr>
      <w:r w:rsidRPr="005132A5">
        <w:t xml:space="preserve">The Public Hearing </w:t>
      </w:r>
      <w:r w:rsidR="00D35290">
        <w:t>will be</w:t>
      </w:r>
      <w:r w:rsidRPr="005132A5">
        <w:t xml:space="preserve"> held on </w:t>
      </w:r>
      <w:r w:rsidRPr="00A545CF">
        <w:rPr>
          <w:highlight w:val="yellow"/>
        </w:rPr>
        <w:t xml:space="preserve">April </w:t>
      </w:r>
      <w:r w:rsidR="0067657B" w:rsidRPr="00A545CF">
        <w:rPr>
          <w:highlight w:val="yellow"/>
        </w:rPr>
        <w:t>2</w:t>
      </w:r>
      <w:r w:rsidRPr="00A545CF">
        <w:rPr>
          <w:highlight w:val="yellow"/>
        </w:rPr>
        <w:t>, 2025 (1</w:t>
      </w:r>
      <w:r w:rsidR="00A545CF" w:rsidRPr="00A545CF">
        <w:rPr>
          <w:highlight w:val="yellow"/>
        </w:rPr>
        <w:t>1</w:t>
      </w:r>
      <w:r w:rsidRPr="00A545CF">
        <w:rPr>
          <w:highlight w:val="yellow"/>
        </w:rPr>
        <w:t>:00</w:t>
      </w:r>
      <w:r w:rsidR="00A545CF" w:rsidRPr="00A545CF">
        <w:rPr>
          <w:highlight w:val="yellow"/>
        </w:rPr>
        <w:t>-12:00pm</w:t>
      </w:r>
      <w:r w:rsidRPr="00A545CF">
        <w:rPr>
          <w:highlight w:val="yellow"/>
        </w:rPr>
        <w:t xml:space="preserve"> am. MST)</w:t>
      </w:r>
      <w:r w:rsidRPr="005132A5">
        <w:t xml:space="preserve">. The hearing </w:t>
      </w:r>
      <w:r w:rsidR="00D35290">
        <w:t>will</w:t>
      </w:r>
      <w:r w:rsidRPr="005132A5">
        <w:t xml:space="preserve"> </w:t>
      </w:r>
      <w:r w:rsidR="0067657B">
        <w:t xml:space="preserve">be held virtually </w:t>
      </w:r>
      <w:r>
        <w:t>via Google</w:t>
      </w:r>
      <w:r w:rsidR="00A545CF">
        <w:t xml:space="preserve"> </w:t>
      </w:r>
      <w:r>
        <w:t xml:space="preserve">Meet for those who wanting to participate. </w:t>
      </w:r>
    </w:p>
    <w:p w14:paraId="5268F085" w14:textId="4813BB4B" w:rsidR="00F97F08" w:rsidRPr="003E3895" w:rsidRDefault="00F97F08" w:rsidP="003E3895">
      <w:pPr>
        <w:rPr>
          <w:rFonts w:ascii="Arial" w:hAnsi="Arial" w:cs="Arial"/>
          <w:b/>
          <w:szCs w:val="24"/>
          <w:u w:val="single"/>
        </w:rPr>
      </w:pPr>
    </w:p>
    <w:sectPr w:rsidR="00F97F08" w:rsidRPr="003E3895" w:rsidSect="00E4506B">
      <w:headerReference w:type="even" r:id="rId8"/>
      <w:headerReference w:type="default" r:id="rId9"/>
      <w:footerReference w:type="even" r:id="rId10"/>
      <w:footerReference w:type="default" r:id="rId11"/>
      <w:headerReference w:type="first" r:id="rId12"/>
      <w:footerReference w:type="first" r:id="rId13"/>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09E96F4" w14:textId="77777777" w:rsidR="007B46AF" w:rsidRDefault="007B46AF" w:rsidP="006930D5">
      <w:r>
        <w:separator/>
      </w:r>
    </w:p>
  </w:endnote>
  <w:endnote w:type="continuationSeparator" w:id="0">
    <w:p w14:paraId="6808C24B" w14:textId="77777777" w:rsidR="007B46AF" w:rsidRDefault="007B46AF" w:rsidP="006930D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2AFF" w:usb1="4000ACFF" w:usb2="00000001"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2AEF" w:usb1="4000207B" w:usb2="00000000"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C52224F" w14:textId="77777777" w:rsidR="009807B2" w:rsidRDefault="009807B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2D38E13" w14:textId="7E65ED43" w:rsidR="006930D5" w:rsidRDefault="006930D5">
    <w:pPr>
      <w:pStyle w:val="Footer"/>
      <w:rPr>
        <w:sz w:val="23"/>
        <w:szCs w:val="23"/>
      </w:rPr>
    </w:pPr>
  </w:p>
  <w:p w14:paraId="58FE321D" w14:textId="77777777" w:rsidR="006930D5" w:rsidRPr="006930D5" w:rsidRDefault="006930D5">
    <w:pPr>
      <w:pStyle w:val="Footer"/>
      <w:rPr>
        <w:vertAlign w:val="superscript"/>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27382E9" w14:textId="77777777" w:rsidR="009807B2" w:rsidRDefault="009807B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7D12DEB" w14:textId="77777777" w:rsidR="007B46AF" w:rsidRDefault="007B46AF" w:rsidP="006930D5">
      <w:r>
        <w:separator/>
      </w:r>
    </w:p>
  </w:footnote>
  <w:footnote w:type="continuationSeparator" w:id="0">
    <w:p w14:paraId="12193035" w14:textId="77777777" w:rsidR="007B46AF" w:rsidRDefault="007B46AF" w:rsidP="006930D5">
      <w:r>
        <w:continuationSeparator/>
      </w:r>
    </w:p>
  </w:footnote>
  <w:footnote w:id="1">
    <w:p w14:paraId="12F9C919" w14:textId="61B13F0F" w:rsidR="00BB1638" w:rsidRDefault="00BB1638">
      <w:pPr>
        <w:pStyle w:val="FootnoteText"/>
      </w:pPr>
      <w:r>
        <w:rPr>
          <w:rStyle w:val="FootnoteReference"/>
        </w:rPr>
        <w:footnoteRef/>
      </w:r>
      <w:r>
        <w:t xml:space="preserve"> </w:t>
      </w:r>
      <w:r w:rsidRPr="004D58D9">
        <w:t xml:space="preserve">The term “disruptive event” means “an event in which operations of the electric grid are disrupted, preventively shut off, or cannot operate safely due to extreme weather, wildfire, or a natural disaster.” 42 U.S.C. 18711(a)(1).  </w:t>
      </w:r>
    </w:p>
  </w:footnote>
  <w:footnote w:id="2">
    <w:p w14:paraId="39C3B799" w14:textId="77777777" w:rsidR="00F630B6" w:rsidRDefault="00D8289B">
      <w:pPr>
        <w:pStyle w:val="FootnoteText"/>
      </w:pPr>
      <w:r>
        <w:rPr>
          <w:rStyle w:val="FootnoteReference"/>
        </w:rPr>
        <w:footnoteRef/>
      </w:r>
      <w:r>
        <w:t xml:space="preserve"> </w:t>
      </w:r>
    </w:p>
    <w:p w14:paraId="74992394" w14:textId="4AE4775B" w:rsidR="00034FF7" w:rsidRDefault="00D8289B">
      <w:pPr>
        <w:pStyle w:val="FootnoteText"/>
      </w:pPr>
      <w:r>
        <w:t>These metrics are an initial list of metrics to quantify the impacts of investment in the grid resilience in the State of Utah.  Each project will have metrics including those applicable from the list. Metrics that measure reductions must also include the data source for baseline data.  The metrics are subject to review and edits based on DOE’s recommendation.</w:t>
      </w:r>
    </w:p>
  </w:footnote>
  <w:footnote w:id="3">
    <w:p w14:paraId="23A78325" w14:textId="016125C4" w:rsidR="00C73054" w:rsidRDefault="00C73054">
      <w:pPr>
        <w:pStyle w:val="FootnoteText"/>
      </w:pPr>
      <w:r>
        <w:rPr>
          <w:rStyle w:val="FootnoteReference"/>
        </w:rPr>
        <w:footnoteRef/>
      </w:r>
      <w:r>
        <w:t xml:space="preserve"> </w:t>
      </w:r>
      <w:r w:rsidRPr="00C73054">
        <w:t>Facilities and infrastructure that are critical to the health and welfare of the population and that are especially important following hazard events</w:t>
      </w:r>
      <w:r>
        <w:t>.</w:t>
      </w:r>
    </w:p>
  </w:footnote>
  <w:footnote w:id="4">
    <w:p w14:paraId="6B0D39FE" w14:textId="77777777" w:rsidR="000D2B4F" w:rsidRDefault="000D2B4F" w:rsidP="000D2B4F">
      <w:pPr>
        <w:pStyle w:val="FootnoteText"/>
        <w:spacing w:after="120"/>
      </w:pPr>
      <w:r>
        <w:rPr>
          <w:rStyle w:val="FootnoteReference"/>
        </w:rPr>
        <w:footnoteRef/>
      </w:r>
      <w:r>
        <w:t xml:space="preserve"> </w:t>
      </w:r>
      <w:r w:rsidRPr="004D58D9">
        <w:t xml:space="preserve">Small Utilities are </w:t>
      </w:r>
      <w:r>
        <w:t xml:space="preserve">defined as </w:t>
      </w:r>
      <w:r w:rsidRPr="00CF577C">
        <w:t>entities that sell not more than 4,000,000 megawatt hours of electricity per year</w:t>
      </w:r>
      <w:r>
        <w:softHyphen/>
      </w:r>
      <w:r>
        <w:softHyphen/>
      </w:r>
      <w:r>
        <w:softHyphen/>
      </w:r>
      <w:r w:rsidRPr="00CF577C">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0C886F9" w14:textId="55820386" w:rsidR="009807B2" w:rsidRDefault="00574691">
    <w:pPr>
      <w:pStyle w:val="Header"/>
    </w:pPr>
    <w:r>
      <w:rPr>
        <w:noProof/>
      </w:rPr>
      <w:pict w14:anchorId="303AA96A">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2211204" o:spid="_x0000_s2054" type="#_x0000_t136" style="position:absolute;margin-left:0;margin-top:0;width:412.4pt;height:247.45pt;rotation:315;z-index:-251655168;mso-position-horizontal:center;mso-position-horizontal-relative:margin;mso-position-vertical:center;mso-position-vertical-relative:margin" o:allowincell="f" fillcolor="silver" stroked="f">
          <v:fill opacity=".5"/>
          <v:textpath style="font-family:&quot;Calibri&quot;;font-size:1pt" string="DRAFT"/>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8D2DA84" w14:textId="47EED4C4" w:rsidR="00E4506B" w:rsidRDefault="00574691" w:rsidP="00E4506B">
    <w:pPr>
      <w:pBdr>
        <w:top w:val="nil"/>
        <w:left w:val="nil"/>
        <w:bottom w:val="nil"/>
        <w:right w:val="nil"/>
        <w:between w:val="nil"/>
      </w:pBdr>
      <w:tabs>
        <w:tab w:val="center" w:pos="4320"/>
        <w:tab w:val="right" w:pos="8640"/>
        <w:tab w:val="right" w:pos="9360"/>
      </w:tabs>
      <w:rPr>
        <w:rFonts w:ascii="Calibri" w:hAnsi="Calibri" w:cs="Calibri"/>
        <w:color w:val="595959"/>
        <w:sz w:val="20"/>
      </w:rPr>
    </w:pPr>
    <w:r>
      <w:rPr>
        <w:noProof/>
      </w:rPr>
      <w:pict w14:anchorId="47A960AE">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2211205" o:spid="_x0000_s2055" type="#_x0000_t136" style="position:absolute;margin-left:0;margin-top:0;width:412.4pt;height:247.45pt;rotation:315;z-index:-251653120;mso-position-horizontal:center;mso-position-horizontal-relative:margin;mso-position-vertical:center;mso-position-vertical-relative:margin" o:allowincell="f" fillcolor="silver" stroked="f">
          <v:fill opacity=".5"/>
          <v:textpath style="font-family:&quot;Calibri&quot;;font-size:1pt" string="DRAFT"/>
        </v:shape>
      </w:pict>
    </w:r>
    <w:r w:rsidR="00E4506B" w:rsidRPr="00E4506B">
      <w:rPr>
        <w:rFonts w:ascii="Calibri" w:hAnsi="Calibri" w:cs="Calibri"/>
        <w:color w:val="595959"/>
        <w:sz w:val="20"/>
      </w:rPr>
      <w:t>Bipartisan Infrastructure Law - SECTION 40101(d)</w:t>
    </w:r>
    <w:r w:rsidR="00E4506B">
      <w:rPr>
        <w:rFonts w:ascii="Calibri" w:hAnsi="Calibri" w:cs="Calibri"/>
        <w:color w:val="595959"/>
        <w:sz w:val="20"/>
      </w:rPr>
      <w:tab/>
    </w:r>
    <w:r w:rsidR="00E4506B">
      <w:rPr>
        <w:rFonts w:ascii="Calibri" w:hAnsi="Calibri" w:cs="Calibri"/>
        <w:color w:val="595959"/>
        <w:sz w:val="20"/>
      </w:rPr>
      <w:tab/>
    </w:r>
    <w:r w:rsidR="00E4506B" w:rsidRPr="00E4506B">
      <w:rPr>
        <w:rFonts w:ascii="Calibri" w:hAnsi="Calibri" w:cs="Calibri"/>
        <w:color w:val="595959"/>
        <w:sz w:val="20"/>
      </w:rPr>
      <w:t xml:space="preserve">Applicant: </w:t>
    </w:r>
    <w:r w:rsidR="00E4506B">
      <w:rPr>
        <w:rFonts w:ascii="Calibri" w:hAnsi="Calibri" w:cs="Calibri"/>
        <w:color w:val="595959"/>
        <w:sz w:val="20"/>
      </w:rPr>
      <w:t>State of Utah</w:t>
    </w:r>
  </w:p>
  <w:p w14:paraId="6D0D745B" w14:textId="3F2958DB" w:rsidR="009A793D" w:rsidRPr="00E4506B" w:rsidRDefault="009A793D" w:rsidP="00E4506B">
    <w:pPr>
      <w:pBdr>
        <w:top w:val="nil"/>
        <w:left w:val="nil"/>
        <w:bottom w:val="nil"/>
        <w:right w:val="nil"/>
        <w:between w:val="nil"/>
      </w:pBdr>
      <w:tabs>
        <w:tab w:val="center" w:pos="4320"/>
        <w:tab w:val="right" w:pos="8640"/>
        <w:tab w:val="right" w:pos="9360"/>
      </w:tabs>
      <w:rPr>
        <w:rFonts w:ascii="Calibri" w:hAnsi="Calibri" w:cs="Calibri"/>
        <w:color w:val="595959"/>
        <w:sz w:val="20"/>
      </w:rPr>
    </w:pPr>
    <w:r>
      <w:rPr>
        <w:rFonts w:ascii="Calibri" w:hAnsi="Calibri" w:cs="Calibri"/>
        <w:color w:val="595959"/>
        <w:sz w:val="20"/>
      </w:rPr>
      <w:t>Program Narrative</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6F79E19" w14:textId="18FE811E" w:rsidR="009807B2" w:rsidRDefault="00574691">
    <w:pPr>
      <w:pStyle w:val="Header"/>
    </w:pPr>
    <w:r>
      <w:rPr>
        <w:noProof/>
      </w:rPr>
      <w:pict w14:anchorId="2E6872CD">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2211203" o:spid="_x0000_s2053" type="#_x0000_t136" style="position:absolute;margin-left:0;margin-top:0;width:412.4pt;height:247.45pt;rotation:315;z-index:-251657216;mso-position-horizontal:center;mso-position-horizontal-relative:margin;mso-position-vertical:center;mso-position-vertical-relative:margin" o:allowincell="f" fillcolor="silver" stroked="f">
          <v:fill opacity=".5"/>
          <v:textpath style="font-family:&quot;Calibri&quot;;font-size:1pt" string="DRAFT"/>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263DEB"/>
    <w:multiLevelType w:val="hybridMultilevel"/>
    <w:tmpl w:val="E3FA9FBE"/>
    <w:lvl w:ilvl="0" w:tplc="0409000F">
      <w:start w:val="4"/>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13B5F42"/>
    <w:multiLevelType w:val="hybridMultilevel"/>
    <w:tmpl w:val="2EAE53AC"/>
    <w:lvl w:ilvl="0" w:tplc="0409000F">
      <w:start w:val="1"/>
      <w:numFmt w:val="decimal"/>
      <w:lvlText w:val="%1."/>
      <w:lvlJc w:val="left"/>
      <w:pPr>
        <w:ind w:left="720" w:hanging="360"/>
      </w:pPr>
    </w:lvl>
    <w:lvl w:ilvl="1" w:tplc="683650EA">
      <w:start w:val="1"/>
      <w:numFmt w:val="lowerLetter"/>
      <w:lvlText w:val="%2)"/>
      <w:lvlJc w:val="left"/>
      <w:pPr>
        <w:ind w:left="1440" w:hanging="36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D9A6F94"/>
    <w:multiLevelType w:val="hybridMultilevel"/>
    <w:tmpl w:val="A6F22180"/>
    <w:lvl w:ilvl="0" w:tplc="0409000F">
      <w:start w:val="1"/>
      <w:numFmt w:val="decimal"/>
      <w:lvlText w:val="%1."/>
      <w:lvlJc w:val="left"/>
      <w:pPr>
        <w:ind w:left="1080" w:hanging="360"/>
      </w:pPr>
    </w:lvl>
    <w:lvl w:ilvl="1" w:tplc="FFFFFFFF">
      <w:start w:val="1"/>
      <w:numFmt w:val="lowerLetter"/>
      <w:lvlText w:val="%2."/>
      <w:lvlJc w:val="left"/>
      <w:pPr>
        <w:ind w:left="3240" w:hanging="360"/>
      </w:pPr>
    </w:lvl>
    <w:lvl w:ilvl="2" w:tplc="FFFFFFFF">
      <w:start w:val="1"/>
      <w:numFmt w:val="lowerRoman"/>
      <w:lvlText w:val="%3."/>
      <w:lvlJc w:val="right"/>
      <w:pPr>
        <w:ind w:left="3960" w:hanging="180"/>
      </w:pPr>
    </w:lvl>
    <w:lvl w:ilvl="3" w:tplc="FFFFFFFF">
      <w:start w:val="1"/>
      <w:numFmt w:val="decimal"/>
      <w:lvlText w:val="%4."/>
      <w:lvlJc w:val="left"/>
      <w:pPr>
        <w:ind w:left="1260" w:hanging="360"/>
      </w:pPr>
    </w:lvl>
    <w:lvl w:ilvl="4" w:tplc="CD860F9C">
      <w:numFmt w:val="bullet"/>
      <w:lvlText w:val=""/>
      <w:lvlJc w:val="left"/>
      <w:pPr>
        <w:ind w:left="5400" w:hanging="360"/>
      </w:pPr>
      <w:rPr>
        <w:rFonts w:ascii="Calibri" w:eastAsiaTheme="minorHAnsi" w:hAnsi="Calibri" w:cs="Calibri" w:hint="default"/>
      </w:rPr>
    </w:lvl>
    <w:lvl w:ilvl="5" w:tplc="FFFFFFFF" w:tentative="1">
      <w:start w:val="1"/>
      <w:numFmt w:val="lowerRoman"/>
      <w:lvlText w:val="%6."/>
      <w:lvlJc w:val="right"/>
      <w:pPr>
        <w:ind w:left="6120" w:hanging="180"/>
      </w:pPr>
    </w:lvl>
    <w:lvl w:ilvl="6" w:tplc="FFFFFFFF" w:tentative="1">
      <w:start w:val="1"/>
      <w:numFmt w:val="decimal"/>
      <w:lvlText w:val="%7."/>
      <w:lvlJc w:val="left"/>
      <w:pPr>
        <w:ind w:left="6840" w:hanging="360"/>
      </w:pPr>
    </w:lvl>
    <w:lvl w:ilvl="7" w:tplc="FFFFFFFF" w:tentative="1">
      <w:start w:val="1"/>
      <w:numFmt w:val="lowerLetter"/>
      <w:lvlText w:val="%8."/>
      <w:lvlJc w:val="left"/>
      <w:pPr>
        <w:ind w:left="7560" w:hanging="360"/>
      </w:pPr>
    </w:lvl>
    <w:lvl w:ilvl="8" w:tplc="FFFFFFFF" w:tentative="1">
      <w:start w:val="1"/>
      <w:numFmt w:val="lowerRoman"/>
      <w:lvlText w:val="%9."/>
      <w:lvlJc w:val="right"/>
      <w:pPr>
        <w:ind w:left="8280" w:hanging="180"/>
      </w:pPr>
    </w:lvl>
  </w:abstractNum>
  <w:abstractNum w:abstractNumId="3" w15:restartNumberingAfterBreak="0">
    <w:nsid w:val="11063833"/>
    <w:multiLevelType w:val="hybridMultilevel"/>
    <w:tmpl w:val="24181D36"/>
    <w:lvl w:ilvl="0" w:tplc="04090017">
      <w:start w:val="1"/>
      <w:numFmt w:val="lowerLetter"/>
      <w:lvlText w:val="%1)"/>
      <w:lvlJc w:val="left"/>
      <w:pPr>
        <w:ind w:left="720" w:hanging="360"/>
      </w:pPr>
      <w:rPr>
        <w:rFonts w:cs="Times New Roman"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7670BF4"/>
    <w:multiLevelType w:val="hybridMultilevel"/>
    <w:tmpl w:val="D060A40E"/>
    <w:lvl w:ilvl="0" w:tplc="F66E946C">
      <w:start w:val="3"/>
      <w:numFmt w:val="decimal"/>
      <w:lvlText w:val="%1."/>
      <w:lvlJc w:val="left"/>
      <w:pPr>
        <w:ind w:left="1125" w:hanging="360"/>
      </w:pPr>
      <w:rPr>
        <w:rFonts w:hint="default"/>
      </w:rPr>
    </w:lvl>
    <w:lvl w:ilvl="1" w:tplc="04090019" w:tentative="1">
      <w:start w:val="1"/>
      <w:numFmt w:val="lowerLetter"/>
      <w:lvlText w:val="%2."/>
      <w:lvlJc w:val="left"/>
      <w:pPr>
        <w:ind w:left="1845" w:hanging="360"/>
      </w:pPr>
    </w:lvl>
    <w:lvl w:ilvl="2" w:tplc="0409001B" w:tentative="1">
      <w:start w:val="1"/>
      <w:numFmt w:val="lowerRoman"/>
      <w:lvlText w:val="%3."/>
      <w:lvlJc w:val="right"/>
      <w:pPr>
        <w:ind w:left="2565" w:hanging="180"/>
      </w:pPr>
    </w:lvl>
    <w:lvl w:ilvl="3" w:tplc="0409000F" w:tentative="1">
      <w:start w:val="1"/>
      <w:numFmt w:val="decimal"/>
      <w:lvlText w:val="%4."/>
      <w:lvlJc w:val="left"/>
      <w:pPr>
        <w:ind w:left="3285" w:hanging="360"/>
      </w:pPr>
    </w:lvl>
    <w:lvl w:ilvl="4" w:tplc="04090019" w:tentative="1">
      <w:start w:val="1"/>
      <w:numFmt w:val="lowerLetter"/>
      <w:lvlText w:val="%5."/>
      <w:lvlJc w:val="left"/>
      <w:pPr>
        <w:ind w:left="4005" w:hanging="360"/>
      </w:pPr>
    </w:lvl>
    <w:lvl w:ilvl="5" w:tplc="0409001B" w:tentative="1">
      <w:start w:val="1"/>
      <w:numFmt w:val="lowerRoman"/>
      <w:lvlText w:val="%6."/>
      <w:lvlJc w:val="right"/>
      <w:pPr>
        <w:ind w:left="4725" w:hanging="180"/>
      </w:pPr>
    </w:lvl>
    <w:lvl w:ilvl="6" w:tplc="0409000F" w:tentative="1">
      <w:start w:val="1"/>
      <w:numFmt w:val="decimal"/>
      <w:lvlText w:val="%7."/>
      <w:lvlJc w:val="left"/>
      <w:pPr>
        <w:ind w:left="5445" w:hanging="360"/>
      </w:pPr>
    </w:lvl>
    <w:lvl w:ilvl="7" w:tplc="04090019" w:tentative="1">
      <w:start w:val="1"/>
      <w:numFmt w:val="lowerLetter"/>
      <w:lvlText w:val="%8."/>
      <w:lvlJc w:val="left"/>
      <w:pPr>
        <w:ind w:left="6165" w:hanging="360"/>
      </w:pPr>
    </w:lvl>
    <w:lvl w:ilvl="8" w:tplc="0409001B" w:tentative="1">
      <w:start w:val="1"/>
      <w:numFmt w:val="lowerRoman"/>
      <w:lvlText w:val="%9."/>
      <w:lvlJc w:val="right"/>
      <w:pPr>
        <w:ind w:left="6885" w:hanging="180"/>
      </w:pPr>
    </w:lvl>
  </w:abstractNum>
  <w:abstractNum w:abstractNumId="5" w15:restartNumberingAfterBreak="0">
    <w:nsid w:val="181F21A9"/>
    <w:multiLevelType w:val="hybridMultilevel"/>
    <w:tmpl w:val="33C45E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8BC2263"/>
    <w:multiLevelType w:val="hybridMultilevel"/>
    <w:tmpl w:val="B2BC65B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7" w15:restartNumberingAfterBreak="0">
    <w:nsid w:val="1BE97F71"/>
    <w:multiLevelType w:val="hybridMultilevel"/>
    <w:tmpl w:val="1242C3C0"/>
    <w:lvl w:ilvl="0" w:tplc="04090001">
      <w:start w:val="1"/>
      <w:numFmt w:val="bullet"/>
      <w:lvlText w:val=""/>
      <w:lvlJc w:val="left"/>
      <w:pPr>
        <w:ind w:left="1980" w:hanging="360"/>
      </w:pPr>
      <w:rPr>
        <w:rFonts w:ascii="Symbol" w:hAnsi="Symbol" w:hint="default"/>
      </w:rPr>
    </w:lvl>
    <w:lvl w:ilvl="1" w:tplc="04090003" w:tentative="1">
      <w:start w:val="1"/>
      <w:numFmt w:val="bullet"/>
      <w:lvlText w:val="o"/>
      <w:lvlJc w:val="left"/>
      <w:pPr>
        <w:ind w:left="3240" w:hanging="360"/>
      </w:pPr>
      <w:rPr>
        <w:rFonts w:ascii="Courier New" w:hAnsi="Courier New" w:cs="Courier New" w:hint="default"/>
      </w:rPr>
    </w:lvl>
    <w:lvl w:ilvl="2" w:tplc="04090005" w:tentative="1">
      <w:start w:val="1"/>
      <w:numFmt w:val="bullet"/>
      <w:lvlText w:val=""/>
      <w:lvlJc w:val="left"/>
      <w:pPr>
        <w:ind w:left="3960" w:hanging="360"/>
      </w:pPr>
      <w:rPr>
        <w:rFonts w:ascii="Wingdings" w:hAnsi="Wingdings" w:hint="default"/>
      </w:rPr>
    </w:lvl>
    <w:lvl w:ilvl="3" w:tplc="04090001" w:tentative="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cs="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cs="Courier New" w:hint="default"/>
      </w:rPr>
    </w:lvl>
    <w:lvl w:ilvl="8" w:tplc="04090005" w:tentative="1">
      <w:start w:val="1"/>
      <w:numFmt w:val="bullet"/>
      <w:lvlText w:val=""/>
      <w:lvlJc w:val="left"/>
      <w:pPr>
        <w:ind w:left="8280" w:hanging="360"/>
      </w:pPr>
      <w:rPr>
        <w:rFonts w:ascii="Wingdings" w:hAnsi="Wingdings" w:hint="default"/>
      </w:rPr>
    </w:lvl>
  </w:abstractNum>
  <w:abstractNum w:abstractNumId="8" w15:restartNumberingAfterBreak="0">
    <w:nsid w:val="1D226B4A"/>
    <w:multiLevelType w:val="hybridMultilevel"/>
    <w:tmpl w:val="7542E7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EB53ED7"/>
    <w:multiLevelType w:val="hybridMultilevel"/>
    <w:tmpl w:val="F0687B74"/>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07C67AF"/>
    <w:multiLevelType w:val="hybridMultilevel"/>
    <w:tmpl w:val="DF0EDA30"/>
    <w:lvl w:ilvl="0" w:tplc="04090001">
      <w:start w:val="1"/>
      <w:numFmt w:val="bullet"/>
      <w:lvlText w:val=""/>
      <w:lvlJc w:val="left"/>
      <w:pPr>
        <w:ind w:left="5760" w:hanging="360"/>
      </w:pPr>
      <w:rPr>
        <w:rFonts w:ascii="Symbol" w:hAnsi="Symbol" w:hint="default"/>
      </w:rPr>
    </w:lvl>
    <w:lvl w:ilvl="1" w:tplc="04090003" w:tentative="1">
      <w:start w:val="1"/>
      <w:numFmt w:val="bullet"/>
      <w:lvlText w:val="o"/>
      <w:lvlJc w:val="left"/>
      <w:pPr>
        <w:ind w:left="6480" w:hanging="360"/>
      </w:pPr>
      <w:rPr>
        <w:rFonts w:ascii="Courier New" w:hAnsi="Courier New" w:cs="Courier New" w:hint="default"/>
      </w:rPr>
    </w:lvl>
    <w:lvl w:ilvl="2" w:tplc="04090005" w:tentative="1">
      <w:start w:val="1"/>
      <w:numFmt w:val="bullet"/>
      <w:lvlText w:val=""/>
      <w:lvlJc w:val="left"/>
      <w:pPr>
        <w:ind w:left="7200" w:hanging="360"/>
      </w:pPr>
      <w:rPr>
        <w:rFonts w:ascii="Wingdings" w:hAnsi="Wingdings" w:hint="default"/>
      </w:rPr>
    </w:lvl>
    <w:lvl w:ilvl="3" w:tplc="04090001" w:tentative="1">
      <w:start w:val="1"/>
      <w:numFmt w:val="bullet"/>
      <w:lvlText w:val=""/>
      <w:lvlJc w:val="left"/>
      <w:pPr>
        <w:ind w:left="7920" w:hanging="360"/>
      </w:pPr>
      <w:rPr>
        <w:rFonts w:ascii="Symbol" w:hAnsi="Symbol" w:hint="default"/>
      </w:rPr>
    </w:lvl>
    <w:lvl w:ilvl="4" w:tplc="04090003" w:tentative="1">
      <w:start w:val="1"/>
      <w:numFmt w:val="bullet"/>
      <w:lvlText w:val="o"/>
      <w:lvlJc w:val="left"/>
      <w:pPr>
        <w:ind w:left="8640" w:hanging="360"/>
      </w:pPr>
      <w:rPr>
        <w:rFonts w:ascii="Courier New" w:hAnsi="Courier New" w:cs="Courier New" w:hint="default"/>
      </w:rPr>
    </w:lvl>
    <w:lvl w:ilvl="5" w:tplc="04090005" w:tentative="1">
      <w:start w:val="1"/>
      <w:numFmt w:val="bullet"/>
      <w:lvlText w:val=""/>
      <w:lvlJc w:val="left"/>
      <w:pPr>
        <w:ind w:left="9360" w:hanging="360"/>
      </w:pPr>
      <w:rPr>
        <w:rFonts w:ascii="Wingdings" w:hAnsi="Wingdings" w:hint="default"/>
      </w:rPr>
    </w:lvl>
    <w:lvl w:ilvl="6" w:tplc="04090001" w:tentative="1">
      <w:start w:val="1"/>
      <w:numFmt w:val="bullet"/>
      <w:lvlText w:val=""/>
      <w:lvlJc w:val="left"/>
      <w:pPr>
        <w:ind w:left="10080" w:hanging="360"/>
      </w:pPr>
      <w:rPr>
        <w:rFonts w:ascii="Symbol" w:hAnsi="Symbol" w:hint="default"/>
      </w:rPr>
    </w:lvl>
    <w:lvl w:ilvl="7" w:tplc="04090003" w:tentative="1">
      <w:start w:val="1"/>
      <w:numFmt w:val="bullet"/>
      <w:lvlText w:val="o"/>
      <w:lvlJc w:val="left"/>
      <w:pPr>
        <w:ind w:left="10800" w:hanging="360"/>
      </w:pPr>
      <w:rPr>
        <w:rFonts w:ascii="Courier New" w:hAnsi="Courier New" w:cs="Courier New" w:hint="default"/>
      </w:rPr>
    </w:lvl>
    <w:lvl w:ilvl="8" w:tplc="04090005" w:tentative="1">
      <w:start w:val="1"/>
      <w:numFmt w:val="bullet"/>
      <w:lvlText w:val=""/>
      <w:lvlJc w:val="left"/>
      <w:pPr>
        <w:ind w:left="11520" w:hanging="360"/>
      </w:pPr>
      <w:rPr>
        <w:rFonts w:ascii="Wingdings" w:hAnsi="Wingdings" w:hint="default"/>
      </w:rPr>
    </w:lvl>
  </w:abstractNum>
  <w:abstractNum w:abstractNumId="11" w15:restartNumberingAfterBreak="0">
    <w:nsid w:val="27644EE9"/>
    <w:multiLevelType w:val="hybridMultilevel"/>
    <w:tmpl w:val="F7BC941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335506B9"/>
    <w:multiLevelType w:val="hybridMultilevel"/>
    <w:tmpl w:val="F9FCF3D2"/>
    <w:lvl w:ilvl="0" w:tplc="FFFFFFFF">
      <w:start w:val="1"/>
      <w:numFmt w:val="decimal"/>
      <w:lvlText w:val="%1."/>
      <w:lvlJc w:val="left"/>
      <w:pPr>
        <w:ind w:left="2520" w:hanging="360"/>
      </w:pPr>
    </w:lvl>
    <w:lvl w:ilvl="1" w:tplc="FFFFFFFF">
      <w:start w:val="1"/>
      <w:numFmt w:val="lowerLetter"/>
      <w:lvlText w:val="%2."/>
      <w:lvlJc w:val="left"/>
      <w:pPr>
        <w:ind w:left="3240" w:hanging="360"/>
      </w:pPr>
    </w:lvl>
    <w:lvl w:ilvl="2" w:tplc="FFFFFFFF">
      <w:start w:val="1"/>
      <w:numFmt w:val="lowerRoman"/>
      <w:lvlText w:val="%3."/>
      <w:lvlJc w:val="right"/>
      <w:pPr>
        <w:ind w:left="3960" w:hanging="180"/>
      </w:pPr>
    </w:lvl>
    <w:lvl w:ilvl="3" w:tplc="FFFFFFFF">
      <w:start w:val="1"/>
      <w:numFmt w:val="decimal"/>
      <w:lvlText w:val="%4."/>
      <w:lvlJc w:val="left"/>
      <w:pPr>
        <w:ind w:left="4680" w:hanging="360"/>
      </w:pPr>
    </w:lvl>
    <w:lvl w:ilvl="4" w:tplc="FFFFFFFF" w:tentative="1">
      <w:start w:val="1"/>
      <w:numFmt w:val="lowerLetter"/>
      <w:lvlText w:val="%5."/>
      <w:lvlJc w:val="left"/>
      <w:pPr>
        <w:ind w:left="5400" w:hanging="360"/>
      </w:pPr>
    </w:lvl>
    <w:lvl w:ilvl="5" w:tplc="FFFFFFFF" w:tentative="1">
      <w:start w:val="1"/>
      <w:numFmt w:val="lowerRoman"/>
      <w:lvlText w:val="%6."/>
      <w:lvlJc w:val="right"/>
      <w:pPr>
        <w:ind w:left="6120" w:hanging="180"/>
      </w:pPr>
    </w:lvl>
    <w:lvl w:ilvl="6" w:tplc="FFFFFFFF" w:tentative="1">
      <w:start w:val="1"/>
      <w:numFmt w:val="decimal"/>
      <w:lvlText w:val="%7."/>
      <w:lvlJc w:val="left"/>
      <w:pPr>
        <w:ind w:left="6840" w:hanging="360"/>
      </w:pPr>
    </w:lvl>
    <w:lvl w:ilvl="7" w:tplc="FFFFFFFF" w:tentative="1">
      <w:start w:val="1"/>
      <w:numFmt w:val="lowerLetter"/>
      <w:lvlText w:val="%8."/>
      <w:lvlJc w:val="left"/>
      <w:pPr>
        <w:ind w:left="7560" w:hanging="360"/>
      </w:pPr>
    </w:lvl>
    <w:lvl w:ilvl="8" w:tplc="FFFFFFFF" w:tentative="1">
      <w:start w:val="1"/>
      <w:numFmt w:val="lowerRoman"/>
      <w:lvlText w:val="%9."/>
      <w:lvlJc w:val="right"/>
      <w:pPr>
        <w:ind w:left="8280" w:hanging="180"/>
      </w:pPr>
    </w:lvl>
  </w:abstractNum>
  <w:abstractNum w:abstractNumId="13" w15:restartNumberingAfterBreak="0">
    <w:nsid w:val="360054C8"/>
    <w:multiLevelType w:val="hybridMultilevel"/>
    <w:tmpl w:val="A1EEC2E6"/>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36C268B5"/>
    <w:multiLevelType w:val="hybridMultilevel"/>
    <w:tmpl w:val="644AF638"/>
    <w:lvl w:ilvl="0" w:tplc="FFFFFFFF">
      <w:start w:val="1"/>
      <w:numFmt w:val="lowerLetter"/>
      <w:lvlText w:val="%1)"/>
      <w:lvlJc w:val="left"/>
      <w:pPr>
        <w:ind w:left="720" w:hanging="360"/>
      </w:pPr>
    </w:lvl>
    <w:lvl w:ilvl="1" w:tplc="04090017">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5" w15:restartNumberingAfterBreak="0">
    <w:nsid w:val="3D842E3A"/>
    <w:multiLevelType w:val="hybridMultilevel"/>
    <w:tmpl w:val="9C88A022"/>
    <w:lvl w:ilvl="0" w:tplc="0409000F">
      <w:start w:val="6"/>
      <w:numFmt w:val="decimal"/>
      <w:lvlText w:val="%1."/>
      <w:lvlJc w:val="left"/>
      <w:pPr>
        <w:ind w:left="720" w:hanging="360"/>
      </w:pPr>
      <w:rPr>
        <w:rFonts w:eastAsia="Times New Roman"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3DFB77F1"/>
    <w:multiLevelType w:val="hybridMultilevel"/>
    <w:tmpl w:val="305C9FF4"/>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405658FA"/>
    <w:multiLevelType w:val="hybridMultilevel"/>
    <w:tmpl w:val="7ADA6E5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4C0D5A81"/>
    <w:multiLevelType w:val="hybridMultilevel"/>
    <w:tmpl w:val="54105D94"/>
    <w:lvl w:ilvl="0" w:tplc="0409000F">
      <w:start w:val="4"/>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4EDF7F33"/>
    <w:multiLevelType w:val="hybridMultilevel"/>
    <w:tmpl w:val="576679AC"/>
    <w:lvl w:ilvl="0" w:tplc="04090001">
      <w:start w:val="1"/>
      <w:numFmt w:val="bullet"/>
      <w:lvlText w:val=""/>
      <w:lvlJc w:val="left"/>
      <w:pPr>
        <w:ind w:left="5760" w:hanging="360"/>
      </w:pPr>
      <w:rPr>
        <w:rFonts w:ascii="Symbol" w:hAnsi="Symbol" w:hint="default"/>
      </w:rPr>
    </w:lvl>
    <w:lvl w:ilvl="1" w:tplc="04090003" w:tentative="1">
      <w:start w:val="1"/>
      <w:numFmt w:val="bullet"/>
      <w:lvlText w:val="o"/>
      <w:lvlJc w:val="left"/>
      <w:pPr>
        <w:ind w:left="6480" w:hanging="360"/>
      </w:pPr>
      <w:rPr>
        <w:rFonts w:ascii="Courier New" w:hAnsi="Courier New" w:cs="Courier New" w:hint="default"/>
      </w:rPr>
    </w:lvl>
    <w:lvl w:ilvl="2" w:tplc="04090005" w:tentative="1">
      <w:start w:val="1"/>
      <w:numFmt w:val="bullet"/>
      <w:lvlText w:val=""/>
      <w:lvlJc w:val="left"/>
      <w:pPr>
        <w:ind w:left="7200" w:hanging="360"/>
      </w:pPr>
      <w:rPr>
        <w:rFonts w:ascii="Wingdings" w:hAnsi="Wingdings" w:hint="default"/>
      </w:rPr>
    </w:lvl>
    <w:lvl w:ilvl="3" w:tplc="04090001" w:tentative="1">
      <w:start w:val="1"/>
      <w:numFmt w:val="bullet"/>
      <w:lvlText w:val=""/>
      <w:lvlJc w:val="left"/>
      <w:pPr>
        <w:ind w:left="7920" w:hanging="360"/>
      </w:pPr>
      <w:rPr>
        <w:rFonts w:ascii="Symbol" w:hAnsi="Symbol" w:hint="default"/>
      </w:rPr>
    </w:lvl>
    <w:lvl w:ilvl="4" w:tplc="04090003" w:tentative="1">
      <w:start w:val="1"/>
      <w:numFmt w:val="bullet"/>
      <w:lvlText w:val="o"/>
      <w:lvlJc w:val="left"/>
      <w:pPr>
        <w:ind w:left="8640" w:hanging="360"/>
      </w:pPr>
      <w:rPr>
        <w:rFonts w:ascii="Courier New" w:hAnsi="Courier New" w:cs="Courier New" w:hint="default"/>
      </w:rPr>
    </w:lvl>
    <w:lvl w:ilvl="5" w:tplc="04090005" w:tentative="1">
      <w:start w:val="1"/>
      <w:numFmt w:val="bullet"/>
      <w:lvlText w:val=""/>
      <w:lvlJc w:val="left"/>
      <w:pPr>
        <w:ind w:left="9360" w:hanging="360"/>
      </w:pPr>
      <w:rPr>
        <w:rFonts w:ascii="Wingdings" w:hAnsi="Wingdings" w:hint="default"/>
      </w:rPr>
    </w:lvl>
    <w:lvl w:ilvl="6" w:tplc="04090001" w:tentative="1">
      <w:start w:val="1"/>
      <w:numFmt w:val="bullet"/>
      <w:lvlText w:val=""/>
      <w:lvlJc w:val="left"/>
      <w:pPr>
        <w:ind w:left="10080" w:hanging="360"/>
      </w:pPr>
      <w:rPr>
        <w:rFonts w:ascii="Symbol" w:hAnsi="Symbol" w:hint="default"/>
      </w:rPr>
    </w:lvl>
    <w:lvl w:ilvl="7" w:tplc="04090003" w:tentative="1">
      <w:start w:val="1"/>
      <w:numFmt w:val="bullet"/>
      <w:lvlText w:val="o"/>
      <w:lvlJc w:val="left"/>
      <w:pPr>
        <w:ind w:left="10800" w:hanging="360"/>
      </w:pPr>
      <w:rPr>
        <w:rFonts w:ascii="Courier New" w:hAnsi="Courier New" w:cs="Courier New" w:hint="default"/>
      </w:rPr>
    </w:lvl>
    <w:lvl w:ilvl="8" w:tplc="04090005" w:tentative="1">
      <w:start w:val="1"/>
      <w:numFmt w:val="bullet"/>
      <w:lvlText w:val=""/>
      <w:lvlJc w:val="left"/>
      <w:pPr>
        <w:ind w:left="11520" w:hanging="360"/>
      </w:pPr>
      <w:rPr>
        <w:rFonts w:ascii="Wingdings" w:hAnsi="Wingdings" w:hint="default"/>
      </w:rPr>
    </w:lvl>
  </w:abstractNum>
  <w:abstractNum w:abstractNumId="20" w15:restartNumberingAfterBreak="0">
    <w:nsid w:val="50BF6850"/>
    <w:multiLevelType w:val="hybridMultilevel"/>
    <w:tmpl w:val="1196205E"/>
    <w:lvl w:ilvl="0" w:tplc="04090001">
      <w:start w:val="1"/>
      <w:numFmt w:val="bullet"/>
      <w:lvlText w:val=""/>
      <w:lvlJc w:val="left"/>
      <w:pPr>
        <w:ind w:left="5760" w:hanging="360"/>
      </w:pPr>
      <w:rPr>
        <w:rFonts w:ascii="Symbol" w:hAnsi="Symbol" w:hint="default"/>
      </w:rPr>
    </w:lvl>
    <w:lvl w:ilvl="1" w:tplc="04090003" w:tentative="1">
      <w:start w:val="1"/>
      <w:numFmt w:val="bullet"/>
      <w:lvlText w:val="o"/>
      <w:lvlJc w:val="left"/>
      <w:pPr>
        <w:ind w:left="6480" w:hanging="360"/>
      </w:pPr>
      <w:rPr>
        <w:rFonts w:ascii="Courier New" w:hAnsi="Courier New" w:cs="Courier New" w:hint="default"/>
      </w:rPr>
    </w:lvl>
    <w:lvl w:ilvl="2" w:tplc="04090005" w:tentative="1">
      <w:start w:val="1"/>
      <w:numFmt w:val="bullet"/>
      <w:lvlText w:val=""/>
      <w:lvlJc w:val="left"/>
      <w:pPr>
        <w:ind w:left="7200" w:hanging="360"/>
      </w:pPr>
      <w:rPr>
        <w:rFonts w:ascii="Wingdings" w:hAnsi="Wingdings" w:hint="default"/>
      </w:rPr>
    </w:lvl>
    <w:lvl w:ilvl="3" w:tplc="04090001" w:tentative="1">
      <w:start w:val="1"/>
      <w:numFmt w:val="bullet"/>
      <w:lvlText w:val=""/>
      <w:lvlJc w:val="left"/>
      <w:pPr>
        <w:ind w:left="7920" w:hanging="360"/>
      </w:pPr>
      <w:rPr>
        <w:rFonts w:ascii="Symbol" w:hAnsi="Symbol" w:hint="default"/>
      </w:rPr>
    </w:lvl>
    <w:lvl w:ilvl="4" w:tplc="04090003" w:tentative="1">
      <w:start w:val="1"/>
      <w:numFmt w:val="bullet"/>
      <w:lvlText w:val="o"/>
      <w:lvlJc w:val="left"/>
      <w:pPr>
        <w:ind w:left="8640" w:hanging="360"/>
      </w:pPr>
      <w:rPr>
        <w:rFonts w:ascii="Courier New" w:hAnsi="Courier New" w:cs="Courier New" w:hint="default"/>
      </w:rPr>
    </w:lvl>
    <w:lvl w:ilvl="5" w:tplc="04090005" w:tentative="1">
      <w:start w:val="1"/>
      <w:numFmt w:val="bullet"/>
      <w:lvlText w:val=""/>
      <w:lvlJc w:val="left"/>
      <w:pPr>
        <w:ind w:left="9360" w:hanging="360"/>
      </w:pPr>
      <w:rPr>
        <w:rFonts w:ascii="Wingdings" w:hAnsi="Wingdings" w:hint="default"/>
      </w:rPr>
    </w:lvl>
    <w:lvl w:ilvl="6" w:tplc="04090001" w:tentative="1">
      <w:start w:val="1"/>
      <w:numFmt w:val="bullet"/>
      <w:lvlText w:val=""/>
      <w:lvlJc w:val="left"/>
      <w:pPr>
        <w:ind w:left="10080" w:hanging="360"/>
      </w:pPr>
      <w:rPr>
        <w:rFonts w:ascii="Symbol" w:hAnsi="Symbol" w:hint="default"/>
      </w:rPr>
    </w:lvl>
    <w:lvl w:ilvl="7" w:tplc="04090003" w:tentative="1">
      <w:start w:val="1"/>
      <w:numFmt w:val="bullet"/>
      <w:lvlText w:val="o"/>
      <w:lvlJc w:val="left"/>
      <w:pPr>
        <w:ind w:left="10800" w:hanging="360"/>
      </w:pPr>
      <w:rPr>
        <w:rFonts w:ascii="Courier New" w:hAnsi="Courier New" w:cs="Courier New" w:hint="default"/>
      </w:rPr>
    </w:lvl>
    <w:lvl w:ilvl="8" w:tplc="04090005" w:tentative="1">
      <w:start w:val="1"/>
      <w:numFmt w:val="bullet"/>
      <w:lvlText w:val=""/>
      <w:lvlJc w:val="left"/>
      <w:pPr>
        <w:ind w:left="11520" w:hanging="360"/>
      </w:pPr>
      <w:rPr>
        <w:rFonts w:ascii="Wingdings" w:hAnsi="Wingdings" w:hint="default"/>
      </w:rPr>
    </w:lvl>
  </w:abstractNum>
  <w:abstractNum w:abstractNumId="21" w15:restartNumberingAfterBreak="0">
    <w:nsid w:val="50D8428A"/>
    <w:multiLevelType w:val="hybridMultilevel"/>
    <w:tmpl w:val="F0D6CD4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5108642E"/>
    <w:multiLevelType w:val="hybridMultilevel"/>
    <w:tmpl w:val="F2F8D90A"/>
    <w:lvl w:ilvl="0" w:tplc="04090001">
      <w:start w:val="1"/>
      <w:numFmt w:val="bullet"/>
      <w:lvlText w:val=""/>
      <w:lvlJc w:val="left"/>
      <w:pPr>
        <w:ind w:left="1710" w:hanging="360"/>
      </w:pPr>
      <w:rPr>
        <w:rFonts w:ascii="Symbol" w:hAnsi="Symbol" w:hint="default"/>
      </w:rPr>
    </w:lvl>
    <w:lvl w:ilvl="1" w:tplc="04090003" w:tentative="1">
      <w:start w:val="1"/>
      <w:numFmt w:val="bullet"/>
      <w:lvlText w:val="o"/>
      <w:lvlJc w:val="left"/>
      <w:pPr>
        <w:ind w:left="2430" w:hanging="360"/>
      </w:pPr>
      <w:rPr>
        <w:rFonts w:ascii="Courier New" w:hAnsi="Courier New" w:cs="Courier New" w:hint="default"/>
      </w:rPr>
    </w:lvl>
    <w:lvl w:ilvl="2" w:tplc="04090005" w:tentative="1">
      <w:start w:val="1"/>
      <w:numFmt w:val="bullet"/>
      <w:lvlText w:val=""/>
      <w:lvlJc w:val="left"/>
      <w:pPr>
        <w:ind w:left="3150" w:hanging="360"/>
      </w:pPr>
      <w:rPr>
        <w:rFonts w:ascii="Wingdings" w:hAnsi="Wingdings" w:hint="default"/>
      </w:rPr>
    </w:lvl>
    <w:lvl w:ilvl="3" w:tplc="04090001" w:tentative="1">
      <w:start w:val="1"/>
      <w:numFmt w:val="bullet"/>
      <w:lvlText w:val=""/>
      <w:lvlJc w:val="left"/>
      <w:pPr>
        <w:ind w:left="3870" w:hanging="360"/>
      </w:pPr>
      <w:rPr>
        <w:rFonts w:ascii="Symbol" w:hAnsi="Symbol" w:hint="default"/>
      </w:rPr>
    </w:lvl>
    <w:lvl w:ilvl="4" w:tplc="04090003" w:tentative="1">
      <w:start w:val="1"/>
      <w:numFmt w:val="bullet"/>
      <w:lvlText w:val="o"/>
      <w:lvlJc w:val="left"/>
      <w:pPr>
        <w:ind w:left="4590" w:hanging="360"/>
      </w:pPr>
      <w:rPr>
        <w:rFonts w:ascii="Courier New" w:hAnsi="Courier New" w:cs="Courier New" w:hint="default"/>
      </w:rPr>
    </w:lvl>
    <w:lvl w:ilvl="5" w:tplc="04090005" w:tentative="1">
      <w:start w:val="1"/>
      <w:numFmt w:val="bullet"/>
      <w:lvlText w:val=""/>
      <w:lvlJc w:val="left"/>
      <w:pPr>
        <w:ind w:left="5310" w:hanging="360"/>
      </w:pPr>
      <w:rPr>
        <w:rFonts w:ascii="Wingdings" w:hAnsi="Wingdings" w:hint="default"/>
      </w:rPr>
    </w:lvl>
    <w:lvl w:ilvl="6" w:tplc="04090001" w:tentative="1">
      <w:start w:val="1"/>
      <w:numFmt w:val="bullet"/>
      <w:lvlText w:val=""/>
      <w:lvlJc w:val="left"/>
      <w:pPr>
        <w:ind w:left="6030" w:hanging="360"/>
      </w:pPr>
      <w:rPr>
        <w:rFonts w:ascii="Symbol" w:hAnsi="Symbol" w:hint="default"/>
      </w:rPr>
    </w:lvl>
    <w:lvl w:ilvl="7" w:tplc="04090003" w:tentative="1">
      <w:start w:val="1"/>
      <w:numFmt w:val="bullet"/>
      <w:lvlText w:val="o"/>
      <w:lvlJc w:val="left"/>
      <w:pPr>
        <w:ind w:left="6750" w:hanging="360"/>
      </w:pPr>
      <w:rPr>
        <w:rFonts w:ascii="Courier New" w:hAnsi="Courier New" w:cs="Courier New" w:hint="default"/>
      </w:rPr>
    </w:lvl>
    <w:lvl w:ilvl="8" w:tplc="04090005" w:tentative="1">
      <w:start w:val="1"/>
      <w:numFmt w:val="bullet"/>
      <w:lvlText w:val=""/>
      <w:lvlJc w:val="left"/>
      <w:pPr>
        <w:ind w:left="7470" w:hanging="360"/>
      </w:pPr>
      <w:rPr>
        <w:rFonts w:ascii="Wingdings" w:hAnsi="Wingdings" w:hint="default"/>
      </w:rPr>
    </w:lvl>
  </w:abstractNum>
  <w:abstractNum w:abstractNumId="23" w15:restartNumberingAfterBreak="0">
    <w:nsid w:val="59904495"/>
    <w:multiLevelType w:val="hybridMultilevel"/>
    <w:tmpl w:val="94D08DFE"/>
    <w:lvl w:ilvl="0" w:tplc="04090001">
      <w:start w:val="1"/>
      <w:numFmt w:val="bullet"/>
      <w:lvlText w:val=""/>
      <w:lvlJc w:val="left"/>
      <w:pPr>
        <w:ind w:left="5760" w:hanging="360"/>
      </w:pPr>
      <w:rPr>
        <w:rFonts w:ascii="Symbol" w:hAnsi="Symbol" w:hint="default"/>
      </w:rPr>
    </w:lvl>
    <w:lvl w:ilvl="1" w:tplc="04090003" w:tentative="1">
      <w:start w:val="1"/>
      <w:numFmt w:val="bullet"/>
      <w:lvlText w:val="o"/>
      <w:lvlJc w:val="left"/>
      <w:pPr>
        <w:ind w:left="6480" w:hanging="360"/>
      </w:pPr>
      <w:rPr>
        <w:rFonts w:ascii="Courier New" w:hAnsi="Courier New" w:cs="Courier New" w:hint="default"/>
      </w:rPr>
    </w:lvl>
    <w:lvl w:ilvl="2" w:tplc="04090005" w:tentative="1">
      <w:start w:val="1"/>
      <w:numFmt w:val="bullet"/>
      <w:lvlText w:val=""/>
      <w:lvlJc w:val="left"/>
      <w:pPr>
        <w:ind w:left="7200" w:hanging="360"/>
      </w:pPr>
      <w:rPr>
        <w:rFonts w:ascii="Wingdings" w:hAnsi="Wingdings" w:hint="default"/>
      </w:rPr>
    </w:lvl>
    <w:lvl w:ilvl="3" w:tplc="04090001" w:tentative="1">
      <w:start w:val="1"/>
      <w:numFmt w:val="bullet"/>
      <w:lvlText w:val=""/>
      <w:lvlJc w:val="left"/>
      <w:pPr>
        <w:ind w:left="7920" w:hanging="360"/>
      </w:pPr>
      <w:rPr>
        <w:rFonts w:ascii="Symbol" w:hAnsi="Symbol" w:hint="default"/>
      </w:rPr>
    </w:lvl>
    <w:lvl w:ilvl="4" w:tplc="04090003" w:tentative="1">
      <w:start w:val="1"/>
      <w:numFmt w:val="bullet"/>
      <w:lvlText w:val="o"/>
      <w:lvlJc w:val="left"/>
      <w:pPr>
        <w:ind w:left="8640" w:hanging="360"/>
      </w:pPr>
      <w:rPr>
        <w:rFonts w:ascii="Courier New" w:hAnsi="Courier New" w:cs="Courier New" w:hint="default"/>
      </w:rPr>
    </w:lvl>
    <w:lvl w:ilvl="5" w:tplc="04090005" w:tentative="1">
      <w:start w:val="1"/>
      <w:numFmt w:val="bullet"/>
      <w:lvlText w:val=""/>
      <w:lvlJc w:val="left"/>
      <w:pPr>
        <w:ind w:left="9360" w:hanging="360"/>
      </w:pPr>
      <w:rPr>
        <w:rFonts w:ascii="Wingdings" w:hAnsi="Wingdings" w:hint="default"/>
      </w:rPr>
    </w:lvl>
    <w:lvl w:ilvl="6" w:tplc="04090001" w:tentative="1">
      <w:start w:val="1"/>
      <w:numFmt w:val="bullet"/>
      <w:lvlText w:val=""/>
      <w:lvlJc w:val="left"/>
      <w:pPr>
        <w:ind w:left="10080" w:hanging="360"/>
      </w:pPr>
      <w:rPr>
        <w:rFonts w:ascii="Symbol" w:hAnsi="Symbol" w:hint="default"/>
      </w:rPr>
    </w:lvl>
    <w:lvl w:ilvl="7" w:tplc="04090003" w:tentative="1">
      <w:start w:val="1"/>
      <w:numFmt w:val="bullet"/>
      <w:lvlText w:val="o"/>
      <w:lvlJc w:val="left"/>
      <w:pPr>
        <w:ind w:left="10800" w:hanging="360"/>
      </w:pPr>
      <w:rPr>
        <w:rFonts w:ascii="Courier New" w:hAnsi="Courier New" w:cs="Courier New" w:hint="default"/>
      </w:rPr>
    </w:lvl>
    <w:lvl w:ilvl="8" w:tplc="04090005" w:tentative="1">
      <w:start w:val="1"/>
      <w:numFmt w:val="bullet"/>
      <w:lvlText w:val=""/>
      <w:lvlJc w:val="left"/>
      <w:pPr>
        <w:ind w:left="11520" w:hanging="360"/>
      </w:pPr>
      <w:rPr>
        <w:rFonts w:ascii="Wingdings" w:hAnsi="Wingdings" w:hint="default"/>
      </w:rPr>
    </w:lvl>
  </w:abstractNum>
  <w:abstractNum w:abstractNumId="24" w15:restartNumberingAfterBreak="0">
    <w:nsid w:val="5C7A06C4"/>
    <w:multiLevelType w:val="hybridMultilevel"/>
    <w:tmpl w:val="9322040C"/>
    <w:lvl w:ilvl="0" w:tplc="04090001">
      <w:start w:val="1"/>
      <w:numFmt w:val="bullet"/>
      <w:lvlText w:val=""/>
      <w:lvlJc w:val="left"/>
      <w:pPr>
        <w:ind w:left="3600" w:hanging="360"/>
      </w:pPr>
      <w:rPr>
        <w:rFonts w:ascii="Symbol" w:hAnsi="Symbol" w:hint="default"/>
      </w:rPr>
    </w:lvl>
    <w:lvl w:ilvl="1" w:tplc="04090003" w:tentative="1">
      <w:start w:val="1"/>
      <w:numFmt w:val="bullet"/>
      <w:lvlText w:val="o"/>
      <w:lvlJc w:val="left"/>
      <w:pPr>
        <w:ind w:left="4320" w:hanging="360"/>
      </w:pPr>
      <w:rPr>
        <w:rFonts w:ascii="Courier New" w:hAnsi="Courier New" w:cs="Courier New" w:hint="default"/>
      </w:rPr>
    </w:lvl>
    <w:lvl w:ilvl="2" w:tplc="04090005" w:tentative="1">
      <w:start w:val="1"/>
      <w:numFmt w:val="bullet"/>
      <w:lvlText w:val=""/>
      <w:lvlJc w:val="left"/>
      <w:pPr>
        <w:ind w:left="5040" w:hanging="360"/>
      </w:pPr>
      <w:rPr>
        <w:rFonts w:ascii="Wingdings" w:hAnsi="Wingdings" w:hint="default"/>
      </w:rPr>
    </w:lvl>
    <w:lvl w:ilvl="3" w:tplc="04090001" w:tentative="1">
      <w:start w:val="1"/>
      <w:numFmt w:val="bullet"/>
      <w:lvlText w:val=""/>
      <w:lvlJc w:val="left"/>
      <w:pPr>
        <w:ind w:left="5760" w:hanging="360"/>
      </w:pPr>
      <w:rPr>
        <w:rFonts w:ascii="Symbol" w:hAnsi="Symbol" w:hint="default"/>
      </w:rPr>
    </w:lvl>
    <w:lvl w:ilvl="4" w:tplc="04090003" w:tentative="1">
      <w:start w:val="1"/>
      <w:numFmt w:val="bullet"/>
      <w:lvlText w:val="o"/>
      <w:lvlJc w:val="left"/>
      <w:pPr>
        <w:ind w:left="6480" w:hanging="360"/>
      </w:pPr>
      <w:rPr>
        <w:rFonts w:ascii="Courier New" w:hAnsi="Courier New" w:cs="Courier New" w:hint="default"/>
      </w:rPr>
    </w:lvl>
    <w:lvl w:ilvl="5" w:tplc="04090005" w:tentative="1">
      <w:start w:val="1"/>
      <w:numFmt w:val="bullet"/>
      <w:lvlText w:val=""/>
      <w:lvlJc w:val="left"/>
      <w:pPr>
        <w:ind w:left="7200" w:hanging="360"/>
      </w:pPr>
      <w:rPr>
        <w:rFonts w:ascii="Wingdings" w:hAnsi="Wingdings" w:hint="default"/>
      </w:rPr>
    </w:lvl>
    <w:lvl w:ilvl="6" w:tplc="04090001" w:tentative="1">
      <w:start w:val="1"/>
      <w:numFmt w:val="bullet"/>
      <w:lvlText w:val=""/>
      <w:lvlJc w:val="left"/>
      <w:pPr>
        <w:ind w:left="7920" w:hanging="360"/>
      </w:pPr>
      <w:rPr>
        <w:rFonts w:ascii="Symbol" w:hAnsi="Symbol" w:hint="default"/>
      </w:rPr>
    </w:lvl>
    <w:lvl w:ilvl="7" w:tplc="04090003" w:tentative="1">
      <w:start w:val="1"/>
      <w:numFmt w:val="bullet"/>
      <w:lvlText w:val="o"/>
      <w:lvlJc w:val="left"/>
      <w:pPr>
        <w:ind w:left="8640" w:hanging="360"/>
      </w:pPr>
      <w:rPr>
        <w:rFonts w:ascii="Courier New" w:hAnsi="Courier New" w:cs="Courier New" w:hint="default"/>
      </w:rPr>
    </w:lvl>
    <w:lvl w:ilvl="8" w:tplc="04090005" w:tentative="1">
      <w:start w:val="1"/>
      <w:numFmt w:val="bullet"/>
      <w:lvlText w:val=""/>
      <w:lvlJc w:val="left"/>
      <w:pPr>
        <w:ind w:left="9360" w:hanging="360"/>
      </w:pPr>
      <w:rPr>
        <w:rFonts w:ascii="Wingdings" w:hAnsi="Wingdings" w:hint="default"/>
      </w:rPr>
    </w:lvl>
  </w:abstractNum>
  <w:abstractNum w:abstractNumId="25" w15:restartNumberingAfterBreak="0">
    <w:nsid w:val="603B7344"/>
    <w:multiLevelType w:val="hybridMultilevel"/>
    <w:tmpl w:val="B51A2F64"/>
    <w:lvl w:ilvl="0" w:tplc="04090017">
      <w:start w:val="1"/>
      <w:numFmt w:val="low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61983CDF"/>
    <w:multiLevelType w:val="hybridMultilevel"/>
    <w:tmpl w:val="72188C8E"/>
    <w:lvl w:ilvl="0" w:tplc="0409000F">
      <w:start w:val="1"/>
      <w:numFmt w:val="decimal"/>
      <w:lvlText w:val="%1."/>
      <w:lvlJc w:val="left"/>
      <w:pPr>
        <w:ind w:left="2520" w:hanging="360"/>
      </w:pPr>
    </w:lvl>
    <w:lvl w:ilvl="1" w:tplc="FFFFFFFF">
      <w:start w:val="1"/>
      <w:numFmt w:val="lowerLetter"/>
      <w:lvlText w:val="%2."/>
      <w:lvlJc w:val="left"/>
      <w:pPr>
        <w:ind w:left="3240" w:hanging="360"/>
      </w:pPr>
    </w:lvl>
    <w:lvl w:ilvl="2" w:tplc="FFFFFFFF">
      <w:start w:val="1"/>
      <w:numFmt w:val="lowerRoman"/>
      <w:lvlText w:val="%3."/>
      <w:lvlJc w:val="right"/>
      <w:pPr>
        <w:ind w:left="3960" w:hanging="180"/>
      </w:pPr>
    </w:lvl>
    <w:lvl w:ilvl="3" w:tplc="FFFFFFFF">
      <w:start w:val="1"/>
      <w:numFmt w:val="decimal"/>
      <w:lvlText w:val="%4."/>
      <w:lvlJc w:val="left"/>
      <w:pPr>
        <w:ind w:left="4680" w:hanging="360"/>
      </w:pPr>
    </w:lvl>
    <w:lvl w:ilvl="4" w:tplc="CD860F9C">
      <w:numFmt w:val="bullet"/>
      <w:lvlText w:val=""/>
      <w:lvlJc w:val="left"/>
      <w:pPr>
        <w:ind w:left="5400" w:hanging="360"/>
      </w:pPr>
      <w:rPr>
        <w:rFonts w:ascii="Calibri" w:eastAsiaTheme="minorHAnsi" w:hAnsi="Calibri" w:cs="Calibri" w:hint="default"/>
      </w:rPr>
    </w:lvl>
    <w:lvl w:ilvl="5" w:tplc="FFFFFFFF" w:tentative="1">
      <w:start w:val="1"/>
      <w:numFmt w:val="lowerRoman"/>
      <w:lvlText w:val="%6."/>
      <w:lvlJc w:val="right"/>
      <w:pPr>
        <w:ind w:left="6120" w:hanging="180"/>
      </w:pPr>
    </w:lvl>
    <w:lvl w:ilvl="6" w:tplc="FFFFFFFF" w:tentative="1">
      <w:start w:val="1"/>
      <w:numFmt w:val="decimal"/>
      <w:lvlText w:val="%7."/>
      <w:lvlJc w:val="left"/>
      <w:pPr>
        <w:ind w:left="6840" w:hanging="360"/>
      </w:pPr>
    </w:lvl>
    <w:lvl w:ilvl="7" w:tplc="FFFFFFFF" w:tentative="1">
      <w:start w:val="1"/>
      <w:numFmt w:val="lowerLetter"/>
      <w:lvlText w:val="%8."/>
      <w:lvlJc w:val="left"/>
      <w:pPr>
        <w:ind w:left="7560" w:hanging="360"/>
      </w:pPr>
    </w:lvl>
    <w:lvl w:ilvl="8" w:tplc="FFFFFFFF" w:tentative="1">
      <w:start w:val="1"/>
      <w:numFmt w:val="lowerRoman"/>
      <w:lvlText w:val="%9."/>
      <w:lvlJc w:val="right"/>
      <w:pPr>
        <w:ind w:left="8280" w:hanging="180"/>
      </w:pPr>
    </w:lvl>
  </w:abstractNum>
  <w:abstractNum w:abstractNumId="27" w15:restartNumberingAfterBreak="0">
    <w:nsid w:val="61E60058"/>
    <w:multiLevelType w:val="hybridMultilevel"/>
    <w:tmpl w:val="449EC3D2"/>
    <w:lvl w:ilvl="0" w:tplc="F66E946C">
      <w:start w:val="2"/>
      <w:numFmt w:val="decimal"/>
      <w:lvlText w:val="%1."/>
      <w:lvlJc w:val="left"/>
      <w:pPr>
        <w:ind w:left="1125" w:hanging="360"/>
      </w:pPr>
      <w:rPr>
        <w:rFonts w:hint="default"/>
      </w:rPr>
    </w:lvl>
    <w:lvl w:ilvl="1" w:tplc="04090019" w:tentative="1">
      <w:start w:val="1"/>
      <w:numFmt w:val="lowerLetter"/>
      <w:lvlText w:val="%2."/>
      <w:lvlJc w:val="left"/>
      <w:pPr>
        <w:ind w:left="1845" w:hanging="360"/>
      </w:pPr>
    </w:lvl>
    <w:lvl w:ilvl="2" w:tplc="0409001B" w:tentative="1">
      <w:start w:val="1"/>
      <w:numFmt w:val="lowerRoman"/>
      <w:lvlText w:val="%3."/>
      <w:lvlJc w:val="right"/>
      <w:pPr>
        <w:ind w:left="2565" w:hanging="180"/>
      </w:pPr>
    </w:lvl>
    <w:lvl w:ilvl="3" w:tplc="0409000F" w:tentative="1">
      <w:start w:val="1"/>
      <w:numFmt w:val="decimal"/>
      <w:lvlText w:val="%4."/>
      <w:lvlJc w:val="left"/>
      <w:pPr>
        <w:ind w:left="3285" w:hanging="360"/>
      </w:pPr>
    </w:lvl>
    <w:lvl w:ilvl="4" w:tplc="04090019" w:tentative="1">
      <w:start w:val="1"/>
      <w:numFmt w:val="lowerLetter"/>
      <w:lvlText w:val="%5."/>
      <w:lvlJc w:val="left"/>
      <w:pPr>
        <w:ind w:left="4005" w:hanging="360"/>
      </w:pPr>
    </w:lvl>
    <w:lvl w:ilvl="5" w:tplc="0409001B" w:tentative="1">
      <w:start w:val="1"/>
      <w:numFmt w:val="lowerRoman"/>
      <w:lvlText w:val="%6."/>
      <w:lvlJc w:val="right"/>
      <w:pPr>
        <w:ind w:left="4725" w:hanging="180"/>
      </w:pPr>
    </w:lvl>
    <w:lvl w:ilvl="6" w:tplc="0409000F" w:tentative="1">
      <w:start w:val="1"/>
      <w:numFmt w:val="decimal"/>
      <w:lvlText w:val="%7."/>
      <w:lvlJc w:val="left"/>
      <w:pPr>
        <w:ind w:left="5445" w:hanging="360"/>
      </w:pPr>
    </w:lvl>
    <w:lvl w:ilvl="7" w:tplc="04090019" w:tentative="1">
      <w:start w:val="1"/>
      <w:numFmt w:val="lowerLetter"/>
      <w:lvlText w:val="%8."/>
      <w:lvlJc w:val="left"/>
      <w:pPr>
        <w:ind w:left="6165" w:hanging="360"/>
      </w:pPr>
    </w:lvl>
    <w:lvl w:ilvl="8" w:tplc="0409001B" w:tentative="1">
      <w:start w:val="1"/>
      <w:numFmt w:val="lowerRoman"/>
      <w:lvlText w:val="%9."/>
      <w:lvlJc w:val="right"/>
      <w:pPr>
        <w:ind w:left="6885" w:hanging="180"/>
      </w:pPr>
    </w:lvl>
  </w:abstractNum>
  <w:abstractNum w:abstractNumId="28" w15:restartNumberingAfterBreak="0">
    <w:nsid w:val="73362BDF"/>
    <w:multiLevelType w:val="hybridMultilevel"/>
    <w:tmpl w:val="96DAB72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7BB34A49"/>
    <w:multiLevelType w:val="hybridMultilevel"/>
    <w:tmpl w:val="98A0DE54"/>
    <w:lvl w:ilvl="0" w:tplc="0409000F">
      <w:start w:val="1"/>
      <w:numFmt w:val="decimal"/>
      <w:lvlText w:val="%1."/>
      <w:lvlJc w:val="left"/>
      <w:pPr>
        <w:ind w:left="2520" w:hanging="360"/>
      </w:pPr>
    </w:lvl>
    <w:lvl w:ilvl="1" w:tplc="FFFFFFFF">
      <w:start w:val="1"/>
      <w:numFmt w:val="lowerLetter"/>
      <w:lvlText w:val="%2."/>
      <w:lvlJc w:val="left"/>
      <w:pPr>
        <w:ind w:left="3240" w:hanging="360"/>
      </w:pPr>
    </w:lvl>
    <w:lvl w:ilvl="2" w:tplc="FFFFFFFF">
      <w:start w:val="1"/>
      <w:numFmt w:val="lowerRoman"/>
      <w:lvlText w:val="%3."/>
      <w:lvlJc w:val="right"/>
      <w:pPr>
        <w:ind w:left="3960" w:hanging="180"/>
      </w:pPr>
    </w:lvl>
    <w:lvl w:ilvl="3" w:tplc="FFFFFFFF">
      <w:start w:val="1"/>
      <w:numFmt w:val="decimal"/>
      <w:lvlText w:val="%4."/>
      <w:lvlJc w:val="left"/>
      <w:pPr>
        <w:ind w:left="4680" w:hanging="360"/>
      </w:pPr>
    </w:lvl>
    <w:lvl w:ilvl="4" w:tplc="CD860F9C">
      <w:numFmt w:val="bullet"/>
      <w:lvlText w:val=""/>
      <w:lvlJc w:val="left"/>
      <w:pPr>
        <w:ind w:left="5400" w:hanging="360"/>
      </w:pPr>
      <w:rPr>
        <w:rFonts w:ascii="Calibri" w:eastAsiaTheme="minorHAnsi" w:hAnsi="Calibri" w:cs="Calibri" w:hint="default"/>
      </w:rPr>
    </w:lvl>
    <w:lvl w:ilvl="5" w:tplc="FFFFFFFF" w:tentative="1">
      <w:start w:val="1"/>
      <w:numFmt w:val="lowerRoman"/>
      <w:lvlText w:val="%6."/>
      <w:lvlJc w:val="right"/>
      <w:pPr>
        <w:ind w:left="6120" w:hanging="180"/>
      </w:pPr>
    </w:lvl>
    <w:lvl w:ilvl="6" w:tplc="FFFFFFFF" w:tentative="1">
      <w:start w:val="1"/>
      <w:numFmt w:val="decimal"/>
      <w:lvlText w:val="%7."/>
      <w:lvlJc w:val="left"/>
      <w:pPr>
        <w:ind w:left="6840" w:hanging="360"/>
      </w:pPr>
    </w:lvl>
    <w:lvl w:ilvl="7" w:tplc="FFFFFFFF" w:tentative="1">
      <w:start w:val="1"/>
      <w:numFmt w:val="lowerLetter"/>
      <w:lvlText w:val="%8."/>
      <w:lvlJc w:val="left"/>
      <w:pPr>
        <w:ind w:left="7560" w:hanging="360"/>
      </w:pPr>
    </w:lvl>
    <w:lvl w:ilvl="8" w:tplc="FFFFFFFF" w:tentative="1">
      <w:start w:val="1"/>
      <w:numFmt w:val="lowerRoman"/>
      <w:lvlText w:val="%9."/>
      <w:lvlJc w:val="right"/>
      <w:pPr>
        <w:ind w:left="8280" w:hanging="180"/>
      </w:pPr>
    </w:lvl>
  </w:abstractNum>
  <w:num w:numId="1">
    <w:abstractNumId w:val="2"/>
  </w:num>
  <w:num w:numId="2">
    <w:abstractNumId w:val="28"/>
  </w:num>
  <w:num w:numId="3">
    <w:abstractNumId w:val="1"/>
  </w:num>
  <w:num w:numId="4">
    <w:abstractNumId w:val="12"/>
  </w:num>
  <w:num w:numId="5">
    <w:abstractNumId w:val="17"/>
  </w:num>
  <w:num w:numId="6">
    <w:abstractNumId w:val="23"/>
  </w:num>
  <w:num w:numId="7">
    <w:abstractNumId w:val="8"/>
  </w:num>
  <w:num w:numId="8">
    <w:abstractNumId w:val="10"/>
  </w:num>
  <w:num w:numId="9">
    <w:abstractNumId w:val="5"/>
  </w:num>
  <w:num w:numId="10">
    <w:abstractNumId w:val="24"/>
  </w:num>
  <w:num w:numId="11">
    <w:abstractNumId w:val="11"/>
  </w:num>
  <w:num w:numId="12">
    <w:abstractNumId w:val="19"/>
  </w:num>
  <w:num w:numId="13">
    <w:abstractNumId w:val="21"/>
  </w:num>
  <w:num w:numId="14">
    <w:abstractNumId w:val="20"/>
  </w:num>
  <w:num w:numId="15">
    <w:abstractNumId w:val="7"/>
  </w:num>
  <w:num w:numId="16">
    <w:abstractNumId w:val="4"/>
  </w:num>
  <w:num w:numId="17">
    <w:abstractNumId w:val="27"/>
  </w:num>
  <w:num w:numId="18">
    <w:abstractNumId w:val="18"/>
  </w:num>
  <w:num w:numId="19">
    <w:abstractNumId w:val="0"/>
  </w:num>
  <w:num w:numId="20">
    <w:abstractNumId w:val="3"/>
  </w:num>
  <w:num w:numId="21">
    <w:abstractNumId w:val="15"/>
  </w:num>
  <w:num w:numId="22">
    <w:abstractNumId w:val="25"/>
  </w:num>
  <w:num w:numId="23">
    <w:abstractNumId w:val="14"/>
  </w:num>
  <w:num w:numId="24">
    <w:abstractNumId w:val="2"/>
    <w:lvlOverride w:ilvl="0">
      <w:startOverride w:val="1"/>
    </w:lvlOverride>
    <w:lvlOverride w:ilvl="1">
      <w:startOverride w:val="1"/>
    </w:lvlOverride>
    <w:lvlOverride w:ilvl="2">
      <w:startOverride w:val="1"/>
    </w:lvlOverride>
    <w:lvlOverride w:ilvl="3">
      <w:startOverride w:val="1"/>
    </w:lvlOverride>
    <w:lvlOverride w:ilvl="4"/>
    <w:lvlOverride w:ilvl="5">
      <w:startOverride w:val="1"/>
    </w:lvlOverride>
    <w:lvlOverride w:ilvl="6">
      <w:startOverride w:val="1"/>
    </w:lvlOverride>
    <w:lvlOverride w:ilvl="7">
      <w:startOverride w:val="1"/>
    </w:lvlOverride>
    <w:lvlOverride w:ilvl="8">
      <w:startOverride w:val="1"/>
    </w:lvlOverride>
  </w:num>
  <w:num w:numId="25">
    <w:abstractNumId w:val="29"/>
  </w:num>
  <w:num w:numId="26">
    <w:abstractNumId w:val="26"/>
  </w:num>
  <w:num w:numId="27">
    <w:abstractNumId w:val="9"/>
  </w:num>
  <w:num w:numId="28">
    <w:abstractNumId w:val="13"/>
  </w:num>
  <w:num w:numId="29">
    <w:abstractNumId w:val="16"/>
  </w:num>
  <w:num w:numId="30">
    <w:abstractNumId w:val="22"/>
  </w:num>
  <w:num w:numId="31">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056"/>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2MjI0sDA1NzAxMzY2MzFT0lEKTi0uzszPAykwNK4FADc8nnUtAAAA"/>
  </w:docVars>
  <w:rsids>
    <w:rsidRoot w:val="00AE1061"/>
    <w:rsid w:val="00005C55"/>
    <w:rsid w:val="0001508B"/>
    <w:rsid w:val="0001575B"/>
    <w:rsid w:val="000209CA"/>
    <w:rsid w:val="00034FF7"/>
    <w:rsid w:val="00074054"/>
    <w:rsid w:val="00074671"/>
    <w:rsid w:val="0008597A"/>
    <w:rsid w:val="000A169B"/>
    <w:rsid w:val="000B4815"/>
    <w:rsid w:val="000C562A"/>
    <w:rsid w:val="000D2B4F"/>
    <w:rsid w:val="000D2C83"/>
    <w:rsid w:val="000E3AA5"/>
    <w:rsid w:val="00106842"/>
    <w:rsid w:val="00174DF3"/>
    <w:rsid w:val="0019018F"/>
    <w:rsid w:val="00194752"/>
    <w:rsid w:val="00197CF5"/>
    <w:rsid w:val="001A7A47"/>
    <w:rsid w:val="001C20AB"/>
    <w:rsid w:val="001D79D9"/>
    <w:rsid w:val="00202016"/>
    <w:rsid w:val="00214D1E"/>
    <w:rsid w:val="002401B3"/>
    <w:rsid w:val="00247D96"/>
    <w:rsid w:val="002563A5"/>
    <w:rsid w:val="0025767B"/>
    <w:rsid w:val="00264C55"/>
    <w:rsid w:val="00292529"/>
    <w:rsid w:val="002B3A65"/>
    <w:rsid w:val="002B601D"/>
    <w:rsid w:val="002E06CA"/>
    <w:rsid w:val="002E20DF"/>
    <w:rsid w:val="002F0CA1"/>
    <w:rsid w:val="003022FD"/>
    <w:rsid w:val="003255EA"/>
    <w:rsid w:val="00334FAD"/>
    <w:rsid w:val="00342305"/>
    <w:rsid w:val="003446F8"/>
    <w:rsid w:val="00380C96"/>
    <w:rsid w:val="00382E2A"/>
    <w:rsid w:val="003857A1"/>
    <w:rsid w:val="0038595E"/>
    <w:rsid w:val="00391737"/>
    <w:rsid w:val="003A290C"/>
    <w:rsid w:val="003A620F"/>
    <w:rsid w:val="003E3895"/>
    <w:rsid w:val="00401DF5"/>
    <w:rsid w:val="00404424"/>
    <w:rsid w:val="00405D60"/>
    <w:rsid w:val="004119D9"/>
    <w:rsid w:val="0049299C"/>
    <w:rsid w:val="0049475E"/>
    <w:rsid w:val="004B1ED5"/>
    <w:rsid w:val="004D58D9"/>
    <w:rsid w:val="004F3D75"/>
    <w:rsid w:val="00505F6B"/>
    <w:rsid w:val="005132A5"/>
    <w:rsid w:val="00514795"/>
    <w:rsid w:val="00520D5D"/>
    <w:rsid w:val="00534267"/>
    <w:rsid w:val="005551F7"/>
    <w:rsid w:val="00557A5D"/>
    <w:rsid w:val="005605E5"/>
    <w:rsid w:val="00562C5A"/>
    <w:rsid w:val="005724D3"/>
    <w:rsid w:val="005738A8"/>
    <w:rsid w:val="00574691"/>
    <w:rsid w:val="00574F98"/>
    <w:rsid w:val="0058227F"/>
    <w:rsid w:val="00583195"/>
    <w:rsid w:val="005902C7"/>
    <w:rsid w:val="005A6B7E"/>
    <w:rsid w:val="005D1EC8"/>
    <w:rsid w:val="006029E4"/>
    <w:rsid w:val="006203B9"/>
    <w:rsid w:val="00620CCF"/>
    <w:rsid w:val="0062646F"/>
    <w:rsid w:val="00672D0F"/>
    <w:rsid w:val="0067657B"/>
    <w:rsid w:val="00683087"/>
    <w:rsid w:val="00684C22"/>
    <w:rsid w:val="006930D5"/>
    <w:rsid w:val="006A5EB6"/>
    <w:rsid w:val="006A69D1"/>
    <w:rsid w:val="006B34A9"/>
    <w:rsid w:val="006D5416"/>
    <w:rsid w:val="00713B57"/>
    <w:rsid w:val="00731D23"/>
    <w:rsid w:val="00767959"/>
    <w:rsid w:val="00777AF0"/>
    <w:rsid w:val="007837E8"/>
    <w:rsid w:val="007921D3"/>
    <w:rsid w:val="007A1341"/>
    <w:rsid w:val="007B46AF"/>
    <w:rsid w:val="007E12B4"/>
    <w:rsid w:val="007F1C57"/>
    <w:rsid w:val="008007B0"/>
    <w:rsid w:val="00803018"/>
    <w:rsid w:val="00842BF3"/>
    <w:rsid w:val="008520A0"/>
    <w:rsid w:val="0089372D"/>
    <w:rsid w:val="008A5C87"/>
    <w:rsid w:val="008F074F"/>
    <w:rsid w:val="008F1369"/>
    <w:rsid w:val="008F3380"/>
    <w:rsid w:val="008F7334"/>
    <w:rsid w:val="0093379C"/>
    <w:rsid w:val="009415FE"/>
    <w:rsid w:val="00950D53"/>
    <w:rsid w:val="00953407"/>
    <w:rsid w:val="009807B2"/>
    <w:rsid w:val="00982817"/>
    <w:rsid w:val="00996E8D"/>
    <w:rsid w:val="009A793D"/>
    <w:rsid w:val="009B3554"/>
    <w:rsid w:val="009D0DDD"/>
    <w:rsid w:val="009F11D0"/>
    <w:rsid w:val="009F1946"/>
    <w:rsid w:val="00A01F16"/>
    <w:rsid w:val="00A10542"/>
    <w:rsid w:val="00A15693"/>
    <w:rsid w:val="00A348A1"/>
    <w:rsid w:val="00A35664"/>
    <w:rsid w:val="00A545CF"/>
    <w:rsid w:val="00A619EC"/>
    <w:rsid w:val="00A6514D"/>
    <w:rsid w:val="00A84A3D"/>
    <w:rsid w:val="00A84FBF"/>
    <w:rsid w:val="00AB07DD"/>
    <w:rsid w:val="00AB1D24"/>
    <w:rsid w:val="00AB4127"/>
    <w:rsid w:val="00AD2BAE"/>
    <w:rsid w:val="00AD7275"/>
    <w:rsid w:val="00AE1061"/>
    <w:rsid w:val="00B03312"/>
    <w:rsid w:val="00B248C9"/>
    <w:rsid w:val="00B476CB"/>
    <w:rsid w:val="00B63082"/>
    <w:rsid w:val="00B67F69"/>
    <w:rsid w:val="00B715D7"/>
    <w:rsid w:val="00B71FFD"/>
    <w:rsid w:val="00BB1638"/>
    <w:rsid w:val="00C039A2"/>
    <w:rsid w:val="00C1767B"/>
    <w:rsid w:val="00C36C23"/>
    <w:rsid w:val="00C37DA4"/>
    <w:rsid w:val="00C73054"/>
    <w:rsid w:val="00C768B4"/>
    <w:rsid w:val="00C948D5"/>
    <w:rsid w:val="00CA4D41"/>
    <w:rsid w:val="00CB697C"/>
    <w:rsid w:val="00CC4C31"/>
    <w:rsid w:val="00CF2D8F"/>
    <w:rsid w:val="00CF577C"/>
    <w:rsid w:val="00D030D9"/>
    <w:rsid w:val="00D336FD"/>
    <w:rsid w:val="00D35290"/>
    <w:rsid w:val="00D44A70"/>
    <w:rsid w:val="00D51A40"/>
    <w:rsid w:val="00D8289B"/>
    <w:rsid w:val="00D82AC2"/>
    <w:rsid w:val="00D8641E"/>
    <w:rsid w:val="00DA72CD"/>
    <w:rsid w:val="00DB114E"/>
    <w:rsid w:val="00E066E0"/>
    <w:rsid w:val="00E12090"/>
    <w:rsid w:val="00E22E3C"/>
    <w:rsid w:val="00E43822"/>
    <w:rsid w:val="00E43C01"/>
    <w:rsid w:val="00E4506B"/>
    <w:rsid w:val="00E614B1"/>
    <w:rsid w:val="00E731BE"/>
    <w:rsid w:val="00E761D6"/>
    <w:rsid w:val="00E85901"/>
    <w:rsid w:val="00E867C8"/>
    <w:rsid w:val="00EA4175"/>
    <w:rsid w:val="00F01514"/>
    <w:rsid w:val="00F26988"/>
    <w:rsid w:val="00F47089"/>
    <w:rsid w:val="00F51C10"/>
    <w:rsid w:val="00F630B6"/>
    <w:rsid w:val="00F81FD5"/>
    <w:rsid w:val="00F823DF"/>
    <w:rsid w:val="00F97F08"/>
    <w:rsid w:val="00FB0528"/>
    <w:rsid w:val="00FB34A3"/>
    <w:rsid w:val="00FB6F44"/>
    <w:rsid w:val="00FD441B"/>
    <w:rsid w:val="00FD463A"/>
    <w:rsid w:val="00FF3A3E"/>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56"/>
    <o:shapelayout v:ext="edit">
      <o:idmap v:ext="edit" data="1"/>
    </o:shapelayout>
  </w:shapeDefaults>
  <w:decimalSymbol w:val="."/>
  <w:listSeparator w:val=","/>
  <w14:docId w14:val="0C341262"/>
  <w15:chartTrackingRefBased/>
  <w15:docId w15:val="{F519711D-17A1-4B39-ABD2-A8AAF0A4F0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5132A5"/>
    <w:pPr>
      <w:spacing w:after="0" w:line="240" w:lineRule="auto"/>
    </w:pPr>
    <w:rPr>
      <w:rFonts w:eastAsia="Times New Roman" w:cs="Times New Roman"/>
      <w:sz w:val="24"/>
      <w:szCs w:val="20"/>
    </w:rPr>
  </w:style>
  <w:style w:type="paragraph" w:styleId="Heading1">
    <w:name w:val="heading 1"/>
    <w:basedOn w:val="Normal"/>
    <w:next w:val="Normal"/>
    <w:link w:val="Heading1Char"/>
    <w:uiPriority w:val="9"/>
    <w:qFormat/>
    <w:rsid w:val="00574F98"/>
    <w:pPr>
      <w:keepNext/>
      <w:keepLines/>
      <w:spacing w:before="240"/>
      <w:outlineLvl w:val="0"/>
    </w:pPr>
    <w:rPr>
      <w:rFonts w:asciiTheme="majorHAnsi" w:eastAsiaTheme="majorEastAsia" w:hAnsiTheme="majorHAnsi" w:cstheme="majorBidi"/>
      <w:color w:val="2F5496"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Style3">
    <w:name w:val="Style3"/>
    <w:basedOn w:val="DefaultParagraphFont"/>
    <w:uiPriority w:val="1"/>
    <w:qFormat/>
    <w:rsid w:val="00405D60"/>
    <w:rPr>
      <w:rFonts w:asciiTheme="minorHAnsi" w:hAnsiTheme="minorHAnsi"/>
      <w:b/>
      <w:sz w:val="36"/>
    </w:rPr>
  </w:style>
  <w:style w:type="paragraph" w:styleId="ListParagraph">
    <w:name w:val="List Paragraph"/>
    <w:aliases w:val="Bullet level 1,Paragraph Bullet,Medium Grid 1 - Accent 21,RMSI bulle Style,List Paragraph1,Bullet  Paragraph,Heading3 Char,Heading3,Issue Action POC,3,POCG Table Text,Dot pt,F5 List Paragraph,List Paragraph Char Char Char,Indicator Text"/>
    <w:basedOn w:val="Normal"/>
    <w:link w:val="ListParagraphChar"/>
    <w:uiPriority w:val="34"/>
    <w:qFormat/>
    <w:rsid w:val="001D79D9"/>
    <w:pPr>
      <w:ind w:left="720"/>
      <w:contextualSpacing/>
    </w:pPr>
  </w:style>
  <w:style w:type="paragraph" w:styleId="Header">
    <w:name w:val="header"/>
    <w:basedOn w:val="Normal"/>
    <w:link w:val="HeaderChar"/>
    <w:uiPriority w:val="99"/>
    <w:unhideWhenUsed/>
    <w:rsid w:val="006930D5"/>
    <w:pPr>
      <w:tabs>
        <w:tab w:val="center" w:pos="4680"/>
        <w:tab w:val="right" w:pos="9360"/>
      </w:tabs>
    </w:pPr>
  </w:style>
  <w:style w:type="character" w:customStyle="1" w:styleId="HeaderChar">
    <w:name w:val="Header Char"/>
    <w:basedOn w:val="DefaultParagraphFont"/>
    <w:link w:val="Header"/>
    <w:uiPriority w:val="99"/>
    <w:rsid w:val="006930D5"/>
    <w:rPr>
      <w:rFonts w:eastAsia="Times New Roman" w:cs="Times New Roman"/>
      <w:sz w:val="24"/>
      <w:szCs w:val="20"/>
    </w:rPr>
  </w:style>
  <w:style w:type="paragraph" w:styleId="Footer">
    <w:name w:val="footer"/>
    <w:basedOn w:val="Normal"/>
    <w:link w:val="FooterChar"/>
    <w:uiPriority w:val="99"/>
    <w:unhideWhenUsed/>
    <w:qFormat/>
    <w:rsid w:val="006930D5"/>
    <w:pPr>
      <w:tabs>
        <w:tab w:val="center" w:pos="4680"/>
        <w:tab w:val="right" w:pos="9360"/>
      </w:tabs>
    </w:pPr>
  </w:style>
  <w:style w:type="character" w:customStyle="1" w:styleId="FooterChar">
    <w:name w:val="Footer Char"/>
    <w:basedOn w:val="DefaultParagraphFont"/>
    <w:link w:val="Footer"/>
    <w:uiPriority w:val="99"/>
    <w:rsid w:val="006930D5"/>
    <w:rPr>
      <w:rFonts w:eastAsia="Times New Roman" w:cs="Times New Roman"/>
      <w:sz w:val="24"/>
      <w:szCs w:val="20"/>
    </w:rPr>
  </w:style>
  <w:style w:type="paragraph" w:styleId="Revision">
    <w:name w:val="Revision"/>
    <w:hidden/>
    <w:uiPriority w:val="99"/>
    <w:semiHidden/>
    <w:rsid w:val="0008597A"/>
    <w:pPr>
      <w:spacing w:after="0" w:line="240" w:lineRule="auto"/>
    </w:pPr>
    <w:rPr>
      <w:rFonts w:eastAsia="Times New Roman" w:cs="Times New Roman"/>
      <w:sz w:val="24"/>
      <w:szCs w:val="20"/>
    </w:rPr>
  </w:style>
  <w:style w:type="paragraph" w:styleId="FootnoteText">
    <w:name w:val="footnote text"/>
    <w:basedOn w:val="Normal"/>
    <w:link w:val="FootnoteTextChar"/>
    <w:uiPriority w:val="99"/>
    <w:semiHidden/>
    <w:unhideWhenUsed/>
    <w:rsid w:val="004D58D9"/>
    <w:rPr>
      <w:sz w:val="20"/>
    </w:rPr>
  </w:style>
  <w:style w:type="character" w:customStyle="1" w:styleId="FootnoteTextChar">
    <w:name w:val="Footnote Text Char"/>
    <w:basedOn w:val="DefaultParagraphFont"/>
    <w:link w:val="FootnoteText"/>
    <w:uiPriority w:val="99"/>
    <w:semiHidden/>
    <w:rsid w:val="004D58D9"/>
    <w:rPr>
      <w:rFonts w:eastAsia="Times New Roman" w:cs="Times New Roman"/>
      <w:sz w:val="20"/>
      <w:szCs w:val="20"/>
    </w:rPr>
  </w:style>
  <w:style w:type="character" w:styleId="FootnoteReference">
    <w:name w:val="footnote reference"/>
    <w:basedOn w:val="DefaultParagraphFont"/>
    <w:uiPriority w:val="99"/>
    <w:semiHidden/>
    <w:unhideWhenUsed/>
    <w:rsid w:val="004D58D9"/>
    <w:rPr>
      <w:vertAlign w:val="superscript"/>
    </w:rPr>
  </w:style>
  <w:style w:type="paragraph" w:styleId="BalloonText">
    <w:name w:val="Balloon Text"/>
    <w:basedOn w:val="Normal"/>
    <w:link w:val="BalloonTextChar"/>
    <w:uiPriority w:val="99"/>
    <w:semiHidden/>
    <w:unhideWhenUsed/>
    <w:rsid w:val="005D1EC8"/>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D1EC8"/>
    <w:rPr>
      <w:rFonts w:ascii="Segoe UI" w:eastAsia="Times New Roman" w:hAnsi="Segoe UI" w:cs="Segoe UI"/>
      <w:sz w:val="18"/>
      <w:szCs w:val="18"/>
    </w:rPr>
  </w:style>
  <w:style w:type="character" w:customStyle="1" w:styleId="ListParagraphChar">
    <w:name w:val="List Paragraph Char"/>
    <w:aliases w:val="Bullet level 1 Char,Paragraph Bullet Char,Medium Grid 1 - Accent 21 Char,RMSI bulle Style Char,List Paragraph1 Char,Bullet  Paragraph Char,Heading3 Char Char,Heading3 Char1,Issue Action POC Char,3 Char,POCG Table Text Char"/>
    <w:basedOn w:val="DefaultParagraphFont"/>
    <w:link w:val="ListParagraph"/>
    <w:uiPriority w:val="34"/>
    <w:qFormat/>
    <w:locked/>
    <w:rsid w:val="00E43822"/>
    <w:rPr>
      <w:rFonts w:eastAsia="Times New Roman" w:cs="Times New Roman"/>
      <w:sz w:val="24"/>
      <w:szCs w:val="20"/>
    </w:rPr>
  </w:style>
  <w:style w:type="character" w:styleId="Hyperlink">
    <w:name w:val="Hyperlink"/>
    <w:basedOn w:val="DefaultParagraphFont"/>
    <w:uiPriority w:val="99"/>
    <w:unhideWhenUsed/>
    <w:rsid w:val="00CB697C"/>
    <w:rPr>
      <w:color w:val="0563C1" w:themeColor="hyperlink"/>
      <w:u w:val="single"/>
    </w:rPr>
  </w:style>
  <w:style w:type="character" w:styleId="UnresolvedMention">
    <w:name w:val="Unresolved Mention"/>
    <w:basedOn w:val="DefaultParagraphFont"/>
    <w:uiPriority w:val="99"/>
    <w:semiHidden/>
    <w:unhideWhenUsed/>
    <w:rsid w:val="00CB697C"/>
    <w:rPr>
      <w:color w:val="605E5C"/>
      <w:shd w:val="clear" w:color="auto" w:fill="E1DFDD"/>
    </w:rPr>
  </w:style>
  <w:style w:type="character" w:styleId="CommentReference">
    <w:name w:val="annotation reference"/>
    <w:basedOn w:val="DefaultParagraphFont"/>
    <w:uiPriority w:val="99"/>
    <w:semiHidden/>
    <w:unhideWhenUsed/>
    <w:rsid w:val="007837E8"/>
    <w:rPr>
      <w:sz w:val="16"/>
      <w:szCs w:val="16"/>
    </w:rPr>
  </w:style>
  <w:style w:type="paragraph" w:styleId="CommentText">
    <w:name w:val="annotation text"/>
    <w:basedOn w:val="Normal"/>
    <w:link w:val="CommentTextChar"/>
    <w:uiPriority w:val="99"/>
    <w:semiHidden/>
    <w:unhideWhenUsed/>
    <w:rsid w:val="007837E8"/>
    <w:rPr>
      <w:sz w:val="20"/>
    </w:rPr>
  </w:style>
  <w:style w:type="character" w:customStyle="1" w:styleId="CommentTextChar">
    <w:name w:val="Comment Text Char"/>
    <w:basedOn w:val="DefaultParagraphFont"/>
    <w:link w:val="CommentText"/>
    <w:uiPriority w:val="99"/>
    <w:semiHidden/>
    <w:rsid w:val="007837E8"/>
    <w:rPr>
      <w:rFonts w:eastAsia="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7837E8"/>
    <w:rPr>
      <w:b/>
      <w:bCs/>
    </w:rPr>
  </w:style>
  <w:style w:type="character" w:customStyle="1" w:styleId="CommentSubjectChar">
    <w:name w:val="Comment Subject Char"/>
    <w:basedOn w:val="CommentTextChar"/>
    <w:link w:val="CommentSubject"/>
    <w:uiPriority w:val="99"/>
    <w:semiHidden/>
    <w:rsid w:val="007837E8"/>
    <w:rPr>
      <w:rFonts w:eastAsia="Times New Roman" w:cs="Times New Roman"/>
      <w:b/>
      <w:bCs/>
      <w:sz w:val="20"/>
      <w:szCs w:val="20"/>
    </w:rPr>
  </w:style>
  <w:style w:type="character" w:customStyle="1" w:styleId="Heading1Char">
    <w:name w:val="Heading 1 Char"/>
    <w:basedOn w:val="DefaultParagraphFont"/>
    <w:link w:val="Heading1"/>
    <w:uiPriority w:val="9"/>
    <w:rsid w:val="00574F98"/>
    <w:rPr>
      <w:rFonts w:asciiTheme="majorHAnsi" w:eastAsiaTheme="majorEastAsia" w:hAnsiTheme="majorHAnsi" w:cstheme="majorBidi"/>
      <w:color w:val="2F5496" w:themeColor="accent1" w:themeShade="BF"/>
      <w:sz w:val="32"/>
      <w:szCs w:val="32"/>
    </w:rPr>
  </w:style>
  <w:style w:type="character" w:styleId="FollowedHyperlink">
    <w:name w:val="FollowedHyperlink"/>
    <w:basedOn w:val="DefaultParagraphFont"/>
    <w:uiPriority w:val="99"/>
    <w:semiHidden/>
    <w:unhideWhenUsed/>
    <w:rsid w:val="005132A5"/>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88632101">
      <w:bodyDiv w:val="1"/>
      <w:marLeft w:val="0"/>
      <w:marRight w:val="0"/>
      <w:marTop w:val="0"/>
      <w:marBottom w:val="0"/>
      <w:divBdr>
        <w:top w:val="none" w:sz="0" w:space="0" w:color="auto"/>
        <w:left w:val="none" w:sz="0" w:space="0" w:color="auto"/>
        <w:bottom w:val="none" w:sz="0" w:space="0" w:color="auto"/>
        <w:right w:val="none" w:sz="0" w:space="0" w:color="auto"/>
      </w:divBdr>
    </w:div>
    <w:div w:id="1521774608">
      <w:bodyDiv w:val="1"/>
      <w:marLeft w:val="0"/>
      <w:marRight w:val="0"/>
      <w:marTop w:val="0"/>
      <w:marBottom w:val="0"/>
      <w:divBdr>
        <w:top w:val="none" w:sz="0" w:space="0" w:color="auto"/>
        <w:left w:val="none" w:sz="0" w:space="0" w:color="auto"/>
        <w:bottom w:val="none" w:sz="0" w:space="0" w:color="auto"/>
        <w:right w:val="none" w:sz="0" w:space="0" w:color="auto"/>
      </w:divBdr>
    </w:div>
    <w:div w:id="1726492890">
      <w:bodyDiv w:val="1"/>
      <w:marLeft w:val="0"/>
      <w:marRight w:val="0"/>
      <w:marTop w:val="0"/>
      <w:marBottom w:val="0"/>
      <w:divBdr>
        <w:top w:val="none" w:sz="0" w:space="0" w:color="auto"/>
        <w:left w:val="none" w:sz="0" w:space="0" w:color="auto"/>
        <w:bottom w:val="none" w:sz="0" w:space="0" w:color="auto"/>
        <w:right w:val="none" w:sz="0" w:space="0" w:color="auto"/>
      </w:divBdr>
    </w:div>
    <w:div w:id="19005570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F6E3D60-B055-442F-B389-78383AB6018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38</TotalTime>
  <Pages>5</Pages>
  <Words>1534</Words>
  <Characters>8749</Characters>
  <Application>Microsoft Office Word</Application>
  <DocSecurity>0</DocSecurity>
  <Lines>72</Lines>
  <Paragraphs>20</Paragraphs>
  <ScaleCrop>false</ScaleCrop>
  <HeadingPairs>
    <vt:vector size="2" baseType="variant">
      <vt:variant>
        <vt:lpstr>Title</vt:lpstr>
      </vt:variant>
      <vt:variant>
        <vt:i4>1</vt:i4>
      </vt:variant>
    </vt:vector>
  </HeadingPairs>
  <TitlesOfParts>
    <vt:vector size="1" baseType="lpstr">
      <vt:lpstr/>
    </vt:vector>
  </TitlesOfParts>
  <Company>State of Utah</Company>
  <LinksUpToDate>false</LinksUpToDate>
  <CharactersWithSpaces>10263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Tad Greener</dc:creator>
  <cp:keywords/>
  <dc:description/>
  <cp:lastModifiedBy>Poy Prasurtwong</cp:lastModifiedBy>
  <cp:revision>7</cp:revision>
  <dcterms:created xsi:type="dcterms:W3CDTF">2025-03-26T20:55:00Z</dcterms:created>
  <dcterms:modified xsi:type="dcterms:W3CDTF">2025-03-27T17:45:00Z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9c300ce8-688e-4ec2-b86e-c848a991fc1b</vt:lpwstr>
  </property>
</Properties>
</file>