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3B308D" w:rsidRDefault="00E37C16" w:rsidP="00B254D1">
      <w:pPr>
        <w:tabs>
          <w:tab w:val="left" w:pos="9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B308D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674683D9" w14:textId="77777777" w:rsidR="002E0ABF" w:rsidRPr="003B308D" w:rsidRDefault="002E0ABF" w:rsidP="00B254D1">
      <w:pPr>
        <w:tabs>
          <w:tab w:val="left" w:pos="9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3B308D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3CAD44E9" w14:textId="578D6AC9" w:rsidR="00787DB2" w:rsidRPr="00187B6B" w:rsidRDefault="0087506E" w:rsidP="00B254D1">
      <w:pPr>
        <w:tabs>
          <w:tab w:val="left" w:pos="9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Special Meeting</w:t>
      </w:r>
    </w:p>
    <w:p w14:paraId="5E396C1E" w14:textId="77777777" w:rsidR="00787DB2" w:rsidRPr="00187B6B" w:rsidRDefault="00787DB2" w:rsidP="00B254D1">
      <w:pPr>
        <w:pStyle w:val="BodyText2"/>
        <w:tabs>
          <w:tab w:val="left" w:pos="9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E7BEE8D" w14:textId="79DAAE73" w:rsidR="002E0ABF" w:rsidRDefault="00CB3372" w:rsidP="00B254D1">
      <w:pPr>
        <w:pStyle w:val="BodyText2"/>
        <w:tabs>
          <w:tab w:val="left" w:pos="90"/>
        </w:tabs>
        <w:ind w:left="-54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2E0ABF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10, 202</w:t>
      </w:r>
      <w:r w:rsidR="0057229B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6A6276FE" w:rsidR="00045423" w:rsidRPr="00187B6B" w:rsidRDefault="007B0B01" w:rsidP="00B254D1">
      <w:pPr>
        <w:pStyle w:val="BodyText2"/>
        <w:tabs>
          <w:tab w:val="left" w:pos="90"/>
        </w:tabs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23475CCE" w14:textId="74E724B6" w:rsidR="00045423" w:rsidRPr="0035395D" w:rsidRDefault="00045423" w:rsidP="00B254D1">
      <w:pPr>
        <w:pStyle w:val="BodyText2"/>
        <w:tabs>
          <w:tab w:val="left" w:pos="90"/>
        </w:tabs>
        <w:ind w:left="-54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2E0ABF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8:30</w:t>
      </w:r>
      <w:r w:rsidR="0039325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A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B254D1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364BCD0A" w:rsidR="008A2077" w:rsidRDefault="00C921B6" w:rsidP="00B254D1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21C6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Brook Cole (zoom), Brandon Henrie (zoom) Laurent Jouffray (zoom)</w:t>
      </w:r>
    </w:p>
    <w:p w14:paraId="02814E07" w14:textId="7592CE8E" w:rsidR="00EA0AC1" w:rsidRPr="00682DDE" w:rsidRDefault="00C921B6" w:rsidP="00B254D1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Michael Jensen,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Tyler King (zoom), Aaron Wade (zoom) David Smith (zoom) Peggy </w:t>
      </w:r>
      <w:r w:rsidR="00223A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Dooling </w:t>
      </w:r>
      <w:r w:rsid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Baker (zoom), Tim Vandenack (zoom), Jan Ful</w:t>
      </w:r>
      <w:r w:rsidR="00222B8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</w:t>
      </w:r>
      <w:r w:rsid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mer (zoom), Jim Bird (zoom), Cory Anderson (zoom), Marty Walker (zoom) Brandon Henrie (zoom), Eli</w:t>
      </w:r>
      <w:r w:rsidR="00222B8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z</w:t>
      </w:r>
      <w:r w:rsid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abeth Keswick (zoom), Joanie Warner (zoom) Tim </w:t>
      </w:r>
      <w:proofErr w:type="spellStart"/>
      <w:r w:rsid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Vandemack</w:t>
      </w:r>
      <w:proofErr w:type="spellEnd"/>
      <w:r w:rsid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06683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 Meg Lomas (zoom)</w:t>
      </w:r>
    </w:p>
    <w:p w14:paraId="412A19FF" w14:textId="696DFD6F" w:rsidR="00D4131A" w:rsidRPr="00187B6B" w:rsidRDefault="00D10C07" w:rsidP="00B254D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B254D1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B254D1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52E828F0" w:rsidR="00C579DC" w:rsidRDefault="00303020" w:rsidP="00B254D1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convened at </w:t>
      </w:r>
      <w:r w:rsidR="00AE15CE">
        <w:rPr>
          <w:rFonts w:ascii="Times New Roman" w:hAnsi="Times New Roman" w:cs="Times New Roman"/>
          <w:b w:val="0"/>
          <w:color w:val="08050B"/>
          <w:sz w:val="24"/>
          <w:szCs w:val="24"/>
        </w:rPr>
        <w:t>8:33</w:t>
      </w:r>
      <w:r w:rsidR="0006683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A.M.</w:t>
      </w:r>
    </w:p>
    <w:p w14:paraId="204C3DDF" w14:textId="77777777" w:rsidR="004864DC" w:rsidRDefault="004864DC" w:rsidP="00B254D1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BC631BE" w14:textId="5A81F539" w:rsidR="004864DC" w:rsidRDefault="004864DC" w:rsidP="00B254D1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Michael Jensen indicated there will be two items on the agenda, Public </w:t>
      </w:r>
      <w:r w:rsidR="00D76D1A">
        <w:rPr>
          <w:rFonts w:ascii="Times New Roman" w:hAnsi="Times New Roman" w:cs="Times New Roman"/>
          <w:b w:val="0"/>
          <w:color w:val="08050B"/>
          <w:sz w:val="24"/>
          <w:szCs w:val="24"/>
        </w:rPr>
        <w:t>Comment,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02B8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which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is for the public to come and talk with the Board about anything related to the </w:t>
      </w:r>
      <w:r w:rsidR="00B254D1">
        <w:rPr>
          <w:rFonts w:ascii="Times New Roman" w:hAnsi="Times New Roman" w:cs="Times New Roman"/>
          <w:b w:val="0"/>
          <w:color w:val="08050B"/>
          <w:sz w:val="24"/>
          <w:szCs w:val="24"/>
        </w:rPr>
        <w:t>district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. The Public Hearing is specific towards the </w:t>
      </w:r>
      <w:r w:rsidR="00B254D1">
        <w:rPr>
          <w:rFonts w:ascii="Times New Roman" w:hAnsi="Times New Roman" w:cs="Times New Roman"/>
          <w:b w:val="0"/>
          <w:color w:val="08050B"/>
          <w:sz w:val="24"/>
          <w:szCs w:val="24"/>
        </w:rPr>
        <w:t>b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ond issuance</w:t>
      </w:r>
      <w:r w:rsidR="00702B8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and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for the property owners to talk about the issuance of the Bond. </w:t>
      </w:r>
      <w:r w:rsidR="00702B89">
        <w:rPr>
          <w:rFonts w:ascii="Times New Roman" w:hAnsi="Times New Roman" w:cs="Times New Roman"/>
          <w:b w:val="0"/>
          <w:color w:val="08050B"/>
          <w:sz w:val="24"/>
          <w:szCs w:val="24"/>
        </w:rPr>
        <w:t>He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76D1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stated that </w:t>
      </w:r>
      <w:r w:rsidR="00702B89">
        <w:rPr>
          <w:rFonts w:ascii="Times New Roman" w:hAnsi="Times New Roman" w:cs="Times New Roman"/>
          <w:b w:val="0"/>
          <w:color w:val="08050B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f you have just a general comment, public comment would be the time.  If you have comments related to the </w:t>
      </w:r>
      <w:r w:rsidR="00B254D1">
        <w:rPr>
          <w:rFonts w:ascii="Times New Roman" w:hAnsi="Times New Roman" w:cs="Times New Roman"/>
          <w:b w:val="0"/>
          <w:color w:val="08050B"/>
          <w:sz w:val="24"/>
          <w:szCs w:val="24"/>
        </w:rPr>
        <w:t>b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ond issuance, the time for those comments would be during the Public Hearing. </w:t>
      </w:r>
    </w:p>
    <w:p w14:paraId="27A318C3" w14:textId="77777777" w:rsidR="00E447C4" w:rsidRPr="0034723A" w:rsidRDefault="00E447C4" w:rsidP="00B254D1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B254D1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B254D1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44C27D1" w14:textId="67AB90EB" w:rsidR="00AE15CE" w:rsidRDefault="00AE15CE" w:rsidP="00B254D1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Marty Walker</w:t>
      </w:r>
      <w:r w:rsidR="004864D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75B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stated he was a n</w:t>
      </w:r>
      <w:r w:rsidR="004864D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ew resident of </w:t>
      </w:r>
      <w:r w:rsidR="00B254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Ogden</w:t>
      </w:r>
      <w:r w:rsidR="004864D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Valley and there was a public meeting this week about the </w:t>
      </w:r>
      <w:r w:rsidR="00B423A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future </w:t>
      </w:r>
      <w:r w:rsidR="00B254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</w:t>
      </w:r>
      <w:r w:rsidR="00B423A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ity in</w:t>
      </w:r>
      <w:r w:rsidR="004864D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corporation.  The question that </w:t>
      </w:r>
      <w:r w:rsidR="00E75B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he</w:t>
      </w:r>
      <w:r w:rsidR="004864D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ha</w:t>
      </w:r>
      <w:r w:rsidR="007E49C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</w:t>
      </w:r>
      <w:r w:rsidR="004864D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asked considering this was</w:t>
      </w:r>
      <w:r w:rsidR="00702B8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4864D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702B8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with this </w:t>
      </w:r>
      <w:r w:rsidR="004864D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being incorporated, </w:t>
      </w:r>
      <w:r w:rsidR="007E49C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he</w:t>
      </w:r>
      <w:r w:rsidR="004864D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felt like the </w:t>
      </w:r>
      <w:r w:rsidR="00702B8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</w:t>
      </w:r>
      <w:r w:rsidR="004864D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eber Commission was moving this thing through </w:t>
      </w:r>
      <w:r w:rsidR="00E75B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rapidly. He</w:t>
      </w:r>
      <w:r w:rsidR="004864D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75B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wanted to know if t</w:t>
      </w:r>
      <w:r w:rsidRPr="00AE15C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305D4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</w:t>
      </w:r>
      <w:r w:rsidRPr="00AE15C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aster </w:t>
      </w:r>
      <w:r w:rsidR="00305D4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P</w:t>
      </w:r>
      <w:r w:rsidRPr="00AE15C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lan really addresses the road issues</w:t>
      </w:r>
      <w:r w:rsidR="00E75B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congestion, construction </w:t>
      </w:r>
      <w:r w:rsidR="00702B8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and the </w:t>
      </w:r>
      <w:r w:rsidR="00E75B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flow of traffic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. </w:t>
      </w:r>
      <w:r w:rsidR="00E75B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Those were some of his comments and concerns and wondered if it was going to be manageable </w:t>
      </w:r>
      <w:r w:rsidR="007E49C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for a new city.</w:t>
      </w:r>
    </w:p>
    <w:p w14:paraId="5ED4FFA7" w14:textId="77777777" w:rsidR="00AE15CE" w:rsidRDefault="00AE15CE" w:rsidP="00B254D1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12702C8D" w14:textId="79C81770" w:rsidR="00AE15CE" w:rsidRDefault="00AE15CE" w:rsidP="00B254D1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Corry Anderson</w:t>
      </w:r>
      <w:r w:rsidR="007E49C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Nordic Valley resident stated the </w:t>
      </w:r>
      <w:r w:rsidR="007B6F9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ounty</w:t>
      </w:r>
      <w:r w:rsidR="007E49C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 therefore, the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061E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taxpayer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96344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is going to have substantial skin in the game now on this project and would like to make the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developer aware </w:t>
      </w:r>
      <w:r w:rsidR="0096344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that there will be a need for a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community</w:t>
      </w:r>
      <w:r w:rsidR="00C061E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96344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building and connectedness to the neighborhood.</w:t>
      </w:r>
    </w:p>
    <w:p w14:paraId="4696FCEA" w14:textId="77777777" w:rsidR="00AE15CE" w:rsidRDefault="00AE15CE" w:rsidP="00B254D1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02E03DE0" w14:textId="0C381176" w:rsidR="00AE15CE" w:rsidRDefault="00AE15CE" w:rsidP="00B254D1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Peggy </w:t>
      </w:r>
      <w:r w:rsidR="00223A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Dooling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Baker </w:t>
      </w:r>
      <w:r w:rsidR="0096344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due to the recent fires</w:t>
      </w:r>
      <w:r w:rsidR="007B6F9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96344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she </w:t>
      </w:r>
      <w:r w:rsidR="00D07F2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was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D07F2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concerned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96344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about the size of the development, infrastructure and water pressure as the project </w:t>
      </w:r>
      <w:r w:rsidR="0029360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continues to</w:t>
      </w:r>
      <w:r w:rsidR="0064122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29360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grow</w:t>
      </w:r>
      <w:r w:rsidR="0096344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 She continued to talk about the development plans and w</w:t>
      </w:r>
      <w:r w:rsidR="00C01F3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ould like</w:t>
      </w:r>
      <w:r w:rsidR="0096344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those items to be addresse</w:t>
      </w:r>
      <w:r w:rsidR="001A413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 for the safety of all the residents.</w:t>
      </w:r>
    </w:p>
    <w:p w14:paraId="46B2ACE5" w14:textId="77777777" w:rsidR="00AE15CE" w:rsidRDefault="00AE15CE" w:rsidP="00B254D1">
      <w:pPr>
        <w:pStyle w:val="BodyText2"/>
        <w:tabs>
          <w:tab w:val="left" w:pos="810"/>
        </w:tabs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96DF7F0" w14:textId="5E029363" w:rsidR="00E447C4" w:rsidRDefault="00AE15CE" w:rsidP="00B254D1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Jan Fullmer </w:t>
      </w:r>
      <w:r w:rsidR="001458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stated that she could not find any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risk rating on the Bonds and </w:t>
      </w:r>
      <w:r w:rsidR="001458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was concerned about the development because over the past 10 to 15 years</w:t>
      </w:r>
      <w:r w:rsidR="007B6F9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1458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2 projects at that location have failed.  She also </w:t>
      </w:r>
      <w:r w:rsidR="003E1DE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would like to know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where the money is coming from </w:t>
      </w:r>
      <w:r w:rsidR="003E1DE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to subsidize these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Bonds</w:t>
      </w:r>
    </w:p>
    <w:p w14:paraId="7FFB1B89" w14:textId="77777777" w:rsidR="009F370D" w:rsidRDefault="009F370D" w:rsidP="00B254D1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513F9AE" w14:textId="7E44674F" w:rsidR="009F370D" w:rsidRDefault="009F370D" w:rsidP="00B254D1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Kyle </w:t>
      </w:r>
      <w:proofErr w:type="spellStart"/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Fronger</w:t>
      </w:r>
      <w:proofErr w:type="spellEnd"/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joined the meeting at 8:39 A.M.</w:t>
      </w:r>
    </w:p>
    <w:p w14:paraId="3CDF5964" w14:textId="77777777" w:rsidR="0039325A" w:rsidRDefault="0039325A" w:rsidP="00B254D1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B254D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B254D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0BFC21A" w14:textId="2BDD764B" w:rsidR="0052063D" w:rsidRDefault="0039325A" w:rsidP="00B254D1">
      <w:pPr>
        <w:pStyle w:val="BodyText2"/>
        <w:tabs>
          <w:tab w:val="left" w:pos="810"/>
        </w:tabs>
        <w:ind w:left="45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B308D">
        <w:rPr>
          <w:rFonts w:ascii="Times New Roman" w:hAnsi="Times New Roman" w:cs="Times New Roman"/>
          <w:color w:val="08050B"/>
          <w:sz w:val="24"/>
          <w:szCs w:val="24"/>
        </w:rPr>
        <w:t>Public</w:t>
      </w:r>
      <w:r w:rsidR="002E0ABF">
        <w:rPr>
          <w:rFonts w:ascii="Times New Roman" w:hAnsi="Times New Roman" w:cs="Times New Roman"/>
          <w:color w:val="08050B"/>
          <w:sz w:val="24"/>
          <w:szCs w:val="24"/>
        </w:rPr>
        <w:t xml:space="preserve"> Hearing </w:t>
      </w:r>
      <w:r w:rsidR="0052063D" w:rsidRPr="0052063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to receive input from the public with respect to (a) the issuance, by the </w:t>
      </w:r>
      <w:r w:rsidR="0052063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2063D" w:rsidRPr="0052063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District, of its Limited Tax General Obligation and Special Revenue Bonds, Series </w:t>
      </w:r>
      <w:r w:rsidR="00B254D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2063D" w:rsidRPr="0052063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2025A and Subordinate Limited Tax General Obligation and Special Revenue Bonds, </w:t>
      </w:r>
      <w:r w:rsidR="00B254D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2063D" w:rsidRPr="0052063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Series 2025B (the “Bonds”) (b)any potential economic impact that the Project to be </w:t>
      </w:r>
      <w:r w:rsidR="00B254D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2063D" w:rsidRPr="0052063D">
        <w:rPr>
          <w:rFonts w:ascii="Times New Roman" w:hAnsi="Times New Roman" w:cs="Times New Roman"/>
          <w:bCs/>
          <w:color w:val="08050B"/>
          <w:sz w:val="24"/>
          <w:szCs w:val="24"/>
        </w:rPr>
        <w:t>financed with the proceeds of the Bonds may have on the private sector.</w:t>
      </w:r>
    </w:p>
    <w:p w14:paraId="7FBDC2E4" w14:textId="4810BD03" w:rsidR="0052063D" w:rsidRPr="006D4813" w:rsidRDefault="00F65298" w:rsidP="00B254D1">
      <w:pPr>
        <w:pStyle w:val="BodyText2"/>
        <w:tabs>
          <w:tab w:val="left" w:pos="810"/>
        </w:tabs>
        <w:ind w:left="45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(</w:t>
      </w:r>
      <w:r w:rsidR="00D4415E">
        <w:rPr>
          <w:rFonts w:ascii="Times New Roman" w:hAnsi="Times New Roman" w:cs="Times New Roman"/>
          <w:bCs/>
          <w:color w:val="08050B"/>
          <w:sz w:val="24"/>
          <w:szCs w:val="24"/>
        </w:rPr>
        <w:t>C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omments up to three minutes)</w:t>
      </w:r>
    </w:p>
    <w:p w14:paraId="1A96BA97" w14:textId="77777777" w:rsidR="0052063D" w:rsidRDefault="0052063D" w:rsidP="00B254D1">
      <w:pPr>
        <w:pStyle w:val="BodyText2"/>
        <w:tabs>
          <w:tab w:val="left" w:pos="450"/>
          <w:tab w:val="left" w:pos="810"/>
        </w:tabs>
        <w:ind w:left="450" w:hanging="27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66CCC368" w:rsidR="006900BA" w:rsidRPr="00E447C4" w:rsidRDefault="00AE15CE" w:rsidP="00B254D1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8E29B1">
        <w:rPr>
          <w:rFonts w:ascii="Times New Roman" w:hAnsi="Times New Roman" w:cs="Times New Roman"/>
          <w:color w:val="08050B"/>
          <w:sz w:val="24"/>
          <w:szCs w:val="24"/>
        </w:rPr>
        <w:t xml:space="preserve"> and</w:t>
      </w:r>
      <w:r w:rsidR="005E2490">
        <w:rPr>
          <w:rFonts w:ascii="Times New Roman" w:hAnsi="Times New Roman" w:cs="Times New Roman"/>
          <w:color w:val="08050B"/>
          <w:sz w:val="24"/>
          <w:szCs w:val="24"/>
        </w:rPr>
        <w:t xml:space="preserve"> within the Public Hearing, please state if they are a property owner within the </w:t>
      </w:r>
      <w:r w:rsidR="00B254D1">
        <w:rPr>
          <w:rFonts w:ascii="Times New Roman" w:hAnsi="Times New Roman" w:cs="Times New Roman"/>
          <w:color w:val="08050B"/>
          <w:sz w:val="24"/>
          <w:szCs w:val="24"/>
        </w:rPr>
        <w:t>district</w:t>
      </w:r>
      <w:r w:rsidR="005E2490">
        <w:rPr>
          <w:rFonts w:ascii="Times New Roman" w:hAnsi="Times New Roman" w:cs="Times New Roman"/>
          <w:color w:val="08050B"/>
          <w:sz w:val="24"/>
          <w:szCs w:val="24"/>
        </w:rPr>
        <w:t xml:space="preserve">, or outside of the </w:t>
      </w:r>
      <w:r w:rsidR="00B254D1">
        <w:rPr>
          <w:rFonts w:ascii="Times New Roman" w:hAnsi="Times New Roman" w:cs="Times New Roman"/>
          <w:color w:val="08050B"/>
          <w:sz w:val="24"/>
          <w:szCs w:val="24"/>
        </w:rPr>
        <w:t>district</w:t>
      </w:r>
      <w:r w:rsidR="005E249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2E08F85F" w:rsidR="006900BA" w:rsidRDefault="00AE15CE" w:rsidP="00B254D1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Laurent Jouffray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BE5BAC1" w14:textId="11676025" w:rsidR="003B308D" w:rsidRPr="0052063D" w:rsidRDefault="003B308D" w:rsidP="00B254D1">
      <w:pPr>
        <w:tabs>
          <w:tab w:val="left" w:pos="720"/>
          <w:tab w:val="left" w:pos="810"/>
        </w:tabs>
        <w:spacing w:line="276" w:lineRule="auto"/>
        <w:ind w:left="81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52063D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173A64B1" w14:textId="45E01746" w:rsidR="003B308D" w:rsidRPr="0052063D" w:rsidRDefault="003B308D" w:rsidP="00B254D1">
      <w:pPr>
        <w:tabs>
          <w:tab w:val="left" w:pos="720"/>
          <w:tab w:val="left" w:pos="810"/>
        </w:tabs>
        <w:spacing w:line="276" w:lineRule="auto"/>
        <w:ind w:left="81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Brandon </w:t>
      </w:r>
      <w:proofErr w:type="gramStart"/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Henrie:</w:t>
      </w:r>
      <w:proofErr w:type="gramEnd"/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3635A754" w14:textId="40E9BC3C" w:rsidR="003B308D" w:rsidRPr="0076410D" w:rsidRDefault="003B308D" w:rsidP="00B254D1">
      <w:pPr>
        <w:tabs>
          <w:tab w:val="left" w:pos="720"/>
          <w:tab w:val="left" w:pos="810"/>
        </w:tabs>
        <w:spacing w:line="276" w:lineRule="auto"/>
        <w:ind w:left="81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3B1DFB7F" w14:textId="6441CF5F" w:rsidR="009F370D" w:rsidRDefault="003B308D" w:rsidP="00B254D1">
      <w:pPr>
        <w:tabs>
          <w:tab w:val="left" w:pos="720"/>
          <w:tab w:val="left" w:pos="810"/>
        </w:tabs>
        <w:spacing w:line="276" w:lineRule="auto"/>
        <w:ind w:left="81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EA0AC1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3A20B76F" w14:textId="77777777" w:rsidR="009F370D" w:rsidRDefault="009F370D" w:rsidP="00B254D1">
      <w:pPr>
        <w:tabs>
          <w:tab w:val="left" w:pos="720"/>
          <w:tab w:val="left" w:pos="810"/>
        </w:tabs>
        <w:spacing w:line="276" w:lineRule="auto"/>
        <w:ind w:left="81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649A8D0" w14:textId="04537D5B" w:rsidR="00EA0AC1" w:rsidRDefault="00EA0AC1" w:rsidP="00B254D1">
      <w:pPr>
        <w:tabs>
          <w:tab w:val="left" w:pos="720"/>
          <w:tab w:val="left" w:pos="810"/>
        </w:tabs>
        <w:spacing w:line="276" w:lineRule="auto"/>
        <w:ind w:left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Aaron Wade explained the bonds</w:t>
      </w:r>
      <w:r w:rsidR="005E249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procedures.</w:t>
      </w:r>
    </w:p>
    <w:p w14:paraId="27BFA628" w14:textId="77777777" w:rsidR="009F370D" w:rsidRDefault="009F370D" w:rsidP="00B254D1">
      <w:pPr>
        <w:tabs>
          <w:tab w:val="left" w:pos="720"/>
          <w:tab w:val="left" w:pos="810"/>
        </w:tabs>
        <w:spacing w:line="276" w:lineRule="auto"/>
        <w:ind w:left="81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A2C738D" w14:textId="7D6A5A4F" w:rsidR="009F370D" w:rsidRPr="00AE15CE" w:rsidRDefault="009F370D" w:rsidP="00B254D1">
      <w:pPr>
        <w:pStyle w:val="BodyText2"/>
        <w:tabs>
          <w:tab w:val="left" w:pos="810"/>
        </w:tabs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Denise Trella Joined the meeting at 8:45 A.M.</w:t>
      </w:r>
    </w:p>
    <w:p w14:paraId="269AA263" w14:textId="77777777" w:rsidR="00934CAD" w:rsidRDefault="00934CAD" w:rsidP="00B254D1">
      <w:pPr>
        <w:tabs>
          <w:tab w:val="left" w:pos="720"/>
          <w:tab w:val="left" w:pos="810"/>
        </w:tabs>
        <w:spacing w:line="276" w:lineRule="auto"/>
        <w:ind w:left="81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F6F2093" w14:textId="3C85D680" w:rsidR="00EA0AC1" w:rsidRPr="00EA0AC1" w:rsidRDefault="00EA0AC1" w:rsidP="00B254D1">
      <w:pPr>
        <w:tabs>
          <w:tab w:val="left" w:pos="720"/>
          <w:tab w:val="left" w:pos="810"/>
        </w:tabs>
        <w:spacing w:line="276" w:lineRule="auto"/>
        <w:ind w:left="81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Michael Jensen</w:t>
      </w:r>
      <w:r w:rsidR="007B6F9D">
        <w:rPr>
          <w:rFonts w:ascii="Times New Roman" w:hAnsi="Times New Roman" w:cs="Times New Roman"/>
          <w:bCs/>
          <w:color w:val="08050B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934CAD">
        <w:rPr>
          <w:rFonts w:ascii="Times New Roman" w:hAnsi="Times New Roman" w:cs="Times New Roman"/>
          <w:bCs/>
          <w:color w:val="08050B"/>
          <w:sz w:val="24"/>
          <w:szCs w:val="24"/>
        </w:rPr>
        <w:t>“</w:t>
      </w:r>
      <w:r w:rsidR="0078112A">
        <w:rPr>
          <w:rFonts w:ascii="Times New Roman" w:hAnsi="Times New Roman" w:cs="Times New Roman"/>
          <w:bCs/>
          <w:color w:val="08050B"/>
          <w:sz w:val="24"/>
          <w:szCs w:val="24"/>
        </w:rPr>
        <w:t>members of the public</w:t>
      </w:r>
      <w:r w:rsidR="007B6F9D">
        <w:rPr>
          <w:rFonts w:ascii="Times New Roman" w:hAnsi="Times New Roman" w:cs="Times New Roman"/>
          <w:bCs/>
          <w:color w:val="08050B"/>
          <w:sz w:val="24"/>
          <w:szCs w:val="24"/>
        </w:rPr>
        <w:t>,</w:t>
      </w:r>
      <w:r w:rsidR="0078112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if you would like to talk about this, we need your name for the record and also</w:t>
      </w:r>
      <w:r w:rsidR="008E29B1">
        <w:rPr>
          <w:rFonts w:ascii="Times New Roman" w:hAnsi="Times New Roman" w:cs="Times New Roman"/>
          <w:bCs/>
          <w:color w:val="08050B"/>
          <w:sz w:val="24"/>
          <w:szCs w:val="24"/>
        </w:rPr>
        <w:t>,</w:t>
      </w:r>
      <w:r w:rsidR="0078112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if you could state whether or not you are </w:t>
      </w:r>
      <w:r w:rsidR="00934CA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 property owner inside of the </w:t>
      </w:r>
      <w:r w:rsidR="00B254D1">
        <w:rPr>
          <w:rFonts w:ascii="Times New Roman" w:hAnsi="Times New Roman" w:cs="Times New Roman"/>
          <w:bCs/>
          <w:color w:val="08050B"/>
          <w:sz w:val="24"/>
          <w:szCs w:val="24"/>
        </w:rPr>
        <w:t>district</w:t>
      </w:r>
      <w:r w:rsidR="00934CA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boundaries”.</w:t>
      </w:r>
    </w:p>
    <w:p w14:paraId="1F8C3A80" w14:textId="46F3D709" w:rsidR="006900BA" w:rsidRDefault="006900BA" w:rsidP="00B254D1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3A08237" w14:textId="46ABD405" w:rsidR="00222B8D" w:rsidRDefault="00EA0AC1" w:rsidP="00B254D1">
      <w:pPr>
        <w:pStyle w:val="BodyText2"/>
        <w:tabs>
          <w:tab w:val="left" w:pos="810"/>
        </w:tabs>
        <w:spacing w:line="276" w:lineRule="auto"/>
        <w:ind w:left="450" w:hanging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AE15CE">
        <w:rPr>
          <w:rFonts w:ascii="Times New Roman" w:hAnsi="Times New Roman" w:cs="Times New Roman"/>
          <w:b w:val="0"/>
          <w:color w:val="08050B"/>
          <w:sz w:val="24"/>
          <w:szCs w:val="24"/>
        </w:rPr>
        <w:t>Elizabeth Keswic</w:t>
      </w:r>
      <w:r w:rsidR="00C034A4">
        <w:rPr>
          <w:rFonts w:ascii="Times New Roman" w:hAnsi="Times New Roman" w:cs="Times New Roman"/>
          <w:b w:val="0"/>
          <w:color w:val="08050B"/>
          <w:sz w:val="24"/>
          <w:szCs w:val="24"/>
        </w:rPr>
        <w:t>k</w:t>
      </w:r>
      <w:r w:rsidR="00222B8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stated she does not live inside the boundaries; however, had the </w:t>
      </w:r>
      <w:r w:rsidR="00B254D1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222B8D">
        <w:rPr>
          <w:rFonts w:ascii="Times New Roman" w:hAnsi="Times New Roman" w:cs="Times New Roman"/>
          <w:b w:val="0"/>
          <w:color w:val="08050B"/>
          <w:sz w:val="24"/>
          <w:szCs w:val="24"/>
        </w:rPr>
        <w:t>following 4 questions.</w:t>
      </w:r>
      <w:r w:rsidR="0077697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First, w</w:t>
      </w:r>
      <w:r w:rsidRP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hat is the marketing plan for these bonds given they are non-</w:t>
      </w:r>
      <w:r w:rsidR="00B254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B423A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rated</w:t>
      </w:r>
      <w:r w:rsid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. </w:t>
      </w:r>
      <w:r w:rsid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Second, T</w:t>
      </w:r>
      <w:r w:rsidR="00AE15CE" w:rsidRP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ypically,</w:t>
      </w:r>
      <w:r w:rsidRP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as a project is built out, non-</w:t>
      </w:r>
      <w:r w:rsidR="00B423A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rated</w:t>
      </w:r>
      <w:r w:rsidR="00B423AB" w:rsidRP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P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bonds are reissued at </w:t>
      </w:r>
      <w:r w:rsidR="00B254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investment grade.  Are there plans to do this in the future and when is this likely?  </w:t>
      </w:r>
      <w:r w:rsid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Third</w:t>
      </w:r>
      <w:proofErr w:type="gramStart"/>
      <w:r w:rsidR="00B254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</w:t>
      </w:r>
      <w:r w:rsidR="00B254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the</w:t>
      </w:r>
      <w:proofErr w:type="gramEnd"/>
      <w:r w:rsidRP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issuer of these bonds is Nordic Village </w:t>
      </w:r>
      <w:r w:rsid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PID No. </w:t>
      </w:r>
      <w:r w:rsidRP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</w:t>
      </w:r>
      <w:r w:rsidR="007B6F9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 m</w:t>
      </w:r>
      <w:r w:rsidRP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ay the proceeds of the bonds be </w:t>
      </w:r>
      <w:r w:rsidR="00B254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EA0AC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used in PID</w:t>
      </w:r>
      <w:r w:rsid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No. 2 and 3</w:t>
      </w:r>
      <w:r w:rsidR="00C034A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and what is the mechanism to allow the bonds to be used in </w:t>
      </w:r>
      <w:r w:rsidR="00B254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C034A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separate </w:t>
      </w:r>
      <w:proofErr w:type="spellStart"/>
      <w:r w:rsidR="00C034A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PIDs</w:t>
      </w:r>
      <w:proofErr w:type="spellEnd"/>
      <w:r w:rsidR="00C034A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. </w:t>
      </w:r>
      <w:r w:rsid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Fourth, a</w:t>
      </w:r>
      <w:r w:rsidR="00776974" w:rsidRP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ccording to </w:t>
      </w:r>
      <w:r w:rsidR="00B87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 document </w:t>
      </w:r>
      <w:r w:rsidR="00776974" w:rsidRP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dated Oct 7, 2024</w:t>
      </w:r>
      <w:r w:rsidR="00D651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776974" w:rsidRP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 </w:t>
      </w:r>
      <w:r w:rsidR="00C034A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</w:t>
      </w:r>
      <w:r w:rsidR="00B87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bo</w:t>
      </w:r>
      <w:r w:rsidR="00C034A4" w:rsidRP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undaries </w:t>
      </w:r>
      <w:r w:rsidR="00B87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include </w:t>
      </w:r>
      <w:r w:rsidR="00B254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B87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</w:t>
      </w:r>
      <w:proofErr w:type="gramStart"/>
      <w:r w:rsidR="00B87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metes</w:t>
      </w:r>
      <w:proofErr w:type="gramEnd"/>
      <w:r w:rsidR="00B87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and bounds in</w:t>
      </w:r>
      <w:r w:rsidR="00C034A4" w:rsidRP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Appendix A, </w:t>
      </w:r>
      <w:r w:rsidR="00B87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boundaries are </w:t>
      </w:r>
      <w:r w:rsidR="00776974" w:rsidRP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.23 acres for each PID 1 through </w:t>
      </w:r>
      <w:r w:rsidR="00B254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776974" w:rsidRP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3.  The annexation area is approximately 511.7 acres</w:t>
      </w:r>
      <w:r w:rsid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. She wanted to know if that was still </w:t>
      </w:r>
      <w:r w:rsidR="00B254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7769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true.</w:t>
      </w:r>
    </w:p>
    <w:p w14:paraId="094980BB" w14:textId="77777777" w:rsidR="00776974" w:rsidRDefault="00776974" w:rsidP="00B254D1">
      <w:pPr>
        <w:pStyle w:val="BodyText2"/>
        <w:tabs>
          <w:tab w:val="left" w:pos="81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9A7B56B" w14:textId="2167D480" w:rsidR="00B870D3" w:rsidRDefault="00222B8D" w:rsidP="00B254D1">
      <w:pPr>
        <w:pStyle w:val="BodyText2"/>
        <w:tabs>
          <w:tab w:val="left" w:pos="810"/>
        </w:tabs>
        <w:spacing w:line="276" w:lineRule="auto"/>
        <w:ind w:left="810" w:hanging="18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lastRenderedPageBreak/>
        <w:tab/>
      </w:r>
      <w:r w:rsidRPr="00AE15C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Jan Fullmer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stated </w:t>
      </w:r>
      <w:r w:rsidR="00B87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 is a resident of Ogden Valley. She </w:t>
      </w:r>
      <w:r w:rsidR="005802B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wants</w:t>
      </w:r>
      <w:r w:rsidR="00B87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to know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what happens if the Bonds are </w:t>
      </w:r>
      <w:r w:rsidR="00B87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defaulted on and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not paid</w:t>
      </w:r>
      <w:r w:rsidR="0092793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 who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5802B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will be </w:t>
      </w:r>
      <w:r w:rsidR="00B87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responsible</w:t>
      </w:r>
      <w:r w:rsidR="005802B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B87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and how </w:t>
      </w:r>
      <w:r w:rsidR="005802B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are the </w:t>
      </w:r>
      <w:r w:rsidR="00B254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</w:t>
      </w:r>
      <w:r w:rsidR="005802B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onds</w:t>
      </w:r>
      <w:r w:rsidR="00B87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going to be paid?</w:t>
      </w:r>
    </w:p>
    <w:p w14:paraId="255C9FEC" w14:textId="77777777" w:rsidR="00B870D3" w:rsidRDefault="00B870D3" w:rsidP="00B254D1">
      <w:pPr>
        <w:pStyle w:val="BodyText2"/>
        <w:tabs>
          <w:tab w:val="left" w:pos="810"/>
        </w:tabs>
        <w:spacing w:line="276" w:lineRule="auto"/>
        <w:ind w:left="810" w:hanging="18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61ADBBF7" w14:textId="42D6EFB8" w:rsidR="00222B8D" w:rsidRPr="00EA0AC1" w:rsidRDefault="00222B8D" w:rsidP="00B254D1">
      <w:pPr>
        <w:pStyle w:val="BodyText2"/>
        <w:tabs>
          <w:tab w:val="left" w:pos="810"/>
        </w:tabs>
        <w:spacing w:line="276" w:lineRule="auto"/>
        <w:ind w:left="810" w:hanging="18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AE15C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Marty Walker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E29B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stated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that he is a resident that lives across the street from the project</w:t>
      </w:r>
      <w:r w:rsidR="00D07F2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  He</w:t>
      </w:r>
      <w:r w:rsidR="00F96E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asked for a copy of all the questions from today’s meeting and all the answers</w:t>
      </w:r>
      <w:r w:rsidR="00D651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 He asked w</w:t>
      </w:r>
      <w:r w:rsidR="00F96E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ho </w:t>
      </w:r>
      <w:r w:rsidR="00D651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was</w:t>
      </w:r>
      <w:r w:rsidR="00F96E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issuing the bonds and </w:t>
      </w:r>
      <w:r w:rsidR="00D651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where </w:t>
      </w:r>
      <w:r w:rsidR="00F96E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money </w:t>
      </w:r>
      <w:r w:rsidR="00AA3A8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was coming </w:t>
      </w:r>
      <w:r w:rsidR="00F96E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from</w:t>
      </w:r>
      <w:r w:rsidR="00AA3A8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to pay them back.  H</w:t>
      </w:r>
      <w:r w:rsidR="00D651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e didn’t understand the financing numbers fo</w:t>
      </w:r>
      <w:r w:rsidR="00CD5A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</w:t>
      </w:r>
      <w:r w:rsidR="00D651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the </w:t>
      </w:r>
      <w:r w:rsidR="00B254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</w:t>
      </w:r>
      <w:r w:rsidR="00D6510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ond</w:t>
      </w:r>
      <w:r w:rsidR="00AA3A8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 regarding the interest rate, dept and payout. </w:t>
      </w:r>
    </w:p>
    <w:p w14:paraId="00DA6BF5" w14:textId="77777777" w:rsidR="006900BA" w:rsidRPr="00EA0AC1" w:rsidRDefault="006900BA" w:rsidP="00B254D1">
      <w:pPr>
        <w:pStyle w:val="BodyText2"/>
        <w:spacing w:line="276" w:lineRule="auto"/>
        <w:ind w:left="72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1D3F1F7" w14:textId="74BF3AF9" w:rsidR="006900BA" w:rsidRPr="00E447C4" w:rsidRDefault="00D07F23" w:rsidP="00B254D1">
      <w:pPr>
        <w:pStyle w:val="ListParagraph"/>
        <w:ind w:firstLine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Brook Cole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B254D1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lose the Public Hearing </w:t>
      </w:r>
    </w:p>
    <w:p w14:paraId="2AF666AD" w14:textId="47E7827F" w:rsidR="006900BA" w:rsidRPr="007B0B01" w:rsidRDefault="00D07F23" w:rsidP="00B254D1">
      <w:pPr>
        <w:pStyle w:val="BodyText2"/>
        <w:spacing w:line="276" w:lineRule="auto"/>
        <w:ind w:left="720" w:firstLine="9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Brandon Henrie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8B6C0C8" w14:textId="2F1A864D" w:rsidR="003B308D" w:rsidRPr="0052063D" w:rsidRDefault="003B308D" w:rsidP="00B254D1">
      <w:pPr>
        <w:tabs>
          <w:tab w:val="left" w:pos="720"/>
        </w:tabs>
        <w:spacing w:line="276" w:lineRule="auto"/>
        <w:ind w:left="720" w:firstLine="9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52063D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760EA7C6" w14:textId="279F036D" w:rsidR="003B308D" w:rsidRPr="0052063D" w:rsidRDefault="003B308D" w:rsidP="00B254D1">
      <w:pPr>
        <w:tabs>
          <w:tab w:val="left" w:pos="720"/>
        </w:tabs>
        <w:spacing w:line="276" w:lineRule="auto"/>
        <w:ind w:left="720" w:firstLine="9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Brandon </w:t>
      </w:r>
      <w:proofErr w:type="gramStart"/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Henrie:</w:t>
      </w:r>
      <w:proofErr w:type="gramEnd"/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2B473F15" w14:textId="1A534311" w:rsidR="003B308D" w:rsidRPr="0076410D" w:rsidRDefault="003B308D" w:rsidP="00B254D1">
      <w:pPr>
        <w:tabs>
          <w:tab w:val="left" w:pos="720"/>
        </w:tabs>
        <w:spacing w:line="276" w:lineRule="auto"/>
        <w:ind w:left="720" w:firstLine="9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2FE8540D" w14:textId="78CA346E" w:rsidR="00E447C4" w:rsidRPr="007D4A70" w:rsidRDefault="003B308D" w:rsidP="00B254D1">
      <w:pPr>
        <w:tabs>
          <w:tab w:val="left" w:pos="720"/>
        </w:tabs>
        <w:spacing w:line="276" w:lineRule="auto"/>
        <w:ind w:left="720" w:firstLine="9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  <w:lang w:val="fr-FR"/>
        </w:rPr>
      </w:pPr>
      <w:r w:rsidRPr="003B308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3B308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3B308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565877D1" w14:textId="77777777" w:rsidR="006900BA" w:rsidRPr="003B308D" w:rsidRDefault="006900BA" w:rsidP="00B254D1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  <w:lang w:val="fr-FR"/>
        </w:rPr>
      </w:pPr>
    </w:p>
    <w:p w14:paraId="7EED54D4" w14:textId="465CD108" w:rsidR="00E447C4" w:rsidRDefault="0039325A" w:rsidP="00B254D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B254D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309F24A1" w:rsidR="00E447C4" w:rsidRPr="006E0F2E" w:rsidRDefault="00E447C4" w:rsidP="00B254D1">
      <w:pPr>
        <w:pStyle w:val="ListParagraph"/>
        <w:numPr>
          <w:ilvl w:val="0"/>
          <w:numId w:val="3"/>
        </w:numPr>
        <w:tabs>
          <w:tab w:val="left" w:pos="810"/>
        </w:tabs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minutes of the Board meeting held on </w:t>
      </w:r>
      <w:r w:rsidR="003B308D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20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2024.</w:t>
      </w:r>
    </w:p>
    <w:p w14:paraId="7EB46B2B" w14:textId="77777777" w:rsidR="00E447C4" w:rsidRPr="00E447C4" w:rsidRDefault="00E447C4" w:rsidP="00B254D1">
      <w:pPr>
        <w:pStyle w:val="ListParagraph"/>
        <w:tabs>
          <w:tab w:val="left" w:pos="810"/>
        </w:tabs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13C2150E" w:rsidR="006900BA" w:rsidRPr="00E447C4" w:rsidRDefault="003B308D" w:rsidP="00B254D1">
      <w:pPr>
        <w:pStyle w:val="ListParagraph"/>
        <w:tabs>
          <w:tab w:val="left" w:pos="810"/>
        </w:tabs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07F23">
        <w:rPr>
          <w:rFonts w:ascii="Times New Roman" w:hAnsi="Times New Roman" w:cs="Times New Roman"/>
          <w:color w:val="08050B"/>
          <w:sz w:val="24"/>
          <w:szCs w:val="24"/>
        </w:rPr>
        <w:t>Brook Cole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meeting minutes for </w:t>
      </w:r>
      <w:r>
        <w:rPr>
          <w:rFonts w:ascii="Times New Roman" w:hAnsi="Times New Roman" w:cs="Times New Roman"/>
          <w:color w:val="08050B"/>
          <w:sz w:val="24"/>
          <w:szCs w:val="24"/>
        </w:rPr>
        <w:t>December 20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, 2024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21020AE3" w:rsidR="006900BA" w:rsidRDefault="003B308D" w:rsidP="00B254D1">
      <w:pPr>
        <w:pStyle w:val="BodyText2"/>
        <w:tabs>
          <w:tab w:val="left" w:pos="810"/>
        </w:tabs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3A6E49">
        <w:rPr>
          <w:rFonts w:ascii="Times New Roman" w:hAnsi="Times New Roman" w:cs="Times New Roman"/>
          <w:b w:val="0"/>
          <w:color w:val="08050B"/>
          <w:sz w:val="24"/>
          <w:szCs w:val="24"/>
        </w:rPr>
        <w:t>Brandon Henrie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DBD2D08" w14:textId="7AEC76D1" w:rsidR="003B308D" w:rsidRPr="0052063D" w:rsidRDefault="003B308D" w:rsidP="00B254D1">
      <w:pPr>
        <w:tabs>
          <w:tab w:val="left" w:pos="810"/>
          <w:tab w:val="left" w:pos="900"/>
        </w:tabs>
        <w:spacing w:line="276" w:lineRule="auto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52063D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Brook Cole: Aye</w:t>
      </w:r>
    </w:p>
    <w:p w14:paraId="3D756825" w14:textId="77777777" w:rsidR="003B308D" w:rsidRPr="0052063D" w:rsidRDefault="003B308D" w:rsidP="00B254D1">
      <w:pPr>
        <w:tabs>
          <w:tab w:val="left" w:pos="810"/>
          <w:tab w:val="left" w:pos="900"/>
        </w:tabs>
        <w:spacing w:line="276" w:lineRule="auto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52063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Brandon </w:t>
      </w:r>
      <w:proofErr w:type="gramStart"/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Henrie:</w:t>
      </w:r>
      <w:proofErr w:type="gramEnd"/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5C291DEB" w14:textId="77777777" w:rsidR="003B308D" w:rsidRPr="0076410D" w:rsidRDefault="003B308D" w:rsidP="00B254D1">
      <w:pPr>
        <w:tabs>
          <w:tab w:val="left" w:pos="810"/>
          <w:tab w:val="left" w:pos="900"/>
        </w:tabs>
        <w:spacing w:line="276" w:lineRule="auto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</w:r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66340712" w14:textId="15FE5A81" w:rsidR="006900BA" w:rsidRPr="003A6E49" w:rsidRDefault="003B308D" w:rsidP="00B254D1">
      <w:pPr>
        <w:tabs>
          <w:tab w:val="left" w:pos="810"/>
          <w:tab w:val="left" w:pos="900"/>
        </w:tabs>
        <w:spacing w:line="276" w:lineRule="auto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</w:r>
      <w:r w:rsidRPr="00EA0AC1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7682E3E7" w14:textId="77777777" w:rsidR="0039325A" w:rsidRPr="00EA0AC1" w:rsidRDefault="0039325A" w:rsidP="00B254D1">
      <w:pPr>
        <w:pStyle w:val="BodyText2"/>
        <w:spacing w:line="276" w:lineRule="auto"/>
        <w:ind w:left="14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8D5BF4C" w14:textId="15A364DC" w:rsidR="002A7E92" w:rsidRDefault="0039325A" w:rsidP="00B254D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71099B8E" w14:textId="77777777" w:rsidR="001B0947" w:rsidRPr="001B0947" w:rsidRDefault="001B0947" w:rsidP="00B254D1">
      <w:pPr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2224C4A" w14:textId="243F8A99" w:rsidR="000A2A57" w:rsidRDefault="0077606B" w:rsidP="00B254D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4BF3485C" w14:textId="77777777" w:rsidR="003A6E49" w:rsidRDefault="003A6E49" w:rsidP="00B254D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0943ED1" w14:textId="53CA32DB" w:rsidR="003A6E49" w:rsidRPr="003A6E49" w:rsidRDefault="003A6E49" w:rsidP="00B254D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3A6E4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provided </w:t>
      </w:r>
      <w:r w:rsidR="007D4A70">
        <w:rPr>
          <w:rFonts w:ascii="Times New Roman" w:hAnsi="Times New Roman" w:cs="Times New Roman"/>
          <w:b w:val="0"/>
          <w:color w:val="08050B"/>
          <w:sz w:val="24"/>
          <w:szCs w:val="24"/>
        </w:rPr>
        <w:t>his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email </w:t>
      </w:r>
      <w:r w:rsidR="007D4A7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address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for </w:t>
      </w:r>
      <w:r w:rsidR="007D4A7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the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public </w:t>
      </w:r>
      <w:r w:rsidR="007D4A7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to direct their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questions</w:t>
      </w:r>
      <w:r w:rsidR="007D4A7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to</w:t>
      </w:r>
      <w:r w:rsidR="00B254D1">
        <w:rPr>
          <w:rFonts w:ascii="Times New Roman" w:hAnsi="Times New Roman" w:cs="Times New Roman"/>
          <w:b w:val="0"/>
          <w:color w:val="08050B"/>
          <w:sz w:val="24"/>
          <w:szCs w:val="24"/>
        </w:rPr>
        <w:t>:</w:t>
      </w:r>
      <w:r w:rsidR="007D4A70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mjensen@snowjensen.com.</w:t>
      </w:r>
    </w:p>
    <w:p w14:paraId="418D55A8" w14:textId="77777777" w:rsidR="006E0F2E" w:rsidRDefault="006E0F2E" w:rsidP="00B254D1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Default="0039325A" w:rsidP="00B254D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p w14:paraId="414E1B1F" w14:textId="2BEF4F3E" w:rsidR="003A6E49" w:rsidRDefault="003A6E49" w:rsidP="00B254D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55BC1EBA" w14:textId="7ACFB058" w:rsidR="003A6E49" w:rsidRPr="003A6E49" w:rsidRDefault="003A6E49" w:rsidP="00B254D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Brook Cole stated he apricates the </w:t>
      </w:r>
      <w:r w:rsidR="005273E7">
        <w:rPr>
          <w:rFonts w:ascii="Times New Roman" w:hAnsi="Times New Roman" w:cs="Times New Roman"/>
          <w:b w:val="0"/>
          <w:color w:val="08050B"/>
          <w:sz w:val="24"/>
          <w:szCs w:val="24"/>
        </w:rPr>
        <w:t>public being here today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and the questions </w:t>
      </w:r>
      <w:r w:rsidR="005273E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being posed, and </w:t>
      </w:r>
      <w:r w:rsidR="00B254D1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927932">
        <w:rPr>
          <w:rFonts w:ascii="Times New Roman" w:hAnsi="Times New Roman" w:cs="Times New Roman"/>
          <w:b w:val="0"/>
          <w:color w:val="08050B"/>
          <w:sz w:val="24"/>
          <w:szCs w:val="24"/>
        </w:rPr>
        <w:t>to</w:t>
      </w:r>
      <w:r w:rsidR="001D3755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273E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Michael and the staff being available </w:t>
      </w:r>
      <w:r w:rsidR="001D3755">
        <w:rPr>
          <w:rFonts w:ascii="Times New Roman" w:hAnsi="Times New Roman" w:cs="Times New Roman"/>
          <w:b w:val="0"/>
          <w:color w:val="08050B"/>
          <w:sz w:val="24"/>
          <w:szCs w:val="24"/>
        </w:rPr>
        <w:t>to respond to the questions</w:t>
      </w:r>
      <w:r w:rsidR="00927932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1D375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and </w:t>
      </w:r>
      <w:r w:rsidR="0092793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to the </w:t>
      </w:r>
      <w:r w:rsidR="001D375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items that were </w:t>
      </w:r>
      <w:r w:rsidR="00927932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1D3755">
        <w:rPr>
          <w:rFonts w:ascii="Times New Roman" w:hAnsi="Times New Roman" w:cs="Times New Roman"/>
          <w:b w:val="0"/>
          <w:color w:val="08050B"/>
          <w:sz w:val="24"/>
          <w:szCs w:val="24"/>
        </w:rPr>
        <w:t>mentioned during the Public Hearing.</w:t>
      </w:r>
    </w:p>
    <w:bookmarkEnd w:id="0"/>
    <w:bookmarkEnd w:id="1"/>
    <w:bookmarkEnd w:id="2"/>
    <w:bookmarkEnd w:id="3"/>
    <w:p w14:paraId="25E8A5D0" w14:textId="135DD50E" w:rsidR="00EA5B46" w:rsidRPr="00187B6B" w:rsidRDefault="008D2B47" w:rsidP="00B254D1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3773D107" w:rsidR="00C64C14" w:rsidRDefault="0039325A" w:rsidP="00B254D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B254D1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019BCAF7" w:rsidR="00F351BD" w:rsidRDefault="003A6E49" w:rsidP="00B254D1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>Brook Cole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B308D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3039DE42" w:rsidR="003E5026" w:rsidRDefault="003A6E49" w:rsidP="00B254D1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3A6E49">
        <w:rPr>
          <w:rFonts w:ascii="Times New Roman" w:hAnsi="Times New Roman" w:cs="Times New Roman"/>
          <w:bCs/>
          <w:color w:val="08050B"/>
          <w:sz w:val="24"/>
          <w:szCs w:val="24"/>
        </w:rPr>
        <w:t>Laurent Jouffray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D9BE239" w14:textId="743F9BEC" w:rsidR="00B27E06" w:rsidRPr="0052063D" w:rsidRDefault="00B27E06" w:rsidP="00B254D1">
      <w:pPr>
        <w:tabs>
          <w:tab w:val="left" w:pos="90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52063D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Brook Cole: Aye</w:t>
      </w:r>
    </w:p>
    <w:p w14:paraId="40429001" w14:textId="77777777" w:rsidR="00B27E06" w:rsidRPr="0052063D" w:rsidRDefault="00B27E06" w:rsidP="00B254D1">
      <w:pPr>
        <w:tabs>
          <w:tab w:val="left" w:pos="90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52063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Brandon </w:t>
      </w:r>
      <w:proofErr w:type="gramStart"/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Henrie:</w:t>
      </w:r>
      <w:proofErr w:type="gramEnd"/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549B5466" w14:textId="77777777" w:rsidR="00B27E06" w:rsidRPr="0076410D" w:rsidRDefault="00B27E06" w:rsidP="00B254D1">
      <w:pPr>
        <w:tabs>
          <w:tab w:val="left" w:pos="90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52063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</w:r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6601A551" w14:textId="77777777" w:rsidR="00B27E06" w:rsidRPr="00EA0AC1" w:rsidRDefault="00B27E06" w:rsidP="00B254D1">
      <w:pPr>
        <w:tabs>
          <w:tab w:val="left" w:pos="90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76410D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</w:r>
      <w:r w:rsidRPr="00EA0AC1">
        <w:rPr>
          <w:rFonts w:ascii="Times New Roman" w:hAnsi="Times New Roman" w:cs="Times New Roman"/>
          <w:bCs/>
          <w:color w:val="08050B"/>
          <w:sz w:val="24"/>
          <w:szCs w:val="24"/>
        </w:rPr>
        <w:t>Motion passed.</w:t>
      </w:r>
    </w:p>
    <w:p w14:paraId="4B497F0D" w14:textId="77777777" w:rsidR="00B27E06" w:rsidRPr="00EA0AC1" w:rsidRDefault="00B27E06" w:rsidP="00B254D1">
      <w:pPr>
        <w:pStyle w:val="ListParagraph"/>
        <w:ind w:left="45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88F504" w14:textId="77777777" w:rsidR="003E5026" w:rsidRPr="00EA0AC1" w:rsidRDefault="003E5026" w:rsidP="00B254D1">
      <w:pPr>
        <w:pStyle w:val="BodyText2"/>
        <w:tabs>
          <w:tab w:val="left" w:pos="900"/>
        </w:tabs>
        <w:spacing w:line="276" w:lineRule="auto"/>
        <w:ind w:left="1080" w:hanging="1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90C105B" w14:textId="522C8AC5" w:rsidR="003E5026" w:rsidRPr="00EA0AC1" w:rsidRDefault="003E5026" w:rsidP="00B254D1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8BAC149" w14:textId="4675B536" w:rsidR="00E80448" w:rsidRPr="00EA0AC1" w:rsidRDefault="00E80448" w:rsidP="00B254D1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762392C8" w14:textId="77777777" w:rsidR="003B308D" w:rsidRPr="00EA0AC1" w:rsidRDefault="00A33283" w:rsidP="00B254D1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bookmarkStart w:id="6" w:name="_Hlk185927900"/>
      <w:r w:rsidRPr="00EA0AC1"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 w:rsidRPr="00EA0AC1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4DC2F05A" w14:textId="77777777" w:rsidR="003B308D" w:rsidRPr="00EA0AC1" w:rsidRDefault="003B308D" w:rsidP="00B254D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A8B8389" w14:textId="77777777" w:rsidR="003B308D" w:rsidRDefault="003B308D" w:rsidP="00B254D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CB5C56A" w14:textId="65420C9D" w:rsidR="00D84047" w:rsidRDefault="003B308D" w:rsidP="00B254D1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bookmarkEnd w:id="6"/>
    <w:p w14:paraId="616BD6DC" w14:textId="77777777" w:rsidR="0068483E" w:rsidRDefault="0068483E" w:rsidP="00B254D1">
      <w:pPr>
        <w:pStyle w:val="BodyText2"/>
        <w:spacing w:line="276" w:lineRule="auto"/>
        <w:jc w:val="center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B254D1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B254D1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B254D1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E8F7EFB" w:rsidR="00D83C0D" w:rsidRPr="00D84047" w:rsidRDefault="00CB3372" w:rsidP="00B254D1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3B3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AD6A" w14:textId="77777777" w:rsidR="008D14EA" w:rsidRDefault="008D14EA">
      <w:r>
        <w:separator/>
      </w:r>
    </w:p>
  </w:endnote>
  <w:endnote w:type="continuationSeparator" w:id="0">
    <w:p w14:paraId="3BE728E0" w14:textId="77777777" w:rsidR="008D14EA" w:rsidRDefault="008D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5AA7" w14:textId="77777777" w:rsidR="008D14EA" w:rsidRDefault="008D14EA">
      <w:r>
        <w:separator/>
      </w:r>
    </w:p>
  </w:footnote>
  <w:footnote w:type="continuationSeparator" w:id="0">
    <w:p w14:paraId="07E9CD48" w14:textId="77777777" w:rsidR="008D14EA" w:rsidRDefault="008D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B254D1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88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66833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04B7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5898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413A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755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2B8D"/>
    <w:rsid w:val="00223AFC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360D"/>
    <w:rsid w:val="002945C4"/>
    <w:rsid w:val="00294F05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0ABF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5D43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4781F"/>
    <w:rsid w:val="00350473"/>
    <w:rsid w:val="003519F0"/>
    <w:rsid w:val="00351A0B"/>
    <w:rsid w:val="00352196"/>
    <w:rsid w:val="003528F2"/>
    <w:rsid w:val="00353301"/>
    <w:rsid w:val="00353526"/>
    <w:rsid w:val="0035395D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87B"/>
    <w:rsid w:val="003A4E74"/>
    <w:rsid w:val="003A5AC1"/>
    <w:rsid w:val="003A5B8C"/>
    <w:rsid w:val="003A6041"/>
    <w:rsid w:val="003A6C2F"/>
    <w:rsid w:val="003A6C5B"/>
    <w:rsid w:val="003A6E49"/>
    <w:rsid w:val="003B1370"/>
    <w:rsid w:val="003B308D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1DE0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2FF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64DC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63D"/>
    <w:rsid w:val="00521085"/>
    <w:rsid w:val="005212D2"/>
    <w:rsid w:val="005221AF"/>
    <w:rsid w:val="005225F3"/>
    <w:rsid w:val="00522AB8"/>
    <w:rsid w:val="005273E7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229B"/>
    <w:rsid w:val="005747C5"/>
    <w:rsid w:val="00574BEE"/>
    <w:rsid w:val="00574C0A"/>
    <w:rsid w:val="00575514"/>
    <w:rsid w:val="00575670"/>
    <w:rsid w:val="00575A37"/>
    <w:rsid w:val="00576FA9"/>
    <w:rsid w:val="005771E4"/>
    <w:rsid w:val="005802BA"/>
    <w:rsid w:val="00580EB6"/>
    <w:rsid w:val="005814F6"/>
    <w:rsid w:val="00582B2C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2490"/>
    <w:rsid w:val="005E5771"/>
    <w:rsid w:val="005E6371"/>
    <w:rsid w:val="005E69CF"/>
    <w:rsid w:val="005F0A1E"/>
    <w:rsid w:val="005F287F"/>
    <w:rsid w:val="005F302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226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675F6"/>
    <w:rsid w:val="00674C80"/>
    <w:rsid w:val="006801C1"/>
    <w:rsid w:val="006820D9"/>
    <w:rsid w:val="00682DDE"/>
    <w:rsid w:val="0068353F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13"/>
    <w:rsid w:val="006D4878"/>
    <w:rsid w:val="006D57BA"/>
    <w:rsid w:val="006E03A3"/>
    <w:rsid w:val="006E0F2E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2B89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06B"/>
    <w:rsid w:val="007765D8"/>
    <w:rsid w:val="00776974"/>
    <w:rsid w:val="00777DEF"/>
    <w:rsid w:val="0078112A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ADF"/>
    <w:rsid w:val="00794CE1"/>
    <w:rsid w:val="007B0417"/>
    <w:rsid w:val="007B0B01"/>
    <w:rsid w:val="007B392B"/>
    <w:rsid w:val="007B4AF0"/>
    <w:rsid w:val="007B4EFF"/>
    <w:rsid w:val="007B6F9D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D4A70"/>
    <w:rsid w:val="007E0142"/>
    <w:rsid w:val="007E0C85"/>
    <w:rsid w:val="007E19A0"/>
    <w:rsid w:val="007E229D"/>
    <w:rsid w:val="007E397C"/>
    <w:rsid w:val="007E3D5B"/>
    <w:rsid w:val="007E49CE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21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29B1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27932"/>
    <w:rsid w:val="009318B9"/>
    <w:rsid w:val="0093459F"/>
    <w:rsid w:val="00934CAD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344C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3897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370D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A80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1CD9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15CE"/>
    <w:rsid w:val="00AE3C46"/>
    <w:rsid w:val="00AF0EEC"/>
    <w:rsid w:val="00AF104B"/>
    <w:rsid w:val="00AF3CF6"/>
    <w:rsid w:val="00AF4431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3C4C"/>
    <w:rsid w:val="00B14214"/>
    <w:rsid w:val="00B15E19"/>
    <w:rsid w:val="00B171A5"/>
    <w:rsid w:val="00B243C2"/>
    <w:rsid w:val="00B254D1"/>
    <w:rsid w:val="00B2561E"/>
    <w:rsid w:val="00B26682"/>
    <w:rsid w:val="00B27E06"/>
    <w:rsid w:val="00B309F7"/>
    <w:rsid w:val="00B350DE"/>
    <w:rsid w:val="00B35194"/>
    <w:rsid w:val="00B35B15"/>
    <w:rsid w:val="00B414ED"/>
    <w:rsid w:val="00B423AB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02E"/>
    <w:rsid w:val="00B618B6"/>
    <w:rsid w:val="00B742ED"/>
    <w:rsid w:val="00B759A7"/>
    <w:rsid w:val="00B77584"/>
    <w:rsid w:val="00B8521A"/>
    <w:rsid w:val="00B854E4"/>
    <w:rsid w:val="00B870D3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1F37"/>
    <w:rsid w:val="00C02CA8"/>
    <w:rsid w:val="00C034A4"/>
    <w:rsid w:val="00C052E2"/>
    <w:rsid w:val="00C0568E"/>
    <w:rsid w:val="00C061E1"/>
    <w:rsid w:val="00C11975"/>
    <w:rsid w:val="00C13030"/>
    <w:rsid w:val="00C160A9"/>
    <w:rsid w:val="00C173C9"/>
    <w:rsid w:val="00C17EB3"/>
    <w:rsid w:val="00C20EF3"/>
    <w:rsid w:val="00C21C6E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C013F"/>
    <w:rsid w:val="00CC0B74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AB9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07F23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415E"/>
    <w:rsid w:val="00D46A4C"/>
    <w:rsid w:val="00D548D9"/>
    <w:rsid w:val="00D54903"/>
    <w:rsid w:val="00D55F47"/>
    <w:rsid w:val="00D57263"/>
    <w:rsid w:val="00D62112"/>
    <w:rsid w:val="00D62A59"/>
    <w:rsid w:val="00D641DA"/>
    <w:rsid w:val="00D65109"/>
    <w:rsid w:val="00D675CF"/>
    <w:rsid w:val="00D70457"/>
    <w:rsid w:val="00D71768"/>
    <w:rsid w:val="00D725EB"/>
    <w:rsid w:val="00D75055"/>
    <w:rsid w:val="00D75247"/>
    <w:rsid w:val="00D76D1A"/>
    <w:rsid w:val="00D76E0D"/>
    <w:rsid w:val="00D77156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5B44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AC1"/>
    <w:rsid w:val="00EA0EA9"/>
    <w:rsid w:val="00EA115C"/>
    <w:rsid w:val="00EA1E0B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0AFA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298"/>
    <w:rsid w:val="00F65771"/>
    <w:rsid w:val="00F65B56"/>
    <w:rsid w:val="00F707AD"/>
    <w:rsid w:val="00F70FE7"/>
    <w:rsid w:val="00F720CA"/>
    <w:rsid w:val="00F729B7"/>
    <w:rsid w:val="00F74B3D"/>
    <w:rsid w:val="00F758CC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6E11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0538"/>
    <w:rsid w:val="00FC1B5B"/>
    <w:rsid w:val="00FC30C7"/>
    <w:rsid w:val="00FC4BDE"/>
    <w:rsid w:val="00FC55D2"/>
    <w:rsid w:val="00FC68F2"/>
    <w:rsid w:val="00FD0884"/>
    <w:rsid w:val="00FD0AC7"/>
    <w:rsid w:val="00FD6F6A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41E1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  <w:style w:type="paragraph" w:styleId="Revision">
    <w:name w:val="Revision"/>
    <w:hidden/>
    <w:uiPriority w:val="99"/>
    <w:semiHidden/>
    <w:rsid w:val="00B423A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d2eed7-4e83-4d47-a445-42a8a4b390c1}" enabled="1" method="Standard" siteId="{5126970d-de53-4aee-b124-e49885e1b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6292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3</cp:revision>
  <cp:lastPrinted>2024-12-24T17:27:00Z</cp:lastPrinted>
  <dcterms:created xsi:type="dcterms:W3CDTF">2025-02-10T16:50:00Z</dcterms:created>
  <dcterms:modified xsi:type="dcterms:W3CDTF">2025-03-24T22:33:00Z</dcterms:modified>
</cp:coreProperties>
</file>