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A4C404" w14:textId="77777777" w:rsidR="00FC710C" w:rsidRPr="00BE2E0F" w:rsidRDefault="00FC710C" w:rsidP="00FC710C">
      <w:pPr>
        <w:spacing w:before="0" w:after="120"/>
        <w:rPr>
          <w:rFonts w:ascii="Cambria" w:hAnsi="Cambria"/>
          <w:b/>
          <w:bCs/>
          <w:color w:val="000000" w:themeColor="text1"/>
          <w:kern w:val="32"/>
        </w:rPr>
      </w:pPr>
    </w:p>
    <w:p w14:paraId="4972EC4C" w14:textId="2F0003F6" w:rsidR="00FC710C" w:rsidRPr="00BE2E0F" w:rsidRDefault="00FC710C" w:rsidP="00FC710C">
      <w:pPr>
        <w:spacing w:before="0" w:after="120"/>
        <w:rPr>
          <w:rFonts w:ascii="Cambria" w:hAnsi="Cambria"/>
          <w:b/>
          <w:color w:val="000000" w:themeColor="text1"/>
        </w:rPr>
      </w:pPr>
      <w:r w:rsidRPr="00BE2E0F">
        <w:rPr>
          <w:rFonts w:ascii="Cambria" w:hAnsi="Cambria"/>
          <w:b/>
          <w:color w:val="000000" w:themeColor="text1"/>
        </w:rPr>
        <w:t>Definitions</w:t>
      </w:r>
    </w:p>
    <w:p w14:paraId="58E00091" w14:textId="77777777" w:rsidR="00FC710C" w:rsidRPr="00BE2E0F" w:rsidRDefault="00FC710C" w:rsidP="00FC710C">
      <w:pPr>
        <w:spacing w:before="0" w:after="120"/>
        <w:ind w:firstLine="720"/>
        <w:jc w:val="both"/>
        <w:rPr>
          <w:rFonts w:ascii="Cambria" w:hAnsi="Cambria"/>
          <w:color w:val="000000" w:themeColor="text1"/>
        </w:rPr>
      </w:pPr>
      <w:r w:rsidRPr="00BE2E0F">
        <w:rPr>
          <w:rFonts w:ascii="Cambria" w:hAnsi="Cambria"/>
          <w:color w:val="000000" w:themeColor="text1"/>
        </w:rPr>
        <w:t>The following definitions apply in this policy:</w:t>
      </w:r>
    </w:p>
    <w:p w14:paraId="71231195" w14:textId="2492FC2E" w:rsidR="00644F4B" w:rsidRPr="00EF6F58" w:rsidRDefault="00644F4B" w:rsidP="00FC710C">
      <w:pPr>
        <w:pStyle w:val="ListParagraph"/>
        <w:numPr>
          <w:ilvl w:val="0"/>
          <w:numId w:val="5"/>
        </w:numPr>
        <w:spacing w:after="120"/>
        <w:contextualSpacing w:val="0"/>
        <w:rPr>
          <w:rFonts w:ascii="Cambria" w:hAnsi="Cambria"/>
          <w:color w:val="000000" w:themeColor="text1"/>
        </w:rPr>
      </w:pPr>
      <w:r w:rsidRPr="00EF6F58">
        <w:rPr>
          <w:rFonts w:ascii="Cambria" w:hAnsi="Cambria"/>
          <w:color w:val="000000" w:themeColor="text1"/>
        </w:rPr>
        <w:t xml:space="preserve">"Learning Material” means any learning material or resource used to deliver or support a student’s learning, including textbooks, reading materials, videos, digital materials, websites, and other online applications. </w:t>
      </w:r>
    </w:p>
    <w:p w14:paraId="1D15CA7F" w14:textId="16AD5406" w:rsidR="00644F4B" w:rsidRPr="00EF6F58" w:rsidRDefault="00000000" w:rsidP="00644F4B">
      <w:pPr>
        <w:pStyle w:val="ListParagraph"/>
        <w:spacing w:after="120"/>
        <w:ind w:firstLine="720"/>
        <w:rPr>
          <w:rFonts w:ascii="Cambria" w:hAnsi="Cambria"/>
          <w:i/>
          <w:iCs/>
          <w:color w:val="0432FF"/>
        </w:rPr>
      </w:pPr>
      <w:hyperlink r:id="rId7" w:history="1">
        <w:r w:rsidR="00644F4B" w:rsidRPr="00EF6F58">
          <w:rPr>
            <w:rStyle w:val="Hyperlink"/>
            <w:rFonts w:ascii="Cambria" w:hAnsi="Cambria"/>
            <w:i/>
            <w:iCs/>
            <w:color w:val="0432FF"/>
          </w:rPr>
          <w:t>Utah Code § 53G-4-402(</w:t>
        </w:r>
        <w:proofErr w:type="gramStart"/>
        <w:r w:rsidR="00644F4B" w:rsidRPr="00EF6F58">
          <w:rPr>
            <w:rStyle w:val="Hyperlink"/>
            <w:rFonts w:ascii="Cambria" w:hAnsi="Cambria"/>
            <w:i/>
            <w:iCs/>
            <w:color w:val="0432FF"/>
          </w:rPr>
          <w:t>2</w:t>
        </w:r>
        <w:r w:rsidR="003675A2">
          <w:rPr>
            <w:rStyle w:val="Hyperlink"/>
            <w:rFonts w:ascii="Cambria" w:hAnsi="Cambria"/>
            <w:i/>
            <w:iCs/>
            <w:color w:val="0432FF"/>
          </w:rPr>
          <w:t>7</w:t>
        </w:r>
        <w:r w:rsidR="00644F4B" w:rsidRPr="003675A2">
          <w:rPr>
            <w:rStyle w:val="Hyperlink"/>
            <w:rFonts w:ascii="Cambria" w:hAnsi="Cambria"/>
            <w:i/>
            <w:iCs/>
            <w:strike/>
            <w:color w:val="FF0000"/>
          </w:rPr>
          <w:t>6</w:t>
        </w:r>
        <w:r w:rsidR="00644F4B" w:rsidRPr="00EF6F58">
          <w:rPr>
            <w:rStyle w:val="Hyperlink"/>
            <w:rFonts w:ascii="Cambria" w:hAnsi="Cambria"/>
            <w:i/>
            <w:iCs/>
            <w:color w:val="0432FF"/>
          </w:rPr>
          <w:t>)(</w:t>
        </w:r>
        <w:proofErr w:type="gramEnd"/>
        <w:r w:rsidR="00644F4B" w:rsidRPr="00EF6F58">
          <w:rPr>
            <w:rStyle w:val="Hyperlink"/>
            <w:rFonts w:ascii="Cambria" w:hAnsi="Cambria"/>
            <w:i/>
            <w:iCs/>
            <w:color w:val="0432FF"/>
          </w:rPr>
          <w:t>a)(</w:t>
        </w:r>
        <w:proofErr w:type="spellStart"/>
        <w:r w:rsidR="00644F4B" w:rsidRPr="00EF6F58">
          <w:rPr>
            <w:rStyle w:val="Hyperlink"/>
            <w:rFonts w:ascii="Cambria" w:hAnsi="Cambria"/>
            <w:i/>
            <w:iCs/>
            <w:color w:val="0432FF"/>
          </w:rPr>
          <w:t>i</w:t>
        </w:r>
        <w:proofErr w:type="spellEnd"/>
        <w:r w:rsidR="00644F4B" w:rsidRPr="00EF6F58">
          <w:rPr>
            <w:rStyle w:val="Hyperlink"/>
            <w:rFonts w:ascii="Cambria" w:hAnsi="Cambria"/>
            <w:i/>
            <w:iCs/>
            <w:color w:val="0432FF"/>
          </w:rPr>
          <w:t>) (202</w:t>
        </w:r>
        <w:r w:rsidR="003675A2">
          <w:rPr>
            <w:rStyle w:val="Hyperlink"/>
            <w:rFonts w:ascii="Cambria" w:hAnsi="Cambria"/>
            <w:i/>
            <w:iCs/>
            <w:color w:val="0432FF"/>
          </w:rPr>
          <w:t>4</w:t>
        </w:r>
        <w:r w:rsidR="00644F4B" w:rsidRPr="003675A2">
          <w:rPr>
            <w:rStyle w:val="Hyperlink"/>
            <w:rFonts w:ascii="Cambria" w:hAnsi="Cambria"/>
            <w:i/>
            <w:iCs/>
            <w:strike/>
            <w:color w:val="FF0000"/>
          </w:rPr>
          <w:t>3</w:t>
        </w:r>
        <w:r w:rsidR="00644F4B" w:rsidRPr="00EF6F58">
          <w:rPr>
            <w:rStyle w:val="Hyperlink"/>
            <w:rFonts w:ascii="Cambria" w:hAnsi="Cambria"/>
            <w:i/>
            <w:iCs/>
            <w:color w:val="0432FF"/>
          </w:rPr>
          <w:t>)</w:t>
        </w:r>
      </w:hyperlink>
    </w:p>
    <w:p w14:paraId="36516524" w14:textId="77777777" w:rsidR="00644F4B" w:rsidRPr="00BE2E0F" w:rsidRDefault="00644F4B" w:rsidP="00644F4B">
      <w:pPr>
        <w:pStyle w:val="ListParagraph"/>
        <w:spacing w:after="120"/>
        <w:ind w:firstLine="720"/>
        <w:rPr>
          <w:rFonts w:ascii="Cambria" w:hAnsi="Cambria"/>
          <w:i/>
          <w:iCs/>
        </w:rPr>
      </w:pPr>
    </w:p>
    <w:p w14:paraId="6900B87F" w14:textId="77777777" w:rsidR="003675A2" w:rsidRPr="003675A2" w:rsidRDefault="00FC710C" w:rsidP="00EF6F58">
      <w:pPr>
        <w:pStyle w:val="ListParagraph"/>
        <w:numPr>
          <w:ilvl w:val="0"/>
          <w:numId w:val="5"/>
        </w:numPr>
        <w:spacing w:after="120"/>
        <w:contextualSpacing w:val="0"/>
        <w:rPr>
          <w:rFonts w:ascii="Cambria" w:hAnsi="Cambria"/>
          <w:i/>
          <w:iCs/>
        </w:rPr>
      </w:pPr>
      <w:r w:rsidRPr="00565CFB">
        <w:rPr>
          <w:rFonts w:ascii="Cambria" w:hAnsi="Cambria"/>
          <w:color w:val="000000" w:themeColor="text1"/>
        </w:rPr>
        <w:t>“Instructional material” means</w:t>
      </w:r>
      <w:r w:rsidR="00644F4B" w:rsidRPr="00565CFB">
        <w:rPr>
          <w:rFonts w:ascii="Cambria" w:hAnsi="Cambria"/>
          <w:color w:val="0070C0"/>
        </w:rPr>
        <w:t xml:space="preserve"> </w:t>
      </w:r>
      <w:r w:rsidR="00644F4B" w:rsidRPr="00EF6F58">
        <w:rPr>
          <w:rFonts w:ascii="Cambria" w:hAnsi="Cambria"/>
          <w:color w:val="000000" w:themeColor="text1"/>
        </w:rPr>
        <w:t>learning material which is approved by the Board of Education for use in District schools</w:t>
      </w:r>
      <w:r w:rsidR="002300A6" w:rsidRPr="00EF6F58">
        <w:rPr>
          <w:rFonts w:ascii="Cambria" w:hAnsi="Cambria"/>
          <w:color w:val="000000" w:themeColor="text1"/>
        </w:rPr>
        <w:t>.  I</w:t>
      </w:r>
      <w:r w:rsidR="00644F4B" w:rsidRPr="00EF6F58">
        <w:rPr>
          <w:rFonts w:ascii="Cambria" w:hAnsi="Cambria"/>
          <w:color w:val="000000" w:themeColor="text1"/>
        </w:rPr>
        <w:t>t does not include learning material used in a concurrent enrollment, advanced placement, or international baccalaureate program or class or another class with required instructional material that is not subject to selection by the Board of Education.</w:t>
      </w:r>
    </w:p>
    <w:p w14:paraId="306C5265" w14:textId="3099D27A" w:rsidR="00644F4B" w:rsidRPr="003675A2" w:rsidRDefault="00FC710C" w:rsidP="003675A2">
      <w:pPr>
        <w:pStyle w:val="ListParagraph"/>
        <w:spacing w:before="0"/>
        <w:ind w:firstLine="720"/>
        <w:contextualSpacing w:val="0"/>
        <w:rPr>
          <w:rFonts w:ascii="Cambria" w:hAnsi="Cambria"/>
          <w:i/>
          <w:iCs/>
        </w:rPr>
      </w:pPr>
      <w:r w:rsidRPr="003675A2">
        <w:rPr>
          <w:rFonts w:ascii="Cambria" w:hAnsi="Cambria"/>
          <w:color w:val="000000" w:themeColor="text1"/>
        </w:rPr>
        <w:t xml:space="preserve"> </w:t>
      </w:r>
      <w:hyperlink r:id="rId8" w:history="1">
        <w:r w:rsidR="00644F4B" w:rsidRPr="003675A2">
          <w:rPr>
            <w:rStyle w:val="Hyperlink"/>
            <w:rFonts w:ascii="Cambria" w:hAnsi="Cambria"/>
            <w:i/>
            <w:iCs/>
            <w:color w:val="0432FF"/>
          </w:rPr>
          <w:t>Utah Code § 53G-4-402(</w:t>
        </w:r>
        <w:proofErr w:type="gramStart"/>
        <w:r w:rsidR="00644F4B" w:rsidRPr="003675A2">
          <w:rPr>
            <w:rStyle w:val="Hyperlink"/>
            <w:rFonts w:ascii="Cambria" w:hAnsi="Cambria"/>
            <w:i/>
            <w:iCs/>
            <w:color w:val="0432FF"/>
          </w:rPr>
          <w:t>2</w:t>
        </w:r>
        <w:r w:rsidR="003675A2">
          <w:rPr>
            <w:rStyle w:val="Hyperlink"/>
            <w:rFonts w:ascii="Cambria" w:hAnsi="Cambria"/>
            <w:i/>
            <w:iCs/>
            <w:color w:val="0432FF"/>
          </w:rPr>
          <w:t>7</w:t>
        </w:r>
        <w:r w:rsidR="00644F4B" w:rsidRPr="003675A2">
          <w:rPr>
            <w:rStyle w:val="Hyperlink"/>
            <w:rFonts w:ascii="Cambria" w:hAnsi="Cambria"/>
            <w:i/>
            <w:iCs/>
            <w:strike/>
            <w:color w:val="FF0000"/>
          </w:rPr>
          <w:t>6</w:t>
        </w:r>
        <w:r w:rsidR="00644F4B" w:rsidRPr="003675A2">
          <w:rPr>
            <w:rStyle w:val="Hyperlink"/>
            <w:rFonts w:ascii="Cambria" w:hAnsi="Cambria"/>
            <w:i/>
            <w:iCs/>
            <w:color w:val="0432FF"/>
          </w:rPr>
          <w:t>)(</w:t>
        </w:r>
        <w:proofErr w:type="gramEnd"/>
        <w:r w:rsidR="00644F4B" w:rsidRPr="003675A2">
          <w:rPr>
            <w:rStyle w:val="Hyperlink"/>
            <w:rFonts w:ascii="Cambria" w:hAnsi="Cambria"/>
            <w:i/>
            <w:iCs/>
            <w:color w:val="0432FF"/>
          </w:rPr>
          <w:t>a)(ii) (202</w:t>
        </w:r>
        <w:r w:rsidR="003675A2">
          <w:rPr>
            <w:rStyle w:val="Hyperlink"/>
            <w:rFonts w:ascii="Cambria" w:hAnsi="Cambria"/>
            <w:i/>
            <w:iCs/>
            <w:color w:val="0432FF"/>
          </w:rPr>
          <w:t>4</w:t>
        </w:r>
        <w:r w:rsidR="00644F4B" w:rsidRPr="003675A2">
          <w:rPr>
            <w:rStyle w:val="Hyperlink"/>
            <w:rFonts w:ascii="Cambria" w:hAnsi="Cambria"/>
            <w:i/>
            <w:iCs/>
            <w:strike/>
            <w:color w:val="FF0000"/>
          </w:rPr>
          <w:t>3</w:t>
        </w:r>
        <w:r w:rsidR="00644F4B" w:rsidRPr="003675A2">
          <w:rPr>
            <w:rStyle w:val="Hyperlink"/>
            <w:rFonts w:ascii="Cambria" w:hAnsi="Cambria"/>
            <w:i/>
            <w:iCs/>
            <w:color w:val="0432FF"/>
          </w:rPr>
          <w:t>)</w:t>
        </w:r>
      </w:hyperlink>
    </w:p>
    <w:p w14:paraId="40C79AC8" w14:textId="182C4DBE" w:rsidR="00FC710C" w:rsidRPr="00BE2E0F" w:rsidRDefault="00000000" w:rsidP="003675A2">
      <w:pPr>
        <w:pStyle w:val="ListParagraph"/>
        <w:spacing w:before="0"/>
        <w:ind w:left="1080" w:firstLine="360"/>
        <w:contextualSpacing w:val="0"/>
        <w:rPr>
          <w:rFonts w:ascii="Cambria" w:hAnsi="Cambria"/>
          <w:i/>
          <w:iCs/>
          <w:color w:val="0432FF"/>
        </w:rPr>
      </w:pPr>
      <w:hyperlink r:id="rId9" w:history="1">
        <w:r w:rsidR="00FC710C" w:rsidRPr="00BE2E0F">
          <w:rPr>
            <w:rStyle w:val="Hyperlink"/>
            <w:rFonts w:ascii="Cambria" w:hAnsi="Cambria"/>
            <w:i/>
            <w:iCs/>
            <w:color w:val="0432FF"/>
          </w:rPr>
          <w:t>Utah Code § 53G-10-103(1)(a) (202</w:t>
        </w:r>
        <w:r w:rsidR="003675A2">
          <w:rPr>
            <w:rStyle w:val="Hyperlink"/>
            <w:rFonts w:ascii="Cambria" w:hAnsi="Cambria"/>
            <w:i/>
            <w:iCs/>
            <w:color w:val="0432FF"/>
          </w:rPr>
          <w:t>4</w:t>
        </w:r>
        <w:r w:rsidR="00FC710C" w:rsidRPr="003675A2">
          <w:rPr>
            <w:rStyle w:val="Hyperlink"/>
            <w:rFonts w:ascii="Cambria" w:hAnsi="Cambria"/>
            <w:i/>
            <w:iCs/>
            <w:strike/>
            <w:color w:val="FF0000"/>
          </w:rPr>
          <w:t>2</w:t>
        </w:r>
        <w:r w:rsidR="00FC710C" w:rsidRPr="00BE2E0F">
          <w:rPr>
            <w:rStyle w:val="Hyperlink"/>
            <w:rFonts w:ascii="Cambria" w:hAnsi="Cambria"/>
            <w:i/>
            <w:iCs/>
            <w:color w:val="0432FF"/>
          </w:rPr>
          <w:t>)</w:t>
        </w:r>
      </w:hyperlink>
    </w:p>
    <w:p w14:paraId="24317055" w14:textId="12A780BD" w:rsidR="00644F4B" w:rsidRPr="00EF6F58" w:rsidRDefault="00644F4B" w:rsidP="00FC710C">
      <w:pPr>
        <w:pStyle w:val="ListParagraph"/>
        <w:numPr>
          <w:ilvl w:val="0"/>
          <w:numId w:val="5"/>
        </w:numPr>
        <w:spacing w:after="120"/>
        <w:contextualSpacing w:val="0"/>
        <w:rPr>
          <w:rFonts w:ascii="Cambria" w:hAnsi="Cambria"/>
          <w:color w:val="000000" w:themeColor="text1"/>
        </w:rPr>
      </w:pPr>
      <w:r w:rsidRPr="00EF6F58">
        <w:rPr>
          <w:rFonts w:ascii="Cambria" w:hAnsi="Cambria"/>
          <w:color w:val="000000" w:themeColor="text1"/>
        </w:rPr>
        <w:t xml:space="preserve">“Supplemental material” means learning material that an educator selects for classroom use which the Board of Education has not considered and adopted, approved, or prohibited for classroom use. </w:t>
      </w:r>
    </w:p>
    <w:p w14:paraId="617BA062" w14:textId="387ACE75" w:rsidR="00644F4B" w:rsidRPr="00EF6F58" w:rsidRDefault="00000000" w:rsidP="00644F4B">
      <w:pPr>
        <w:pStyle w:val="ListParagraph"/>
        <w:spacing w:after="120"/>
        <w:ind w:firstLine="720"/>
        <w:rPr>
          <w:rStyle w:val="Hyperlink"/>
          <w:rFonts w:ascii="Cambria" w:hAnsi="Cambria"/>
          <w:i/>
          <w:iCs/>
          <w:color w:val="0432FF"/>
        </w:rPr>
      </w:pPr>
      <w:hyperlink r:id="rId10" w:history="1">
        <w:r w:rsidR="00644F4B" w:rsidRPr="00EF6F58">
          <w:rPr>
            <w:rStyle w:val="Hyperlink"/>
            <w:rFonts w:ascii="Cambria" w:hAnsi="Cambria"/>
            <w:i/>
            <w:iCs/>
            <w:color w:val="0432FF"/>
          </w:rPr>
          <w:t>Utah Code § 53G-4-402(</w:t>
        </w:r>
        <w:proofErr w:type="gramStart"/>
        <w:r w:rsidR="00644F4B" w:rsidRPr="00EF6F58">
          <w:rPr>
            <w:rStyle w:val="Hyperlink"/>
            <w:rFonts w:ascii="Cambria" w:hAnsi="Cambria"/>
            <w:i/>
            <w:iCs/>
            <w:color w:val="0432FF"/>
          </w:rPr>
          <w:t>2</w:t>
        </w:r>
        <w:r w:rsidR="003675A2">
          <w:rPr>
            <w:rStyle w:val="Hyperlink"/>
            <w:rFonts w:ascii="Cambria" w:hAnsi="Cambria"/>
            <w:i/>
            <w:iCs/>
            <w:color w:val="0432FF"/>
          </w:rPr>
          <w:t>7</w:t>
        </w:r>
        <w:r w:rsidR="00644F4B" w:rsidRPr="003675A2">
          <w:rPr>
            <w:rStyle w:val="Hyperlink"/>
            <w:rFonts w:ascii="Cambria" w:hAnsi="Cambria"/>
            <w:i/>
            <w:iCs/>
            <w:strike/>
            <w:color w:val="FF0000"/>
          </w:rPr>
          <w:t>6</w:t>
        </w:r>
        <w:r w:rsidR="00644F4B" w:rsidRPr="00EF6F58">
          <w:rPr>
            <w:rStyle w:val="Hyperlink"/>
            <w:rFonts w:ascii="Cambria" w:hAnsi="Cambria"/>
            <w:i/>
            <w:iCs/>
            <w:color w:val="0432FF"/>
          </w:rPr>
          <w:t>)(</w:t>
        </w:r>
        <w:proofErr w:type="gramEnd"/>
        <w:r w:rsidR="00644F4B" w:rsidRPr="00EF6F58">
          <w:rPr>
            <w:rStyle w:val="Hyperlink"/>
            <w:rFonts w:ascii="Cambria" w:hAnsi="Cambria"/>
            <w:i/>
            <w:iCs/>
            <w:color w:val="0432FF"/>
          </w:rPr>
          <w:t>a)(iii) (202</w:t>
        </w:r>
        <w:r w:rsidR="003675A2">
          <w:rPr>
            <w:rStyle w:val="Hyperlink"/>
            <w:rFonts w:ascii="Cambria" w:hAnsi="Cambria"/>
            <w:i/>
            <w:iCs/>
            <w:color w:val="0432FF"/>
          </w:rPr>
          <w:t>4</w:t>
        </w:r>
        <w:r w:rsidR="00644F4B" w:rsidRPr="003675A2">
          <w:rPr>
            <w:rStyle w:val="Hyperlink"/>
            <w:rFonts w:ascii="Cambria" w:hAnsi="Cambria"/>
            <w:i/>
            <w:iCs/>
            <w:strike/>
            <w:color w:val="FF0000"/>
          </w:rPr>
          <w:t>3</w:t>
        </w:r>
        <w:r w:rsidR="00644F4B" w:rsidRPr="00EF6F58">
          <w:rPr>
            <w:rStyle w:val="Hyperlink"/>
            <w:rFonts w:ascii="Cambria" w:hAnsi="Cambria"/>
            <w:i/>
            <w:iCs/>
            <w:color w:val="0432FF"/>
          </w:rPr>
          <w:t>)</w:t>
        </w:r>
      </w:hyperlink>
    </w:p>
    <w:p w14:paraId="45871EAA" w14:textId="77777777" w:rsidR="006002A2" w:rsidRPr="00BE2E0F" w:rsidRDefault="006002A2" w:rsidP="00644F4B">
      <w:pPr>
        <w:pStyle w:val="ListParagraph"/>
        <w:spacing w:after="120"/>
        <w:ind w:firstLine="720"/>
        <w:rPr>
          <w:rFonts w:ascii="Cambria" w:hAnsi="Cambria"/>
          <w:i/>
          <w:iCs/>
        </w:rPr>
      </w:pPr>
    </w:p>
    <w:p w14:paraId="4489B61C" w14:textId="1977CE48" w:rsidR="00FC710C" w:rsidRPr="00BE2E0F" w:rsidRDefault="00FC710C" w:rsidP="00FC710C">
      <w:pPr>
        <w:pStyle w:val="ListParagraph"/>
        <w:numPr>
          <w:ilvl w:val="0"/>
          <w:numId w:val="5"/>
        </w:numPr>
        <w:spacing w:after="120"/>
        <w:contextualSpacing w:val="0"/>
        <w:rPr>
          <w:rFonts w:ascii="Cambria" w:hAnsi="Cambria"/>
          <w:color w:val="000000" w:themeColor="text1"/>
        </w:rPr>
      </w:pPr>
      <w:r w:rsidRPr="00BE2E0F">
        <w:rPr>
          <w:rFonts w:ascii="Cambria" w:hAnsi="Cambria"/>
          <w:color w:val="000000" w:themeColor="text1"/>
        </w:rPr>
        <w:t>“School setting” means on school property (including but not limited to classrooms or a school library) or (regardless of location) an activity sponsored by the District or a school but which is conducted by an organization which is not part of the District. Such activities can include but are not limited to an assembly, a guest lecture, a live presentation, or another event.</w:t>
      </w:r>
    </w:p>
    <w:p w14:paraId="721C26A3" w14:textId="2AAA6B3B" w:rsidR="00FC710C" w:rsidRPr="003675A2" w:rsidRDefault="00000000" w:rsidP="00FC710C">
      <w:pPr>
        <w:pStyle w:val="ListParagraph"/>
        <w:spacing w:after="120"/>
        <w:ind w:left="1080"/>
        <w:contextualSpacing w:val="0"/>
        <w:rPr>
          <w:rFonts w:ascii="Cambria" w:hAnsi="Cambria"/>
          <w:i/>
          <w:iCs/>
          <w:strike/>
          <w:color w:val="0432FF"/>
        </w:rPr>
      </w:pPr>
      <w:hyperlink r:id="rId11" w:history="1">
        <w:r w:rsidR="00FC710C" w:rsidRPr="00BE2E0F">
          <w:rPr>
            <w:rStyle w:val="Hyperlink"/>
            <w:rFonts w:ascii="Cambria" w:hAnsi="Cambria"/>
            <w:i/>
            <w:iCs/>
            <w:color w:val="0432FF"/>
          </w:rPr>
          <w:t>Utah Code § 53G-10-103(</w:t>
        </w:r>
        <w:proofErr w:type="gramStart"/>
        <w:r w:rsidR="00FC710C" w:rsidRPr="00BE2E0F">
          <w:rPr>
            <w:rStyle w:val="Hyperlink"/>
            <w:rFonts w:ascii="Cambria" w:hAnsi="Cambria"/>
            <w:i/>
            <w:iCs/>
            <w:color w:val="0432FF"/>
          </w:rPr>
          <w:t>1)(</w:t>
        </w:r>
        <w:proofErr w:type="gramEnd"/>
        <w:r w:rsidR="003675A2">
          <w:rPr>
            <w:rStyle w:val="Hyperlink"/>
            <w:rFonts w:ascii="Cambria" w:hAnsi="Cambria"/>
            <w:i/>
            <w:iCs/>
            <w:color w:val="0432FF"/>
          </w:rPr>
          <w:t>g</w:t>
        </w:r>
        <w:r w:rsidR="00FC710C" w:rsidRPr="003675A2">
          <w:rPr>
            <w:rStyle w:val="Hyperlink"/>
            <w:rFonts w:ascii="Cambria" w:hAnsi="Cambria"/>
            <w:i/>
            <w:iCs/>
            <w:strike/>
            <w:color w:val="FF0000"/>
          </w:rPr>
          <w:t>f</w:t>
        </w:r>
        <w:r w:rsidR="00FC710C" w:rsidRPr="00BE2E0F">
          <w:rPr>
            <w:rStyle w:val="Hyperlink"/>
            <w:rFonts w:ascii="Cambria" w:hAnsi="Cambria"/>
            <w:i/>
            <w:iCs/>
            <w:color w:val="0432FF"/>
          </w:rPr>
          <w:t>) (202</w:t>
        </w:r>
        <w:r w:rsidR="003675A2">
          <w:rPr>
            <w:rStyle w:val="Hyperlink"/>
            <w:rFonts w:ascii="Cambria" w:hAnsi="Cambria"/>
            <w:i/>
            <w:iCs/>
            <w:color w:val="0432FF"/>
          </w:rPr>
          <w:t>4</w:t>
        </w:r>
        <w:r w:rsidR="00FC710C" w:rsidRPr="003675A2">
          <w:rPr>
            <w:rStyle w:val="Hyperlink"/>
            <w:rFonts w:ascii="Cambria" w:hAnsi="Cambria"/>
            <w:i/>
            <w:iCs/>
            <w:strike/>
            <w:color w:val="FF0000"/>
          </w:rPr>
          <w:t>2</w:t>
        </w:r>
        <w:r w:rsidR="00FC710C" w:rsidRPr="00BE2E0F">
          <w:rPr>
            <w:rStyle w:val="Hyperlink"/>
            <w:rFonts w:ascii="Cambria" w:hAnsi="Cambria"/>
            <w:i/>
            <w:iCs/>
            <w:color w:val="0432FF"/>
          </w:rPr>
          <w:t>)</w:t>
        </w:r>
      </w:hyperlink>
    </w:p>
    <w:p w14:paraId="419E2C68" w14:textId="4F8B6640" w:rsidR="00FC710C" w:rsidRPr="003675A2" w:rsidRDefault="00FC710C" w:rsidP="00FC710C">
      <w:pPr>
        <w:pStyle w:val="ListParagraph"/>
        <w:numPr>
          <w:ilvl w:val="0"/>
          <w:numId w:val="5"/>
        </w:numPr>
        <w:spacing w:after="120"/>
        <w:contextualSpacing w:val="0"/>
        <w:rPr>
          <w:rFonts w:ascii="Cambria" w:hAnsi="Cambria"/>
          <w:strike/>
          <w:color w:val="FF0000"/>
        </w:rPr>
      </w:pPr>
      <w:r w:rsidRPr="003675A2">
        <w:rPr>
          <w:rFonts w:ascii="Cambria" w:hAnsi="Cambria"/>
          <w:strike/>
          <w:color w:val="FF0000"/>
        </w:rPr>
        <w:t>“Pornographic or indecent” means</w:t>
      </w:r>
      <w:r w:rsidR="003675A2" w:rsidRPr="003675A2">
        <w:rPr>
          <w:rFonts w:ascii="Cambria" w:hAnsi="Cambria"/>
          <w:strike/>
          <w:color w:val="FF0000"/>
        </w:rPr>
        <w:t xml:space="preserve"> </w:t>
      </w:r>
      <w:r w:rsidRPr="003675A2">
        <w:rPr>
          <w:rFonts w:ascii="Cambria" w:hAnsi="Cambria"/>
          <w:strike/>
          <w:color w:val="FF0000"/>
        </w:rPr>
        <w:t>material that meets any of the following:</w:t>
      </w:r>
    </w:p>
    <w:p w14:paraId="6C1A5E6E" w14:textId="77777777" w:rsidR="00FC710C" w:rsidRPr="003675A2" w:rsidRDefault="00FC710C" w:rsidP="00FC710C">
      <w:pPr>
        <w:pStyle w:val="ListParagraph"/>
        <w:numPr>
          <w:ilvl w:val="1"/>
          <w:numId w:val="5"/>
        </w:numPr>
        <w:spacing w:after="120"/>
        <w:contextualSpacing w:val="0"/>
        <w:rPr>
          <w:rFonts w:ascii="Cambria" w:hAnsi="Cambria"/>
          <w:strike/>
          <w:color w:val="FF0000"/>
        </w:rPr>
      </w:pPr>
      <w:r w:rsidRPr="003675A2">
        <w:rPr>
          <w:rFonts w:ascii="Cambria" w:hAnsi="Cambria"/>
          <w:strike/>
          <w:color w:val="FF0000"/>
        </w:rPr>
        <w:t>Any description or representation, in whatsoever form, of nudity, sexual conduct, sexual excitement, or sadomasochistic abuse which, taken as a whole, appeals to the prurient interest in sex of minors, is patently offensive to the prevailing standards in the adult community as a whole with respect to what is suitable material for minors, and taken as a whole does not have serious value for minors (which includes only serious literary, artistic, political, or scientific value for minors);</w:t>
      </w:r>
    </w:p>
    <w:p w14:paraId="4AA59B32" w14:textId="77777777" w:rsidR="00FC710C" w:rsidRPr="003675A2" w:rsidRDefault="00FC710C" w:rsidP="00FC710C">
      <w:pPr>
        <w:pStyle w:val="ListParagraph"/>
        <w:numPr>
          <w:ilvl w:val="1"/>
          <w:numId w:val="5"/>
        </w:numPr>
        <w:spacing w:after="120"/>
        <w:contextualSpacing w:val="0"/>
        <w:rPr>
          <w:rFonts w:ascii="Cambria" w:hAnsi="Cambria"/>
          <w:strike/>
          <w:color w:val="FF0000"/>
        </w:rPr>
      </w:pPr>
      <w:r w:rsidRPr="003675A2">
        <w:rPr>
          <w:rFonts w:ascii="Cambria" w:hAnsi="Cambria"/>
          <w:strike/>
          <w:color w:val="FF0000"/>
        </w:rPr>
        <w:t>A material or performance which the average person, applying contemporary community standards, finds that, taken as a whole, appeals to prurient interest in sex, is patently offensive in the description of nudity, sexual conduct, sexual excitement, sadomasochistic abuse, or excretion, and does not have serious literary, artistic, political, or scientific value;</w:t>
      </w:r>
    </w:p>
    <w:p w14:paraId="4E3FA31B" w14:textId="77777777" w:rsidR="00FC710C" w:rsidRPr="003675A2" w:rsidRDefault="00FC710C" w:rsidP="00FC710C">
      <w:pPr>
        <w:pStyle w:val="ListParagraph"/>
        <w:numPr>
          <w:ilvl w:val="1"/>
          <w:numId w:val="5"/>
        </w:numPr>
        <w:spacing w:after="120"/>
        <w:contextualSpacing w:val="0"/>
        <w:rPr>
          <w:rFonts w:ascii="Cambria" w:hAnsi="Cambria"/>
          <w:strike/>
          <w:color w:val="FF0000"/>
        </w:rPr>
      </w:pPr>
      <w:r w:rsidRPr="003675A2">
        <w:rPr>
          <w:rFonts w:ascii="Cambria" w:hAnsi="Cambria"/>
          <w:strike/>
          <w:color w:val="FF0000"/>
        </w:rPr>
        <w:lastRenderedPageBreak/>
        <w:t>A description or depiction of: human genitals in a state of sexual stimulation or arousal; acts of human masturbation, sexual intercourse, or sodomy; fondling or other erotic touching of human genitals or pubic region; or fondling or other erotic touching of the human buttock or female breast; or</w:t>
      </w:r>
    </w:p>
    <w:p w14:paraId="7A6129C2" w14:textId="77777777" w:rsidR="00FC710C" w:rsidRDefault="00FC710C" w:rsidP="00FC710C">
      <w:pPr>
        <w:pStyle w:val="ListParagraph"/>
        <w:numPr>
          <w:ilvl w:val="1"/>
          <w:numId w:val="5"/>
        </w:numPr>
        <w:spacing w:after="120"/>
        <w:contextualSpacing w:val="0"/>
        <w:rPr>
          <w:rFonts w:ascii="Cambria" w:hAnsi="Cambria"/>
          <w:strike/>
          <w:color w:val="FF0000"/>
        </w:rPr>
      </w:pPr>
      <w:r w:rsidRPr="003675A2">
        <w:rPr>
          <w:rFonts w:ascii="Cambria" w:hAnsi="Cambria"/>
          <w:strike/>
          <w:color w:val="FF0000"/>
        </w:rPr>
        <w:t>A description or depiction of a nude or partially denuded figure, which means human male genitals in a discernibly turgid state (even if completely or opaquely covered) or less than completely and opaquely covered human genitals, pubic region, buttock, or female breast below a point immediately above the top of the areola, where the material containing the nudity, taken as a whole, does not have serious literary, artistic, political, or scientific value for minors, taking into consideration the ages of all minors who could be exposed to the material.</w:t>
      </w:r>
    </w:p>
    <w:p w14:paraId="1C98C415" w14:textId="079B585A" w:rsidR="003675A2" w:rsidRDefault="003675A2" w:rsidP="003675A2">
      <w:pPr>
        <w:pStyle w:val="ListParagraph"/>
        <w:spacing w:after="120"/>
        <w:contextualSpacing w:val="0"/>
        <w:rPr>
          <w:rFonts w:ascii="Cambria" w:hAnsi="Cambria"/>
          <w:color w:val="0070C0"/>
        </w:rPr>
      </w:pPr>
      <w:r w:rsidRPr="003675A2">
        <w:rPr>
          <w:rFonts w:ascii="Cambria" w:hAnsi="Cambria"/>
          <w:color w:val="0070C0"/>
        </w:rPr>
        <w:t xml:space="preserve">“Sensitive </w:t>
      </w:r>
      <w:r>
        <w:rPr>
          <w:rFonts w:ascii="Cambria" w:hAnsi="Cambria"/>
          <w:color w:val="0070C0"/>
        </w:rPr>
        <w:t>material” means instructional material that constitutes objective sensitive material or subjective sensitive material but does not include instructional material:</w:t>
      </w:r>
    </w:p>
    <w:p w14:paraId="27D4EF97" w14:textId="5C6906CD" w:rsidR="003675A2" w:rsidRDefault="003675A2" w:rsidP="003675A2">
      <w:pPr>
        <w:pStyle w:val="ListParagraph"/>
        <w:numPr>
          <w:ilvl w:val="0"/>
          <w:numId w:val="6"/>
        </w:numPr>
        <w:spacing w:after="120"/>
        <w:contextualSpacing w:val="0"/>
        <w:rPr>
          <w:rFonts w:ascii="Cambria" w:hAnsi="Cambria"/>
          <w:color w:val="0070C0"/>
        </w:rPr>
      </w:pPr>
      <w:r>
        <w:rPr>
          <w:rFonts w:ascii="Cambria" w:hAnsi="Cambria"/>
          <w:color w:val="0070C0"/>
        </w:rPr>
        <w:t>Which is within the scope of and adopted by the Board of Education under Policy ECH; or</w:t>
      </w:r>
    </w:p>
    <w:p w14:paraId="06D52833" w14:textId="6E2A2F59" w:rsidR="003675A2" w:rsidRDefault="003675A2" w:rsidP="003675A2">
      <w:pPr>
        <w:pStyle w:val="ListParagraph"/>
        <w:numPr>
          <w:ilvl w:val="0"/>
          <w:numId w:val="6"/>
        </w:numPr>
        <w:spacing w:after="120"/>
        <w:contextualSpacing w:val="0"/>
        <w:rPr>
          <w:rFonts w:ascii="Cambria" w:hAnsi="Cambria"/>
          <w:color w:val="0070C0"/>
        </w:rPr>
      </w:pPr>
      <w:r>
        <w:rPr>
          <w:rFonts w:ascii="Cambria" w:hAnsi="Cambria"/>
          <w:color w:val="0070C0"/>
        </w:rPr>
        <w:t>For a concurrent enrollment course which would be objective sensitive material or subjective sensitive material but where a parent receives notice from the course provider of the material before enrollment of the parent’s child and the parent gives consent by enrolling the child; or</w:t>
      </w:r>
    </w:p>
    <w:p w14:paraId="0F62B44D" w14:textId="13310494" w:rsidR="003675A2" w:rsidRDefault="003675A2" w:rsidP="003675A2">
      <w:pPr>
        <w:pStyle w:val="ListParagraph"/>
        <w:numPr>
          <w:ilvl w:val="0"/>
          <w:numId w:val="6"/>
        </w:numPr>
        <w:spacing w:after="120"/>
        <w:contextualSpacing w:val="0"/>
        <w:rPr>
          <w:rFonts w:ascii="Cambria" w:hAnsi="Cambria"/>
          <w:color w:val="0070C0"/>
        </w:rPr>
      </w:pPr>
      <w:r>
        <w:rPr>
          <w:rFonts w:ascii="Cambria" w:hAnsi="Cambria"/>
          <w:color w:val="0070C0"/>
        </w:rPr>
        <w:t>For medical courses; or</w:t>
      </w:r>
    </w:p>
    <w:p w14:paraId="62E56E31" w14:textId="084A2899" w:rsidR="003675A2" w:rsidRDefault="003675A2" w:rsidP="003675A2">
      <w:pPr>
        <w:pStyle w:val="ListParagraph"/>
        <w:numPr>
          <w:ilvl w:val="0"/>
          <w:numId w:val="6"/>
        </w:numPr>
        <w:spacing w:after="120"/>
        <w:contextualSpacing w:val="0"/>
        <w:rPr>
          <w:rFonts w:ascii="Cambria" w:hAnsi="Cambria"/>
          <w:color w:val="0070C0"/>
        </w:rPr>
      </w:pPr>
      <w:r>
        <w:rPr>
          <w:rFonts w:ascii="Cambria" w:hAnsi="Cambria"/>
          <w:color w:val="0070C0"/>
        </w:rPr>
        <w:t>For family and consumer science courses; or</w:t>
      </w:r>
    </w:p>
    <w:p w14:paraId="0FC914C1" w14:textId="5E011DE7" w:rsidR="003675A2" w:rsidRPr="003675A2" w:rsidRDefault="003675A2" w:rsidP="003675A2">
      <w:pPr>
        <w:pStyle w:val="ListParagraph"/>
        <w:numPr>
          <w:ilvl w:val="0"/>
          <w:numId w:val="6"/>
        </w:numPr>
        <w:spacing w:after="120"/>
        <w:contextualSpacing w:val="0"/>
        <w:rPr>
          <w:rFonts w:ascii="Cambria" w:hAnsi="Cambria"/>
          <w:color w:val="0070C0"/>
        </w:rPr>
      </w:pPr>
      <w:r>
        <w:rPr>
          <w:rFonts w:ascii="Cambria" w:hAnsi="Cambria"/>
          <w:color w:val="0070C0"/>
        </w:rPr>
        <w:t>For another course exempted by Utah State Board of Education Rule.</w:t>
      </w:r>
    </w:p>
    <w:p w14:paraId="7C8BE757" w14:textId="0BE772D1" w:rsidR="00FC710C" w:rsidRPr="003675A2" w:rsidRDefault="00000000" w:rsidP="00FC710C">
      <w:pPr>
        <w:pStyle w:val="ListParagraph"/>
        <w:spacing w:before="0"/>
        <w:ind w:left="1080"/>
        <w:contextualSpacing w:val="0"/>
        <w:rPr>
          <w:rFonts w:ascii="Cambria" w:hAnsi="Cambria"/>
          <w:i/>
          <w:iCs/>
          <w:color w:val="0432FF"/>
        </w:rPr>
      </w:pPr>
      <w:hyperlink r:id="rId12" w:history="1">
        <w:r w:rsidR="00FC710C" w:rsidRPr="003675A2">
          <w:rPr>
            <w:rStyle w:val="Hyperlink"/>
            <w:rFonts w:ascii="Cambria" w:hAnsi="Cambria"/>
            <w:i/>
            <w:iCs/>
            <w:color w:val="0432FF"/>
          </w:rPr>
          <w:t>Utah Code § 53G-10-103(</w:t>
        </w:r>
        <w:proofErr w:type="gramStart"/>
        <w:r w:rsidR="00FC710C" w:rsidRPr="003675A2">
          <w:rPr>
            <w:rStyle w:val="Hyperlink"/>
            <w:rFonts w:ascii="Cambria" w:hAnsi="Cambria"/>
            <w:i/>
            <w:iCs/>
            <w:color w:val="0432FF"/>
          </w:rPr>
          <w:t>1)(</w:t>
        </w:r>
        <w:proofErr w:type="spellStart"/>
        <w:proofErr w:type="gramEnd"/>
        <w:r w:rsidR="00FC710C" w:rsidRPr="003675A2">
          <w:rPr>
            <w:rStyle w:val="Hyperlink"/>
            <w:rFonts w:ascii="Cambria" w:hAnsi="Cambria"/>
            <w:i/>
            <w:iCs/>
            <w:strike/>
            <w:color w:val="FF0000"/>
          </w:rPr>
          <w:t>g</w:t>
        </w:r>
        <w:r w:rsidR="003675A2">
          <w:rPr>
            <w:rStyle w:val="Hyperlink"/>
            <w:rFonts w:ascii="Cambria" w:hAnsi="Cambria"/>
            <w:i/>
            <w:iCs/>
            <w:color w:val="0432FF"/>
          </w:rPr>
          <w:t>h</w:t>
        </w:r>
        <w:proofErr w:type="spellEnd"/>
        <w:r w:rsidR="00FC710C" w:rsidRPr="003675A2">
          <w:rPr>
            <w:rStyle w:val="Hyperlink"/>
            <w:rFonts w:ascii="Cambria" w:hAnsi="Cambria"/>
            <w:i/>
            <w:iCs/>
            <w:color w:val="0432FF"/>
          </w:rPr>
          <w:t>)(i</w:t>
        </w:r>
        <w:r w:rsidR="003675A2">
          <w:rPr>
            <w:rStyle w:val="Hyperlink"/>
            <w:rFonts w:ascii="Cambria" w:hAnsi="Cambria"/>
            <w:i/>
            <w:iCs/>
            <w:color w:val="0432FF"/>
          </w:rPr>
          <w:t>i</w:t>
        </w:r>
        <w:r w:rsidR="00FC710C" w:rsidRPr="003675A2">
          <w:rPr>
            <w:rStyle w:val="Hyperlink"/>
            <w:rFonts w:ascii="Cambria" w:hAnsi="Cambria"/>
            <w:i/>
            <w:iCs/>
            <w:color w:val="0432FF"/>
          </w:rPr>
          <w:t>) (202</w:t>
        </w:r>
        <w:r w:rsidR="003675A2">
          <w:rPr>
            <w:rStyle w:val="Hyperlink"/>
            <w:rFonts w:ascii="Cambria" w:hAnsi="Cambria"/>
            <w:i/>
            <w:iCs/>
            <w:color w:val="0432FF"/>
          </w:rPr>
          <w:t>4</w:t>
        </w:r>
        <w:r w:rsidR="00FC710C" w:rsidRPr="003675A2">
          <w:rPr>
            <w:rStyle w:val="Hyperlink"/>
            <w:rFonts w:ascii="Cambria" w:hAnsi="Cambria"/>
            <w:i/>
            <w:iCs/>
            <w:strike/>
            <w:color w:val="FF0000"/>
          </w:rPr>
          <w:t>2</w:t>
        </w:r>
        <w:r w:rsidR="00FC710C" w:rsidRPr="003675A2">
          <w:rPr>
            <w:rStyle w:val="Hyperlink"/>
            <w:rFonts w:ascii="Cambria" w:hAnsi="Cambria"/>
            <w:i/>
            <w:iCs/>
            <w:color w:val="0432FF"/>
          </w:rPr>
          <w:t>)</w:t>
        </w:r>
      </w:hyperlink>
    </w:p>
    <w:p w14:paraId="1E36FC27" w14:textId="77777777" w:rsidR="00FC710C" w:rsidRPr="003675A2" w:rsidRDefault="00000000" w:rsidP="00FC710C">
      <w:pPr>
        <w:pStyle w:val="ListParagraph"/>
        <w:spacing w:before="0"/>
        <w:ind w:left="1080"/>
        <w:contextualSpacing w:val="0"/>
        <w:rPr>
          <w:rFonts w:ascii="Cambria" w:hAnsi="Cambria"/>
          <w:i/>
          <w:iCs/>
          <w:strike/>
          <w:color w:val="FF0000"/>
        </w:rPr>
      </w:pPr>
      <w:hyperlink r:id="rId13" w:history="1">
        <w:r w:rsidR="00FC710C" w:rsidRPr="003675A2">
          <w:rPr>
            <w:rStyle w:val="Hyperlink"/>
            <w:rFonts w:ascii="Cambria" w:hAnsi="Cambria"/>
            <w:i/>
            <w:iCs/>
            <w:strike/>
            <w:color w:val="FF0000"/>
          </w:rPr>
          <w:t>Utah Code § 76-10-1235(1)(a) (2007)</w:t>
        </w:r>
      </w:hyperlink>
    </w:p>
    <w:p w14:paraId="3E742E46" w14:textId="77777777" w:rsidR="00FC710C" w:rsidRPr="003675A2" w:rsidRDefault="00000000" w:rsidP="00FC710C">
      <w:pPr>
        <w:pStyle w:val="ListParagraph"/>
        <w:spacing w:before="0"/>
        <w:ind w:left="1080"/>
        <w:contextualSpacing w:val="0"/>
        <w:rPr>
          <w:rFonts w:ascii="Cambria" w:hAnsi="Cambria"/>
          <w:i/>
          <w:iCs/>
          <w:strike/>
          <w:color w:val="FF0000"/>
        </w:rPr>
      </w:pPr>
      <w:hyperlink r:id="rId14" w:history="1">
        <w:r w:rsidR="00FC710C" w:rsidRPr="003675A2">
          <w:rPr>
            <w:rStyle w:val="Hyperlink"/>
            <w:rFonts w:ascii="Cambria" w:hAnsi="Cambria"/>
            <w:i/>
            <w:iCs/>
            <w:strike/>
            <w:color w:val="FF0000"/>
          </w:rPr>
          <w:t>Utah Code § 76-10-1201(5) (2013)</w:t>
        </w:r>
      </w:hyperlink>
    </w:p>
    <w:p w14:paraId="0A1FFF8F" w14:textId="77777777" w:rsidR="00FC710C" w:rsidRPr="003675A2" w:rsidRDefault="00000000" w:rsidP="00FC710C">
      <w:pPr>
        <w:pStyle w:val="ListParagraph"/>
        <w:spacing w:before="0"/>
        <w:ind w:left="1080"/>
        <w:contextualSpacing w:val="0"/>
        <w:rPr>
          <w:rFonts w:ascii="Cambria" w:hAnsi="Cambria"/>
          <w:i/>
          <w:iCs/>
          <w:strike/>
          <w:color w:val="FF0000"/>
        </w:rPr>
      </w:pPr>
      <w:hyperlink r:id="rId15" w:history="1">
        <w:r w:rsidR="00FC710C" w:rsidRPr="003675A2">
          <w:rPr>
            <w:rStyle w:val="Hyperlink"/>
            <w:rFonts w:ascii="Cambria" w:hAnsi="Cambria"/>
            <w:i/>
            <w:iCs/>
            <w:strike/>
            <w:color w:val="FF0000"/>
          </w:rPr>
          <w:t>Utah Code § 76-10-1203 (1977)</w:t>
        </w:r>
      </w:hyperlink>
    </w:p>
    <w:p w14:paraId="089BD969" w14:textId="77777777" w:rsidR="00FC710C" w:rsidRPr="003675A2" w:rsidRDefault="00000000" w:rsidP="00FC710C">
      <w:pPr>
        <w:pStyle w:val="ListParagraph"/>
        <w:spacing w:before="0"/>
        <w:ind w:left="1080"/>
        <w:contextualSpacing w:val="0"/>
        <w:rPr>
          <w:rFonts w:ascii="Cambria" w:hAnsi="Cambria"/>
          <w:i/>
          <w:iCs/>
          <w:strike/>
          <w:color w:val="FF0000"/>
        </w:rPr>
      </w:pPr>
      <w:hyperlink r:id="rId16" w:history="1">
        <w:r w:rsidR="00FC710C" w:rsidRPr="003675A2">
          <w:rPr>
            <w:rStyle w:val="Hyperlink"/>
            <w:rFonts w:ascii="Cambria" w:hAnsi="Cambria"/>
            <w:i/>
            <w:iCs/>
            <w:strike/>
            <w:color w:val="FF0000"/>
          </w:rPr>
          <w:t>Utah Code § 76-10-1227 (2007)</w:t>
        </w:r>
      </w:hyperlink>
    </w:p>
    <w:p w14:paraId="478FA18A" w14:textId="59057572" w:rsidR="003675A2" w:rsidRPr="003675A2" w:rsidRDefault="003675A2" w:rsidP="00FC710C">
      <w:pPr>
        <w:pStyle w:val="ListParagraph"/>
        <w:numPr>
          <w:ilvl w:val="0"/>
          <w:numId w:val="5"/>
        </w:numPr>
        <w:spacing w:after="120"/>
        <w:contextualSpacing w:val="0"/>
        <w:rPr>
          <w:rFonts w:ascii="Cambria" w:hAnsi="Cambria"/>
          <w:color w:val="000000" w:themeColor="text1"/>
        </w:rPr>
      </w:pPr>
      <w:r>
        <w:rPr>
          <w:rFonts w:ascii="Cambria" w:hAnsi="Cambria"/>
          <w:color w:val="0070C0"/>
        </w:rPr>
        <w:t>“Objective sensitive material” means instructional material which includes any description or depiction of:</w:t>
      </w:r>
    </w:p>
    <w:p w14:paraId="2255EE88" w14:textId="2330B647" w:rsidR="003675A2" w:rsidRPr="003675A2" w:rsidRDefault="003675A2" w:rsidP="003675A2">
      <w:pPr>
        <w:pStyle w:val="ListParagraph"/>
        <w:numPr>
          <w:ilvl w:val="1"/>
          <w:numId w:val="5"/>
        </w:numPr>
        <w:spacing w:after="120"/>
        <w:contextualSpacing w:val="0"/>
        <w:rPr>
          <w:rFonts w:ascii="Cambria" w:hAnsi="Cambria"/>
          <w:color w:val="000000" w:themeColor="text1"/>
        </w:rPr>
      </w:pPr>
      <w:r>
        <w:rPr>
          <w:rFonts w:ascii="Cambria" w:hAnsi="Cambria"/>
          <w:color w:val="0070C0"/>
        </w:rPr>
        <w:t>Human genitals in a state of sexual stimulation or arousal: or</w:t>
      </w:r>
    </w:p>
    <w:p w14:paraId="4CCD9615" w14:textId="43D21FEF" w:rsidR="003675A2" w:rsidRPr="003675A2" w:rsidRDefault="003675A2" w:rsidP="003675A2">
      <w:pPr>
        <w:pStyle w:val="ListParagraph"/>
        <w:numPr>
          <w:ilvl w:val="1"/>
          <w:numId w:val="5"/>
        </w:numPr>
        <w:spacing w:after="120"/>
        <w:contextualSpacing w:val="0"/>
        <w:rPr>
          <w:rFonts w:ascii="Cambria" w:hAnsi="Cambria"/>
          <w:color w:val="000000" w:themeColor="text1"/>
        </w:rPr>
      </w:pPr>
      <w:r>
        <w:rPr>
          <w:rFonts w:ascii="Cambria" w:hAnsi="Cambria"/>
          <w:color w:val="0070C0"/>
        </w:rPr>
        <w:t>Acts of human masturbation, sexual intercourse, or sodomy; or</w:t>
      </w:r>
    </w:p>
    <w:p w14:paraId="362FACF7" w14:textId="36897A56" w:rsidR="003675A2" w:rsidRPr="003675A2" w:rsidRDefault="003675A2" w:rsidP="003675A2">
      <w:pPr>
        <w:pStyle w:val="ListParagraph"/>
        <w:numPr>
          <w:ilvl w:val="1"/>
          <w:numId w:val="5"/>
        </w:numPr>
        <w:spacing w:after="120"/>
        <w:contextualSpacing w:val="0"/>
        <w:rPr>
          <w:rFonts w:ascii="Cambria" w:hAnsi="Cambria"/>
          <w:color w:val="000000" w:themeColor="text1"/>
        </w:rPr>
      </w:pPr>
      <w:r>
        <w:rPr>
          <w:rFonts w:ascii="Cambria" w:hAnsi="Cambria"/>
          <w:color w:val="0070C0"/>
        </w:rPr>
        <w:t>Fondling or other erotic touching of human genitals or pubic region.</w:t>
      </w:r>
    </w:p>
    <w:p w14:paraId="536915B0" w14:textId="77777777" w:rsidR="003675A2" w:rsidRPr="003675A2" w:rsidRDefault="003675A2" w:rsidP="003675A2">
      <w:pPr>
        <w:pStyle w:val="NormalWeb"/>
        <w:spacing w:before="120" w:beforeAutospacing="0" w:after="0" w:afterAutospacing="0"/>
        <w:ind w:left="1080"/>
        <w:rPr>
          <w:rFonts w:ascii="Cambria" w:hAnsi="Cambria"/>
          <w:color w:val="0432FF"/>
        </w:rPr>
      </w:pPr>
      <w:hyperlink r:id="rId17" w:history="1">
        <w:r w:rsidRPr="003675A2">
          <w:rPr>
            <w:rStyle w:val="Hyperlink"/>
            <w:rFonts w:ascii="Cambria" w:hAnsi="Cambria" w:cs="Arial"/>
            <w:i/>
            <w:iCs/>
            <w:color w:val="0432FF"/>
          </w:rPr>
          <w:t>Utah Code § 53G-10-103(1)(e) (2024)</w:t>
        </w:r>
      </w:hyperlink>
    </w:p>
    <w:p w14:paraId="0171DB28" w14:textId="77777777" w:rsidR="003675A2" w:rsidRPr="003675A2" w:rsidRDefault="003675A2" w:rsidP="003675A2">
      <w:pPr>
        <w:pStyle w:val="NormalWeb"/>
        <w:spacing w:before="0" w:beforeAutospacing="0" w:after="120" w:afterAutospacing="0"/>
        <w:ind w:left="1080"/>
        <w:rPr>
          <w:rFonts w:ascii="Cambria" w:hAnsi="Cambria"/>
          <w:color w:val="0432FF"/>
        </w:rPr>
      </w:pPr>
      <w:hyperlink r:id="rId18" w:history="1">
        <w:r w:rsidRPr="003675A2">
          <w:rPr>
            <w:rStyle w:val="Hyperlink"/>
            <w:rFonts w:ascii="Cambria" w:hAnsi="Cambria" w:cs="Arial"/>
            <w:i/>
            <w:iCs/>
            <w:color w:val="0432FF"/>
          </w:rPr>
          <w:t>Utah Code § 76-10-1227(1)(a)(</w:t>
        </w:r>
        <w:proofErr w:type="spellStart"/>
        <w:r w:rsidRPr="003675A2">
          <w:rPr>
            <w:rStyle w:val="Hyperlink"/>
            <w:rFonts w:ascii="Cambria" w:hAnsi="Cambria" w:cs="Arial"/>
            <w:i/>
            <w:iCs/>
            <w:color w:val="0432FF"/>
          </w:rPr>
          <w:t>i</w:t>
        </w:r>
        <w:proofErr w:type="spellEnd"/>
        <w:r w:rsidRPr="003675A2">
          <w:rPr>
            <w:rStyle w:val="Hyperlink"/>
            <w:rFonts w:ascii="Cambria" w:hAnsi="Cambria" w:cs="Arial"/>
            <w:i/>
            <w:iCs/>
            <w:color w:val="0432FF"/>
          </w:rPr>
          <w:t>), (ii), (iii) (2007)</w:t>
        </w:r>
      </w:hyperlink>
    </w:p>
    <w:p w14:paraId="07F13552" w14:textId="77777777" w:rsidR="003675A2" w:rsidRDefault="003675A2" w:rsidP="003675A2"/>
    <w:p w14:paraId="1BBF92B6" w14:textId="77777777" w:rsidR="003675A2" w:rsidRPr="003675A2" w:rsidRDefault="003675A2" w:rsidP="003675A2">
      <w:pPr>
        <w:spacing w:after="120"/>
        <w:ind w:left="1080"/>
        <w:rPr>
          <w:rFonts w:ascii="Cambria" w:hAnsi="Cambria"/>
          <w:color w:val="000000" w:themeColor="text1"/>
        </w:rPr>
      </w:pPr>
    </w:p>
    <w:p w14:paraId="37E660D6" w14:textId="1ACBDEDC" w:rsidR="003675A2" w:rsidRPr="003675A2" w:rsidRDefault="003675A2" w:rsidP="00FC710C">
      <w:pPr>
        <w:pStyle w:val="ListParagraph"/>
        <w:numPr>
          <w:ilvl w:val="0"/>
          <w:numId w:val="5"/>
        </w:numPr>
        <w:spacing w:after="120"/>
        <w:contextualSpacing w:val="0"/>
        <w:rPr>
          <w:rFonts w:ascii="Cambria" w:hAnsi="Cambria"/>
          <w:color w:val="000000" w:themeColor="text1"/>
        </w:rPr>
      </w:pPr>
      <w:r>
        <w:rPr>
          <w:rFonts w:ascii="Cambria" w:hAnsi="Cambria"/>
          <w:color w:val="0070C0"/>
        </w:rPr>
        <w:t>“Subjective sensitive material” means instructional material that meets any of the following:</w:t>
      </w:r>
    </w:p>
    <w:p w14:paraId="6A9A5FED" w14:textId="77777777" w:rsidR="003675A2" w:rsidRPr="003675A2" w:rsidRDefault="003675A2" w:rsidP="003675A2">
      <w:pPr>
        <w:pStyle w:val="ListParagraph"/>
        <w:numPr>
          <w:ilvl w:val="1"/>
          <w:numId w:val="5"/>
        </w:numPr>
        <w:rPr>
          <w:rFonts w:ascii="Cambria" w:hAnsi="Cambria"/>
          <w:color w:val="0070C0"/>
        </w:rPr>
      </w:pPr>
      <w:r w:rsidRPr="003675A2">
        <w:rPr>
          <w:rFonts w:ascii="Cambria" w:hAnsi="Cambria"/>
          <w:color w:val="0070C0"/>
        </w:rPr>
        <w:t>Any description or representation, in whatsoever form, of nudity, sexual conduct, sexual excitement, or sadomasochistic abuse which, taken as a whole, appeals to the prurient interest in sex of minors, is patently offensive to the prevailing standards in the adult community as a whole with respect to what is suitable material for minors, and taken as a whole does not have serious value for minors (which includes only serious literary, artistic, political, or scientific value for minors);</w:t>
      </w:r>
    </w:p>
    <w:p w14:paraId="3F5EF8FD" w14:textId="77777777" w:rsidR="003675A2" w:rsidRPr="003675A2" w:rsidRDefault="003675A2" w:rsidP="003675A2">
      <w:pPr>
        <w:pStyle w:val="ListParagraph"/>
        <w:numPr>
          <w:ilvl w:val="1"/>
          <w:numId w:val="5"/>
        </w:numPr>
        <w:rPr>
          <w:rFonts w:ascii="Cambria" w:hAnsi="Cambria"/>
          <w:color w:val="0070C0"/>
        </w:rPr>
      </w:pPr>
      <w:r w:rsidRPr="003675A2">
        <w:rPr>
          <w:rFonts w:ascii="Cambria" w:hAnsi="Cambria"/>
          <w:color w:val="0070C0"/>
        </w:rPr>
        <w:t>A material or performance which the average person, applying contemporary community standards, finds that, taken as a whole, appeals to prurient interest in sex, is patently offensive in the description of nudity, sexual conduct, sexual excitement, sadomasochistic abuse, or excretion, and does not have serious literary, artistic, political, or scientific value; or</w:t>
      </w:r>
    </w:p>
    <w:p w14:paraId="3982DF59" w14:textId="77777777" w:rsidR="003675A2" w:rsidRPr="003675A2" w:rsidRDefault="003675A2" w:rsidP="003675A2">
      <w:pPr>
        <w:pStyle w:val="ListParagraph"/>
        <w:numPr>
          <w:ilvl w:val="1"/>
          <w:numId w:val="5"/>
        </w:numPr>
        <w:rPr>
          <w:rFonts w:ascii="Cambria" w:hAnsi="Cambria"/>
          <w:color w:val="0070C0"/>
        </w:rPr>
      </w:pPr>
      <w:r w:rsidRPr="003675A2">
        <w:rPr>
          <w:rFonts w:ascii="Cambria" w:hAnsi="Cambria"/>
          <w:color w:val="0070C0"/>
        </w:rPr>
        <w:t>A description or depiction of fondling or other erotic touching of the human buttock or female breast, where the material as a whole does not have serious value for minors.</w:t>
      </w:r>
    </w:p>
    <w:p w14:paraId="6CBF2036" w14:textId="77777777" w:rsidR="003675A2" w:rsidRPr="003675A2" w:rsidRDefault="003675A2" w:rsidP="003675A2">
      <w:pPr>
        <w:pStyle w:val="ListParagraph"/>
        <w:spacing w:after="120"/>
        <w:ind w:left="1440"/>
        <w:rPr>
          <w:rFonts w:ascii="Cambria" w:hAnsi="Cambria"/>
          <w:color w:val="000000" w:themeColor="text1"/>
        </w:rPr>
      </w:pPr>
      <w:hyperlink r:id="rId19" w:history="1">
        <w:r w:rsidRPr="003675A2">
          <w:rPr>
            <w:rStyle w:val="Hyperlink"/>
            <w:rFonts w:ascii="Cambria" w:hAnsi="Cambria"/>
            <w:i/>
            <w:iCs/>
          </w:rPr>
          <w:t>Utah Code § 53G-10-103(1)(h)(iii) (2024)</w:t>
        </w:r>
      </w:hyperlink>
    </w:p>
    <w:p w14:paraId="7B43B15F" w14:textId="77777777" w:rsidR="003675A2" w:rsidRPr="003675A2" w:rsidRDefault="003675A2" w:rsidP="003675A2">
      <w:pPr>
        <w:pStyle w:val="ListParagraph"/>
        <w:spacing w:after="120"/>
        <w:ind w:left="1440"/>
        <w:rPr>
          <w:rFonts w:ascii="Cambria" w:hAnsi="Cambria"/>
          <w:color w:val="000000" w:themeColor="text1"/>
        </w:rPr>
      </w:pPr>
      <w:hyperlink r:id="rId20" w:history="1">
        <w:r w:rsidRPr="003675A2">
          <w:rPr>
            <w:rStyle w:val="Hyperlink"/>
            <w:rFonts w:ascii="Cambria" w:hAnsi="Cambria"/>
            <w:i/>
            <w:iCs/>
          </w:rPr>
          <w:t>Utah Code § 76-10-1235(1)(a) (2007)</w:t>
        </w:r>
      </w:hyperlink>
    </w:p>
    <w:p w14:paraId="6EF89028" w14:textId="77777777" w:rsidR="003675A2" w:rsidRPr="003675A2" w:rsidRDefault="003675A2" w:rsidP="003675A2">
      <w:pPr>
        <w:pStyle w:val="ListParagraph"/>
        <w:spacing w:after="120"/>
        <w:ind w:left="1440"/>
        <w:rPr>
          <w:rFonts w:ascii="Cambria" w:hAnsi="Cambria"/>
          <w:color w:val="000000" w:themeColor="text1"/>
        </w:rPr>
      </w:pPr>
      <w:hyperlink r:id="rId21" w:history="1">
        <w:r w:rsidRPr="003675A2">
          <w:rPr>
            <w:rStyle w:val="Hyperlink"/>
            <w:rFonts w:ascii="Cambria" w:hAnsi="Cambria"/>
            <w:i/>
            <w:iCs/>
          </w:rPr>
          <w:t>Utah Code § 76-10-1201(5) (2013)</w:t>
        </w:r>
      </w:hyperlink>
    </w:p>
    <w:p w14:paraId="50BF381B" w14:textId="77777777" w:rsidR="003675A2" w:rsidRPr="003675A2" w:rsidRDefault="003675A2" w:rsidP="003675A2">
      <w:pPr>
        <w:pStyle w:val="ListParagraph"/>
        <w:spacing w:after="120"/>
        <w:ind w:left="1440"/>
        <w:rPr>
          <w:rFonts w:ascii="Cambria" w:hAnsi="Cambria"/>
          <w:color w:val="000000" w:themeColor="text1"/>
        </w:rPr>
      </w:pPr>
      <w:hyperlink r:id="rId22" w:history="1">
        <w:r w:rsidRPr="003675A2">
          <w:rPr>
            <w:rStyle w:val="Hyperlink"/>
            <w:rFonts w:ascii="Cambria" w:hAnsi="Cambria"/>
            <w:i/>
            <w:iCs/>
          </w:rPr>
          <w:t>Utah Code § 76-10-1203 (1977)</w:t>
        </w:r>
      </w:hyperlink>
    </w:p>
    <w:p w14:paraId="73488DFD" w14:textId="7EEF3202" w:rsidR="003675A2" w:rsidRDefault="003675A2" w:rsidP="003675A2">
      <w:pPr>
        <w:pStyle w:val="ListParagraph"/>
        <w:spacing w:after="120"/>
        <w:ind w:left="1440"/>
        <w:rPr>
          <w:rFonts w:ascii="Cambria" w:hAnsi="Cambria"/>
          <w:color w:val="000000" w:themeColor="text1"/>
        </w:rPr>
      </w:pPr>
      <w:hyperlink r:id="rId23" w:history="1">
        <w:r w:rsidRPr="003675A2">
          <w:rPr>
            <w:rStyle w:val="Hyperlink"/>
            <w:rFonts w:ascii="Cambria" w:hAnsi="Cambria"/>
            <w:i/>
            <w:iCs/>
          </w:rPr>
          <w:t>Utah Code § 76-10-1227(1)(a)(iv) (2007)</w:t>
        </w:r>
      </w:hyperlink>
    </w:p>
    <w:p w14:paraId="79D70541" w14:textId="77777777" w:rsidR="003675A2" w:rsidRPr="003675A2" w:rsidRDefault="003675A2" w:rsidP="003675A2">
      <w:pPr>
        <w:pStyle w:val="ListParagraph"/>
        <w:spacing w:after="120"/>
        <w:ind w:left="1440"/>
        <w:rPr>
          <w:rFonts w:ascii="Cambria" w:hAnsi="Cambria"/>
          <w:color w:val="000000" w:themeColor="text1"/>
        </w:rPr>
      </w:pPr>
    </w:p>
    <w:p w14:paraId="5DF0370F" w14:textId="5AD4FC78" w:rsidR="00FC710C" w:rsidRPr="00BE2E0F" w:rsidRDefault="00FC710C" w:rsidP="00FC710C">
      <w:pPr>
        <w:pStyle w:val="ListParagraph"/>
        <w:numPr>
          <w:ilvl w:val="0"/>
          <w:numId w:val="5"/>
        </w:numPr>
        <w:spacing w:after="120"/>
        <w:contextualSpacing w:val="0"/>
        <w:rPr>
          <w:rFonts w:ascii="Cambria" w:hAnsi="Cambria"/>
          <w:color w:val="000000" w:themeColor="text1"/>
        </w:rPr>
      </w:pPr>
      <w:r w:rsidRPr="00BE2E0F">
        <w:rPr>
          <w:rFonts w:ascii="Cambria" w:hAnsi="Cambria"/>
          <w:color w:val="000000" w:themeColor="text1"/>
        </w:rPr>
        <w:t>“Nudity” means the showing of the human male or female genitals, pubic area, or buttocks, with less than an opaque covering, or the showing of the female breast with less than an opaque covering, or any portion of the female breast below the top of the areola; or the depiction of covered male genitals in a discernibly turgid state.</w:t>
      </w:r>
    </w:p>
    <w:p w14:paraId="637D10D7" w14:textId="77777777" w:rsidR="00FC710C" w:rsidRPr="00BE2E0F" w:rsidRDefault="00000000" w:rsidP="00FC710C">
      <w:pPr>
        <w:pStyle w:val="ListParagraph"/>
        <w:spacing w:after="120"/>
        <w:ind w:left="1080"/>
        <w:contextualSpacing w:val="0"/>
        <w:rPr>
          <w:rStyle w:val="Hyperlink"/>
          <w:rFonts w:ascii="Cambria" w:hAnsi="Cambria"/>
          <w:color w:val="0432FF"/>
        </w:rPr>
      </w:pPr>
      <w:hyperlink r:id="rId24" w:history="1">
        <w:r w:rsidR="00FC710C" w:rsidRPr="00BE2E0F">
          <w:rPr>
            <w:rStyle w:val="Hyperlink"/>
            <w:rFonts w:ascii="Cambria" w:hAnsi="Cambria"/>
            <w:i/>
            <w:iCs/>
            <w:color w:val="0432FF"/>
          </w:rPr>
          <w:t>Utah Code § 76-10-1201(10) (2013)</w:t>
        </w:r>
      </w:hyperlink>
    </w:p>
    <w:p w14:paraId="4FFBF281" w14:textId="77777777" w:rsidR="00FC710C" w:rsidRPr="00BE2E0F" w:rsidRDefault="00FC710C" w:rsidP="00FC710C">
      <w:pPr>
        <w:pStyle w:val="ListParagraph"/>
        <w:numPr>
          <w:ilvl w:val="0"/>
          <w:numId w:val="5"/>
        </w:numPr>
        <w:spacing w:after="120"/>
        <w:contextualSpacing w:val="0"/>
        <w:rPr>
          <w:rFonts w:ascii="Cambria" w:hAnsi="Cambria"/>
          <w:color w:val="000000" w:themeColor="text1"/>
        </w:rPr>
      </w:pPr>
      <w:r w:rsidRPr="00BE2E0F">
        <w:rPr>
          <w:rFonts w:ascii="Cambria" w:hAnsi="Cambria"/>
          <w:color w:val="000000" w:themeColor="text1"/>
        </w:rPr>
        <w:t>“Sexual conduct” means acts of masturbation, sexual intercourse, or any touching of a person’s clothed or unclothed genitals, pubic area, buttocks, or, if the person is a female, breast, whether alone or between members of the same or opposite sex or between humans and animals in an act of apparent or actual sexual stimulation or gratification.</w:t>
      </w:r>
    </w:p>
    <w:p w14:paraId="0F931602" w14:textId="77777777" w:rsidR="00FC710C" w:rsidRPr="00BE2E0F" w:rsidRDefault="00000000" w:rsidP="00FC710C">
      <w:pPr>
        <w:pStyle w:val="ListParagraph"/>
        <w:spacing w:after="120"/>
        <w:ind w:left="1080"/>
        <w:contextualSpacing w:val="0"/>
        <w:rPr>
          <w:rFonts w:ascii="Cambria" w:hAnsi="Cambria"/>
          <w:i/>
          <w:iCs/>
          <w:color w:val="0432FF"/>
        </w:rPr>
      </w:pPr>
      <w:hyperlink r:id="rId25" w:history="1">
        <w:r w:rsidR="00FC710C" w:rsidRPr="00BE2E0F">
          <w:rPr>
            <w:rStyle w:val="Hyperlink"/>
            <w:rFonts w:ascii="Cambria" w:hAnsi="Cambria"/>
            <w:i/>
            <w:iCs/>
            <w:color w:val="0432FF"/>
          </w:rPr>
          <w:t>Utah Code § 76-10-1201(14) (2013)</w:t>
        </w:r>
      </w:hyperlink>
    </w:p>
    <w:p w14:paraId="18C007B9" w14:textId="77777777" w:rsidR="00FC710C" w:rsidRPr="00BE2E0F" w:rsidRDefault="00FC710C" w:rsidP="00FC710C">
      <w:pPr>
        <w:pStyle w:val="ListParagraph"/>
        <w:numPr>
          <w:ilvl w:val="0"/>
          <w:numId w:val="5"/>
        </w:numPr>
        <w:spacing w:after="120"/>
        <w:contextualSpacing w:val="0"/>
        <w:rPr>
          <w:rFonts w:ascii="Cambria" w:hAnsi="Cambria"/>
          <w:color w:val="000000" w:themeColor="text1"/>
        </w:rPr>
      </w:pPr>
      <w:r w:rsidRPr="00BE2E0F">
        <w:rPr>
          <w:rFonts w:ascii="Cambria" w:hAnsi="Cambria"/>
          <w:color w:val="000000" w:themeColor="text1"/>
        </w:rPr>
        <w:t>“Sexual excitement” means a condition of the human male or female genitals when in a state of sexual stimulation or arousal, or the sensual experiences of humans engaging in or witnessing sexual conduct or activity.</w:t>
      </w:r>
    </w:p>
    <w:p w14:paraId="19F4F224" w14:textId="77777777" w:rsidR="00FC710C" w:rsidRPr="00BE2E0F" w:rsidRDefault="00000000" w:rsidP="00FC710C">
      <w:pPr>
        <w:pStyle w:val="ListParagraph"/>
        <w:spacing w:after="120"/>
        <w:ind w:left="1080"/>
        <w:contextualSpacing w:val="0"/>
        <w:rPr>
          <w:rFonts w:ascii="Cambria" w:hAnsi="Cambria"/>
          <w:i/>
          <w:iCs/>
          <w:color w:val="0432FF"/>
        </w:rPr>
      </w:pPr>
      <w:hyperlink r:id="rId26" w:history="1">
        <w:r w:rsidR="00FC710C" w:rsidRPr="00BE2E0F">
          <w:rPr>
            <w:rStyle w:val="Hyperlink"/>
            <w:rFonts w:ascii="Cambria" w:hAnsi="Cambria"/>
            <w:i/>
            <w:iCs/>
            <w:color w:val="0432FF"/>
          </w:rPr>
          <w:t>Utah Code § 76-10-1201(15) (2013)</w:t>
        </w:r>
      </w:hyperlink>
    </w:p>
    <w:p w14:paraId="64FA0FD0" w14:textId="77777777" w:rsidR="00FC710C" w:rsidRPr="00BE2E0F" w:rsidRDefault="00FC710C" w:rsidP="00FC710C">
      <w:pPr>
        <w:pStyle w:val="ListParagraph"/>
        <w:numPr>
          <w:ilvl w:val="0"/>
          <w:numId w:val="5"/>
        </w:numPr>
        <w:spacing w:after="120"/>
        <w:contextualSpacing w:val="0"/>
        <w:rPr>
          <w:rFonts w:ascii="Cambria" w:hAnsi="Cambria"/>
          <w:color w:val="000000" w:themeColor="text1"/>
        </w:rPr>
      </w:pPr>
      <w:r w:rsidRPr="00BE2E0F">
        <w:rPr>
          <w:rFonts w:ascii="Cambria" w:hAnsi="Cambria"/>
          <w:color w:val="000000" w:themeColor="text1"/>
        </w:rPr>
        <w:lastRenderedPageBreak/>
        <w:t>“Sadomasochistic abuse” means flagellation or torture by or upon a person who is nude or clad in undergarments, a mask, or in a revealing or bizarre costume or the condition of being fettered, bound, or otherwise physically restrained on the part of a person clothed in this way.</w:t>
      </w:r>
    </w:p>
    <w:p w14:paraId="683D9C5D" w14:textId="77777777" w:rsidR="00FC710C" w:rsidRPr="00BE2E0F" w:rsidRDefault="00000000" w:rsidP="00FC710C">
      <w:pPr>
        <w:pStyle w:val="ListParagraph"/>
        <w:spacing w:after="120"/>
        <w:ind w:left="1080"/>
        <w:contextualSpacing w:val="0"/>
        <w:rPr>
          <w:rFonts w:ascii="Cambria" w:hAnsi="Cambria"/>
          <w:color w:val="0432FF"/>
        </w:rPr>
      </w:pPr>
      <w:hyperlink r:id="rId27" w:history="1">
        <w:r w:rsidR="00FC710C" w:rsidRPr="00BE2E0F">
          <w:rPr>
            <w:rStyle w:val="Hyperlink"/>
            <w:rFonts w:ascii="Cambria" w:hAnsi="Cambria"/>
            <w:i/>
            <w:iCs/>
            <w:color w:val="0432FF"/>
          </w:rPr>
          <w:t>Utah Code § 76-10-1201(13) (2013)</w:t>
        </w:r>
      </w:hyperlink>
    </w:p>
    <w:p w14:paraId="1EA49B04" w14:textId="77777777" w:rsidR="00FC710C" w:rsidRPr="00BE2E0F" w:rsidRDefault="00FC710C" w:rsidP="00FC710C">
      <w:pPr>
        <w:pStyle w:val="ListParagraph"/>
        <w:numPr>
          <w:ilvl w:val="0"/>
          <w:numId w:val="5"/>
        </w:numPr>
        <w:spacing w:after="120"/>
        <w:contextualSpacing w:val="0"/>
        <w:rPr>
          <w:rFonts w:ascii="Cambria" w:hAnsi="Cambria"/>
          <w:color w:val="000000" w:themeColor="text1"/>
        </w:rPr>
      </w:pPr>
      <w:r w:rsidRPr="00BE2E0F">
        <w:rPr>
          <w:rFonts w:ascii="Cambria" w:hAnsi="Cambria"/>
          <w:color w:val="000000" w:themeColor="text1"/>
        </w:rPr>
        <w:t>“Appeals to the prurient interest” means erotic in some significant way to the average person and having the capacity to provoke sexual responses over and beyond those that would be characterized as normal.</w:t>
      </w:r>
    </w:p>
    <w:p w14:paraId="2BDBAC44" w14:textId="77777777" w:rsidR="00FC710C" w:rsidRPr="00BE2E0F" w:rsidRDefault="00FC710C" w:rsidP="00FC710C">
      <w:pPr>
        <w:pStyle w:val="ListParagraph"/>
        <w:numPr>
          <w:ilvl w:val="0"/>
          <w:numId w:val="5"/>
        </w:numPr>
        <w:spacing w:after="120"/>
        <w:contextualSpacing w:val="0"/>
        <w:rPr>
          <w:rFonts w:ascii="Cambria" w:hAnsi="Cambria"/>
          <w:color w:val="000000" w:themeColor="text1"/>
        </w:rPr>
      </w:pPr>
      <w:r w:rsidRPr="00BE2E0F">
        <w:rPr>
          <w:rFonts w:ascii="Cambria" w:hAnsi="Cambria"/>
          <w:color w:val="000000" w:themeColor="text1"/>
        </w:rPr>
        <w:t>“Age appropriate” means generally suitable for students of the same age or level of social, emotional, and cognitive development when taking into consideration the ages of all minors who could be exposed to the material.</w:t>
      </w:r>
    </w:p>
    <w:p w14:paraId="256C6EF1" w14:textId="6720D9EA" w:rsidR="00FC710C" w:rsidRPr="00BE2E0F" w:rsidRDefault="00FC710C" w:rsidP="00FC710C">
      <w:pPr>
        <w:pStyle w:val="ListParagraph"/>
        <w:numPr>
          <w:ilvl w:val="0"/>
          <w:numId w:val="5"/>
        </w:numPr>
        <w:spacing w:after="120"/>
        <w:contextualSpacing w:val="0"/>
        <w:rPr>
          <w:rFonts w:ascii="Cambria" w:hAnsi="Cambria"/>
          <w:color w:val="000000" w:themeColor="text1"/>
        </w:rPr>
      </w:pPr>
      <w:r w:rsidRPr="00BE2E0F">
        <w:rPr>
          <w:rFonts w:ascii="Cambria" w:hAnsi="Cambria"/>
          <w:color w:val="000000" w:themeColor="text1"/>
        </w:rPr>
        <w:fldChar w:fldCharType="begin"/>
      </w:r>
      <w:r w:rsidRPr="00BE2E0F">
        <w:rPr>
          <w:rFonts w:ascii="Cambria" w:hAnsi="Cambria"/>
          <w:color w:val="000000" w:themeColor="text1"/>
        </w:rPr>
        <w:instrText xml:space="preserve"> SEQ CHAPTER \h \r 1</w:instrText>
      </w:r>
      <w:r w:rsidRPr="00BE2E0F">
        <w:rPr>
          <w:rFonts w:ascii="Cambria" w:hAnsi="Cambria"/>
          <w:color w:val="000000" w:themeColor="text1"/>
        </w:rPr>
        <w:fldChar w:fldCharType="end"/>
      </w:r>
      <w:r w:rsidRPr="00BE2E0F">
        <w:rPr>
          <w:rFonts w:ascii="Cambria" w:hAnsi="Cambria"/>
          <w:color w:val="000000" w:themeColor="text1"/>
        </w:rPr>
        <w:t>“Instructional material review committee” means a committee formed at the District or school level, as determined by the Superintendent, appointed as needed and consisting of an administrator or administrators, educators, and at least two parents. An administrator member of the committee shall serve as the committee chair. Parents appointed to an instructional material</w:t>
      </w:r>
      <w:r w:rsidR="00EF6F58">
        <w:rPr>
          <w:rFonts w:ascii="Cambria" w:hAnsi="Cambria"/>
          <w:color w:val="000000" w:themeColor="text1"/>
        </w:rPr>
        <w:t xml:space="preserve"> </w:t>
      </w:r>
      <w:r w:rsidRPr="00BE2E0F">
        <w:rPr>
          <w:rFonts w:ascii="Cambria" w:hAnsi="Cambria"/>
          <w:color w:val="000000" w:themeColor="text1"/>
        </w:rPr>
        <w:t>review committee shall be reflective of the members of the relevant school community</w:t>
      </w:r>
      <w:r w:rsidR="00644F4B" w:rsidRPr="00BE2E0F">
        <w:rPr>
          <w:rFonts w:ascii="Cambria" w:hAnsi="Cambria"/>
          <w:color w:val="0070C0"/>
        </w:rPr>
        <w:t xml:space="preserve"> </w:t>
      </w:r>
      <w:r w:rsidR="00644F4B" w:rsidRPr="00EF6F58">
        <w:rPr>
          <w:rFonts w:ascii="Cambria" w:hAnsi="Cambria"/>
          <w:color w:val="000000" w:themeColor="text1"/>
        </w:rPr>
        <w:t>and shall have a student who attends a District School</w:t>
      </w:r>
      <w:r w:rsidRPr="00EF6F58">
        <w:rPr>
          <w:rFonts w:ascii="Cambria" w:hAnsi="Cambria"/>
          <w:color w:val="000000" w:themeColor="text1"/>
        </w:rPr>
        <w:t>.</w:t>
      </w:r>
      <w:r w:rsidR="003675A2">
        <w:rPr>
          <w:rFonts w:ascii="Cambria" w:hAnsi="Cambria"/>
          <w:color w:val="0070C0"/>
        </w:rPr>
        <w:t xml:space="preserve"> The instructional material review committee may not include an individual responsible for the procurement of the material being reviewed and may not include an individual who requested the review.</w:t>
      </w:r>
    </w:p>
    <w:p w14:paraId="4BE8DCE8" w14:textId="429A97B7" w:rsidR="00FC710C" w:rsidRPr="00BE2E0F" w:rsidRDefault="00000000" w:rsidP="003675A2">
      <w:pPr>
        <w:spacing w:before="0"/>
        <w:ind w:left="1080"/>
        <w:rPr>
          <w:rStyle w:val="Hyperlink"/>
          <w:rFonts w:ascii="Cambria" w:hAnsi="Cambria"/>
          <w:i/>
          <w:iCs/>
          <w:color w:val="0432FF"/>
        </w:rPr>
      </w:pPr>
      <w:hyperlink r:id="rId28" w:history="1">
        <w:r w:rsidR="00FC710C" w:rsidRPr="00BE2E0F">
          <w:rPr>
            <w:rStyle w:val="Hyperlink"/>
            <w:rFonts w:ascii="Cambria" w:hAnsi="Cambria"/>
            <w:i/>
            <w:iCs/>
            <w:color w:val="0432FF"/>
          </w:rPr>
          <w:t>Utah Code § 53G-10-103(</w:t>
        </w:r>
        <w:r w:rsidR="00FC710C" w:rsidRPr="003675A2">
          <w:rPr>
            <w:rStyle w:val="Hyperlink"/>
            <w:rFonts w:ascii="Cambria" w:hAnsi="Cambria"/>
            <w:i/>
            <w:iCs/>
            <w:strike/>
            <w:color w:val="FF0000"/>
          </w:rPr>
          <w:t>3</w:t>
        </w:r>
        <w:r w:rsidR="003675A2">
          <w:rPr>
            <w:rStyle w:val="Hyperlink"/>
            <w:rFonts w:ascii="Cambria" w:hAnsi="Cambria"/>
            <w:i/>
            <w:iCs/>
            <w:color w:val="0432FF"/>
          </w:rPr>
          <w:t>4</w:t>
        </w:r>
        <w:r w:rsidR="00FC710C" w:rsidRPr="00BE2E0F">
          <w:rPr>
            <w:rStyle w:val="Hyperlink"/>
            <w:rFonts w:ascii="Cambria" w:hAnsi="Cambria"/>
            <w:i/>
            <w:iCs/>
            <w:color w:val="0432FF"/>
          </w:rPr>
          <w:t>)</w:t>
        </w:r>
        <w:r w:rsidR="003675A2">
          <w:rPr>
            <w:rStyle w:val="Hyperlink"/>
            <w:rFonts w:ascii="Cambria" w:hAnsi="Cambria"/>
            <w:i/>
            <w:iCs/>
            <w:color w:val="0070C0"/>
          </w:rPr>
          <w:t>(c)(</w:t>
        </w:r>
        <w:proofErr w:type="spellStart"/>
        <w:r w:rsidR="003675A2">
          <w:rPr>
            <w:rStyle w:val="Hyperlink"/>
            <w:rFonts w:ascii="Cambria" w:hAnsi="Cambria"/>
            <w:i/>
            <w:iCs/>
            <w:color w:val="0070C0"/>
          </w:rPr>
          <w:t>i</w:t>
        </w:r>
        <w:proofErr w:type="spellEnd"/>
        <w:r w:rsidR="003675A2">
          <w:rPr>
            <w:rStyle w:val="Hyperlink"/>
            <w:rFonts w:ascii="Cambria" w:hAnsi="Cambria"/>
            <w:i/>
            <w:iCs/>
            <w:color w:val="0070C0"/>
          </w:rPr>
          <w:t>)</w:t>
        </w:r>
        <w:r w:rsidR="00FC710C" w:rsidRPr="00BE2E0F">
          <w:rPr>
            <w:rStyle w:val="Hyperlink"/>
            <w:rFonts w:ascii="Cambria" w:hAnsi="Cambria"/>
            <w:i/>
            <w:iCs/>
            <w:color w:val="0432FF"/>
          </w:rPr>
          <w:t xml:space="preserve"> (202</w:t>
        </w:r>
        <w:r w:rsidR="003675A2">
          <w:rPr>
            <w:rStyle w:val="Hyperlink"/>
            <w:rFonts w:ascii="Cambria" w:hAnsi="Cambria"/>
            <w:i/>
            <w:iCs/>
            <w:color w:val="0432FF"/>
          </w:rPr>
          <w:t>4</w:t>
        </w:r>
        <w:r w:rsidR="00FC710C" w:rsidRPr="00BE2E0F">
          <w:rPr>
            <w:rStyle w:val="Hyperlink"/>
            <w:rFonts w:ascii="Cambria" w:hAnsi="Cambria"/>
            <w:i/>
            <w:iCs/>
            <w:color w:val="0432FF"/>
          </w:rPr>
          <w:t>)</w:t>
        </w:r>
      </w:hyperlink>
    </w:p>
    <w:p w14:paraId="0F06DA8D" w14:textId="2D757BEE" w:rsidR="00644F4B" w:rsidRPr="003675A2" w:rsidRDefault="003675A2" w:rsidP="003675A2">
      <w:pPr>
        <w:spacing w:before="0"/>
        <w:ind w:left="1080"/>
        <w:rPr>
          <w:rStyle w:val="Hyperlink"/>
          <w:rFonts w:ascii="Cambria" w:hAnsi="Cambria"/>
          <w:i/>
          <w:iCs/>
          <w:color w:val="0432FF"/>
        </w:rPr>
      </w:pPr>
      <w:hyperlink r:id="rId29" w:history="1">
        <w:r w:rsidR="00644F4B" w:rsidRPr="003675A2">
          <w:rPr>
            <w:rStyle w:val="Hyperlink"/>
            <w:rFonts w:ascii="Cambria" w:hAnsi="Cambria"/>
            <w:i/>
            <w:iCs/>
            <w:color w:val="0432FF"/>
          </w:rPr>
          <w:t>Utah Admin. Rules R277-468-3(1), (2) (November 7, 2022)</w:t>
        </w:r>
      </w:hyperlink>
    </w:p>
    <w:p w14:paraId="06E37085" w14:textId="055B0EB3" w:rsidR="003675A2" w:rsidRPr="003675A2" w:rsidRDefault="003675A2" w:rsidP="003675A2">
      <w:pPr>
        <w:spacing w:before="0"/>
        <w:ind w:left="1080"/>
        <w:rPr>
          <w:rFonts w:ascii="Cambria" w:hAnsi="Cambria"/>
          <w:i/>
          <w:iCs/>
          <w:color w:val="0070C0"/>
        </w:rPr>
      </w:pPr>
      <w:hyperlink r:id="rId30" w:history="1">
        <w:r w:rsidRPr="003675A2">
          <w:rPr>
            <w:rStyle w:val="Hyperlink"/>
            <w:rFonts w:ascii="Cambria" w:hAnsi="Cambria" w:cs="Arial"/>
            <w:i/>
            <w:iCs/>
          </w:rPr>
          <w:t>Utah Admin. Rules R277-628-3(1)(a)(vi), (c) (August 7, 2024)</w:t>
        </w:r>
      </w:hyperlink>
    </w:p>
    <w:p w14:paraId="692C7764" w14:textId="77777777" w:rsidR="003675A2" w:rsidRPr="00BE2E0F" w:rsidRDefault="003675A2" w:rsidP="003675A2">
      <w:pPr>
        <w:spacing w:before="0"/>
        <w:ind w:left="1080"/>
        <w:rPr>
          <w:rFonts w:ascii="Cambria" w:hAnsi="Cambria"/>
          <w:i/>
          <w:iCs/>
          <w:color w:val="0432FF"/>
        </w:rPr>
      </w:pPr>
    </w:p>
    <w:p w14:paraId="3F6F8374" w14:textId="5A0E0C34" w:rsidR="00FC710C" w:rsidRPr="00BE2E0F" w:rsidRDefault="00FC710C" w:rsidP="00FC710C">
      <w:pPr>
        <w:spacing w:before="0" w:after="120"/>
        <w:rPr>
          <w:rFonts w:ascii="Cambria" w:hAnsi="Cambria"/>
          <w:b/>
          <w:color w:val="000000" w:themeColor="text1"/>
          <w:u w:val="single"/>
        </w:rPr>
      </w:pPr>
      <w:r w:rsidRPr="00BE2E0F">
        <w:rPr>
          <w:rFonts w:ascii="Cambria" w:hAnsi="Cambria"/>
          <w:b/>
          <w:color w:val="000000" w:themeColor="text1"/>
          <w:u w:val="single"/>
        </w:rPr>
        <w:t xml:space="preserve">Adoption of </w:t>
      </w:r>
      <w:r w:rsidR="00644F4B" w:rsidRPr="00BE2E0F">
        <w:rPr>
          <w:rFonts w:ascii="Cambria" w:hAnsi="Cambria"/>
          <w:b/>
          <w:color w:val="000000" w:themeColor="text1"/>
          <w:u w:val="single"/>
        </w:rPr>
        <w:t>I</w:t>
      </w:r>
      <w:r w:rsidRPr="00BE2E0F">
        <w:rPr>
          <w:rFonts w:ascii="Cambria" w:hAnsi="Cambria"/>
          <w:b/>
          <w:color w:val="000000" w:themeColor="text1"/>
          <w:u w:val="single"/>
        </w:rPr>
        <w:t xml:space="preserve">nstructional </w:t>
      </w:r>
      <w:r w:rsidR="00644F4B" w:rsidRPr="00BE2E0F">
        <w:rPr>
          <w:rFonts w:ascii="Cambria" w:hAnsi="Cambria"/>
          <w:b/>
          <w:color w:val="000000" w:themeColor="text1"/>
          <w:u w:val="single"/>
        </w:rPr>
        <w:t>M</w:t>
      </w:r>
      <w:r w:rsidRPr="00BE2E0F">
        <w:rPr>
          <w:rFonts w:ascii="Cambria" w:hAnsi="Cambria"/>
          <w:b/>
          <w:color w:val="000000" w:themeColor="text1"/>
          <w:u w:val="single"/>
        </w:rPr>
        <w:t>aterials</w:t>
      </w:r>
    </w:p>
    <w:p w14:paraId="579E36F1" w14:textId="2D81C789" w:rsidR="006002A2" w:rsidRPr="00EF6F58" w:rsidRDefault="00FC710C" w:rsidP="00FC710C">
      <w:pPr>
        <w:rPr>
          <w:rFonts w:ascii="Cambria" w:hAnsi="Cambria"/>
          <w:color w:val="000000" w:themeColor="text1"/>
        </w:rPr>
      </w:pPr>
      <w:r w:rsidRPr="00BE2E0F">
        <w:rPr>
          <w:rFonts w:ascii="Cambria" w:hAnsi="Cambria"/>
          <w:color w:val="000000" w:themeColor="text1"/>
        </w:rPr>
        <w:t>Except for adoption of instructional material</w:t>
      </w:r>
      <w:r w:rsidR="0083696A">
        <w:rPr>
          <w:rFonts w:ascii="Cambria" w:hAnsi="Cambria"/>
          <w:color w:val="000000" w:themeColor="text1"/>
        </w:rPr>
        <w:t xml:space="preserve"> </w:t>
      </w:r>
      <w:r w:rsidRPr="00BE2E0F">
        <w:rPr>
          <w:rFonts w:ascii="Cambria" w:hAnsi="Cambria"/>
          <w:color w:val="000000" w:themeColor="text1"/>
        </w:rPr>
        <w:t>within the scope of Policy ECH</w:t>
      </w:r>
      <w:r w:rsidRPr="00EF6F58">
        <w:rPr>
          <w:rFonts w:ascii="Cambria" w:hAnsi="Cambria"/>
          <w:color w:val="000000" w:themeColor="text1"/>
        </w:rPr>
        <w:t xml:space="preserve">, </w:t>
      </w:r>
      <w:r w:rsidR="00644F4B" w:rsidRPr="00EF6F58">
        <w:rPr>
          <w:rFonts w:ascii="Cambria" w:hAnsi="Cambria"/>
          <w:color w:val="000000" w:themeColor="text1"/>
        </w:rPr>
        <w:t>the following process shall be followed in adopting instructional material for use in the District or a particular school in the District</w:t>
      </w:r>
      <w:r w:rsidR="006002A2" w:rsidRPr="00EF6F58">
        <w:rPr>
          <w:rFonts w:ascii="Cambria" w:hAnsi="Cambria"/>
          <w:color w:val="000000" w:themeColor="text1"/>
        </w:rPr>
        <w:t>:</w:t>
      </w:r>
    </w:p>
    <w:p w14:paraId="7EFF17D0" w14:textId="256457DC" w:rsidR="001062E9" w:rsidRPr="00EF6F58" w:rsidRDefault="006002A2" w:rsidP="006002A2">
      <w:pPr>
        <w:ind w:left="1440" w:hanging="720"/>
        <w:rPr>
          <w:rFonts w:ascii="Cambria" w:hAnsi="Cambria"/>
          <w:color w:val="000000" w:themeColor="text1"/>
        </w:rPr>
      </w:pPr>
      <w:r w:rsidRPr="00EF6F58">
        <w:rPr>
          <w:rFonts w:ascii="Cambria" w:hAnsi="Cambria"/>
          <w:color w:val="000000" w:themeColor="text1"/>
        </w:rPr>
        <w:t>1.</w:t>
      </w:r>
      <w:r w:rsidRPr="00EF6F58">
        <w:rPr>
          <w:rFonts w:ascii="Cambria" w:hAnsi="Cambria"/>
          <w:color w:val="000000" w:themeColor="text1"/>
        </w:rPr>
        <w:tab/>
      </w:r>
      <w:r w:rsidR="00644F4B" w:rsidRPr="00EF6F58">
        <w:rPr>
          <w:rFonts w:ascii="Cambria" w:hAnsi="Cambria"/>
          <w:color w:val="000000" w:themeColor="text1"/>
        </w:rPr>
        <w:t>T</w:t>
      </w:r>
      <w:r w:rsidR="00FC710C" w:rsidRPr="00EF6F58">
        <w:rPr>
          <w:rFonts w:ascii="Cambria" w:hAnsi="Cambria"/>
          <w:color w:val="000000" w:themeColor="text1"/>
        </w:rPr>
        <w:t xml:space="preserve">he Superintendent or Superintendent’s designee shall determine what </w:t>
      </w:r>
      <w:r w:rsidR="006C2A7E" w:rsidRPr="00EF6F58">
        <w:rPr>
          <w:rFonts w:ascii="Cambria" w:hAnsi="Cambria"/>
          <w:color w:val="000000" w:themeColor="text1"/>
        </w:rPr>
        <w:t xml:space="preserve">learning </w:t>
      </w:r>
      <w:r w:rsidR="00FC710C" w:rsidRPr="00EF6F58">
        <w:rPr>
          <w:rFonts w:ascii="Cambria" w:hAnsi="Cambria"/>
          <w:color w:val="000000" w:themeColor="text1"/>
        </w:rPr>
        <w:t>material</w:t>
      </w:r>
      <w:r w:rsidR="00F12EDC" w:rsidRPr="00EF6F58">
        <w:rPr>
          <w:rFonts w:ascii="Cambria" w:hAnsi="Cambria"/>
          <w:color w:val="000000" w:themeColor="text1"/>
        </w:rPr>
        <w:t xml:space="preserve"> </w:t>
      </w:r>
      <w:r w:rsidR="006C2A7E" w:rsidRPr="00EF6F58">
        <w:rPr>
          <w:rFonts w:ascii="Cambria" w:hAnsi="Cambria"/>
          <w:color w:val="000000" w:themeColor="text1"/>
        </w:rPr>
        <w:t>to recommend to the Board of Education for approval for use</w:t>
      </w:r>
      <w:r w:rsidRPr="00EF6F58">
        <w:rPr>
          <w:rFonts w:ascii="Cambria" w:hAnsi="Cambria"/>
          <w:color w:val="000000" w:themeColor="text1"/>
        </w:rPr>
        <w:t>.</w:t>
      </w:r>
      <w:r w:rsidR="001062E9" w:rsidRPr="00EF6F58">
        <w:rPr>
          <w:rFonts w:ascii="Cambria" w:hAnsi="Cambria"/>
          <w:color w:val="000000" w:themeColor="text1"/>
        </w:rPr>
        <w:t xml:space="preserve">  In determining what learning material to recommend to the Board of Education, the Superintendent or designee shall consider a) </w:t>
      </w:r>
      <w:r w:rsidR="00FC710C" w:rsidRPr="00EF6F58">
        <w:rPr>
          <w:rFonts w:ascii="Cambria" w:hAnsi="Cambria"/>
          <w:color w:val="000000" w:themeColor="text1"/>
        </w:rPr>
        <w:t>recommendations and requests from District and school administrators and educators</w:t>
      </w:r>
      <w:r w:rsidR="001062E9" w:rsidRPr="00EF6F58">
        <w:rPr>
          <w:rFonts w:ascii="Cambria" w:hAnsi="Cambria"/>
          <w:color w:val="000000" w:themeColor="text1"/>
        </w:rPr>
        <w:t>,</w:t>
      </w:r>
      <w:r w:rsidR="006C2A7E" w:rsidRPr="00EF6F58">
        <w:rPr>
          <w:rFonts w:ascii="Cambria" w:hAnsi="Cambria"/>
          <w:color w:val="000000" w:themeColor="text1"/>
        </w:rPr>
        <w:t xml:space="preserve"> and</w:t>
      </w:r>
      <w:r w:rsidR="001062E9" w:rsidRPr="00EF6F58">
        <w:rPr>
          <w:rFonts w:ascii="Cambria" w:hAnsi="Cambria"/>
          <w:color w:val="000000" w:themeColor="text1"/>
        </w:rPr>
        <w:t xml:space="preserve"> b) recommendations and input from the</w:t>
      </w:r>
      <w:r w:rsidR="006C2A7E" w:rsidRPr="00EF6F58">
        <w:rPr>
          <w:rFonts w:ascii="Cambria" w:hAnsi="Cambria"/>
          <w:color w:val="000000" w:themeColor="text1"/>
        </w:rPr>
        <w:t xml:space="preserve"> instructional material review committee. </w:t>
      </w:r>
    </w:p>
    <w:p w14:paraId="3412C472" w14:textId="158B69EB" w:rsidR="00FC710C" w:rsidRPr="00EF6F58" w:rsidRDefault="001062E9" w:rsidP="001062E9">
      <w:pPr>
        <w:ind w:left="1440" w:hanging="720"/>
        <w:rPr>
          <w:rFonts w:ascii="Cambria" w:hAnsi="Cambria"/>
          <w:color w:val="000000" w:themeColor="text1"/>
        </w:rPr>
      </w:pPr>
      <w:r w:rsidRPr="00EF6F58">
        <w:rPr>
          <w:rFonts w:ascii="Cambria" w:hAnsi="Cambria"/>
          <w:color w:val="000000" w:themeColor="text1"/>
        </w:rPr>
        <w:t>2.</w:t>
      </w:r>
      <w:r w:rsidRPr="00EF6F58">
        <w:rPr>
          <w:rFonts w:ascii="Cambria" w:hAnsi="Cambria"/>
          <w:color w:val="000000" w:themeColor="text1"/>
        </w:rPr>
        <w:tab/>
      </w:r>
      <w:r w:rsidR="006C2A7E" w:rsidRPr="00EF6F58">
        <w:rPr>
          <w:rFonts w:ascii="Cambria" w:hAnsi="Cambria"/>
          <w:color w:val="000000" w:themeColor="text1"/>
        </w:rPr>
        <w:t xml:space="preserve">Depending on where the learning material being considered will be used, the </w:t>
      </w:r>
      <w:r w:rsidR="00FC710C" w:rsidRPr="00EF6F58">
        <w:rPr>
          <w:rFonts w:ascii="Cambria" w:hAnsi="Cambria"/>
          <w:color w:val="000000" w:themeColor="text1"/>
        </w:rPr>
        <w:t xml:space="preserve">instructional material review committee </w:t>
      </w:r>
      <w:r w:rsidR="006C2A7E" w:rsidRPr="00EF6F58">
        <w:rPr>
          <w:rFonts w:ascii="Cambria" w:hAnsi="Cambria"/>
          <w:color w:val="000000" w:themeColor="text1"/>
        </w:rPr>
        <w:t xml:space="preserve">may be </w:t>
      </w:r>
      <w:r w:rsidR="00FC710C" w:rsidRPr="00EF6F58">
        <w:rPr>
          <w:rFonts w:ascii="Cambria" w:hAnsi="Cambria"/>
          <w:color w:val="000000" w:themeColor="text1"/>
        </w:rPr>
        <w:t>formed for the District as a whole, or for all the schools at a particular level of instruction (elementary, middle school or junior high, or high school), or for a specific school.</w:t>
      </w:r>
    </w:p>
    <w:p w14:paraId="1DEFEEF3" w14:textId="550EF9AE" w:rsidR="006C2A7E" w:rsidRPr="00EF6F58" w:rsidRDefault="00C152E5" w:rsidP="00C152E5">
      <w:pPr>
        <w:ind w:left="1440" w:hanging="720"/>
        <w:rPr>
          <w:rFonts w:ascii="Cambria" w:hAnsi="Cambria"/>
          <w:color w:val="000000" w:themeColor="text1"/>
        </w:rPr>
      </w:pPr>
      <w:r w:rsidRPr="00EF6F58">
        <w:rPr>
          <w:rFonts w:ascii="Cambria" w:hAnsi="Cambria"/>
          <w:color w:val="000000" w:themeColor="text1"/>
        </w:rPr>
        <w:lastRenderedPageBreak/>
        <w:t>3.</w:t>
      </w:r>
      <w:r w:rsidRPr="00EF6F58">
        <w:rPr>
          <w:rFonts w:ascii="Cambria" w:hAnsi="Cambria"/>
          <w:color w:val="000000" w:themeColor="text1"/>
        </w:rPr>
        <w:tab/>
      </w:r>
      <w:r w:rsidR="006C2A7E" w:rsidRPr="00EF6F58">
        <w:rPr>
          <w:rFonts w:ascii="Cambria" w:hAnsi="Cambria"/>
          <w:color w:val="000000" w:themeColor="text1"/>
        </w:rPr>
        <w:t>After receiving recommendations from the Superintendent</w:t>
      </w:r>
      <w:r w:rsidR="002300A6" w:rsidRPr="00EF6F58">
        <w:rPr>
          <w:rFonts w:ascii="Cambria" w:hAnsi="Cambria"/>
          <w:color w:val="000000" w:themeColor="text1"/>
        </w:rPr>
        <w:t xml:space="preserve"> or designee</w:t>
      </w:r>
      <w:r w:rsidR="006C2A7E" w:rsidRPr="00EF6F58">
        <w:rPr>
          <w:rFonts w:ascii="Cambria" w:hAnsi="Cambria"/>
          <w:color w:val="000000" w:themeColor="text1"/>
        </w:rPr>
        <w:t>, the Board shall adopt or approve instructional material in an open and regular meeting of the Board. Before adopting or approving the material, the Board shall hold at least two public meetings at which parents of District students and District educators have the opportunity to express views and opinions on the recommendations. Prior to these meetings, the District shall post the recommended material online to allow public review or (for copyrighted materials) shall make the recommended material available at a District location for public review.</w:t>
      </w:r>
    </w:p>
    <w:p w14:paraId="4F0711F2" w14:textId="15EA96E1" w:rsidR="00FC710C" w:rsidRPr="00EF6F58" w:rsidRDefault="006C2A7E" w:rsidP="00644F4B">
      <w:pPr>
        <w:rPr>
          <w:rFonts w:ascii="Cambria" w:hAnsi="Cambria"/>
          <w:color w:val="000000" w:themeColor="text1"/>
        </w:rPr>
      </w:pPr>
      <w:r w:rsidRPr="00EF6F58">
        <w:rPr>
          <w:rFonts w:ascii="Cambria" w:hAnsi="Cambria"/>
          <w:color w:val="000000" w:themeColor="text1"/>
        </w:rPr>
        <w:t xml:space="preserve">Subject to the foregoing hearing process, learning </w:t>
      </w:r>
      <w:r w:rsidR="00FC710C" w:rsidRPr="00EF6F58">
        <w:rPr>
          <w:rFonts w:ascii="Cambria" w:hAnsi="Cambria"/>
          <w:color w:val="000000" w:themeColor="text1"/>
        </w:rPr>
        <w:t xml:space="preserve">material which </w:t>
      </w:r>
      <w:r w:rsidRPr="00EF6F58">
        <w:rPr>
          <w:rFonts w:ascii="Cambria" w:hAnsi="Cambria"/>
          <w:color w:val="000000" w:themeColor="text1"/>
        </w:rPr>
        <w:t xml:space="preserve">has </w:t>
      </w:r>
      <w:r w:rsidR="00FC710C" w:rsidRPr="00EF6F58">
        <w:rPr>
          <w:rFonts w:ascii="Cambria" w:hAnsi="Cambria"/>
          <w:color w:val="000000" w:themeColor="text1"/>
        </w:rPr>
        <w:t xml:space="preserve">been designated by the State Board of Education as within any of that Board’s “Recommended” categories </w:t>
      </w:r>
      <w:r w:rsidRPr="00EF6F58">
        <w:rPr>
          <w:rFonts w:ascii="Cambria" w:hAnsi="Cambria"/>
          <w:color w:val="000000" w:themeColor="text1"/>
        </w:rPr>
        <w:t xml:space="preserve">may be </w:t>
      </w:r>
      <w:r w:rsidR="00FC710C" w:rsidRPr="00EF6F58">
        <w:rPr>
          <w:rFonts w:ascii="Cambria" w:hAnsi="Cambria"/>
          <w:color w:val="000000" w:themeColor="text1"/>
        </w:rPr>
        <w:t>approved for use in the District</w:t>
      </w:r>
      <w:r w:rsidRPr="00EF6F58">
        <w:rPr>
          <w:rFonts w:ascii="Cambria" w:hAnsi="Cambria"/>
          <w:color w:val="000000" w:themeColor="text1"/>
        </w:rPr>
        <w:t>.</w:t>
      </w:r>
      <w:r w:rsidR="00FC710C" w:rsidRPr="00EF6F58">
        <w:rPr>
          <w:rFonts w:ascii="Cambria" w:hAnsi="Cambria"/>
          <w:color w:val="000000" w:themeColor="text1"/>
        </w:rPr>
        <w:t xml:space="preserve"> </w:t>
      </w:r>
      <w:r w:rsidRPr="00EF6F58">
        <w:rPr>
          <w:rFonts w:ascii="Cambria" w:hAnsi="Cambria"/>
          <w:color w:val="000000" w:themeColor="text1"/>
        </w:rPr>
        <w:t xml:space="preserve">Learning </w:t>
      </w:r>
      <w:r w:rsidR="00FC710C" w:rsidRPr="00EF6F58">
        <w:rPr>
          <w:rFonts w:ascii="Cambria" w:hAnsi="Cambria"/>
          <w:color w:val="000000" w:themeColor="text1"/>
        </w:rPr>
        <w:t>material which ha</w:t>
      </w:r>
      <w:r w:rsidRPr="00EF6F58">
        <w:rPr>
          <w:rFonts w:ascii="Cambria" w:hAnsi="Cambria"/>
          <w:color w:val="000000" w:themeColor="text1"/>
        </w:rPr>
        <w:t>s</w:t>
      </w:r>
      <w:r w:rsidR="00FC710C" w:rsidRPr="00EF6F58">
        <w:rPr>
          <w:rFonts w:ascii="Cambria" w:hAnsi="Cambria"/>
          <w:color w:val="000000" w:themeColor="text1"/>
        </w:rPr>
        <w:t xml:space="preserve"> been designated by the State Board of Education as “Reviewed, but not recommended” may not be </w:t>
      </w:r>
      <w:r w:rsidRPr="00EF6F58">
        <w:rPr>
          <w:rFonts w:ascii="Cambria" w:hAnsi="Cambria"/>
          <w:color w:val="000000" w:themeColor="text1"/>
        </w:rPr>
        <w:t xml:space="preserve">approved for </w:t>
      </w:r>
      <w:r w:rsidR="00FC710C" w:rsidRPr="00EF6F58">
        <w:rPr>
          <w:rFonts w:ascii="Cambria" w:hAnsi="Cambria"/>
          <w:color w:val="000000" w:themeColor="text1"/>
        </w:rPr>
        <w:t>use in the District.</w:t>
      </w:r>
    </w:p>
    <w:p w14:paraId="5D484428" w14:textId="4EC0695E" w:rsidR="00FC710C" w:rsidRPr="00EF6F58" w:rsidRDefault="006C2A7E" w:rsidP="006C2A7E">
      <w:pPr>
        <w:rPr>
          <w:rFonts w:ascii="Cambria" w:hAnsi="Cambria"/>
          <w:color w:val="000000" w:themeColor="text1"/>
        </w:rPr>
      </w:pPr>
      <w:r w:rsidRPr="00EF6F58">
        <w:rPr>
          <w:rFonts w:ascii="Cambria" w:hAnsi="Cambria"/>
          <w:color w:val="000000" w:themeColor="text1"/>
        </w:rPr>
        <w:t xml:space="preserve">In determining whether to recommend learning material for adoption, the instructional material review committee and the Superintendent </w:t>
      </w:r>
      <w:r w:rsidR="00FC710C" w:rsidRPr="00EF6F58">
        <w:rPr>
          <w:rFonts w:ascii="Cambria" w:hAnsi="Cambria"/>
          <w:color w:val="000000" w:themeColor="text1"/>
        </w:rPr>
        <w:t xml:space="preserve">may consider whether the </w:t>
      </w:r>
      <w:r w:rsidRPr="00EF6F58">
        <w:rPr>
          <w:rFonts w:ascii="Cambria" w:hAnsi="Cambria"/>
          <w:color w:val="000000" w:themeColor="text1"/>
        </w:rPr>
        <w:t xml:space="preserve">learning </w:t>
      </w:r>
      <w:r w:rsidR="00FC710C" w:rsidRPr="00EF6F58">
        <w:rPr>
          <w:rFonts w:ascii="Cambria" w:hAnsi="Cambria"/>
          <w:color w:val="000000" w:themeColor="text1"/>
        </w:rPr>
        <w:t>material:</w:t>
      </w:r>
    </w:p>
    <w:p w14:paraId="386BAB2B" w14:textId="469712AA" w:rsidR="00FC710C" w:rsidRPr="00EF6F58" w:rsidRDefault="006C2A7E" w:rsidP="00FC710C">
      <w:pPr>
        <w:pStyle w:val="ListParagraph"/>
        <w:numPr>
          <w:ilvl w:val="0"/>
          <w:numId w:val="2"/>
        </w:numPr>
        <w:ind w:left="720"/>
        <w:contextualSpacing w:val="0"/>
        <w:rPr>
          <w:rFonts w:ascii="Cambria" w:hAnsi="Cambria"/>
          <w:color w:val="000000" w:themeColor="text1"/>
        </w:rPr>
      </w:pPr>
      <w:r w:rsidRPr="00EF6F58">
        <w:rPr>
          <w:rFonts w:ascii="Cambria" w:hAnsi="Cambria"/>
          <w:color w:val="000000" w:themeColor="text1"/>
        </w:rPr>
        <w:t xml:space="preserve">is </w:t>
      </w:r>
      <w:r w:rsidR="00FC710C" w:rsidRPr="00EF6F58">
        <w:rPr>
          <w:rFonts w:ascii="Cambria" w:hAnsi="Cambria"/>
          <w:color w:val="000000" w:themeColor="text1"/>
        </w:rPr>
        <w:t>consistent with the Utah core requirements;</w:t>
      </w:r>
    </w:p>
    <w:p w14:paraId="15925509" w14:textId="2CB3E398" w:rsidR="00FC710C" w:rsidRPr="00EF6F58" w:rsidRDefault="006C2A7E" w:rsidP="00FC710C">
      <w:pPr>
        <w:pStyle w:val="ListParagraph"/>
        <w:numPr>
          <w:ilvl w:val="0"/>
          <w:numId w:val="2"/>
        </w:numPr>
        <w:ind w:left="720"/>
        <w:contextualSpacing w:val="0"/>
        <w:rPr>
          <w:rFonts w:ascii="Cambria" w:hAnsi="Cambria"/>
          <w:color w:val="000000" w:themeColor="text1"/>
        </w:rPr>
      </w:pPr>
      <w:r w:rsidRPr="00EF6F58">
        <w:rPr>
          <w:rFonts w:ascii="Cambria" w:hAnsi="Cambria"/>
          <w:color w:val="000000" w:themeColor="text1"/>
        </w:rPr>
        <w:t>is</w:t>
      </w:r>
      <w:r w:rsidR="00C152E5" w:rsidRPr="00EF6F58">
        <w:rPr>
          <w:rFonts w:ascii="Cambria" w:hAnsi="Cambria"/>
          <w:color w:val="000000" w:themeColor="text1"/>
        </w:rPr>
        <w:t xml:space="preserve"> </w:t>
      </w:r>
      <w:r w:rsidR="00FC710C" w:rsidRPr="00EF6F58">
        <w:rPr>
          <w:rFonts w:ascii="Cambria" w:hAnsi="Cambria"/>
          <w:color w:val="000000" w:themeColor="text1"/>
        </w:rPr>
        <w:t>mapped and aligned to the Utah core and state assessments (if planned for use as primary instructional materials);</w:t>
      </w:r>
    </w:p>
    <w:p w14:paraId="29D4E787" w14:textId="0C2EFDE9" w:rsidR="00FC710C" w:rsidRPr="00EF6F58" w:rsidRDefault="006C2A7E" w:rsidP="00FC710C">
      <w:pPr>
        <w:pStyle w:val="ListParagraph"/>
        <w:numPr>
          <w:ilvl w:val="0"/>
          <w:numId w:val="2"/>
        </w:numPr>
        <w:ind w:left="720"/>
        <w:contextualSpacing w:val="0"/>
        <w:rPr>
          <w:rFonts w:ascii="Cambria" w:hAnsi="Cambria"/>
          <w:color w:val="000000" w:themeColor="text1"/>
        </w:rPr>
      </w:pPr>
      <w:r w:rsidRPr="00EF6F58">
        <w:rPr>
          <w:rFonts w:ascii="Cambria" w:hAnsi="Cambria"/>
          <w:color w:val="000000" w:themeColor="text1"/>
        </w:rPr>
        <w:t xml:space="preserve">is </w:t>
      </w:r>
      <w:r w:rsidR="00FC710C" w:rsidRPr="00EF6F58">
        <w:rPr>
          <w:rFonts w:ascii="Cambria" w:hAnsi="Cambria"/>
          <w:color w:val="000000" w:themeColor="text1"/>
        </w:rPr>
        <w:t>high-quality, research-based, and proven to be effective in supporting student learning;</w:t>
      </w:r>
    </w:p>
    <w:p w14:paraId="67C2F4CA" w14:textId="57A967B9" w:rsidR="00FC710C" w:rsidRPr="00EF6F58" w:rsidRDefault="00FC710C" w:rsidP="00FC710C">
      <w:pPr>
        <w:pStyle w:val="ListParagraph"/>
        <w:numPr>
          <w:ilvl w:val="0"/>
          <w:numId w:val="2"/>
        </w:numPr>
        <w:ind w:left="720"/>
        <w:contextualSpacing w:val="0"/>
        <w:rPr>
          <w:rFonts w:ascii="Cambria" w:hAnsi="Cambria"/>
          <w:color w:val="000000" w:themeColor="text1"/>
        </w:rPr>
      </w:pPr>
      <w:r w:rsidRPr="00EF6F58">
        <w:rPr>
          <w:rFonts w:ascii="Cambria" w:hAnsi="Cambria"/>
          <w:color w:val="000000" w:themeColor="text1"/>
        </w:rPr>
        <w:t>provide</w:t>
      </w:r>
      <w:r w:rsidR="006C2A7E" w:rsidRPr="00EF6F58">
        <w:rPr>
          <w:rFonts w:ascii="Cambria" w:hAnsi="Cambria"/>
          <w:color w:val="000000" w:themeColor="text1"/>
        </w:rPr>
        <w:t>s</w:t>
      </w:r>
      <w:r w:rsidRPr="00EF6F58">
        <w:rPr>
          <w:rFonts w:ascii="Cambria" w:hAnsi="Cambria"/>
          <w:color w:val="000000" w:themeColor="text1"/>
        </w:rPr>
        <w:t xml:space="preserve"> an objective and balanced viewpoint on issues;</w:t>
      </w:r>
    </w:p>
    <w:p w14:paraId="3D35E5EA" w14:textId="18FD0BC3" w:rsidR="00FC710C" w:rsidRPr="00EF6F58" w:rsidRDefault="00FC710C" w:rsidP="00FC710C">
      <w:pPr>
        <w:pStyle w:val="ListParagraph"/>
        <w:numPr>
          <w:ilvl w:val="0"/>
          <w:numId w:val="2"/>
        </w:numPr>
        <w:ind w:left="720"/>
        <w:contextualSpacing w:val="0"/>
        <w:rPr>
          <w:rFonts w:ascii="Cambria" w:hAnsi="Cambria"/>
          <w:color w:val="000000" w:themeColor="text1"/>
        </w:rPr>
      </w:pPr>
      <w:r w:rsidRPr="00EF6F58">
        <w:rPr>
          <w:rFonts w:ascii="Cambria" w:hAnsi="Cambria"/>
          <w:color w:val="000000" w:themeColor="text1"/>
        </w:rPr>
        <w:t>include</w:t>
      </w:r>
      <w:r w:rsidR="006C2A7E" w:rsidRPr="00EF6F58">
        <w:rPr>
          <w:rFonts w:ascii="Cambria" w:hAnsi="Cambria"/>
          <w:color w:val="000000" w:themeColor="text1"/>
        </w:rPr>
        <w:t>s</w:t>
      </w:r>
      <w:r w:rsidRPr="00EF6F58">
        <w:rPr>
          <w:rFonts w:ascii="Cambria" w:hAnsi="Cambria"/>
          <w:color w:val="000000" w:themeColor="text1"/>
        </w:rPr>
        <w:t xml:space="preserve"> enrichment and extension possibilities;</w:t>
      </w:r>
    </w:p>
    <w:p w14:paraId="57C21780" w14:textId="01CF9643" w:rsidR="00FC710C" w:rsidRPr="00EF6F58" w:rsidRDefault="00782A7A" w:rsidP="00FC710C">
      <w:pPr>
        <w:pStyle w:val="ListParagraph"/>
        <w:numPr>
          <w:ilvl w:val="0"/>
          <w:numId w:val="2"/>
        </w:numPr>
        <w:ind w:left="720"/>
        <w:contextualSpacing w:val="0"/>
        <w:rPr>
          <w:rFonts w:ascii="Cambria" w:hAnsi="Cambria"/>
          <w:color w:val="000000" w:themeColor="text1"/>
        </w:rPr>
      </w:pPr>
      <w:r w:rsidRPr="00EF6F58">
        <w:rPr>
          <w:rFonts w:ascii="Cambria" w:hAnsi="Cambria"/>
          <w:color w:val="000000" w:themeColor="text1"/>
        </w:rPr>
        <w:t xml:space="preserve">is </w:t>
      </w:r>
      <w:r w:rsidR="00FC710C" w:rsidRPr="00EF6F58">
        <w:rPr>
          <w:rFonts w:ascii="Cambria" w:hAnsi="Cambria"/>
          <w:color w:val="000000" w:themeColor="text1"/>
        </w:rPr>
        <w:t>appropriate to varying levels of learning;</w:t>
      </w:r>
    </w:p>
    <w:p w14:paraId="4C0C6D01" w14:textId="13C427D0" w:rsidR="00FC710C" w:rsidRPr="00EF6F58" w:rsidRDefault="00782A7A" w:rsidP="00FC710C">
      <w:pPr>
        <w:pStyle w:val="ListParagraph"/>
        <w:numPr>
          <w:ilvl w:val="0"/>
          <w:numId w:val="2"/>
        </w:numPr>
        <w:ind w:left="720"/>
        <w:contextualSpacing w:val="0"/>
        <w:rPr>
          <w:rFonts w:ascii="Cambria" w:hAnsi="Cambria"/>
          <w:color w:val="000000" w:themeColor="text1"/>
        </w:rPr>
      </w:pPr>
      <w:r w:rsidRPr="00EF6F58">
        <w:rPr>
          <w:rFonts w:ascii="Cambria" w:hAnsi="Cambria"/>
          <w:color w:val="000000" w:themeColor="text1"/>
        </w:rPr>
        <w:t xml:space="preserve">is </w:t>
      </w:r>
      <w:r w:rsidR="00FC710C" w:rsidRPr="00EF6F58">
        <w:rPr>
          <w:rFonts w:ascii="Cambria" w:hAnsi="Cambria"/>
          <w:color w:val="000000" w:themeColor="text1"/>
        </w:rPr>
        <w:t>accurate and factual;</w:t>
      </w:r>
    </w:p>
    <w:p w14:paraId="13BEA199" w14:textId="67381521" w:rsidR="00FC710C" w:rsidRPr="00EF6F58" w:rsidRDefault="00782A7A" w:rsidP="00FC710C">
      <w:pPr>
        <w:pStyle w:val="ListParagraph"/>
        <w:numPr>
          <w:ilvl w:val="0"/>
          <w:numId w:val="2"/>
        </w:numPr>
        <w:ind w:left="720"/>
        <w:contextualSpacing w:val="0"/>
        <w:rPr>
          <w:rFonts w:ascii="Cambria" w:hAnsi="Cambria"/>
          <w:color w:val="000000" w:themeColor="text1"/>
        </w:rPr>
      </w:pPr>
      <w:r w:rsidRPr="00EF6F58">
        <w:rPr>
          <w:rFonts w:ascii="Cambria" w:hAnsi="Cambria"/>
          <w:color w:val="000000" w:themeColor="text1"/>
        </w:rPr>
        <w:t xml:space="preserve">is </w:t>
      </w:r>
      <w:r w:rsidR="00FC710C" w:rsidRPr="00EF6F58">
        <w:rPr>
          <w:rFonts w:ascii="Cambria" w:hAnsi="Cambria"/>
          <w:color w:val="000000" w:themeColor="text1"/>
        </w:rPr>
        <w:t>arranged chronologically or systematically, or both;</w:t>
      </w:r>
    </w:p>
    <w:p w14:paraId="134A2315" w14:textId="274AF2D4" w:rsidR="00FC710C" w:rsidRPr="003675A2" w:rsidRDefault="00FC710C" w:rsidP="00FC710C">
      <w:pPr>
        <w:pStyle w:val="ListParagraph"/>
        <w:numPr>
          <w:ilvl w:val="0"/>
          <w:numId w:val="2"/>
        </w:numPr>
        <w:ind w:left="720"/>
        <w:contextualSpacing w:val="0"/>
        <w:rPr>
          <w:rFonts w:ascii="Cambria" w:hAnsi="Cambria"/>
          <w:color w:val="0070C0"/>
        </w:rPr>
      </w:pPr>
      <w:r w:rsidRPr="003675A2">
        <w:rPr>
          <w:rFonts w:ascii="Cambria" w:hAnsi="Cambria"/>
          <w:strike/>
          <w:color w:val="FF0000"/>
        </w:rPr>
        <w:t>reflect</w:t>
      </w:r>
      <w:r w:rsidR="00782A7A" w:rsidRPr="003675A2">
        <w:rPr>
          <w:rFonts w:ascii="Cambria" w:hAnsi="Cambria"/>
          <w:strike/>
          <w:color w:val="FF0000"/>
        </w:rPr>
        <w:t>s</w:t>
      </w:r>
      <w:r w:rsidRPr="003675A2">
        <w:rPr>
          <w:rFonts w:ascii="Cambria" w:hAnsi="Cambria"/>
          <w:strike/>
          <w:color w:val="FF0000"/>
        </w:rPr>
        <w:t xml:space="preserve"> the pluralistic character and culture of the American people and provide</w:t>
      </w:r>
      <w:r w:rsidR="00782A7A" w:rsidRPr="003675A2">
        <w:rPr>
          <w:rFonts w:ascii="Cambria" w:hAnsi="Cambria"/>
          <w:strike/>
          <w:color w:val="FF0000"/>
        </w:rPr>
        <w:t>s</w:t>
      </w:r>
      <w:r w:rsidRPr="003675A2">
        <w:rPr>
          <w:rFonts w:ascii="Cambria" w:hAnsi="Cambria"/>
          <w:strike/>
          <w:color w:val="FF0000"/>
        </w:rPr>
        <w:t xml:space="preserve"> accurate representation of diverse ethnic groups</w:t>
      </w:r>
      <w:r w:rsidR="003675A2">
        <w:rPr>
          <w:rFonts w:ascii="Cambria" w:hAnsi="Cambria"/>
          <w:color w:val="0070C0"/>
        </w:rPr>
        <w:t xml:space="preserve"> meets the requirements of </w:t>
      </w:r>
      <w:r w:rsidR="003675A2" w:rsidRPr="003675A2">
        <w:rPr>
          <w:rFonts w:ascii="Cambria" w:hAnsi="Cambria" w:cs="Arial"/>
          <w:color w:val="0070C0"/>
        </w:rPr>
        <w:t>Utah Code § 53E-2-204.1</w:t>
      </w:r>
      <w:r w:rsidRPr="003675A2">
        <w:rPr>
          <w:rFonts w:ascii="Cambria" w:hAnsi="Cambria"/>
          <w:color w:val="0070C0"/>
        </w:rPr>
        <w:t>;</w:t>
      </w:r>
    </w:p>
    <w:p w14:paraId="1E308E75" w14:textId="4C4385C7" w:rsidR="00FC710C" w:rsidRPr="00EF6F58" w:rsidRDefault="00782A7A" w:rsidP="00FC710C">
      <w:pPr>
        <w:pStyle w:val="ListParagraph"/>
        <w:numPr>
          <w:ilvl w:val="0"/>
          <w:numId w:val="2"/>
        </w:numPr>
        <w:ind w:left="720"/>
        <w:contextualSpacing w:val="0"/>
        <w:rPr>
          <w:rFonts w:ascii="Cambria" w:hAnsi="Cambria"/>
          <w:color w:val="000000" w:themeColor="text1"/>
        </w:rPr>
      </w:pPr>
      <w:r w:rsidRPr="003675A2">
        <w:rPr>
          <w:rFonts w:ascii="Cambria" w:hAnsi="Cambria"/>
          <w:strike/>
          <w:color w:val="FF0000"/>
        </w:rPr>
        <w:t xml:space="preserve">is </w:t>
      </w:r>
      <w:r w:rsidR="00FC710C" w:rsidRPr="003675A2">
        <w:rPr>
          <w:rFonts w:ascii="Cambria" w:hAnsi="Cambria"/>
          <w:strike/>
          <w:color w:val="FF0000"/>
        </w:rPr>
        <w:t>free from sexual, ethnic, age, gender, or disability bias and stereotyping; and</w:t>
      </w:r>
      <w:r w:rsidR="003675A2">
        <w:rPr>
          <w:rFonts w:ascii="Cambria" w:hAnsi="Cambria"/>
          <w:strike/>
          <w:color w:val="FF0000"/>
        </w:rPr>
        <w:t xml:space="preserve"> </w:t>
      </w:r>
      <w:r w:rsidR="003675A2" w:rsidRPr="003675A2">
        <w:rPr>
          <w:rFonts w:ascii="Cambria" w:hAnsi="Cambria"/>
          <w:color w:val="0070C0"/>
        </w:rPr>
        <w:t>is not prohibited discriminatory practice as described in</w:t>
      </w:r>
      <w:r w:rsidR="003675A2" w:rsidRPr="003675A2">
        <w:rPr>
          <w:rFonts w:ascii="Cambria" w:hAnsi="Cambria" w:cs="Arial"/>
          <w:color w:val="0070C0"/>
        </w:rPr>
        <w:t> Utah Code § 53B-1-118;</w:t>
      </w:r>
    </w:p>
    <w:p w14:paraId="43409F2E" w14:textId="59724C15" w:rsidR="003675A2" w:rsidRPr="003675A2" w:rsidRDefault="003675A2" w:rsidP="00FC710C">
      <w:pPr>
        <w:pStyle w:val="ListParagraph"/>
        <w:numPr>
          <w:ilvl w:val="0"/>
          <w:numId w:val="2"/>
        </w:numPr>
        <w:ind w:left="720"/>
        <w:contextualSpacing w:val="0"/>
        <w:rPr>
          <w:rFonts w:ascii="Cambria" w:hAnsi="Cambria"/>
          <w:color w:val="0070C0"/>
        </w:rPr>
      </w:pPr>
      <w:r>
        <w:rPr>
          <w:rFonts w:ascii="Cambria" w:hAnsi="Cambria"/>
          <w:color w:val="0070C0"/>
        </w:rPr>
        <w:t xml:space="preserve">is consistent with the principles of individual freedom as defined in </w:t>
      </w:r>
      <w:r w:rsidRPr="003675A2">
        <w:rPr>
          <w:rFonts w:ascii="Cambria" w:hAnsi="Cambria" w:cs="Arial"/>
          <w:color w:val="0070C0"/>
        </w:rPr>
        <w:t>Utah Code § 53G-10-206; and</w:t>
      </w:r>
    </w:p>
    <w:p w14:paraId="47D5F053" w14:textId="556FF616" w:rsidR="00FC710C" w:rsidRPr="00EF6F58" w:rsidRDefault="00782A7A" w:rsidP="00FC710C">
      <w:pPr>
        <w:pStyle w:val="ListParagraph"/>
        <w:numPr>
          <w:ilvl w:val="0"/>
          <w:numId w:val="2"/>
        </w:numPr>
        <w:ind w:left="720"/>
        <w:contextualSpacing w:val="0"/>
        <w:rPr>
          <w:rFonts w:ascii="Cambria" w:hAnsi="Cambria"/>
          <w:color w:val="000000" w:themeColor="text1"/>
        </w:rPr>
      </w:pPr>
      <w:r w:rsidRPr="00EF6F58">
        <w:rPr>
          <w:rFonts w:ascii="Cambria" w:hAnsi="Cambria"/>
          <w:color w:val="000000" w:themeColor="text1"/>
        </w:rPr>
        <w:t xml:space="preserve">is </w:t>
      </w:r>
      <w:r w:rsidR="00FC710C" w:rsidRPr="00EF6F58">
        <w:rPr>
          <w:rFonts w:ascii="Cambria" w:hAnsi="Cambria"/>
          <w:color w:val="000000" w:themeColor="text1"/>
        </w:rPr>
        <w:t>of acceptable technical quality.</w:t>
      </w:r>
    </w:p>
    <w:p w14:paraId="7571877A" w14:textId="1F53B7D9" w:rsidR="00FC710C" w:rsidRPr="00BE2E0F" w:rsidRDefault="00000000" w:rsidP="00FC710C">
      <w:pPr>
        <w:ind w:left="1080"/>
        <w:contextualSpacing/>
        <w:rPr>
          <w:rFonts w:ascii="Cambria" w:hAnsi="Cambria"/>
          <w:i/>
          <w:iCs/>
          <w:color w:val="0432FF"/>
        </w:rPr>
      </w:pPr>
      <w:hyperlink r:id="rId31" w:history="1">
        <w:r w:rsidR="00FC710C" w:rsidRPr="00BE2E0F">
          <w:rPr>
            <w:rStyle w:val="Hyperlink"/>
            <w:rFonts w:ascii="Cambria" w:hAnsi="Cambria"/>
            <w:i/>
            <w:iCs/>
            <w:color w:val="0432FF"/>
          </w:rPr>
          <w:t>Utah Code § 53E-4-403(4) (202</w:t>
        </w:r>
        <w:r w:rsidR="003675A2">
          <w:rPr>
            <w:rStyle w:val="Hyperlink"/>
            <w:rFonts w:ascii="Cambria" w:hAnsi="Cambria"/>
            <w:i/>
            <w:iCs/>
            <w:color w:val="0432FF"/>
          </w:rPr>
          <w:t>4</w:t>
        </w:r>
        <w:r w:rsidR="00FC710C" w:rsidRPr="003675A2">
          <w:rPr>
            <w:rStyle w:val="Hyperlink"/>
            <w:rFonts w:ascii="Cambria" w:hAnsi="Cambria"/>
            <w:i/>
            <w:iCs/>
            <w:strike/>
            <w:color w:val="FF0000"/>
          </w:rPr>
          <w:t>2</w:t>
        </w:r>
        <w:r w:rsidR="00FC710C" w:rsidRPr="00BE2E0F">
          <w:rPr>
            <w:rStyle w:val="Hyperlink"/>
            <w:rFonts w:ascii="Cambria" w:hAnsi="Cambria"/>
            <w:i/>
            <w:iCs/>
            <w:color w:val="0432FF"/>
          </w:rPr>
          <w:t>)</w:t>
        </w:r>
      </w:hyperlink>
    </w:p>
    <w:p w14:paraId="23F71316" w14:textId="24EA3E7D" w:rsidR="00782A7A" w:rsidRPr="00EF6F58" w:rsidRDefault="00000000" w:rsidP="00782A7A">
      <w:pPr>
        <w:ind w:left="1080"/>
        <w:contextualSpacing/>
        <w:rPr>
          <w:rFonts w:ascii="Cambria" w:hAnsi="Cambria"/>
          <w:i/>
          <w:iCs/>
          <w:color w:val="0432FF"/>
        </w:rPr>
      </w:pPr>
      <w:hyperlink r:id="rId32" w:history="1">
        <w:r w:rsidR="00782A7A" w:rsidRPr="00EF6F58">
          <w:rPr>
            <w:rStyle w:val="Hyperlink"/>
            <w:rFonts w:ascii="Cambria" w:hAnsi="Cambria"/>
            <w:i/>
            <w:iCs/>
            <w:color w:val="0432FF"/>
          </w:rPr>
          <w:t>Utah Code § 53G-4-402(</w:t>
        </w:r>
        <w:proofErr w:type="gramStart"/>
        <w:r w:rsidR="00782A7A" w:rsidRPr="00EF6F58">
          <w:rPr>
            <w:rStyle w:val="Hyperlink"/>
            <w:rFonts w:ascii="Cambria" w:hAnsi="Cambria"/>
            <w:i/>
            <w:iCs/>
            <w:color w:val="0432FF"/>
          </w:rPr>
          <w:t>2</w:t>
        </w:r>
        <w:r w:rsidR="003675A2">
          <w:rPr>
            <w:rStyle w:val="Hyperlink"/>
            <w:rFonts w:ascii="Cambria" w:hAnsi="Cambria"/>
            <w:i/>
            <w:iCs/>
            <w:color w:val="0432FF"/>
          </w:rPr>
          <w:t>7</w:t>
        </w:r>
        <w:r w:rsidR="00782A7A" w:rsidRPr="003675A2">
          <w:rPr>
            <w:rStyle w:val="Hyperlink"/>
            <w:rFonts w:ascii="Cambria" w:hAnsi="Cambria"/>
            <w:i/>
            <w:iCs/>
            <w:strike/>
            <w:color w:val="FF0000"/>
          </w:rPr>
          <w:t>6</w:t>
        </w:r>
        <w:r w:rsidR="00782A7A" w:rsidRPr="00EF6F58">
          <w:rPr>
            <w:rStyle w:val="Hyperlink"/>
            <w:rFonts w:ascii="Cambria" w:hAnsi="Cambria"/>
            <w:i/>
            <w:iCs/>
            <w:color w:val="0432FF"/>
          </w:rPr>
          <w:t>)(</w:t>
        </w:r>
        <w:proofErr w:type="gramEnd"/>
        <w:r w:rsidR="00782A7A" w:rsidRPr="00EF6F58">
          <w:rPr>
            <w:rStyle w:val="Hyperlink"/>
            <w:rFonts w:ascii="Cambria" w:hAnsi="Cambria"/>
            <w:i/>
            <w:iCs/>
            <w:color w:val="0432FF"/>
          </w:rPr>
          <w:t>a), (c) (202</w:t>
        </w:r>
        <w:r w:rsidR="003675A2">
          <w:rPr>
            <w:rStyle w:val="Hyperlink"/>
            <w:rFonts w:ascii="Cambria" w:hAnsi="Cambria"/>
            <w:i/>
            <w:iCs/>
            <w:color w:val="0432FF"/>
          </w:rPr>
          <w:t>4</w:t>
        </w:r>
        <w:r w:rsidR="00782A7A" w:rsidRPr="003675A2">
          <w:rPr>
            <w:rStyle w:val="Hyperlink"/>
            <w:rFonts w:ascii="Cambria" w:hAnsi="Cambria"/>
            <w:i/>
            <w:iCs/>
            <w:strike/>
            <w:color w:val="FF0000"/>
          </w:rPr>
          <w:t>3</w:t>
        </w:r>
        <w:r w:rsidR="00782A7A" w:rsidRPr="00EF6F58">
          <w:rPr>
            <w:rStyle w:val="Hyperlink"/>
            <w:rFonts w:ascii="Cambria" w:hAnsi="Cambria"/>
            <w:i/>
            <w:iCs/>
            <w:color w:val="0432FF"/>
          </w:rPr>
          <w:t>)</w:t>
        </w:r>
      </w:hyperlink>
    </w:p>
    <w:p w14:paraId="0511BDFA" w14:textId="27E0B8A1" w:rsidR="00782A7A" w:rsidRPr="00EF6F58" w:rsidRDefault="00000000" w:rsidP="00782A7A">
      <w:pPr>
        <w:ind w:left="1080"/>
        <w:contextualSpacing/>
        <w:rPr>
          <w:rFonts w:ascii="Cambria" w:hAnsi="Cambria"/>
          <w:i/>
          <w:iCs/>
          <w:color w:val="0432FF"/>
        </w:rPr>
      </w:pPr>
      <w:hyperlink r:id="rId33" w:history="1">
        <w:r w:rsidR="00782A7A" w:rsidRPr="00EF6F58">
          <w:rPr>
            <w:rStyle w:val="Hyperlink"/>
            <w:rFonts w:ascii="Cambria" w:hAnsi="Cambria"/>
            <w:i/>
            <w:iCs/>
            <w:color w:val="0432FF"/>
          </w:rPr>
          <w:t>Utah A</w:t>
        </w:r>
        <w:r w:rsidR="00782A7A" w:rsidRPr="00EF6F58">
          <w:rPr>
            <w:rStyle w:val="Hyperlink"/>
            <w:rFonts w:ascii="Cambria" w:hAnsi="Cambria"/>
            <w:i/>
            <w:iCs/>
            <w:color w:val="0432FF"/>
          </w:rPr>
          <w:t>d</w:t>
        </w:r>
        <w:r w:rsidR="00782A7A" w:rsidRPr="00EF6F58">
          <w:rPr>
            <w:rStyle w:val="Hyperlink"/>
            <w:rFonts w:ascii="Cambria" w:hAnsi="Cambria"/>
            <w:i/>
            <w:iCs/>
            <w:color w:val="0432FF"/>
          </w:rPr>
          <w:t>min. Rules R277-468-3(1) (November 7, 2022)</w:t>
        </w:r>
      </w:hyperlink>
    </w:p>
    <w:p w14:paraId="1F673FAB" w14:textId="7E272618" w:rsidR="00FC710C" w:rsidRPr="00EF6F58" w:rsidRDefault="00000000" w:rsidP="00FC710C">
      <w:pPr>
        <w:ind w:left="1080"/>
        <w:contextualSpacing/>
        <w:rPr>
          <w:rFonts w:ascii="Cambria" w:hAnsi="Cambria"/>
          <w:i/>
          <w:iCs/>
          <w:color w:val="0432FF"/>
        </w:rPr>
      </w:pPr>
      <w:hyperlink r:id="rId34" w:history="1">
        <w:r w:rsidR="00FC710C" w:rsidRPr="00EF6F58">
          <w:rPr>
            <w:rStyle w:val="Hyperlink"/>
            <w:rFonts w:ascii="Cambria" w:hAnsi="Cambria"/>
            <w:i/>
            <w:iCs/>
            <w:color w:val="0432FF"/>
          </w:rPr>
          <w:t>Utah Admin. Rules R277-469-3(2)</w:t>
        </w:r>
        <w:r w:rsidR="00782A7A" w:rsidRPr="00EF6F58">
          <w:rPr>
            <w:rStyle w:val="Hyperlink"/>
            <w:rFonts w:ascii="Cambria" w:hAnsi="Cambria"/>
            <w:i/>
            <w:iCs/>
            <w:color w:val="0432FF"/>
          </w:rPr>
          <w:t xml:space="preserve"> (</w:t>
        </w:r>
        <w:r w:rsidR="003675A2">
          <w:rPr>
            <w:rStyle w:val="Hyperlink"/>
            <w:rFonts w:ascii="Cambria" w:hAnsi="Cambria"/>
            <w:i/>
            <w:iCs/>
            <w:color w:val="0432FF"/>
          </w:rPr>
          <w:t>July 8, 2024</w:t>
        </w:r>
        <w:r w:rsidR="00782A7A" w:rsidRPr="003675A2">
          <w:rPr>
            <w:rStyle w:val="Hyperlink"/>
            <w:rFonts w:ascii="Cambria" w:hAnsi="Cambria"/>
            <w:i/>
            <w:iCs/>
            <w:strike/>
            <w:color w:val="FF0000"/>
          </w:rPr>
          <w:t>February 8, 2023</w:t>
        </w:r>
        <w:r w:rsidR="00782A7A" w:rsidRPr="00EF6F58">
          <w:rPr>
            <w:rStyle w:val="Hyperlink"/>
            <w:rFonts w:ascii="Cambria" w:hAnsi="Cambria"/>
            <w:i/>
            <w:iCs/>
            <w:color w:val="0432FF"/>
          </w:rPr>
          <w:t xml:space="preserve">) </w:t>
        </w:r>
      </w:hyperlink>
      <w:r w:rsidR="00FC710C" w:rsidRPr="00EF6F58">
        <w:rPr>
          <w:rFonts w:ascii="Cambria" w:hAnsi="Cambria"/>
          <w:i/>
          <w:iCs/>
          <w:color w:val="0432FF"/>
        </w:rPr>
        <w:t xml:space="preserve"> </w:t>
      </w:r>
    </w:p>
    <w:p w14:paraId="57024FC6" w14:textId="04756C07" w:rsidR="00FC710C" w:rsidRPr="00EF6F58" w:rsidRDefault="00000000" w:rsidP="00FC710C">
      <w:pPr>
        <w:ind w:left="1080"/>
        <w:contextualSpacing/>
        <w:rPr>
          <w:rFonts w:ascii="Cambria" w:hAnsi="Cambria"/>
          <w:i/>
          <w:iCs/>
          <w:color w:val="0432FF"/>
        </w:rPr>
      </w:pPr>
      <w:hyperlink r:id="rId35" w:history="1">
        <w:r w:rsidR="00FC710C" w:rsidRPr="00EF6F58">
          <w:rPr>
            <w:rStyle w:val="Hyperlink"/>
            <w:rFonts w:ascii="Cambria" w:hAnsi="Cambria"/>
            <w:i/>
            <w:iCs/>
            <w:color w:val="0432FF"/>
          </w:rPr>
          <w:t xml:space="preserve">Utah Admin. Rules R277-469-6(1) </w:t>
        </w:r>
        <w:r w:rsidR="00782A7A" w:rsidRPr="00EF6F58">
          <w:rPr>
            <w:rStyle w:val="Hyperlink"/>
            <w:rFonts w:ascii="Cambria" w:hAnsi="Cambria"/>
            <w:i/>
            <w:iCs/>
            <w:color w:val="0432FF"/>
          </w:rPr>
          <w:t>(</w:t>
        </w:r>
        <w:r w:rsidR="003675A2">
          <w:rPr>
            <w:rStyle w:val="Hyperlink"/>
            <w:rFonts w:ascii="Cambria" w:hAnsi="Cambria"/>
            <w:i/>
            <w:iCs/>
            <w:color w:val="0432FF"/>
          </w:rPr>
          <w:t>July 8, 2024</w:t>
        </w:r>
        <w:r w:rsidR="00782A7A" w:rsidRPr="003675A2">
          <w:rPr>
            <w:rStyle w:val="Hyperlink"/>
            <w:rFonts w:ascii="Cambria" w:hAnsi="Cambria"/>
            <w:i/>
            <w:iCs/>
            <w:strike/>
            <w:color w:val="FF0000"/>
          </w:rPr>
          <w:t>February 8, 2023</w:t>
        </w:r>
        <w:r w:rsidR="00782A7A" w:rsidRPr="00EF6F58">
          <w:rPr>
            <w:rStyle w:val="Hyperlink"/>
            <w:rFonts w:ascii="Cambria" w:hAnsi="Cambria"/>
            <w:i/>
            <w:iCs/>
            <w:color w:val="0432FF"/>
          </w:rPr>
          <w:t xml:space="preserve">) </w:t>
        </w:r>
      </w:hyperlink>
      <w:r w:rsidR="00782A7A" w:rsidRPr="00EF6F58">
        <w:rPr>
          <w:rFonts w:ascii="Cambria" w:hAnsi="Cambria"/>
          <w:i/>
          <w:iCs/>
          <w:strike/>
          <w:color w:val="0432FF"/>
        </w:rPr>
        <w:t xml:space="preserve"> </w:t>
      </w:r>
    </w:p>
    <w:p w14:paraId="0EBB31CE" w14:textId="1032C2F2" w:rsidR="00FC710C" w:rsidRPr="00BE2E0F" w:rsidRDefault="00000000" w:rsidP="00FC710C">
      <w:pPr>
        <w:ind w:left="1080"/>
        <w:contextualSpacing/>
        <w:rPr>
          <w:rFonts w:ascii="Cambria" w:hAnsi="Cambria"/>
          <w:i/>
          <w:iCs/>
          <w:color w:val="000000" w:themeColor="text1"/>
        </w:rPr>
      </w:pPr>
      <w:hyperlink r:id="rId36" w:history="1">
        <w:r w:rsidR="00FC710C" w:rsidRPr="00EF6F58">
          <w:rPr>
            <w:rStyle w:val="Hyperlink"/>
            <w:rFonts w:ascii="Cambria" w:hAnsi="Cambria"/>
            <w:i/>
            <w:iCs/>
            <w:color w:val="0432FF"/>
          </w:rPr>
          <w:t xml:space="preserve">Utah Admin. Rules R277-469-7(1) </w:t>
        </w:r>
        <w:r w:rsidR="00782A7A" w:rsidRPr="00EF6F58">
          <w:rPr>
            <w:rStyle w:val="Hyperlink"/>
            <w:rFonts w:ascii="Cambria" w:hAnsi="Cambria"/>
            <w:i/>
            <w:iCs/>
            <w:color w:val="0432FF"/>
          </w:rPr>
          <w:t>(</w:t>
        </w:r>
        <w:r w:rsidR="003675A2">
          <w:rPr>
            <w:rStyle w:val="Hyperlink"/>
            <w:rFonts w:ascii="Cambria" w:hAnsi="Cambria"/>
            <w:i/>
            <w:iCs/>
            <w:color w:val="0432FF"/>
          </w:rPr>
          <w:t>July 8, 2024</w:t>
        </w:r>
        <w:r w:rsidR="00782A7A" w:rsidRPr="003675A2">
          <w:rPr>
            <w:rStyle w:val="Hyperlink"/>
            <w:rFonts w:ascii="Cambria" w:hAnsi="Cambria"/>
            <w:i/>
            <w:iCs/>
            <w:strike/>
            <w:color w:val="FF0000"/>
          </w:rPr>
          <w:t>February 8, 2023</w:t>
        </w:r>
        <w:r w:rsidR="00782A7A" w:rsidRPr="00EF6F58">
          <w:rPr>
            <w:rStyle w:val="Hyperlink"/>
            <w:rFonts w:ascii="Cambria" w:hAnsi="Cambria"/>
            <w:i/>
            <w:iCs/>
            <w:color w:val="0432FF"/>
          </w:rPr>
          <w:t xml:space="preserve">) </w:t>
        </w:r>
      </w:hyperlink>
      <w:r w:rsidR="00782A7A" w:rsidRPr="00BE2E0F">
        <w:rPr>
          <w:rFonts w:ascii="Cambria" w:hAnsi="Cambria"/>
          <w:i/>
          <w:iCs/>
          <w:strike/>
          <w:color w:val="FF0000"/>
        </w:rPr>
        <w:t xml:space="preserve"> </w:t>
      </w:r>
    </w:p>
    <w:p w14:paraId="3E725B44" w14:textId="6275D878" w:rsidR="00FC710C" w:rsidRPr="00EF6F58" w:rsidRDefault="00782A7A" w:rsidP="00782A7A">
      <w:pPr>
        <w:rPr>
          <w:rFonts w:ascii="Cambria" w:hAnsi="Cambria"/>
          <w:color w:val="000000" w:themeColor="text1"/>
        </w:rPr>
      </w:pPr>
      <w:r w:rsidRPr="00EF6F58">
        <w:rPr>
          <w:rFonts w:ascii="Cambria" w:hAnsi="Cambria"/>
          <w:color w:val="000000" w:themeColor="text1"/>
        </w:rPr>
        <w:t xml:space="preserve">Learning </w:t>
      </w:r>
      <w:r w:rsidR="00FC710C" w:rsidRPr="00EF6F58">
        <w:rPr>
          <w:rFonts w:ascii="Cambria" w:hAnsi="Cambria"/>
          <w:color w:val="000000" w:themeColor="text1"/>
        </w:rPr>
        <w:t>material cannot be approved for use in the District or used in District schools if the material contain</w:t>
      </w:r>
      <w:r w:rsidRPr="00EF6F58">
        <w:rPr>
          <w:rFonts w:ascii="Cambria" w:hAnsi="Cambria"/>
          <w:color w:val="000000" w:themeColor="text1"/>
        </w:rPr>
        <w:t>s</w:t>
      </w:r>
      <w:r w:rsidR="00FC710C" w:rsidRPr="00EF6F58">
        <w:rPr>
          <w:rFonts w:ascii="Cambria" w:hAnsi="Cambria"/>
          <w:color w:val="000000" w:themeColor="text1"/>
        </w:rPr>
        <w:t xml:space="preserve"> any pornographic or indecent material as defined in this policy.</w:t>
      </w:r>
    </w:p>
    <w:p w14:paraId="442418B8" w14:textId="0138A904" w:rsidR="00FC710C" w:rsidRPr="00EF6F58" w:rsidRDefault="00000000" w:rsidP="00FC710C">
      <w:pPr>
        <w:ind w:left="1080"/>
        <w:rPr>
          <w:rStyle w:val="Hyperlink"/>
          <w:rFonts w:ascii="Cambria" w:hAnsi="Cambria"/>
          <w:i/>
          <w:iCs/>
          <w:color w:val="0432FF"/>
        </w:rPr>
      </w:pPr>
      <w:hyperlink r:id="rId37" w:history="1">
        <w:r w:rsidR="00FC710C" w:rsidRPr="00EF6F58">
          <w:rPr>
            <w:rStyle w:val="Hyperlink"/>
            <w:rFonts w:ascii="Cambria" w:hAnsi="Cambria"/>
            <w:i/>
            <w:iCs/>
            <w:color w:val="0432FF"/>
          </w:rPr>
          <w:t>Utah Code § 53G-10-103(2)</w:t>
        </w:r>
        <w:r w:rsidR="003675A2" w:rsidRPr="003675A2">
          <w:rPr>
            <w:rStyle w:val="Hyperlink"/>
            <w:rFonts w:ascii="Cambria" w:hAnsi="Cambria"/>
            <w:i/>
            <w:iCs/>
            <w:color w:val="0070C0"/>
          </w:rPr>
          <w:t>(a)</w:t>
        </w:r>
        <w:r w:rsidR="00FC710C" w:rsidRPr="00EF6F58">
          <w:rPr>
            <w:rStyle w:val="Hyperlink"/>
            <w:rFonts w:ascii="Cambria" w:hAnsi="Cambria"/>
            <w:i/>
            <w:iCs/>
            <w:color w:val="0432FF"/>
          </w:rPr>
          <w:t xml:space="preserve"> (202</w:t>
        </w:r>
        <w:r w:rsidR="003675A2">
          <w:rPr>
            <w:rStyle w:val="Hyperlink"/>
            <w:rFonts w:ascii="Cambria" w:hAnsi="Cambria"/>
            <w:i/>
            <w:iCs/>
            <w:color w:val="0432FF"/>
          </w:rPr>
          <w:t>4</w:t>
        </w:r>
        <w:r w:rsidR="00FC710C" w:rsidRPr="003675A2">
          <w:rPr>
            <w:rStyle w:val="Hyperlink"/>
            <w:rFonts w:ascii="Cambria" w:hAnsi="Cambria"/>
            <w:i/>
            <w:iCs/>
            <w:strike/>
            <w:color w:val="FF0000"/>
          </w:rPr>
          <w:t>2</w:t>
        </w:r>
        <w:r w:rsidR="00FC710C" w:rsidRPr="00EF6F58">
          <w:rPr>
            <w:rStyle w:val="Hyperlink"/>
            <w:rFonts w:ascii="Cambria" w:hAnsi="Cambria"/>
            <w:i/>
            <w:iCs/>
            <w:color w:val="0432FF"/>
          </w:rPr>
          <w:t>)</w:t>
        </w:r>
      </w:hyperlink>
    </w:p>
    <w:p w14:paraId="6EEEEC06" w14:textId="459BCC25" w:rsidR="00782A7A" w:rsidRPr="00EF6F58" w:rsidRDefault="00000000" w:rsidP="00782A7A">
      <w:pPr>
        <w:spacing w:before="0"/>
        <w:ind w:left="1080"/>
        <w:rPr>
          <w:rStyle w:val="Hyperlink"/>
          <w:rFonts w:ascii="Cambria" w:hAnsi="Cambria"/>
          <w:i/>
          <w:iCs/>
          <w:color w:val="0432FF"/>
        </w:rPr>
      </w:pPr>
      <w:hyperlink r:id="rId38" w:history="1">
        <w:r w:rsidR="00782A7A" w:rsidRPr="00EF6F58">
          <w:rPr>
            <w:rStyle w:val="Hyperlink"/>
            <w:rFonts w:ascii="Cambria" w:hAnsi="Cambria"/>
            <w:i/>
            <w:iCs/>
            <w:color w:val="0432FF"/>
          </w:rPr>
          <w:t>Utah Admin. Rules R277-468-2(1) (November 7, 2022)</w:t>
        </w:r>
      </w:hyperlink>
    </w:p>
    <w:p w14:paraId="27B3AE0D" w14:textId="63016DB2" w:rsidR="00782A7A" w:rsidRPr="00EF6F58" w:rsidRDefault="00000000" w:rsidP="00782A7A">
      <w:pPr>
        <w:spacing w:before="0"/>
        <w:ind w:left="1080"/>
        <w:rPr>
          <w:rFonts w:ascii="Cambria" w:hAnsi="Cambria"/>
          <w:i/>
          <w:iCs/>
          <w:color w:val="0432FF"/>
        </w:rPr>
      </w:pPr>
      <w:hyperlink r:id="rId39" w:history="1">
        <w:r w:rsidR="00782A7A" w:rsidRPr="00EF6F58">
          <w:rPr>
            <w:rStyle w:val="Hyperlink"/>
            <w:rFonts w:ascii="Cambria" w:hAnsi="Cambria"/>
            <w:i/>
            <w:iCs/>
            <w:color w:val="0432FF"/>
          </w:rPr>
          <w:t>Utah Admin. Rules R277-469-3(2)(c) (</w:t>
        </w:r>
        <w:r w:rsidR="003675A2">
          <w:rPr>
            <w:rStyle w:val="Hyperlink"/>
            <w:rFonts w:ascii="Cambria" w:hAnsi="Cambria"/>
            <w:i/>
            <w:iCs/>
            <w:color w:val="0432FF"/>
          </w:rPr>
          <w:t>July 8, 2024</w:t>
        </w:r>
        <w:r w:rsidR="00782A7A" w:rsidRPr="003675A2">
          <w:rPr>
            <w:rStyle w:val="Hyperlink"/>
            <w:rFonts w:ascii="Cambria" w:hAnsi="Cambria"/>
            <w:i/>
            <w:iCs/>
            <w:strike/>
            <w:color w:val="FF0000"/>
          </w:rPr>
          <w:t>February 8, 2023</w:t>
        </w:r>
        <w:r w:rsidR="00782A7A" w:rsidRPr="00EF6F58">
          <w:rPr>
            <w:rStyle w:val="Hyperlink"/>
            <w:rFonts w:ascii="Cambria" w:hAnsi="Cambria"/>
            <w:i/>
            <w:iCs/>
            <w:color w:val="0432FF"/>
          </w:rPr>
          <w:t>)</w:t>
        </w:r>
      </w:hyperlink>
    </w:p>
    <w:p w14:paraId="37D51C97" w14:textId="0253FB19" w:rsidR="00FC710C" w:rsidRPr="00BE2E0F" w:rsidRDefault="00782A7A" w:rsidP="00782A7A">
      <w:pPr>
        <w:rPr>
          <w:rFonts w:ascii="Cambria" w:hAnsi="Cambria"/>
          <w:color w:val="000000" w:themeColor="text1"/>
        </w:rPr>
      </w:pPr>
      <w:r w:rsidRPr="00EF6F58">
        <w:rPr>
          <w:rFonts w:ascii="Cambria" w:hAnsi="Cambria"/>
          <w:color w:val="000000" w:themeColor="text1"/>
        </w:rPr>
        <w:t xml:space="preserve">Before </w:t>
      </w:r>
      <w:r w:rsidR="00FC710C" w:rsidRPr="00EF6F58">
        <w:rPr>
          <w:rFonts w:ascii="Cambria" w:hAnsi="Cambria"/>
          <w:color w:val="000000" w:themeColor="text1"/>
        </w:rPr>
        <w:t xml:space="preserve">purchasing </w:t>
      </w:r>
      <w:r w:rsidRPr="00EF6F58">
        <w:rPr>
          <w:rFonts w:ascii="Cambria" w:hAnsi="Cambria"/>
          <w:color w:val="000000" w:themeColor="text1"/>
        </w:rPr>
        <w:t xml:space="preserve">learning </w:t>
      </w:r>
      <w:r w:rsidR="00FC710C" w:rsidRPr="00EF6F58">
        <w:rPr>
          <w:rFonts w:ascii="Cambria" w:hAnsi="Cambria"/>
          <w:color w:val="000000" w:themeColor="text1"/>
        </w:rPr>
        <w:t>material</w:t>
      </w:r>
      <w:r w:rsidR="00FC710C" w:rsidRPr="00BE2E0F">
        <w:rPr>
          <w:rFonts w:ascii="Cambria" w:hAnsi="Cambria"/>
          <w:color w:val="000000" w:themeColor="text1"/>
        </w:rPr>
        <w:t xml:space="preserve">, the District shall require the proposed vendor to provide a detailed core curriculum alignment relating to the material. Contracts with publishers for purchase of </w:t>
      </w:r>
      <w:r w:rsidRPr="00EF6F58">
        <w:rPr>
          <w:rFonts w:ascii="Cambria" w:hAnsi="Cambria"/>
          <w:color w:val="000000" w:themeColor="text1"/>
        </w:rPr>
        <w:t xml:space="preserve">learning </w:t>
      </w:r>
      <w:r w:rsidR="00FC710C" w:rsidRPr="00EF6F58">
        <w:rPr>
          <w:rFonts w:ascii="Cambria" w:hAnsi="Cambria"/>
          <w:color w:val="000000" w:themeColor="text1"/>
        </w:rPr>
        <w:t>material shall include National Instructional Materials Accessibility Standard contract language</w:t>
      </w:r>
      <w:r w:rsidRPr="00EF6F58">
        <w:rPr>
          <w:rFonts w:ascii="Cambria" w:hAnsi="Cambria"/>
          <w:color w:val="000000" w:themeColor="text1"/>
        </w:rPr>
        <w:t xml:space="preserve"> and shall require that the publisher provide material consistent with Utah Code and administrative rules</w:t>
      </w:r>
      <w:r w:rsidR="00FC710C" w:rsidRPr="00EF6F58">
        <w:rPr>
          <w:rFonts w:ascii="Cambria" w:hAnsi="Cambria"/>
          <w:color w:val="000000" w:themeColor="text1"/>
        </w:rPr>
        <w:t>.</w:t>
      </w:r>
    </w:p>
    <w:p w14:paraId="05B6AD38" w14:textId="7BE3D7F2" w:rsidR="00FC710C" w:rsidRPr="00EF6F58" w:rsidRDefault="00000000" w:rsidP="00FC710C">
      <w:pPr>
        <w:ind w:left="1080"/>
        <w:rPr>
          <w:rFonts w:ascii="Cambria" w:hAnsi="Cambria"/>
          <w:i/>
          <w:iCs/>
          <w:strike/>
          <w:color w:val="0432FF"/>
        </w:rPr>
      </w:pPr>
      <w:hyperlink r:id="rId40" w:history="1">
        <w:r w:rsidR="00FC710C" w:rsidRPr="00EF6F58">
          <w:rPr>
            <w:rStyle w:val="Hyperlink"/>
            <w:rFonts w:ascii="Cambria" w:hAnsi="Cambria"/>
            <w:i/>
            <w:iCs/>
            <w:color w:val="0432FF"/>
          </w:rPr>
          <w:t>Utah Admin. Rules R277-469-</w:t>
        </w:r>
        <w:r w:rsidR="00782A7A" w:rsidRPr="00EF6F58">
          <w:rPr>
            <w:rStyle w:val="Hyperlink"/>
            <w:rFonts w:ascii="Cambria" w:hAnsi="Cambria"/>
            <w:i/>
            <w:iCs/>
            <w:color w:val="0432FF"/>
          </w:rPr>
          <w:t>3(4) (</w:t>
        </w:r>
        <w:r w:rsidR="003675A2">
          <w:rPr>
            <w:rStyle w:val="Hyperlink"/>
            <w:rFonts w:ascii="Cambria" w:hAnsi="Cambria"/>
            <w:i/>
            <w:iCs/>
            <w:color w:val="0432FF"/>
          </w:rPr>
          <w:t>July 8, 2024</w:t>
        </w:r>
        <w:r w:rsidR="00782A7A" w:rsidRPr="003675A2">
          <w:rPr>
            <w:rStyle w:val="Hyperlink"/>
            <w:rFonts w:ascii="Cambria" w:hAnsi="Cambria"/>
            <w:i/>
            <w:iCs/>
            <w:strike/>
            <w:color w:val="FF0000"/>
          </w:rPr>
          <w:t>February 8, 2023</w:t>
        </w:r>
        <w:r w:rsidR="00782A7A" w:rsidRPr="00EF6F58">
          <w:rPr>
            <w:rStyle w:val="Hyperlink"/>
            <w:rFonts w:ascii="Cambria" w:hAnsi="Cambria"/>
            <w:i/>
            <w:iCs/>
            <w:color w:val="0432FF"/>
          </w:rPr>
          <w:t>)</w:t>
        </w:r>
      </w:hyperlink>
      <w:r w:rsidR="00782A7A" w:rsidRPr="00EF6F58">
        <w:rPr>
          <w:rFonts w:ascii="Cambria" w:hAnsi="Cambria"/>
          <w:i/>
          <w:iCs/>
          <w:color w:val="0432FF"/>
        </w:rPr>
        <w:t xml:space="preserve"> </w:t>
      </w:r>
    </w:p>
    <w:p w14:paraId="46818620" w14:textId="7B5DB98F" w:rsidR="00782A7A" w:rsidRPr="00EF6F58" w:rsidRDefault="00782A7A" w:rsidP="00782A7A">
      <w:pPr>
        <w:rPr>
          <w:rFonts w:ascii="Cambria" w:hAnsi="Cambria"/>
          <w:color w:val="000000" w:themeColor="text1"/>
          <w:u w:val="single"/>
        </w:rPr>
      </w:pPr>
      <w:r w:rsidRPr="00EF6F58">
        <w:rPr>
          <w:rFonts w:ascii="Cambria" w:hAnsi="Cambria"/>
          <w:b/>
          <w:bCs/>
          <w:color w:val="000000" w:themeColor="text1"/>
          <w:u w:val="single"/>
        </w:rPr>
        <w:t>Contract Requirements for Online or Digital Learning Material</w:t>
      </w:r>
    </w:p>
    <w:p w14:paraId="720360B9" w14:textId="65862D46" w:rsidR="00782A7A" w:rsidRPr="00EF6F58" w:rsidRDefault="00782A7A" w:rsidP="00782A7A">
      <w:pPr>
        <w:rPr>
          <w:rFonts w:ascii="Cambria" w:hAnsi="Cambria"/>
          <w:color w:val="000000" w:themeColor="text1"/>
        </w:rPr>
      </w:pPr>
      <w:r w:rsidRPr="00EF6F58">
        <w:rPr>
          <w:rFonts w:ascii="Cambria" w:hAnsi="Cambria"/>
          <w:color w:val="000000" w:themeColor="text1"/>
        </w:rPr>
        <w:t>If the District contracts with another party to provide online or digital learning material, the contract shall require the provider to give notice to the District anytime the provider makes a material change to the content of the material (excluding regular informational updates on current events).</w:t>
      </w:r>
    </w:p>
    <w:p w14:paraId="06A29704" w14:textId="2F0186D7" w:rsidR="00782A7A" w:rsidRPr="00EF6F58" w:rsidRDefault="00000000" w:rsidP="00782A7A">
      <w:pPr>
        <w:ind w:left="1080"/>
        <w:rPr>
          <w:rFonts w:ascii="Cambria" w:hAnsi="Cambria"/>
          <w:i/>
          <w:iCs/>
          <w:color w:val="0432FF"/>
        </w:rPr>
      </w:pPr>
      <w:hyperlink r:id="rId41" w:history="1">
        <w:r w:rsidR="00782A7A" w:rsidRPr="00EF6F58">
          <w:rPr>
            <w:rStyle w:val="Hyperlink"/>
            <w:rFonts w:ascii="Cambria" w:hAnsi="Cambria"/>
            <w:i/>
            <w:iCs/>
            <w:color w:val="0432FF"/>
          </w:rPr>
          <w:t>Utah Code § 53G-4-402(</w:t>
        </w:r>
        <w:proofErr w:type="gramStart"/>
        <w:r w:rsidR="00782A7A" w:rsidRPr="00EF6F58">
          <w:rPr>
            <w:rStyle w:val="Hyperlink"/>
            <w:rFonts w:ascii="Cambria" w:hAnsi="Cambria"/>
            <w:i/>
            <w:iCs/>
            <w:color w:val="0432FF"/>
          </w:rPr>
          <w:t>2</w:t>
        </w:r>
        <w:r w:rsidR="00782A7A" w:rsidRPr="003675A2">
          <w:rPr>
            <w:rStyle w:val="Hyperlink"/>
            <w:rFonts w:ascii="Cambria" w:hAnsi="Cambria"/>
            <w:i/>
            <w:iCs/>
            <w:strike/>
            <w:color w:val="FF0000"/>
          </w:rPr>
          <w:t>6</w:t>
        </w:r>
        <w:r w:rsidR="003675A2">
          <w:rPr>
            <w:rStyle w:val="Hyperlink"/>
            <w:rFonts w:ascii="Cambria" w:hAnsi="Cambria"/>
            <w:i/>
            <w:iCs/>
            <w:color w:val="0432FF"/>
          </w:rPr>
          <w:t>7</w:t>
        </w:r>
        <w:r w:rsidR="00782A7A" w:rsidRPr="00EF6F58">
          <w:rPr>
            <w:rStyle w:val="Hyperlink"/>
            <w:rFonts w:ascii="Cambria" w:hAnsi="Cambria"/>
            <w:i/>
            <w:iCs/>
            <w:color w:val="0432FF"/>
          </w:rPr>
          <w:t>)(</w:t>
        </w:r>
        <w:proofErr w:type="gramEnd"/>
        <w:r w:rsidR="00782A7A" w:rsidRPr="00EF6F58">
          <w:rPr>
            <w:rStyle w:val="Hyperlink"/>
            <w:rFonts w:ascii="Cambria" w:hAnsi="Cambria"/>
            <w:i/>
            <w:iCs/>
            <w:color w:val="0432FF"/>
          </w:rPr>
          <w:t>e) (202</w:t>
        </w:r>
        <w:r w:rsidR="003675A2">
          <w:rPr>
            <w:rStyle w:val="Hyperlink"/>
            <w:rFonts w:ascii="Cambria" w:hAnsi="Cambria"/>
            <w:i/>
            <w:iCs/>
            <w:color w:val="0432FF"/>
          </w:rPr>
          <w:t>4</w:t>
        </w:r>
        <w:r w:rsidR="00782A7A" w:rsidRPr="003675A2">
          <w:rPr>
            <w:rStyle w:val="Hyperlink"/>
            <w:rFonts w:ascii="Cambria" w:hAnsi="Cambria"/>
            <w:i/>
            <w:iCs/>
            <w:strike/>
            <w:color w:val="FF0000"/>
          </w:rPr>
          <w:t>3</w:t>
        </w:r>
        <w:r w:rsidR="00782A7A" w:rsidRPr="00EF6F58">
          <w:rPr>
            <w:rStyle w:val="Hyperlink"/>
            <w:rFonts w:ascii="Cambria" w:hAnsi="Cambria"/>
            <w:i/>
            <w:iCs/>
            <w:color w:val="0432FF"/>
          </w:rPr>
          <w:t>)</w:t>
        </w:r>
      </w:hyperlink>
    </w:p>
    <w:p w14:paraId="26882708" w14:textId="4841658B" w:rsidR="00782A7A" w:rsidRPr="00EF6F58" w:rsidRDefault="00782A7A" w:rsidP="00782A7A">
      <w:pPr>
        <w:spacing w:after="120"/>
        <w:rPr>
          <w:rFonts w:ascii="Cambria" w:hAnsi="Cambria"/>
          <w:bCs/>
          <w:color w:val="000000" w:themeColor="text1"/>
          <w:u w:val="single"/>
        </w:rPr>
      </w:pPr>
      <w:r w:rsidRPr="00EF6F58">
        <w:rPr>
          <w:rFonts w:ascii="Cambria" w:hAnsi="Cambria"/>
          <w:b/>
          <w:color w:val="000000" w:themeColor="text1"/>
          <w:u w:val="single"/>
        </w:rPr>
        <w:t>Supplemental Material</w:t>
      </w:r>
    </w:p>
    <w:p w14:paraId="504E28AF" w14:textId="689EBFCB" w:rsidR="00782A7A" w:rsidRPr="00EF6F58" w:rsidRDefault="00782A7A" w:rsidP="00782A7A">
      <w:pPr>
        <w:spacing w:after="120"/>
        <w:rPr>
          <w:rFonts w:ascii="Cambria" w:hAnsi="Cambria"/>
          <w:bCs/>
          <w:color w:val="000000" w:themeColor="text1"/>
        </w:rPr>
      </w:pPr>
      <w:r w:rsidRPr="00EF6F58">
        <w:rPr>
          <w:rFonts w:ascii="Cambria" w:hAnsi="Cambria"/>
          <w:bCs/>
          <w:color w:val="000000" w:themeColor="text1"/>
        </w:rPr>
        <w:t xml:space="preserve">Supplemental material shall be selected by educators as provided by Policy </w:t>
      </w:r>
      <w:r w:rsidRPr="003675A2">
        <w:rPr>
          <w:rFonts w:ascii="Cambria" w:hAnsi="Cambria"/>
          <w:bCs/>
          <w:color w:val="0070C0"/>
        </w:rPr>
        <w:t>E</w:t>
      </w:r>
      <w:r w:rsidR="003675A2">
        <w:rPr>
          <w:rFonts w:ascii="Cambria" w:hAnsi="Cambria"/>
          <w:bCs/>
          <w:color w:val="000000" w:themeColor="text1"/>
        </w:rPr>
        <w:t>E</w:t>
      </w:r>
      <w:r w:rsidRPr="00EF6F58">
        <w:rPr>
          <w:rFonts w:ascii="Cambria" w:hAnsi="Cambria"/>
          <w:bCs/>
          <w:color w:val="000000" w:themeColor="text1"/>
        </w:rPr>
        <w:t>EB.</w:t>
      </w:r>
    </w:p>
    <w:p w14:paraId="57F7292F" w14:textId="23E11A83" w:rsidR="00782A7A" w:rsidRPr="00EF6F58" w:rsidRDefault="00000000" w:rsidP="00782A7A">
      <w:pPr>
        <w:spacing w:after="120"/>
        <w:ind w:left="1080"/>
        <w:rPr>
          <w:rFonts w:ascii="Cambria" w:hAnsi="Cambria"/>
          <w:bCs/>
          <w:i/>
          <w:iCs/>
          <w:color w:val="0432FF"/>
        </w:rPr>
      </w:pPr>
      <w:hyperlink r:id="rId42" w:history="1">
        <w:r w:rsidR="00782A7A" w:rsidRPr="00EF6F58">
          <w:rPr>
            <w:rStyle w:val="Hyperlink"/>
            <w:rFonts w:ascii="Cambria" w:hAnsi="Cambria"/>
            <w:i/>
            <w:iCs/>
            <w:color w:val="0432FF"/>
          </w:rPr>
          <w:t>Utah Code § 53G-4-402(</w:t>
        </w:r>
        <w:proofErr w:type="gramStart"/>
        <w:r w:rsidR="00782A7A" w:rsidRPr="00EF6F58">
          <w:rPr>
            <w:rStyle w:val="Hyperlink"/>
            <w:rFonts w:ascii="Cambria" w:hAnsi="Cambria"/>
            <w:i/>
            <w:iCs/>
            <w:color w:val="0432FF"/>
          </w:rPr>
          <w:t>2</w:t>
        </w:r>
        <w:r w:rsidR="003675A2">
          <w:rPr>
            <w:rStyle w:val="Hyperlink"/>
            <w:rFonts w:ascii="Cambria" w:hAnsi="Cambria"/>
            <w:i/>
            <w:iCs/>
            <w:color w:val="0432FF"/>
          </w:rPr>
          <w:t>7</w:t>
        </w:r>
        <w:r w:rsidR="00782A7A" w:rsidRPr="003675A2">
          <w:rPr>
            <w:rStyle w:val="Hyperlink"/>
            <w:rFonts w:ascii="Cambria" w:hAnsi="Cambria"/>
            <w:i/>
            <w:iCs/>
            <w:strike/>
            <w:color w:val="FF0000"/>
          </w:rPr>
          <w:t>6</w:t>
        </w:r>
        <w:r w:rsidR="00782A7A" w:rsidRPr="00EF6F58">
          <w:rPr>
            <w:rStyle w:val="Hyperlink"/>
            <w:rFonts w:ascii="Cambria" w:hAnsi="Cambria"/>
            <w:i/>
            <w:iCs/>
            <w:color w:val="0432FF"/>
          </w:rPr>
          <w:t>)(</w:t>
        </w:r>
        <w:proofErr w:type="gramEnd"/>
        <w:r w:rsidR="00782A7A" w:rsidRPr="00EF6F58">
          <w:rPr>
            <w:rStyle w:val="Hyperlink"/>
            <w:rFonts w:ascii="Cambria" w:hAnsi="Cambria"/>
            <w:i/>
            <w:iCs/>
            <w:color w:val="0432FF"/>
          </w:rPr>
          <w:t>d) (202</w:t>
        </w:r>
        <w:r w:rsidR="003675A2">
          <w:rPr>
            <w:rStyle w:val="Hyperlink"/>
            <w:rFonts w:ascii="Cambria" w:hAnsi="Cambria"/>
            <w:i/>
            <w:iCs/>
            <w:color w:val="0432FF"/>
          </w:rPr>
          <w:t>4</w:t>
        </w:r>
        <w:r w:rsidR="00782A7A" w:rsidRPr="003675A2">
          <w:rPr>
            <w:rStyle w:val="Hyperlink"/>
            <w:rFonts w:ascii="Cambria" w:hAnsi="Cambria"/>
            <w:i/>
            <w:iCs/>
            <w:strike/>
            <w:color w:val="FF0000"/>
          </w:rPr>
          <w:t>3</w:t>
        </w:r>
        <w:r w:rsidR="00782A7A" w:rsidRPr="00EF6F58">
          <w:rPr>
            <w:rStyle w:val="Hyperlink"/>
            <w:rFonts w:ascii="Cambria" w:hAnsi="Cambria"/>
            <w:i/>
            <w:iCs/>
            <w:color w:val="0432FF"/>
          </w:rPr>
          <w:t>)</w:t>
        </w:r>
      </w:hyperlink>
    </w:p>
    <w:p w14:paraId="4C1FE116" w14:textId="7072DD27" w:rsidR="00FC710C" w:rsidRPr="00BE2E0F" w:rsidRDefault="00FC710C" w:rsidP="00FC710C">
      <w:pPr>
        <w:spacing w:after="120"/>
        <w:rPr>
          <w:rFonts w:ascii="Cambria" w:hAnsi="Cambria"/>
          <w:b/>
          <w:color w:val="000000" w:themeColor="text1"/>
          <w:u w:val="single"/>
        </w:rPr>
      </w:pPr>
      <w:r w:rsidRPr="00BE2E0F">
        <w:rPr>
          <w:rFonts w:ascii="Cambria" w:hAnsi="Cambria"/>
          <w:b/>
          <w:color w:val="000000" w:themeColor="text1"/>
          <w:u w:val="single"/>
        </w:rPr>
        <w:fldChar w:fldCharType="begin"/>
      </w:r>
      <w:r w:rsidRPr="00BE2E0F">
        <w:rPr>
          <w:rFonts w:ascii="Cambria" w:hAnsi="Cambria"/>
          <w:b/>
          <w:color w:val="000000" w:themeColor="text1"/>
          <w:u w:val="single"/>
        </w:rPr>
        <w:instrText xml:space="preserve"> SEQ CHAPTER \h \r 1</w:instrText>
      </w:r>
      <w:r w:rsidRPr="00BE2E0F">
        <w:rPr>
          <w:rFonts w:ascii="Cambria" w:hAnsi="Cambria"/>
          <w:b/>
          <w:color w:val="000000" w:themeColor="text1"/>
          <w:u w:val="single"/>
        </w:rPr>
        <w:fldChar w:fldCharType="end"/>
      </w:r>
      <w:r w:rsidRPr="00BE2E0F">
        <w:rPr>
          <w:rFonts w:ascii="Cambria" w:hAnsi="Cambria"/>
          <w:b/>
          <w:color w:val="000000" w:themeColor="text1"/>
          <w:u w:val="single"/>
        </w:rPr>
        <w:t xml:space="preserve">Review of </w:t>
      </w:r>
      <w:r w:rsidR="00782A7A" w:rsidRPr="00BE2E0F">
        <w:rPr>
          <w:rFonts w:ascii="Cambria" w:hAnsi="Cambria"/>
          <w:b/>
          <w:color w:val="000000" w:themeColor="text1"/>
          <w:u w:val="single"/>
        </w:rPr>
        <w:t>I</w:t>
      </w:r>
      <w:r w:rsidRPr="00BE2E0F">
        <w:rPr>
          <w:rFonts w:ascii="Cambria" w:hAnsi="Cambria"/>
          <w:b/>
          <w:color w:val="000000" w:themeColor="text1"/>
          <w:u w:val="single"/>
        </w:rPr>
        <w:t xml:space="preserve">nstructional </w:t>
      </w:r>
      <w:r w:rsidR="00782A7A" w:rsidRPr="00BE2E0F">
        <w:rPr>
          <w:rFonts w:ascii="Cambria" w:hAnsi="Cambria"/>
          <w:b/>
          <w:color w:val="000000" w:themeColor="text1"/>
          <w:u w:val="single"/>
        </w:rPr>
        <w:t>M</w:t>
      </w:r>
      <w:r w:rsidRPr="00BE2E0F">
        <w:rPr>
          <w:rFonts w:ascii="Cambria" w:hAnsi="Cambria"/>
          <w:b/>
          <w:color w:val="000000" w:themeColor="text1"/>
          <w:u w:val="single"/>
        </w:rPr>
        <w:t>aterial</w:t>
      </w:r>
    </w:p>
    <w:p w14:paraId="7E0AD51E" w14:textId="214700AB" w:rsidR="00FC710C" w:rsidRPr="00BE2E0F" w:rsidRDefault="00FC710C" w:rsidP="00782A7A">
      <w:pPr>
        <w:spacing w:before="0" w:after="120"/>
        <w:rPr>
          <w:rFonts w:ascii="Cambria" w:hAnsi="Cambria"/>
          <w:color w:val="000000" w:themeColor="text1"/>
        </w:rPr>
      </w:pPr>
      <w:r w:rsidRPr="00BE2E0F">
        <w:rPr>
          <w:rFonts w:ascii="Cambria" w:hAnsi="Cambria"/>
          <w:color w:val="000000" w:themeColor="text1"/>
        </w:rPr>
        <w:t>Requests for review of instructional material are limited as follows:</w:t>
      </w:r>
    </w:p>
    <w:p w14:paraId="009ECEB9" w14:textId="06D52E3B" w:rsidR="00FC710C" w:rsidRPr="00BE2E0F" w:rsidRDefault="00FC710C" w:rsidP="00FC710C">
      <w:pPr>
        <w:pStyle w:val="ListParagraph"/>
        <w:numPr>
          <w:ilvl w:val="0"/>
          <w:numId w:val="4"/>
        </w:numPr>
        <w:spacing w:after="120"/>
        <w:ind w:left="720"/>
        <w:contextualSpacing w:val="0"/>
        <w:rPr>
          <w:rFonts w:ascii="Cambria" w:hAnsi="Cambria"/>
          <w:color w:val="000000" w:themeColor="text1"/>
        </w:rPr>
      </w:pPr>
      <w:r w:rsidRPr="00BE2E0F">
        <w:rPr>
          <w:rFonts w:ascii="Cambria" w:hAnsi="Cambria"/>
          <w:color w:val="000000" w:themeColor="text1"/>
        </w:rPr>
        <w:t>Personal interest requirement. The following may request review of instructional material:</w:t>
      </w:r>
    </w:p>
    <w:p w14:paraId="676D3532" w14:textId="77777777" w:rsidR="00FC710C" w:rsidRPr="00BE2E0F" w:rsidRDefault="00FC710C" w:rsidP="00FC710C">
      <w:pPr>
        <w:pStyle w:val="ListParagraph"/>
        <w:numPr>
          <w:ilvl w:val="1"/>
          <w:numId w:val="4"/>
        </w:numPr>
        <w:spacing w:after="120"/>
        <w:ind w:left="1080"/>
        <w:contextualSpacing w:val="0"/>
        <w:rPr>
          <w:rFonts w:ascii="Cambria" w:hAnsi="Cambria"/>
          <w:color w:val="000000" w:themeColor="text1"/>
        </w:rPr>
      </w:pPr>
      <w:r w:rsidRPr="00BE2E0F">
        <w:rPr>
          <w:rFonts w:ascii="Cambria" w:hAnsi="Cambria"/>
          <w:color w:val="000000" w:themeColor="text1"/>
        </w:rPr>
        <w:t>A student currently enrolled in and attending a District school;</w:t>
      </w:r>
    </w:p>
    <w:p w14:paraId="639E9C86" w14:textId="77777777" w:rsidR="00FC710C" w:rsidRPr="00BE2E0F" w:rsidRDefault="00FC710C" w:rsidP="00FC710C">
      <w:pPr>
        <w:pStyle w:val="ListParagraph"/>
        <w:numPr>
          <w:ilvl w:val="1"/>
          <w:numId w:val="4"/>
        </w:numPr>
        <w:spacing w:after="120"/>
        <w:ind w:left="1080"/>
        <w:contextualSpacing w:val="0"/>
        <w:rPr>
          <w:rFonts w:ascii="Cambria" w:hAnsi="Cambria"/>
          <w:color w:val="000000" w:themeColor="text1"/>
        </w:rPr>
      </w:pPr>
      <w:r w:rsidRPr="00BE2E0F">
        <w:rPr>
          <w:rFonts w:ascii="Cambria" w:hAnsi="Cambria"/>
          <w:color w:val="000000" w:themeColor="text1"/>
        </w:rPr>
        <w:t>A parent or guardian of a student currently enrolled in and attending a District school;</w:t>
      </w:r>
    </w:p>
    <w:p w14:paraId="56E7B26B" w14:textId="52C6BC43" w:rsidR="00FC710C" w:rsidRPr="00BE2E0F" w:rsidRDefault="00FC710C" w:rsidP="00FC710C">
      <w:pPr>
        <w:pStyle w:val="ListParagraph"/>
        <w:numPr>
          <w:ilvl w:val="1"/>
          <w:numId w:val="4"/>
        </w:numPr>
        <w:spacing w:after="120"/>
        <w:ind w:left="1080"/>
        <w:contextualSpacing w:val="0"/>
        <w:rPr>
          <w:rFonts w:ascii="Cambria" w:hAnsi="Cambria"/>
          <w:color w:val="000000" w:themeColor="text1"/>
        </w:rPr>
      </w:pPr>
      <w:r w:rsidRPr="00BE2E0F">
        <w:rPr>
          <w:rFonts w:ascii="Cambria" w:hAnsi="Cambria"/>
          <w:color w:val="000000" w:themeColor="text1"/>
        </w:rPr>
        <w:t>A District employee;</w:t>
      </w:r>
      <w:r w:rsidR="003675A2">
        <w:rPr>
          <w:rFonts w:ascii="Cambria" w:hAnsi="Cambria"/>
          <w:color w:val="0070C0"/>
        </w:rPr>
        <w:t xml:space="preserve"> or</w:t>
      </w:r>
    </w:p>
    <w:p w14:paraId="11B4A8BD" w14:textId="77777777" w:rsidR="00FC710C" w:rsidRPr="00BE2E0F" w:rsidRDefault="00FC710C" w:rsidP="00FC710C">
      <w:pPr>
        <w:pStyle w:val="ListParagraph"/>
        <w:numPr>
          <w:ilvl w:val="1"/>
          <w:numId w:val="4"/>
        </w:numPr>
        <w:spacing w:after="120"/>
        <w:ind w:left="1080"/>
        <w:contextualSpacing w:val="0"/>
        <w:rPr>
          <w:rFonts w:ascii="Cambria" w:hAnsi="Cambria"/>
          <w:color w:val="000000" w:themeColor="text1"/>
        </w:rPr>
      </w:pPr>
      <w:r w:rsidRPr="00BE2E0F">
        <w:rPr>
          <w:rFonts w:ascii="Cambria" w:hAnsi="Cambria"/>
          <w:color w:val="000000" w:themeColor="text1"/>
        </w:rPr>
        <w:t>A member of the Board of Education; or</w:t>
      </w:r>
    </w:p>
    <w:p w14:paraId="2DA7DA9C" w14:textId="5F841E35" w:rsidR="003675A2" w:rsidRPr="003675A2" w:rsidRDefault="00FC710C" w:rsidP="003675A2">
      <w:pPr>
        <w:pStyle w:val="ListParagraph"/>
        <w:numPr>
          <w:ilvl w:val="1"/>
          <w:numId w:val="4"/>
        </w:numPr>
        <w:spacing w:after="120"/>
        <w:ind w:left="1080"/>
        <w:contextualSpacing w:val="0"/>
        <w:rPr>
          <w:rFonts w:ascii="Cambria" w:hAnsi="Cambria"/>
          <w:color w:val="000000" w:themeColor="text1"/>
        </w:rPr>
      </w:pPr>
      <w:r w:rsidRPr="003675A2">
        <w:rPr>
          <w:rFonts w:ascii="Cambria" w:hAnsi="Cambria"/>
          <w:strike/>
          <w:color w:val="FF0000"/>
        </w:rPr>
        <w:t>A current resident of the District.</w:t>
      </w:r>
    </w:p>
    <w:p w14:paraId="4ED33B55" w14:textId="4D1443DD" w:rsidR="003675A2" w:rsidRPr="003675A2" w:rsidRDefault="003675A2" w:rsidP="00FC710C">
      <w:pPr>
        <w:pStyle w:val="ListParagraph"/>
        <w:numPr>
          <w:ilvl w:val="0"/>
          <w:numId w:val="4"/>
        </w:numPr>
        <w:spacing w:after="120"/>
        <w:ind w:left="720"/>
        <w:contextualSpacing w:val="0"/>
        <w:rPr>
          <w:rFonts w:ascii="Cambria" w:hAnsi="Cambria"/>
          <w:color w:val="000000" w:themeColor="text1"/>
        </w:rPr>
      </w:pPr>
      <w:r>
        <w:rPr>
          <w:rFonts w:ascii="Cambria" w:hAnsi="Cambria"/>
          <w:color w:val="0070C0"/>
        </w:rPr>
        <w:t>Limits on request after unsuccessful challenges</w:t>
      </w:r>
    </w:p>
    <w:p w14:paraId="46FC98E4" w14:textId="16B19645" w:rsidR="003675A2" w:rsidRDefault="003675A2" w:rsidP="003675A2">
      <w:pPr>
        <w:spacing w:after="120"/>
        <w:ind w:left="720"/>
        <w:rPr>
          <w:rFonts w:ascii="Cambria" w:hAnsi="Cambria"/>
          <w:color w:val="0070C0"/>
        </w:rPr>
      </w:pPr>
      <w:r w:rsidRPr="003675A2">
        <w:rPr>
          <w:rFonts w:ascii="Cambria" w:hAnsi="Cambria"/>
          <w:color w:val="000000" w:themeColor="text1"/>
        </w:rPr>
        <w:lastRenderedPageBreak/>
        <w:t>a.</w:t>
      </w:r>
      <w:r>
        <w:rPr>
          <w:rFonts w:ascii="Cambria" w:hAnsi="Cambria"/>
          <w:color w:val="000000" w:themeColor="text1"/>
        </w:rPr>
        <w:t xml:space="preserve"> </w:t>
      </w:r>
      <w:r>
        <w:rPr>
          <w:rFonts w:ascii="Cambria" w:hAnsi="Cambria"/>
          <w:color w:val="0070C0"/>
        </w:rPr>
        <w:t>An “unsuccessful challenge” means that an instructional material is determined not to be sensitive material and is retained after an allegation that it contains sensitive material.</w:t>
      </w:r>
    </w:p>
    <w:p w14:paraId="372E76E4" w14:textId="51BF5574" w:rsidR="003675A2" w:rsidRDefault="003675A2" w:rsidP="003675A2">
      <w:pPr>
        <w:spacing w:after="120"/>
        <w:ind w:left="720"/>
        <w:rPr>
          <w:rFonts w:ascii="Cambria" w:hAnsi="Cambria"/>
          <w:color w:val="0070C0"/>
        </w:rPr>
      </w:pPr>
      <w:r>
        <w:rPr>
          <w:rFonts w:ascii="Cambria" w:hAnsi="Cambria"/>
          <w:color w:val="000000" w:themeColor="text1"/>
        </w:rPr>
        <w:t>b.</w:t>
      </w:r>
      <w:r>
        <w:rPr>
          <w:rFonts w:ascii="Cambria" w:hAnsi="Cambria"/>
          <w:color w:val="0070C0"/>
        </w:rPr>
        <w:t xml:space="preserve"> After an individual has made three unsuccessful challenges in a given school year, the individual may not request sensitive material review for the remainder of that school year.</w:t>
      </w:r>
    </w:p>
    <w:p w14:paraId="513D7493" w14:textId="0EAF0B85" w:rsidR="003675A2" w:rsidRPr="003675A2" w:rsidRDefault="003675A2" w:rsidP="003675A2">
      <w:pPr>
        <w:spacing w:after="120"/>
        <w:ind w:left="720"/>
        <w:rPr>
          <w:rFonts w:ascii="Cambria" w:hAnsi="Cambria"/>
          <w:color w:val="0070C0"/>
        </w:rPr>
      </w:pPr>
      <w:hyperlink r:id="rId43" w:history="1">
        <w:r w:rsidRPr="003675A2">
          <w:rPr>
            <w:rStyle w:val="Hyperlink"/>
            <w:rFonts w:ascii="Cambria" w:hAnsi="Cambria" w:cs="Arial"/>
            <w:i/>
            <w:iCs/>
          </w:rPr>
          <w:t>Utah Code § 53G-10-103(3)(b) (2024)</w:t>
        </w:r>
      </w:hyperlink>
    </w:p>
    <w:p w14:paraId="2D2218E2" w14:textId="3C316A99" w:rsidR="00FC710C" w:rsidRPr="003675A2" w:rsidRDefault="00FC710C" w:rsidP="003675A2">
      <w:pPr>
        <w:pStyle w:val="ListParagraph"/>
        <w:spacing w:after="120"/>
        <w:contextualSpacing w:val="0"/>
        <w:rPr>
          <w:rFonts w:ascii="Cambria" w:hAnsi="Cambria"/>
          <w:strike/>
          <w:color w:val="FF0000"/>
        </w:rPr>
      </w:pPr>
      <w:r w:rsidRPr="003675A2">
        <w:rPr>
          <w:rFonts w:ascii="Cambria" w:hAnsi="Cambria"/>
          <w:strike/>
          <w:color w:val="FF0000"/>
        </w:rPr>
        <w:t>Limits on frequency</w:t>
      </w:r>
    </w:p>
    <w:p w14:paraId="102156FE" w14:textId="77777777" w:rsidR="00FC710C" w:rsidRPr="003675A2" w:rsidRDefault="00FC710C" w:rsidP="00FC710C">
      <w:pPr>
        <w:pStyle w:val="ListParagraph"/>
        <w:numPr>
          <w:ilvl w:val="1"/>
          <w:numId w:val="4"/>
        </w:numPr>
        <w:spacing w:after="120"/>
        <w:ind w:left="1080"/>
        <w:contextualSpacing w:val="0"/>
        <w:rPr>
          <w:rFonts w:ascii="Cambria" w:hAnsi="Cambria"/>
          <w:strike/>
          <w:color w:val="FF0000"/>
        </w:rPr>
      </w:pPr>
      <w:r w:rsidRPr="003675A2">
        <w:rPr>
          <w:rFonts w:ascii="Cambria" w:hAnsi="Cambria"/>
          <w:strike/>
          <w:color w:val="FF0000"/>
        </w:rPr>
        <w:t>Each individual is limited to three requests to review instructional materials per school year.</w:t>
      </w:r>
    </w:p>
    <w:p w14:paraId="6A130D49" w14:textId="77777777" w:rsidR="00FC710C" w:rsidRPr="003675A2" w:rsidRDefault="00FC710C" w:rsidP="00FC710C">
      <w:pPr>
        <w:pStyle w:val="ListParagraph"/>
        <w:numPr>
          <w:ilvl w:val="1"/>
          <w:numId w:val="4"/>
        </w:numPr>
        <w:spacing w:after="120"/>
        <w:ind w:left="1080"/>
        <w:contextualSpacing w:val="0"/>
        <w:rPr>
          <w:rFonts w:ascii="Cambria" w:hAnsi="Cambria"/>
          <w:strike/>
          <w:color w:val="FF0000"/>
        </w:rPr>
      </w:pPr>
      <w:r w:rsidRPr="003675A2">
        <w:rPr>
          <w:rFonts w:ascii="Cambria" w:hAnsi="Cambria"/>
          <w:strike/>
          <w:color w:val="FF0000"/>
        </w:rPr>
        <w:t>Any item which has been subject to review, reviewed under this policy, and retained may not be subject to another request for review for at least three years.</w:t>
      </w:r>
    </w:p>
    <w:p w14:paraId="77F1A081" w14:textId="77777777" w:rsidR="00FC710C" w:rsidRPr="003675A2" w:rsidRDefault="00FC710C" w:rsidP="00FC710C">
      <w:pPr>
        <w:pStyle w:val="ListParagraph"/>
        <w:numPr>
          <w:ilvl w:val="0"/>
          <w:numId w:val="4"/>
        </w:numPr>
        <w:spacing w:after="120"/>
        <w:ind w:left="720"/>
        <w:contextualSpacing w:val="0"/>
        <w:rPr>
          <w:rFonts w:ascii="Cambria" w:hAnsi="Cambria"/>
          <w:strike/>
          <w:color w:val="FF0000"/>
        </w:rPr>
      </w:pPr>
      <w:r w:rsidRPr="003675A2">
        <w:rPr>
          <w:rFonts w:ascii="Cambria" w:hAnsi="Cambria"/>
          <w:strike/>
          <w:color w:val="FF0000"/>
        </w:rPr>
        <w:t>Preconditions to request for review</w:t>
      </w:r>
    </w:p>
    <w:p w14:paraId="0BA75FCA" w14:textId="3B5B4AA7" w:rsidR="00FC710C" w:rsidRPr="003675A2" w:rsidRDefault="00FC710C" w:rsidP="00FC710C">
      <w:pPr>
        <w:pStyle w:val="ListParagraph"/>
        <w:numPr>
          <w:ilvl w:val="1"/>
          <w:numId w:val="4"/>
        </w:numPr>
        <w:spacing w:after="120"/>
        <w:ind w:left="1080"/>
        <w:contextualSpacing w:val="0"/>
        <w:rPr>
          <w:rFonts w:ascii="Cambria" w:hAnsi="Cambria"/>
          <w:strike/>
          <w:color w:val="FF0000"/>
        </w:rPr>
      </w:pPr>
      <w:r w:rsidRPr="003675A2">
        <w:rPr>
          <w:rFonts w:ascii="Cambria" w:hAnsi="Cambria"/>
          <w:strike/>
          <w:color w:val="FF0000"/>
        </w:rPr>
        <w:t xml:space="preserve">Any adult who wishes to file a request for review must first read or review the instructional material as a whole before filing the request (students are </w:t>
      </w:r>
      <w:r w:rsidRPr="003675A2">
        <w:rPr>
          <w:rFonts w:ascii="Cambria" w:hAnsi="Cambria"/>
          <w:strike/>
          <w:color w:val="FF0000"/>
          <w:u w:val="single"/>
        </w:rPr>
        <w:t>not</w:t>
      </w:r>
      <w:r w:rsidRPr="003675A2">
        <w:rPr>
          <w:rFonts w:ascii="Cambria" w:hAnsi="Cambria"/>
          <w:strike/>
          <w:color w:val="FF0000"/>
        </w:rPr>
        <w:t xml:space="preserve"> to be required, requested, or encouraged to complete reading or reviewing instructional material in which they have discovered content they believe is </w:t>
      </w:r>
      <w:r w:rsidR="00BE2E0F" w:rsidRPr="003675A2">
        <w:rPr>
          <w:rFonts w:ascii="Cambria" w:hAnsi="Cambria"/>
          <w:strike/>
          <w:color w:val="FF0000"/>
        </w:rPr>
        <w:t>pornographic or indecent</w:t>
      </w:r>
      <w:r w:rsidRPr="003675A2">
        <w:rPr>
          <w:rFonts w:ascii="Cambria" w:hAnsi="Cambria"/>
          <w:strike/>
          <w:color w:val="FF0000"/>
        </w:rPr>
        <w:t>).</w:t>
      </w:r>
    </w:p>
    <w:p w14:paraId="2F1283A7" w14:textId="35883617" w:rsidR="00FC710C" w:rsidRDefault="00FC710C" w:rsidP="00BE2E0F">
      <w:pPr>
        <w:spacing w:before="0" w:after="120"/>
        <w:rPr>
          <w:rFonts w:ascii="Cambria" w:hAnsi="Cambria"/>
          <w:strike/>
          <w:color w:val="FF0000"/>
        </w:rPr>
      </w:pPr>
      <w:r w:rsidRPr="003675A2">
        <w:rPr>
          <w:rFonts w:ascii="Cambria" w:hAnsi="Cambria"/>
          <w:strike/>
          <w:color w:val="FF0000"/>
        </w:rPr>
        <w:t>If the requirements and conditions for review are met, an individual who desires review must complete the Request for Review of Instructional Material form and provide it to the Superintendent or Superintendent’s designee. The Superintendent or designee shall make an initial determination whether the form has been fully completed and the requirements for requesting review have been met. If so, the Superintendent or designee shall establish a District instructional material review committee to conduct the review.</w:t>
      </w:r>
    </w:p>
    <w:p w14:paraId="197B2AF9" w14:textId="77777777" w:rsidR="003675A2" w:rsidRPr="003675A2" w:rsidRDefault="003675A2" w:rsidP="003675A2">
      <w:pPr>
        <w:pStyle w:val="NormalWeb"/>
        <w:spacing w:before="0" w:beforeAutospacing="0" w:after="120" w:afterAutospacing="0"/>
        <w:rPr>
          <w:rFonts w:ascii="Cambria" w:hAnsi="Cambria"/>
          <w:color w:val="0070C0"/>
        </w:rPr>
      </w:pPr>
      <w:r w:rsidRPr="003675A2">
        <w:rPr>
          <w:rFonts w:ascii="Cambria" w:hAnsi="Cambria" w:cs="Arial"/>
          <w:color w:val="0070C0"/>
        </w:rPr>
        <w:t>An individual who desires review of instructional material for sensitive material must complete the Request for Review of Instructional Material form and provide it to the Superintendent or Superintendent’s designee. The Superintendent or designee shall make an initial determination whether the form has been fully completed and the person is eligible to request review.</w:t>
      </w:r>
    </w:p>
    <w:p w14:paraId="252C4689" w14:textId="77777777" w:rsidR="003675A2" w:rsidRPr="003675A2" w:rsidRDefault="003675A2" w:rsidP="003675A2">
      <w:pPr>
        <w:pStyle w:val="NormalWeb"/>
        <w:spacing w:before="0" w:beforeAutospacing="0" w:after="120" w:afterAutospacing="0"/>
        <w:rPr>
          <w:rFonts w:ascii="Cambria" w:hAnsi="Cambria"/>
          <w:color w:val="0070C0"/>
        </w:rPr>
      </w:pPr>
      <w:r w:rsidRPr="003675A2">
        <w:rPr>
          <w:rFonts w:ascii="Cambria" w:hAnsi="Cambria" w:cs="Arial"/>
          <w:color w:val="0070C0"/>
        </w:rPr>
        <w:t xml:space="preserve">Upon receipt of a request for sensitive materials review from an eligible individual, the Superintendent or designee and another District administrator who has responsibility regarding curriculum will make an initial determination as to whether the request presents a plausible claim that the instructional material constitutes sensitive material, including whether the request includes excerpts and other evidence to support the allegation. If those two individuals determine that thee request presents a plausible claim that the instructional material constitutes sensitive material, the District shall proceed with review of the material and shall immediately remove the instructional </w:t>
      </w:r>
      <w:r w:rsidRPr="003675A2">
        <w:rPr>
          <w:rFonts w:ascii="Cambria" w:hAnsi="Cambria" w:cs="Arial"/>
          <w:color w:val="0070C0"/>
        </w:rPr>
        <w:lastRenderedPageBreak/>
        <w:t>material from any school setting that provides student access to the material until the review process is complete.</w:t>
      </w:r>
    </w:p>
    <w:p w14:paraId="2E9AB276" w14:textId="77777777" w:rsidR="003675A2" w:rsidRPr="003675A2" w:rsidRDefault="003675A2" w:rsidP="003675A2">
      <w:pPr>
        <w:pStyle w:val="NormalWeb"/>
        <w:spacing w:before="120" w:beforeAutospacing="0" w:after="0" w:afterAutospacing="0"/>
        <w:ind w:left="1080"/>
        <w:rPr>
          <w:rFonts w:ascii="Cambria" w:hAnsi="Cambria"/>
          <w:color w:val="0070C0"/>
        </w:rPr>
      </w:pPr>
      <w:hyperlink r:id="rId44" w:history="1">
        <w:r w:rsidRPr="003675A2">
          <w:rPr>
            <w:rStyle w:val="Hyperlink"/>
            <w:rFonts w:ascii="Cambria" w:hAnsi="Cambria" w:cs="Arial"/>
            <w:i/>
            <w:iCs/>
            <w:color w:val="0070C0"/>
          </w:rPr>
          <w:t>Utah Code § 53G-10-103(4)(a) (2024)</w:t>
        </w:r>
      </w:hyperlink>
    </w:p>
    <w:p w14:paraId="7FBD37A6" w14:textId="77777777" w:rsidR="003675A2" w:rsidRPr="003675A2" w:rsidRDefault="003675A2" w:rsidP="003675A2">
      <w:pPr>
        <w:pStyle w:val="NormalWeb"/>
        <w:spacing w:before="0" w:beforeAutospacing="0" w:after="120" w:afterAutospacing="0"/>
        <w:ind w:left="1080"/>
        <w:rPr>
          <w:rFonts w:ascii="Cambria" w:hAnsi="Cambria"/>
          <w:color w:val="0070C0"/>
        </w:rPr>
      </w:pPr>
      <w:r w:rsidRPr="003675A2">
        <w:rPr>
          <w:rFonts w:ascii="Cambria" w:hAnsi="Cambria" w:cs="Arial"/>
          <w:i/>
          <w:iCs/>
          <w:color w:val="0070C0"/>
          <w:u w:val="single"/>
        </w:rPr>
        <w:t>Utah Admin. Rules R277-628-3(1)(a)(iv) (August 7, 2024)</w:t>
      </w:r>
    </w:p>
    <w:p w14:paraId="190CD2E5" w14:textId="799E1A95" w:rsidR="003675A2" w:rsidRPr="003675A2" w:rsidRDefault="003675A2" w:rsidP="003675A2">
      <w:pPr>
        <w:pStyle w:val="NormalWeb"/>
        <w:spacing w:before="0" w:beforeAutospacing="0" w:after="120" w:afterAutospacing="0"/>
        <w:rPr>
          <w:rFonts w:ascii="Cambria" w:hAnsi="Cambria"/>
          <w:color w:val="0070C0"/>
        </w:rPr>
      </w:pPr>
      <w:r w:rsidRPr="003675A2">
        <w:rPr>
          <w:rFonts w:ascii="Cambria" w:hAnsi="Cambria" w:cs="Arial"/>
          <w:color w:val="0070C0"/>
        </w:rPr>
        <w:t xml:space="preserve">The Superintendent or designee shall designate two District employees and one parent to evaluate the request and the challenged material and determine if the challenged material constitutes objective sensitive material. The individuals designated may not include anyone responsible for procurement of the materials or the individual who requested the review but may include the District employees who performed the initial review. If the challenged material is determined to be objective sensitive </w:t>
      </w:r>
      <w:proofErr w:type="gramStart"/>
      <w:r w:rsidRPr="003675A2">
        <w:rPr>
          <w:rFonts w:ascii="Cambria" w:hAnsi="Cambria" w:cs="Arial"/>
          <w:color w:val="0070C0"/>
        </w:rPr>
        <w:t>material</w:t>
      </w:r>
      <w:proofErr w:type="gramEnd"/>
      <w:r w:rsidRPr="003675A2">
        <w:rPr>
          <w:rFonts w:ascii="Cambria" w:hAnsi="Cambria" w:cs="Arial"/>
          <w:color w:val="0070C0"/>
        </w:rPr>
        <w:t xml:space="preserve"> then the District shall ensure that the material remains inaccessible to students in any school setting.</w:t>
      </w:r>
    </w:p>
    <w:p w14:paraId="1C034AC6" w14:textId="77777777" w:rsidR="003675A2" w:rsidRPr="003675A2" w:rsidRDefault="003675A2" w:rsidP="003675A2">
      <w:pPr>
        <w:pStyle w:val="NormalWeb"/>
        <w:spacing w:before="120" w:beforeAutospacing="0" w:after="0" w:afterAutospacing="0"/>
        <w:ind w:left="1080"/>
        <w:rPr>
          <w:rFonts w:ascii="Cambria" w:hAnsi="Cambria"/>
          <w:color w:val="0070C0"/>
        </w:rPr>
      </w:pPr>
      <w:hyperlink r:id="rId45" w:history="1">
        <w:r w:rsidRPr="003675A2">
          <w:rPr>
            <w:rStyle w:val="Hyperlink"/>
            <w:rFonts w:ascii="Cambria" w:hAnsi="Cambria" w:cs="Arial"/>
            <w:i/>
            <w:iCs/>
            <w:color w:val="0070C0"/>
          </w:rPr>
          <w:t>Utah Code § 53G-10-103(4)(b) (2024)</w:t>
        </w:r>
      </w:hyperlink>
    </w:p>
    <w:p w14:paraId="45584E85" w14:textId="77777777" w:rsidR="003675A2" w:rsidRPr="003675A2" w:rsidRDefault="003675A2" w:rsidP="003675A2">
      <w:pPr>
        <w:pStyle w:val="NormalWeb"/>
        <w:spacing w:before="0" w:beforeAutospacing="0" w:after="120" w:afterAutospacing="0"/>
        <w:ind w:left="1080"/>
        <w:rPr>
          <w:rFonts w:ascii="Cambria" w:hAnsi="Cambria"/>
          <w:color w:val="0070C0"/>
        </w:rPr>
      </w:pPr>
      <w:r w:rsidRPr="003675A2">
        <w:rPr>
          <w:rFonts w:ascii="Cambria" w:hAnsi="Cambria" w:cs="Arial"/>
          <w:i/>
          <w:iCs/>
          <w:color w:val="0070C0"/>
          <w:u w:val="single"/>
        </w:rPr>
        <w:t>Utah Admin. Rules R277-628-3(1)(a)(v), (vi) (August 7, 2024)</w:t>
      </w:r>
    </w:p>
    <w:p w14:paraId="67C90DD2" w14:textId="77777777" w:rsidR="003675A2" w:rsidRPr="003675A2" w:rsidRDefault="003675A2" w:rsidP="003675A2">
      <w:pPr>
        <w:pStyle w:val="NormalWeb"/>
        <w:spacing w:before="0" w:beforeAutospacing="0" w:after="120" w:afterAutospacing="0"/>
        <w:rPr>
          <w:rFonts w:ascii="Cambria" w:hAnsi="Cambria"/>
          <w:color w:val="0070C0"/>
        </w:rPr>
      </w:pPr>
      <w:r w:rsidRPr="003675A2">
        <w:rPr>
          <w:rFonts w:ascii="Cambria" w:hAnsi="Cambria" w:cs="Arial"/>
          <w:color w:val="0070C0"/>
        </w:rPr>
        <w:t>If the material is determined to not be objective sensitive material, the Superintendent or designee shall establish a District instructional material review committee to review the material to determine whether it constitutes subjective sensitive material. During review by the instructional material review committee, the District shall allow access to the challenged material to any student whose parent gives consent for the student to access the challenged material.</w:t>
      </w:r>
    </w:p>
    <w:p w14:paraId="4327BE70" w14:textId="0DFDCF62" w:rsidR="003675A2" w:rsidRPr="003675A2" w:rsidRDefault="003675A2" w:rsidP="003675A2">
      <w:pPr>
        <w:pStyle w:val="NormalWeb"/>
        <w:spacing w:before="120" w:beforeAutospacing="0" w:after="120" w:afterAutospacing="0"/>
        <w:ind w:left="1080"/>
        <w:rPr>
          <w:rFonts w:ascii="Cambria" w:hAnsi="Cambria"/>
          <w:color w:val="0070C0"/>
        </w:rPr>
      </w:pPr>
      <w:hyperlink r:id="rId46" w:history="1">
        <w:r w:rsidRPr="003675A2">
          <w:rPr>
            <w:rStyle w:val="Hyperlink"/>
            <w:rFonts w:ascii="Cambria" w:hAnsi="Cambria" w:cs="Arial"/>
            <w:i/>
            <w:iCs/>
            <w:color w:val="0070C0"/>
          </w:rPr>
          <w:t>Utah Code § 53G-10-103(4)(c)(</w:t>
        </w:r>
        <w:proofErr w:type="spellStart"/>
        <w:r w:rsidRPr="003675A2">
          <w:rPr>
            <w:rStyle w:val="Hyperlink"/>
            <w:rFonts w:ascii="Cambria" w:hAnsi="Cambria" w:cs="Arial"/>
            <w:i/>
            <w:iCs/>
            <w:color w:val="0070C0"/>
          </w:rPr>
          <w:t>i</w:t>
        </w:r>
        <w:proofErr w:type="spellEnd"/>
        <w:r w:rsidRPr="003675A2">
          <w:rPr>
            <w:rStyle w:val="Hyperlink"/>
            <w:rFonts w:ascii="Cambria" w:hAnsi="Cambria" w:cs="Arial"/>
            <w:i/>
            <w:iCs/>
            <w:color w:val="0070C0"/>
          </w:rPr>
          <w:t>), (ii) (2024)</w:t>
        </w:r>
      </w:hyperlink>
    </w:p>
    <w:p w14:paraId="74516B24" w14:textId="70B5572E" w:rsidR="00FC710C" w:rsidRDefault="00FC710C" w:rsidP="00BE2E0F">
      <w:pPr>
        <w:spacing w:before="0" w:after="120"/>
        <w:rPr>
          <w:rFonts w:ascii="Cambria" w:hAnsi="Cambria"/>
          <w:color w:val="000000" w:themeColor="text1"/>
        </w:rPr>
      </w:pPr>
      <w:r w:rsidRPr="00BE2E0F">
        <w:rPr>
          <w:rFonts w:ascii="Cambria" w:hAnsi="Cambria"/>
          <w:color w:val="000000" w:themeColor="text1"/>
        </w:rPr>
        <w:t>In conducting a requested review, the primary purpose of the District instructional material</w:t>
      </w:r>
      <w:r w:rsidR="00565CFB">
        <w:rPr>
          <w:rFonts w:ascii="Cambria" w:hAnsi="Cambria"/>
          <w:color w:val="000000" w:themeColor="text1"/>
        </w:rPr>
        <w:t xml:space="preserve"> </w:t>
      </w:r>
      <w:r w:rsidRPr="00BE2E0F">
        <w:rPr>
          <w:rFonts w:ascii="Cambria" w:hAnsi="Cambria"/>
          <w:color w:val="000000" w:themeColor="text1"/>
        </w:rPr>
        <w:t xml:space="preserve">review committee shall be to determine whether the item </w:t>
      </w:r>
      <w:r w:rsidRPr="003675A2">
        <w:rPr>
          <w:rFonts w:ascii="Cambria" w:hAnsi="Cambria"/>
          <w:strike/>
          <w:color w:val="FF0000"/>
        </w:rPr>
        <w:t>contains pornographic or indecent</w:t>
      </w:r>
      <w:r w:rsidRPr="00BE2E0F">
        <w:rPr>
          <w:rFonts w:ascii="Cambria" w:hAnsi="Cambria"/>
          <w:color w:val="000000" w:themeColor="text1"/>
        </w:rPr>
        <w:t xml:space="preserve"> </w:t>
      </w:r>
      <w:r w:rsidR="003675A2">
        <w:rPr>
          <w:rFonts w:ascii="Cambria" w:hAnsi="Cambria"/>
          <w:color w:val="0070C0"/>
        </w:rPr>
        <w:t xml:space="preserve">constitutes subjective sensitive </w:t>
      </w:r>
      <w:r w:rsidRPr="00BE2E0F">
        <w:rPr>
          <w:rFonts w:ascii="Cambria" w:hAnsi="Cambria"/>
          <w:color w:val="000000" w:themeColor="text1"/>
        </w:rPr>
        <w:t>material</w:t>
      </w:r>
      <w:r w:rsidR="003675A2">
        <w:rPr>
          <w:rFonts w:ascii="Cambria" w:hAnsi="Cambria"/>
          <w:color w:val="000000" w:themeColor="text1"/>
        </w:rPr>
        <w:t xml:space="preserve"> </w:t>
      </w:r>
      <w:r w:rsidR="003675A2">
        <w:rPr>
          <w:rFonts w:ascii="Cambria" w:hAnsi="Cambria"/>
          <w:color w:val="0070C0"/>
        </w:rPr>
        <w:t>and shall prioritize protecting children from the harmful effects of illicit pornography over other considerations</w:t>
      </w:r>
      <w:r w:rsidRPr="00BE2E0F">
        <w:rPr>
          <w:rFonts w:ascii="Cambria" w:hAnsi="Cambria"/>
          <w:color w:val="000000" w:themeColor="text1"/>
        </w:rPr>
        <w:t xml:space="preserve">. However, the committee may also evaluate whether the instructional material </w:t>
      </w:r>
      <w:r w:rsidR="00BE2E0F" w:rsidRPr="00EF6F58">
        <w:rPr>
          <w:rFonts w:ascii="Cambria" w:hAnsi="Cambria"/>
          <w:color w:val="000000" w:themeColor="text1"/>
        </w:rPr>
        <w:t xml:space="preserve">is </w:t>
      </w:r>
      <w:r w:rsidRPr="00BE2E0F">
        <w:rPr>
          <w:rFonts w:ascii="Cambria" w:hAnsi="Cambria"/>
          <w:color w:val="000000" w:themeColor="text1"/>
        </w:rPr>
        <w:t>age-appropriate and whether the prior approval of the materials should be reconsidered in light of all appropriate factors. The committee’s determinations shall be made by majority vote of the members of the committee. Prior to engaging in any discussions with other committee members or participating in any decision making, each committee member shall read the item in its entirety (for written items) or review the item as a whole (for non-written items).</w:t>
      </w:r>
    </w:p>
    <w:p w14:paraId="265DDAEA" w14:textId="29DBD8C3" w:rsidR="003675A2" w:rsidRPr="003675A2" w:rsidRDefault="003675A2" w:rsidP="003675A2">
      <w:pPr>
        <w:pStyle w:val="NormalWeb"/>
        <w:spacing w:before="120" w:beforeAutospacing="0" w:after="0" w:afterAutospacing="0"/>
        <w:ind w:left="1080"/>
        <w:rPr>
          <w:rFonts w:ascii="Cambria" w:hAnsi="Cambria"/>
          <w:color w:val="0070C0"/>
        </w:rPr>
      </w:pPr>
      <w:hyperlink r:id="rId47" w:history="1">
        <w:r w:rsidRPr="003675A2">
          <w:rPr>
            <w:rStyle w:val="Hyperlink"/>
            <w:rFonts w:ascii="Cambria" w:hAnsi="Cambria" w:cs="Arial"/>
            <w:i/>
            <w:iCs/>
            <w:color w:val="0070C0"/>
          </w:rPr>
          <w:t>Utah Code § 53G-10-103(2)(c) (2024)</w:t>
        </w:r>
      </w:hyperlink>
    </w:p>
    <w:p w14:paraId="2AA7EABE" w14:textId="6A2F3745" w:rsidR="003675A2" w:rsidRPr="003675A2" w:rsidRDefault="003675A2" w:rsidP="003675A2">
      <w:pPr>
        <w:pStyle w:val="NormalWeb"/>
        <w:spacing w:before="0" w:beforeAutospacing="0" w:after="120" w:afterAutospacing="0"/>
        <w:ind w:left="1080"/>
        <w:rPr>
          <w:rFonts w:ascii="Cambria" w:hAnsi="Cambria"/>
          <w:color w:val="0070C0"/>
        </w:rPr>
      </w:pPr>
      <w:r w:rsidRPr="003675A2">
        <w:rPr>
          <w:rFonts w:ascii="Cambria" w:hAnsi="Cambria" w:cs="Arial"/>
          <w:i/>
          <w:iCs/>
          <w:color w:val="0070C0"/>
          <w:u w:val="single"/>
        </w:rPr>
        <w:t>Utah Admin. Rules R277-628-3(1)(a)(iii) (August 7, 2024)</w:t>
      </w:r>
    </w:p>
    <w:p w14:paraId="72883D3C" w14:textId="77D83DDB" w:rsidR="00FC710C" w:rsidRPr="00BE2E0F" w:rsidRDefault="00FC710C" w:rsidP="00BE2E0F">
      <w:pPr>
        <w:spacing w:before="0" w:after="120"/>
        <w:rPr>
          <w:rFonts w:ascii="Cambria" w:hAnsi="Cambria"/>
          <w:color w:val="000000" w:themeColor="text1"/>
        </w:rPr>
      </w:pPr>
      <w:r w:rsidRPr="00BE2E0F">
        <w:rPr>
          <w:rFonts w:ascii="Cambria" w:hAnsi="Cambria"/>
          <w:color w:val="000000" w:themeColor="text1"/>
        </w:rPr>
        <w:t>After the chair of the District instructional material review committee has confirmed that all members of the committee have reviewed the item in question, the chair shall schedule such meetings as are necessary for the committee to discuss the item and make its determinations.</w:t>
      </w:r>
    </w:p>
    <w:p w14:paraId="6FA21C0F" w14:textId="4D60082F" w:rsidR="00FC710C" w:rsidRPr="00BE2E0F" w:rsidRDefault="00FC710C" w:rsidP="00BE2E0F">
      <w:pPr>
        <w:spacing w:before="0" w:after="120"/>
        <w:rPr>
          <w:rFonts w:ascii="Cambria" w:hAnsi="Cambria"/>
          <w:color w:val="000000" w:themeColor="text1"/>
        </w:rPr>
      </w:pPr>
      <w:r w:rsidRPr="00BE2E0F">
        <w:rPr>
          <w:rFonts w:ascii="Cambria" w:hAnsi="Cambria"/>
          <w:color w:val="000000" w:themeColor="text1"/>
        </w:rPr>
        <w:t xml:space="preserve">In determining whether the item </w:t>
      </w:r>
      <w:r w:rsidRPr="003675A2">
        <w:rPr>
          <w:rFonts w:ascii="Cambria" w:hAnsi="Cambria"/>
          <w:strike/>
          <w:color w:val="FF0000"/>
        </w:rPr>
        <w:t>contains pornographic or indecent</w:t>
      </w:r>
      <w:r w:rsidRPr="00BE2E0F">
        <w:rPr>
          <w:rFonts w:ascii="Cambria" w:hAnsi="Cambria"/>
          <w:color w:val="000000" w:themeColor="text1"/>
        </w:rPr>
        <w:t xml:space="preserve"> </w:t>
      </w:r>
      <w:r w:rsidR="003675A2">
        <w:rPr>
          <w:rFonts w:ascii="Cambria" w:hAnsi="Cambria"/>
          <w:color w:val="0070C0"/>
        </w:rPr>
        <w:t xml:space="preserve">constitutes subjective sensitive </w:t>
      </w:r>
      <w:r w:rsidRPr="00BE2E0F">
        <w:rPr>
          <w:rFonts w:ascii="Cambria" w:hAnsi="Cambria"/>
          <w:color w:val="000000" w:themeColor="text1"/>
        </w:rPr>
        <w:t xml:space="preserve">material, the committee shall determine whether the material </w:t>
      </w:r>
      <w:r w:rsidRPr="00BE2E0F">
        <w:rPr>
          <w:rFonts w:ascii="Cambria" w:hAnsi="Cambria"/>
          <w:color w:val="000000" w:themeColor="text1"/>
        </w:rPr>
        <w:lastRenderedPageBreak/>
        <w:t xml:space="preserve">meets any of the </w:t>
      </w:r>
      <w:r w:rsidRPr="003675A2">
        <w:rPr>
          <w:rFonts w:ascii="Cambria" w:hAnsi="Cambria"/>
          <w:strike/>
          <w:color w:val="FF0000"/>
        </w:rPr>
        <w:t>four</w:t>
      </w:r>
      <w:r w:rsidRPr="00BE2E0F">
        <w:rPr>
          <w:rFonts w:ascii="Cambria" w:hAnsi="Cambria"/>
          <w:color w:val="000000" w:themeColor="text1"/>
        </w:rPr>
        <w:t xml:space="preserve"> </w:t>
      </w:r>
      <w:r w:rsidR="003675A2">
        <w:rPr>
          <w:rFonts w:ascii="Cambria" w:hAnsi="Cambria"/>
          <w:color w:val="0070C0"/>
        </w:rPr>
        <w:t xml:space="preserve">three </w:t>
      </w:r>
      <w:r w:rsidRPr="00BE2E0F">
        <w:rPr>
          <w:rFonts w:ascii="Cambria" w:hAnsi="Cambria"/>
          <w:color w:val="000000" w:themeColor="text1"/>
        </w:rPr>
        <w:t xml:space="preserve">tests for </w:t>
      </w:r>
      <w:r w:rsidRPr="003675A2">
        <w:rPr>
          <w:rFonts w:ascii="Cambria" w:hAnsi="Cambria"/>
          <w:strike/>
          <w:color w:val="FF0000"/>
        </w:rPr>
        <w:t>pornographic or indecent</w:t>
      </w:r>
      <w:r w:rsidRPr="00BE2E0F">
        <w:rPr>
          <w:rFonts w:ascii="Cambria" w:hAnsi="Cambria"/>
          <w:color w:val="000000" w:themeColor="text1"/>
        </w:rPr>
        <w:t xml:space="preserve"> </w:t>
      </w:r>
      <w:r w:rsidR="003675A2">
        <w:rPr>
          <w:rFonts w:ascii="Cambria" w:hAnsi="Cambria"/>
          <w:color w:val="0070C0"/>
        </w:rPr>
        <w:t xml:space="preserve">subjective sensitive </w:t>
      </w:r>
      <w:proofErr w:type="spellStart"/>
      <w:r w:rsidRPr="00BE2E0F">
        <w:rPr>
          <w:rFonts w:ascii="Cambria" w:hAnsi="Cambria"/>
          <w:color w:val="000000" w:themeColor="text1"/>
        </w:rPr>
        <w:t xml:space="preserve">material </w:t>
      </w:r>
      <w:proofErr w:type="spellEnd"/>
      <w:r w:rsidRPr="00BE2E0F">
        <w:rPr>
          <w:rFonts w:ascii="Cambria" w:hAnsi="Cambria"/>
          <w:color w:val="000000" w:themeColor="text1"/>
        </w:rPr>
        <w:t>set out in the definition above.</w:t>
      </w:r>
    </w:p>
    <w:p w14:paraId="391B4FA1" w14:textId="576EE5CE" w:rsidR="00FC710C" w:rsidRPr="00BE2E0F" w:rsidRDefault="00FC710C" w:rsidP="00BE2E0F">
      <w:pPr>
        <w:spacing w:before="0" w:after="120"/>
        <w:rPr>
          <w:rFonts w:ascii="Cambria" w:hAnsi="Cambria"/>
          <w:color w:val="000000" w:themeColor="text1"/>
        </w:rPr>
      </w:pPr>
      <w:r w:rsidRPr="00BE2E0F">
        <w:rPr>
          <w:rFonts w:ascii="Cambria" w:hAnsi="Cambria"/>
          <w:color w:val="000000" w:themeColor="text1"/>
        </w:rPr>
        <w:t xml:space="preserve">If the committee determines that the item contains </w:t>
      </w:r>
      <w:r w:rsidRPr="003675A2">
        <w:rPr>
          <w:rFonts w:ascii="Cambria" w:hAnsi="Cambria"/>
          <w:strike/>
          <w:color w:val="FF0000"/>
        </w:rPr>
        <w:t xml:space="preserve">pornographic or </w:t>
      </w:r>
      <w:r w:rsidR="00BE2E0F" w:rsidRPr="003675A2">
        <w:rPr>
          <w:rFonts w:ascii="Cambria" w:hAnsi="Cambria"/>
          <w:strike/>
          <w:color w:val="FF0000"/>
        </w:rPr>
        <w:t>indecent</w:t>
      </w:r>
      <w:r w:rsidR="00BE2E0F" w:rsidRPr="00BE2E0F">
        <w:rPr>
          <w:rFonts w:ascii="Cambria" w:hAnsi="Cambria"/>
          <w:color w:val="000000" w:themeColor="text1"/>
        </w:rPr>
        <w:t xml:space="preserve"> </w:t>
      </w:r>
      <w:r w:rsidR="003675A2">
        <w:rPr>
          <w:rFonts w:ascii="Cambria" w:hAnsi="Cambria"/>
          <w:color w:val="0070C0"/>
        </w:rPr>
        <w:t xml:space="preserve">subjective sensitive </w:t>
      </w:r>
      <w:r w:rsidR="00BE2E0F" w:rsidRPr="00BE2E0F">
        <w:rPr>
          <w:rFonts w:ascii="Cambria" w:hAnsi="Cambria"/>
          <w:color w:val="000000" w:themeColor="text1"/>
        </w:rPr>
        <w:t>material</w:t>
      </w:r>
      <w:r w:rsidRPr="00BE2E0F">
        <w:rPr>
          <w:rFonts w:ascii="Cambria" w:hAnsi="Cambria"/>
          <w:color w:val="000000" w:themeColor="text1"/>
        </w:rPr>
        <w:t xml:space="preserve">, then the item shall be designated as no longer approved for use in the District and removed from </w:t>
      </w:r>
      <w:r w:rsidRPr="003675A2">
        <w:rPr>
          <w:rFonts w:ascii="Cambria" w:hAnsi="Cambria"/>
          <w:strike/>
          <w:color w:val="FF0000"/>
        </w:rPr>
        <w:t xml:space="preserve">District </w:t>
      </w:r>
      <w:proofErr w:type="gramStart"/>
      <w:r w:rsidRPr="003675A2">
        <w:rPr>
          <w:rFonts w:ascii="Cambria" w:hAnsi="Cambria"/>
          <w:strike/>
          <w:color w:val="FF0000"/>
        </w:rPr>
        <w:t>schools</w:t>
      </w:r>
      <w:proofErr w:type="gramEnd"/>
      <w:r w:rsidR="003675A2">
        <w:rPr>
          <w:rFonts w:ascii="Cambria" w:hAnsi="Cambria"/>
          <w:color w:val="0070C0"/>
        </w:rPr>
        <w:t xml:space="preserve"> student access in the school setting (regardless of whether the student’s parent has consented to the student having access to the material)</w:t>
      </w:r>
      <w:r w:rsidRPr="00BE2E0F">
        <w:rPr>
          <w:rFonts w:ascii="Cambria" w:hAnsi="Cambria"/>
          <w:color w:val="000000" w:themeColor="text1"/>
        </w:rPr>
        <w:t xml:space="preserve">. If </w:t>
      </w:r>
      <w:r w:rsidR="003675A2">
        <w:rPr>
          <w:rFonts w:ascii="Cambria" w:hAnsi="Cambria"/>
          <w:color w:val="0070C0"/>
        </w:rPr>
        <w:t xml:space="preserve">an item is </w:t>
      </w:r>
      <w:r w:rsidRPr="003675A2">
        <w:rPr>
          <w:rFonts w:ascii="Cambria" w:hAnsi="Cambria"/>
          <w:strike/>
          <w:color w:val="FF0000"/>
        </w:rPr>
        <w:t>the committee</w:t>
      </w:r>
      <w:r w:rsidRPr="00BE2E0F">
        <w:rPr>
          <w:rFonts w:ascii="Cambria" w:hAnsi="Cambria"/>
          <w:color w:val="000000" w:themeColor="text1"/>
        </w:rPr>
        <w:t xml:space="preserve"> </w:t>
      </w:r>
      <w:proofErr w:type="spellStart"/>
      <w:r w:rsidRPr="003675A2">
        <w:rPr>
          <w:rFonts w:ascii="Cambria" w:hAnsi="Cambria"/>
          <w:color w:val="000000" w:themeColor="text1"/>
        </w:rPr>
        <w:t>determine</w:t>
      </w:r>
      <w:r w:rsidR="003675A2">
        <w:rPr>
          <w:rFonts w:ascii="Cambria" w:hAnsi="Cambria"/>
          <w:color w:val="0070C0"/>
        </w:rPr>
        <w:t>d</w:t>
      </w:r>
      <w:r w:rsidRPr="003675A2">
        <w:rPr>
          <w:rFonts w:ascii="Cambria" w:hAnsi="Cambria"/>
          <w:strike/>
          <w:color w:val="FF0000"/>
        </w:rPr>
        <w:t>s</w:t>
      </w:r>
      <w:proofErr w:type="spellEnd"/>
      <w:r w:rsidRPr="00BE2E0F">
        <w:rPr>
          <w:rFonts w:ascii="Cambria" w:hAnsi="Cambria"/>
          <w:color w:val="000000" w:themeColor="text1"/>
        </w:rPr>
        <w:t xml:space="preserve"> </w:t>
      </w:r>
      <w:r w:rsidR="003675A2">
        <w:rPr>
          <w:rFonts w:ascii="Cambria" w:hAnsi="Cambria"/>
          <w:color w:val="0070C0"/>
        </w:rPr>
        <w:t xml:space="preserve">to be sensitive material and </w:t>
      </w:r>
      <w:proofErr w:type="spellStart"/>
      <w:r w:rsidR="003675A2">
        <w:rPr>
          <w:rFonts w:ascii="Cambria" w:hAnsi="Cambria"/>
          <w:color w:val="0070C0"/>
        </w:rPr>
        <w:t>removed fro</w:t>
      </w:r>
      <w:proofErr w:type="spellEnd"/>
      <w:r w:rsidR="003675A2">
        <w:rPr>
          <w:rFonts w:ascii="Cambria" w:hAnsi="Cambria"/>
          <w:color w:val="0070C0"/>
        </w:rPr>
        <w:t xml:space="preserve">m use, all copies of the material shall be physically removed and as applicable deleted from electronic </w:t>
      </w:r>
      <w:proofErr w:type="spellStart"/>
      <w:r w:rsidR="003675A2">
        <w:rPr>
          <w:rFonts w:ascii="Cambria" w:hAnsi="Cambria"/>
          <w:color w:val="0070C0"/>
        </w:rPr>
        <w:t xml:space="preserve">storage. </w:t>
      </w:r>
      <w:proofErr w:type="spellEnd"/>
      <w:r w:rsidR="003675A2">
        <w:rPr>
          <w:rFonts w:ascii="Cambria" w:hAnsi="Cambria"/>
          <w:color w:val="0070C0"/>
        </w:rPr>
        <w:t xml:space="preserve">The District shall inform vendors and publishers regarding the decision. Sensitive materials removed from student access may not be sold or distributed but shall be legally disposed of. </w:t>
      </w:r>
      <w:r w:rsidRPr="003675A2">
        <w:rPr>
          <w:rFonts w:ascii="Cambria" w:hAnsi="Cambria"/>
          <w:strike/>
          <w:color w:val="FF0000"/>
        </w:rPr>
        <w:t>that the item does not contain pornographic or indecent material, then the committee may, but is not required to, proceed to other considerations as set out in the following paragraphs.</w:t>
      </w:r>
    </w:p>
    <w:p w14:paraId="67CAA7C8" w14:textId="02ECC6CF" w:rsidR="00FC710C" w:rsidRDefault="00000000" w:rsidP="003675A2">
      <w:pPr>
        <w:spacing w:before="0"/>
        <w:ind w:left="1080"/>
        <w:rPr>
          <w:rStyle w:val="Hyperlink"/>
          <w:rFonts w:ascii="Cambria" w:hAnsi="Cambria"/>
          <w:i/>
          <w:iCs/>
          <w:color w:val="0432FF"/>
        </w:rPr>
      </w:pPr>
      <w:hyperlink r:id="rId48" w:history="1">
        <w:r w:rsidR="00FC710C" w:rsidRPr="00BE2E0F">
          <w:rPr>
            <w:rStyle w:val="Hyperlink"/>
            <w:rFonts w:ascii="Cambria" w:hAnsi="Cambria"/>
            <w:i/>
            <w:iCs/>
            <w:color w:val="0432FF"/>
          </w:rPr>
          <w:t>Utah Code § 53G-10-103(</w:t>
        </w:r>
        <w:r w:rsidR="003675A2">
          <w:rPr>
            <w:rStyle w:val="Hyperlink"/>
            <w:rFonts w:ascii="Cambria" w:hAnsi="Cambria"/>
            <w:i/>
            <w:iCs/>
            <w:color w:val="0432FF"/>
          </w:rPr>
          <w:t>4</w:t>
        </w:r>
        <w:r w:rsidR="00FC710C" w:rsidRPr="003675A2">
          <w:rPr>
            <w:rStyle w:val="Hyperlink"/>
            <w:rFonts w:ascii="Cambria" w:hAnsi="Cambria"/>
            <w:i/>
            <w:iCs/>
            <w:strike/>
            <w:color w:val="FF0000"/>
          </w:rPr>
          <w:t>2</w:t>
        </w:r>
        <w:r w:rsidR="00FC710C" w:rsidRPr="00BE2E0F">
          <w:rPr>
            <w:rStyle w:val="Hyperlink"/>
            <w:rFonts w:ascii="Cambria" w:hAnsi="Cambria"/>
            <w:i/>
            <w:iCs/>
            <w:color w:val="0432FF"/>
          </w:rPr>
          <w:t>)</w:t>
        </w:r>
        <w:r w:rsidR="003675A2">
          <w:rPr>
            <w:rStyle w:val="Hyperlink"/>
            <w:rFonts w:ascii="Cambria" w:hAnsi="Cambria"/>
            <w:i/>
            <w:iCs/>
            <w:color w:val="0070C0"/>
          </w:rPr>
          <w:t>(c)(iii)</w:t>
        </w:r>
        <w:r w:rsidR="00FC710C" w:rsidRPr="00BE2E0F">
          <w:rPr>
            <w:rStyle w:val="Hyperlink"/>
            <w:rFonts w:ascii="Cambria" w:hAnsi="Cambria"/>
            <w:i/>
            <w:iCs/>
            <w:color w:val="0432FF"/>
          </w:rPr>
          <w:t xml:space="preserve"> (202</w:t>
        </w:r>
        <w:r w:rsidR="003675A2">
          <w:rPr>
            <w:rStyle w:val="Hyperlink"/>
            <w:rFonts w:ascii="Cambria" w:hAnsi="Cambria"/>
            <w:i/>
            <w:iCs/>
            <w:color w:val="0432FF"/>
          </w:rPr>
          <w:t>4</w:t>
        </w:r>
        <w:r w:rsidR="00FC710C" w:rsidRPr="003675A2">
          <w:rPr>
            <w:rStyle w:val="Hyperlink"/>
            <w:rFonts w:ascii="Cambria" w:hAnsi="Cambria"/>
            <w:i/>
            <w:iCs/>
            <w:strike/>
            <w:color w:val="FF0000"/>
          </w:rPr>
          <w:t>2</w:t>
        </w:r>
        <w:r w:rsidR="00FC710C" w:rsidRPr="00BE2E0F">
          <w:rPr>
            <w:rStyle w:val="Hyperlink"/>
            <w:rFonts w:ascii="Cambria" w:hAnsi="Cambria"/>
            <w:i/>
            <w:iCs/>
            <w:color w:val="0432FF"/>
          </w:rPr>
          <w:t>)</w:t>
        </w:r>
      </w:hyperlink>
    </w:p>
    <w:p w14:paraId="4AD2D381" w14:textId="5FA8002C" w:rsidR="003675A2" w:rsidRPr="003675A2" w:rsidRDefault="003675A2" w:rsidP="003675A2">
      <w:pPr>
        <w:spacing w:before="0"/>
        <w:ind w:left="1080"/>
        <w:rPr>
          <w:rFonts w:ascii="Cambria" w:hAnsi="Cambria"/>
          <w:color w:val="0070C0"/>
        </w:rPr>
      </w:pPr>
      <w:r w:rsidRPr="003675A2">
        <w:rPr>
          <w:rFonts w:ascii="Cambria" w:hAnsi="Cambria" w:cs="Arial"/>
          <w:i/>
          <w:iCs/>
          <w:color w:val="0070C0"/>
          <w:u w:val="single"/>
        </w:rPr>
        <w:t>Utah Admin. Rules R277-628-3(1)(a)(vii) (August 7, 2024)</w:t>
      </w:r>
    </w:p>
    <w:p w14:paraId="04D4672C" w14:textId="6DA56910" w:rsidR="003675A2" w:rsidRPr="003675A2" w:rsidRDefault="003675A2" w:rsidP="003675A2">
      <w:pPr>
        <w:spacing w:after="120"/>
        <w:rPr>
          <w:rFonts w:ascii="Cambria" w:hAnsi="Cambria"/>
          <w:color w:val="0070C0"/>
        </w:rPr>
      </w:pPr>
      <w:r w:rsidRPr="003675A2">
        <w:rPr>
          <w:rFonts w:ascii="Cambria" w:hAnsi="Cambria" w:cs="Arial"/>
          <w:color w:val="0070C0"/>
        </w:rPr>
        <w:t>If the committee determines that the item does not constitute subjective sensitive material, then the committee may, but is not required to, proceed to other considerations as set out in the following paragraphs.</w:t>
      </w:r>
    </w:p>
    <w:p w14:paraId="64938AC1" w14:textId="3B674BD1" w:rsidR="00FC710C" w:rsidRPr="00BE2E0F" w:rsidRDefault="00FC710C" w:rsidP="00BE2E0F">
      <w:pPr>
        <w:spacing w:before="0" w:after="120"/>
        <w:rPr>
          <w:rFonts w:ascii="Cambria" w:hAnsi="Cambria"/>
          <w:color w:val="000000" w:themeColor="text1"/>
        </w:rPr>
      </w:pPr>
      <w:r w:rsidRPr="00BE2E0F">
        <w:rPr>
          <w:rFonts w:ascii="Cambria" w:hAnsi="Cambria"/>
          <w:color w:val="000000" w:themeColor="text1"/>
        </w:rPr>
        <w:t xml:space="preserve">The committee may elect to evaluate whether the item should be removed from all use or restricted in use based on considerations of </w:t>
      </w:r>
      <w:r w:rsidR="00BE2E0F" w:rsidRPr="00BE2E0F">
        <w:rPr>
          <w:rFonts w:ascii="Cambria" w:hAnsi="Cambria"/>
          <w:color w:val="000000" w:themeColor="text1"/>
        </w:rPr>
        <w:t>age-appropriate</w:t>
      </w:r>
      <w:r w:rsidRPr="00BE2E0F">
        <w:rPr>
          <w:rFonts w:ascii="Cambria" w:hAnsi="Cambria"/>
          <w:color w:val="000000" w:themeColor="text1"/>
        </w:rPr>
        <w:t xml:space="preserve"> use. In this evaluation, the committee shall use the definition of “age appropriate” set forth above in light of the prevailing standards in the adult community with regard to what is appropriate for children of that age.</w:t>
      </w:r>
    </w:p>
    <w:p w14:paraId="0B3F0BEC" w14:textId="3DC9F118" w:rsidR="00FC710C" w:rsidRPr="00BE2E0F" w:rsidRDefault="00FC710C" w:rsidP="00BE2E0F">
      <w:pPr>
        <w:spacing w:before="0" w:after="120"/>
        <w:rPr>
          <w:rFonts w:ascii="Cambria" w:hAnsi="Cambria"/>
          <w:color w:val="000000" w:themeColor="text1"/>
        </w:rPr>
      </w:pPr>
      <w:r w:rsidRPr="00BE2E0F">
        <w:rPr>
          <w:rFonts w:ascii="Cambria" w:hAnsi="Cambria"/>
          <w:color w:val="000000" w:themeColor="text1"/>
        </w:rPr>
        <w:t>The committee may also elect to reconsider the prior District approval of the item. In doing so, the committee shall consider the factors set forth above for initial approval of instructional material.</w:t>
      </w:r>
    </w:p>
    <w:p w14:paraId="0CB90F3D" w14:textId="77777777" w:rsidR="00FC710C" w:rsidRPr="00BE2E0F" w:rsidRDefault="00FC710C" w:rsidP="00BE2E0F">
      <w:pPr>
        <w:spacing w:before="0" w:after="120"/>
        <w:rPr>
          <w:rFonts w:ascii="Cambria" w:hAnsi="Cambria"/>
          <w:color w:val="000000" w:themeColor="text1"/>
        </w:rPr>
      </w:pPr>
      <w:r w:rsidRPr="00BE2E0F">
        <w:rPr>
          <w:rFonts w:ascii="Cambria" w:hAnsi="Cambria"/>
          <w:color w:val="000000" w:themeColor="text1"/>
        </w:rPr>
        <w:t>After the committee has made its determinations, it shall prepare a written report which explains its findings and the grounds for its findings. A copy of the report shall be provided to the person who requested the review.</w:t>
      </w:r>
    </w:p>
    <w:p w14:paraId="328A5AF9" w14:textId="4713258C" w:rsidR="00FC710C" w:rsidRPr="003675A2" w:rsidRDefault="00FC710C" w:rsidP="00BE2E0F">
      <w:pPr>
        <w:spacing w:before="0" w:after="120"/>
        <w:rPr>
          <w:rFonts w:ascii="Cambria" w:hAnsi="Cambria"/>
          <w:color w:val="0070C0"/>
        </w:rPr>
      </w:pPr>
      <w:r w:rsidRPr="00BE2E0F">
        <w:rPr>
          <w:rFonts w:ascii="Cambria" w:hAnsi="Cambria"/>
          <w:color w:val="000000" w:themeColor="text1"/>
        </w:rPr>
        <w:t xml:space="preserve">After the committee issues its report, the chair of the committee shall report the results of the review to the Utah State Board of Education using the reporting tool provided by the State Board at </w:t>
      </w:r>
      <w:hyperlink r:id="rId49" w:history="1">
        <w:r w:rsidRPr="00BE2E0F">
          <w:rPr>
            <w:rStyle w:val="Hyperlink"/>
            <w:rFonts w:ascii="Cambria" w:hAnsi="Cambria"/>
            <w:color w:val="000000" w:themeColor="text1"/>
          </w:rPr>
          <w:t>this website</w:t>
        </w:r>
      </w:hyperlink>
      <w:r w:rsidRPr="00BE2E0F">
        <w:rPr>
          <w:rFonts w:ascii="Cambria" w:hAnsi="Cambria"/>
          <w:color w:val="000000" w:themeColor="text1"/>
        </w:rPr>
        <w:t>.</w:t>
      </w:r>
      <w:r w:rsidR="003675A2">
        <w:rPr>
          <w:rFonts w:ascii="Cambria" w:hAnsi="Cambria"/>
          <w:color w:val="0070C0"/>
        </w:rPr>
        <w:t xml:space="preserve"> The report shall be made within 30 days of the determination unless an appeal of the determination is in process.</w:t>
      </w:r>
    </w:p>
    <w:p w14:paraId="00D0C4B3" w14:textId="095F1D64" w:rsidR="00FC710C" w:rsidRPr="003675A2" w:rsidRDefault="00000000" w:rsidP="003675A2">
      <w:pPr>
        <w:spacing w:before="0"/>
        <w:ind w:left="1080"/>
        <w:rPr>
          <w:rStyle w:val="Hyperlink"/>
          <w:rFonts w:ascii="Cambria" w:hAnsi="Cambria"/>
          <w:i/>
          <w:iCs/>
          <w:color w:val="0432FF"/>
        </w:rPr>
      </w:pPr>
      <w:hyperlink r:id="rId50" w:history="1">
        <w:r w:rsidR="00FC710C" w:rsidRPr="003675A2">
          <w:rPr>
            <w:rStyle w:val="Hyperlink"/>
            <w:rFonts w:ascii="Cambria" w:hAnsi="Cambria"/>
            <w:i/>
            <w:iCs/>
            <w:color w:val="0432FF"/>
          </w:rPr>
          <w:t>Utah Code § 53G-10-103(</w:t>
        </w:r>
        <w:proofErr w:type="gramStart"/>
        <w:r w:rsidR="00FC710C" w:rsidRPr="003675A2">
          <w:rPr>
            <w:rStyle w:val="Hyperlink"/>
            <w:rFonts w:ascii="Cambria" w:hAnsi="Cambria"/>
            <w:i/>
            <w:iCs/>
            <w:color w:val="0432FF"/>
          </w:rPr>
          <w:t>4)(</w:t>
        </w:r>
        <w:proofErr w:type="gramEnd"/>
        <w:r w:rsidR="00FC710C" w:rsidRPr="003675A2">
          <w:rPr>
            <w:rStyle w:val="Hyperlink"/>
            <w:rFonts w:ascii="Cambria" w:hAnsi="Cambria"/>
            <w:i/>
            <w:iCs/>
            <w:strike/>
            <w:color w:val="FF0000"/>
          </w:rPr>
          <w:t>b</w:t>
        </w:r>
        <w:r w:rsidR="003675A2" w:rsidRPr="003675A2">
          <w:rPr>
            <w:rStyle w:val="Hyperlink"/>
            <w:rFonts w:ascii="Cambria" w:hAnsi="Cambria"/>
            <w:i/>
            <w:iCs/>
            <w:color w:val="0432FF"/>
          </w:rPr>
          <w:t>d</w:t>
        </w:r>
        <w:r w:rsidR="00FC710C" w:rsidRPr="003675A2">
          <w:rPr>
            <w:rStyle w:val="Hyperlink"/>
            <w:rFonts w:ascii="Cambria" w:hAnsi="Cambria"/>
            <w:i/>
            <w:iCs/>
            <w:color w:val="0432FF"/>
          </w:rPr>
          <w:t>)</w:t>
        </w:r>
        <w:r w:rsidR="00FC710C" w:rsidRPr="003675A2">
          <w:rPr>
            <w:rStyle w:val="Hyperlink"/>
            <w:rFonts w:ascii="Cambria" w:hAnsi="Cambria"/>
            <w:i/>
            <w:iCs/>
            <w:strike/>
            <w:color w:val="FF0000"/>
          </w:rPr>
          <w:t>(iii)</w:t>
        </w:r>
        <w:r w:rsidR="00FC710C" w:rsidRPr="003675A2">
          <w:rPr>
            <w:rStyle w:val="Hyperlink"/>
            <w:rFonts w:ascii="Cambria" w:hAnsi="Cambria"/>
            <w:i/>
            <w:iCs/>
            <w:color w:val="0432FF"/>
          </w:rPr>
          <w:t xml:space="preserve"> (202</w:t>
        </w:r>
        <w:r w:rsidR="003675A2" w:rsidRPr="003675A2">
          <w:rPr>
            <w:rStyle w:val="Hyperlink"/>
            <w:rFonts w:ascii="Cambria" w:hAnsi="Cambria"/>
            <w:i/>
            <w:iCs/>
            <w:color w:val="0432FF"/>
          </w:rPr>
          <w:t>4</w:t>
        </w:r>
        <w:r w:rsidR="00FC710C" w:rsidRPr="003675A2">
          <w:rPr>
            <w:rStyle w:val="Hyperlink"/>
            <w:rFonts w:ascii="Cambria" w:hAnsi="Cambria"/>
            <w:i/>
            <w:iCs/>
            <w:strike/>
            <w:color w:val="FF0000"/>
          </w:rPr>
          <w:t>2</w:t>
        </w:r>
        <w:r w:rsidR="00FC710C" w:rsidRPr="003675A2">
          <w:rPr>
            <w:rStyle w:val="Hyperlink"/>
            <w:rFonts w:ascii="Cambria" w:hAnsi="Cambria"/>
            <w:i/>
            <w:iCs/>
            <w:color w:val="0432FF"/>
          </w:rPr>
          <w:t>)</w:t>
        </w:r>
      </w:hyperlink>
    </w:p>
    <w:p w14:paraId="461A5637" w14:textId="1FC53C61" w:rsidR="003675A2" w:rsidRPr="003675A2" w:rsidRDefault="003675A2" w:rsidP="00FC710C">
      <w:pPr>
        <w:spacing w:before="0" w:after="120"/>
        <w:ind w:left="1080"/>
        <w:rPr>
          <w:rFonts w:ascii="Cambria" w:hAnsi="Cambria"/>
          <w:i/>
          <w:iCs/>
          <w:color w:val="0070C0"/>
        </w:rPr>
      </w:pPr>
      <w:r w:rsidRPr="003675A2">
        <w:rPr>
          <w:rFonts w:ascii="Cambria" w:hAnsi="Cambria" w:cs="Arial"/>
          <w:i/>
          <w:iCs/>
          <w:color w:val="0070C0"/>
          <w:u w:val="single"/>
        </w:rPr>
        <w:t>Utah Admin. Rules R277-628-4(3) (August 7, 2024)</w:t>
      </w:r>
    </w:p>
    <w:p w14:paraId="6416AA04" w14:textId="07330D33" w:rsidR="00FC710C" w:rsidRPr="003675A2" w:rsidRDefault="00FC710C" w:rsidP="00BE2E0F">
      <w:pPr>
        <w:spacing w:before="0" w:after="120"/>
        <w:rPr>
          <w:rFonts w:ascii="Cambria" w:hAnsi="Cambria"/>
          <w:strike/>
          <w:color w:val="FF0000"/>
        </w:rPr>
      </w:pPr>
      <w:r w:rsidRPr="003675A2">
        <w:rPr>
          <w:rFonts w:ascii="Cambria" w:hAnsi="Cambria"/>
          <w:strike/>
          <w:color w:val="FF0000"/>
        </w:rPr>
        <w:t>The determination of the District instructional material review committee is final and may not be further appealed.</w:t>
      </w:r>
    </w:p>
    <w:p w14:paraId="57CD8121" w14:textId="77777777" w:rsidR="003675A2" w:rsidRPr="003675A2" w:rsidRDefault="003675A2" w:rsidP="003675A2">
      <w:pPr>
        <w:pStyle w:val="NormalWeb"/>
        <w:spacing w:before="0" w:beforeAutospacing="0" w:after="120" w:afterAutospacing="0"/>
        <w:rPr>
          <w:rFonts w:ascii="Cambria" w:hAnsi="Cambria"/>
          <w:color w:val="0070C0"/>
        </w:rPr>
      </w:pPr>
      <w:r w:rsidRPr="003675A2">
        <w:rPr>
          <w:rFonts w:ascii="Cambria" w:hAnsi="Cambria" w:cs="Arial"/>
          <w:color w:val="0070C0"/>
        </w:rPr>
        <w:t xml:space="preserve">Any individual who is eligible to request a review for sensitive material may appeal a determination to the Board of Education. An appeal can be made regarding an objective sensitive material determination or a subjective sensitive material and can be made </w:t>
      </w:r>
      <w:r w:rsidRPr="003675A2">
        <w:rPr>
          <w:rFonts w:ascii="Cambria" w:hAnsi="Cambria" w:cs="Arial"/>
          <w:color w:val="0070C0"/>
        </w:rPr>
        <w:lastRenderedPageBreak/>
        <w:t>whether the decision was to remove or retain the material. The appeal shall be in writing, shall be submitted to the Board of Education within 30 days of the determination, and shall explain why the individual believes the determination was incorrect. In considering the appeal, the Board of Education may make use of whatever information it finds appropriate, including the committee report. The Board of Education’s decision on the appeal shall be made by vote in public meeting. In making the decision, the Board of Education shall clearly identify the rationale for its decision and the determination on each component of the standards used in deciding the appeal (including the statutory standards and any additional policy standards the Board of Education may use). The District shall report the results of the appeal to the Utah State Board of Education using the website identified above promptly following conclusion of the appeal.</w:t>
      </w:r>
    </w:p>
    <w:p w14:paraId="01DFB1E6" w14:textId="77777777" w:rsidR="003675A2" w:rsidRPr="003675A2" w:rsidRDefault="003675A2" w:rsidP="003675A2">
      <w:pPr>
        <w:pStyle w:val="NormalWeb"/>
        <w:spacing w:before="0" w:beforeAutospacing="0" w:after="0" w:afterAutospacing="0"/>
        <w:ind w:left="1080"/>
        <w:rPr>
          <w:rFonts w:ascii="Cambria" w:hAnsi="Cambria"/>
          <w:color w:val="0070C0"/>
        </w:rPr>
      </w:pPr>
      <w:hyperlink r:id="rId51" w:history="1">
        <w:r w:rsidRPr="003675A2">
          <w:rPr>
            <w:rStyle w:val="Hyperlink"/>
            <w:rFonts w:ascii="Cambria" w:hAnsi="Cambria" w:cs="Arial"/>
            <w:i/>
            <w:iCs/>
            <w:color w:val="0070C0"/>
          </w:rPr>
          <w:t>Utah Code § 53G-10-103(5) (2024)</w:t>
        </w:r>
      </w:hyperlink>
    </w:p>
    <w:p w14:paraId="7DB86F09" w14:textId="77777777" w:rsidR="003675A2" w:rsidRPr="003675A2" w:rsidRDefault="003675A2" w:rsidP="003675A2">
      <w:pPr>
        <w:pStyle w:val="NormalWeb"/>
        <w:spacing w:before="0" w:beforeAutospacing="0" w:after="120" w:afterAutospacing="0"/>
        <w:ind w:left="1080"/>
        <w:rPr>
          <w:rFonts w:ascii="Cambria" w:hAnsi="Cambria"/>
          <w:color w:val="0070C0"/>
        </w:rPr>
      </w:pPr>
      <w:r w:rsidRPr="003675A2">
        <w:rPr>
          <w:rFonts w:ascii="Cambria" w:hAnsi="Cambria" w:cs="Arial"/>
          <w:i/>
          <w:iCs/>
          <w:color w:val="0070C0"/>
          <w:u w:val="single"/>
        </w:rPr>
        <w:t>Utah Admin. Rules R277-628-4(3) (August 7, 2024)</w:t>
      </w:r>
    </w:p>
    <w:p w14:paraId="2788AC1A" w14:textId="6E94E4A9" w:rsidR="003675A2" w:rsidRPr="003675A2" w:rsidRDefault="003675A2" w:rsidP="003675A2">
      <w:pPr>
        <w:pStyle w:val="NormalWeb"/>
        <w:spacing w:before="120" w:beforeAutospacing="0" w:after="120" w:afterAutospacing="0"/>
        <w:rPr>
          <w:rFonts w:ascii="Cambria" w:hAnsi="Cambria"/>
          <w:color w:val="0070C0"/>
          <w:u w:val="single"/>
        </w:rPr>
      </w:pPr>
      <w:r w:rsidRPr="003675A2">
        <w:rPr>
          <w:rFonts w:ascii="Cambria" w:hAnsi="Cambria" w:cs="Arial"/>
          <w:b/>
          <w:bCs/>
          <w:color w:val="0070C0"/>
          <w:u w:val="single"/>
        </w:rPr>
        <w:t xml:space="preserve">Compensation for </w:t>
      </w:r>
      <w:r w:rsidRPr="003675A2">
        <w:rPr>
          <w:rFonts w:ascii="Cambria" w:hAnsi="Cambria" w:cs="Arial"/>
          <w:b/>
          <w:bCs/>
          <w:color w:val="0070C0"/>
          <w:u w:val="single"/>
        </w:rPr>
        <w:t>A</w:t>
      </w:r>
      <w:r w:rsidRPr="003675A2">
        <w:rPr>
          <w:rFonts w:ascii="Cambria" w:hAnsi="Cambria" w:cs="Arial"/>
          <w:b/>
          <w:bCs/>
          <w:color w:val="0070C0"/>
          <w:u w:val="single"/>
        </w:rPr>
        <w:t xml:space="preserve">dditional </w:t>
      </w:r>
      <w:r w:rsidRPr="003675A2">
        <w:rPr>
          <w:rFonts w:ascii="Cambria" w:hAnsi="Cambria" w:cs="Arial"/>
          <w:b/>
          <w:bCs/>
          <w:color w:val="0070C0"/>
          <w:u w:val="single"/>
        </w:rPr>
        <w:t>E</w:t>
      </w:r>
      <w:r w:rsidRPr="003675A2">
        <w:rPr>
          <w:rFonts w:ascii="Cambria" w:hAnsi="Cambria" w:cs="Arial"/>
          <w:b/>
          <w:bCs/>
          <w:color w:val="0070C0"/>
          <w:u w:val="single"/>
        </w:rPr>
        <w:t xml:space="preserve">mployee </w:t>
      </w:r>
      <w:r w:rsidRPr="003675A2">
        <w:rPr>
          <w:rFonts w:ascii="Cambria" w:hAnsi="Cambria" w:cs="Arial"/>
          <w:b/>
          <w:bCs/>
          <w:color w:val="0070C0"/>
          <w:u w:val="single"/>
        </w:rPr>
        <w:t>T</w:t>
      </w:r>
      <w:r w:rsidRPr="003675A2">
        <w:rPr>
          <w:rFonts w:ascii="Cambria" w:hAnsi="Cambria" w:cs="Arial"/>
          <w:b/>
          <w:bCs/>
          <w:color w:val="0070C0"/>
          <w:u w:val="single"/>
        </w:rPr>
        <w:t>ime</w:t>
      </w:r>
    </w:p>
    <w:p w14:paraId="413F2734" w14:textId="24C78619" w:rsidR="003675A2" w:rsidRPr="003675A2" w:rsidRDefault="003675A2" w:rsidP="003675A2">
      <w:pPr>
        <w:pStyle w:val="NormalWeb"/>
        <w:spacing w:before="120" w:beforeAutospacing="0" w:after="120" w:afterAutospacing="0"/>
        <w:rPr>
          <w:rFonts w:ascii="Cambria" w:hAnsi="Cambria"/>
          <w:color w:val="0070C0"/>
        </w:rPr>
      </w:pPr>
      <w:r w:rsidRPr="003675A2">
        <w:rPr>
          <w:rFonts w:ascii="Cambria" w:hAnsi="Cambria" w:cs="Arial"/>
          <w:color w:val="0070C0"/>
        </w:rPr>
        <w:t>If a District employee participating in sensitive materials review is required to do so outside of contract hours, the District shall compensate the employee for the additional time spent participating in the review.</w:t>
      </w:r>
    </w:p>
    <w:p w14:paraId="2ECFD3DA" w14:textId="77777777" w:rsidR="003675A2" w:rsidRPr="003675A2" w:rsidRDefault="003675A2" w:rsidP="003675A2">
      <w:pPr>
        <w:pStyle w:val="NormalWeb"/>
        <w:spacing w:before="0" w:beforeAutospacing="0" w:after="120" w:afterAutospacing="0"/>
        <w:ind w:left="1080"/>
        <w:rPr>
          <w:rFonts w:ascii="Cambria" w:hAnsi="Cambria"/>
          <w:color w:val="0070C0"/>
        </w:rPr>
      </w:pPr>
      <w:r w:rsidRPr="003675A2">
        <w:rPr>
          <w:rFonts w:ascii="Cambria" w:hAnsi="Cambria" w:cs="Arial"/>
          <w:i/>
          <w:iCs/>
          <w:color w:val="0070C0"/>
          <w:u w:val="single"/>
        </w:rPr>
        <w:t>Utah Admin. Rules R277-628-3(1)(e) (August 7, 2024)</w:t>
      </w:r>
    </w:p>
    <w:p w14:paraId="75FF237D" w14:textId="77777777" w:rsidR="003675A2" w:rsidRDefault="003675A2" w:rsidP="003675A2"/>
    <w:p w14:paraId="548554FD" w14:textId="77777777" w:rsidR="00FC710C" w:rsidRPr="00BE2E0F" w:rsidRDefault="00FC710C" w:rsidP="00FC710C">
      <w:pPr>
        <w:spacing w:before="0"/>
        <w:rPr>
          <w:rFonts w:ascii="Cambria" w:hAnsi="Cambria"/>
          <w:color w:val="000000" w:themeColor="text1"/>
        </w:rPr>
      </w:pPr>
      <w:r w:rsidRPr="00BE2E0F">
        <w:rPr>
          <w:rFonts w:ascii="Cambria" w:hAnsi="Cambria"/>
          <w:color w:val="000000" w:themeColor="text1"/>
        </w:rPr>
        <w:br w:type="page"/>
      </w:r>
    </w:p>
    <w:p w14:paraId="1A1A44AE" w14:textId="77777777" w:rsidR="00FC710C" w:rsidRPr="00BE2E0F" w:rsidRDefault="00FC710C" w:rsidP="00FC710C">
      <w:pPr>
        <w:spacing w:before="0" w:after="120"/>
        <w:ind w:firstLine="720"/>
        <w:jc w:val="center"/>
        <w:rPr>
          <w:rFonts w:ascii="Cambria" w:hAnsi="Cambria"/>
          <w:b/>
          <w:bCs/>
          <w:color w:val="000000" w:themeColor="text1"/>
          <w:u w:val="single"/>
        </w:rPr>
        <w:sectPr w:rsidR="00FC710C" w:rsidRPr="00BE2E0F" w:rsidSect="009123F7">
          <w:headerReference w:type="default" r:id="rId52"/>
          <w:footerReference w:type="default" r:id="rId53"/>
          <w:pgSz w:w="12240" w:h="15840" w:code="1"/>
          <w:pgMar w:top="1440" w:right="1440" w:bottom="1440" w:left="1800" w:header="720" w:footer="144" w:gutter="0"/>
          <w:cols w:space="720"/>
          <w:docGrid w:linePitch="360"/>
        </w:sectPr>
      </w:pPr>
      <w:bookmarkStart w:id="0" w:name="_Hlk104972434"/>
    </w:p>
    <w:p w14:paraId="7CC987B9" w14:textId="41260CE7" w:rsidR="00FC710C" w:rsidRPr="00BE2E0F" w:rsidRDefault="00FC710C" w:rsidP="00FC710C">
      <w:pPr>
        <w:spacing w:before="0" w:after="120"/>
        <w:ind w:firstLine="720"/>
        <w:jc w:val="center"/>
        <w:rPr>
          <w:rFonts w:ascii="Cambria" w:hAnsi="Cambria"/>
          <w:color w:val="000000" w:themeColor="text1"/>
        </w:rPr>
      </w:pPr>
      <w:r w:rsidRPr="00BE2E0F">
        <w:rPr>
          <w:rFonts w:ascii="Cambria" w:hAnsi="Cambria"/>
          <w:b/>
          <w:bCs/>
          <w:color w:val="000000" w:themeColor="text1"/>
          <w:u w:val="single"/>
        </w:rPr>
        <w:lastRenderedPageBreak/>
        <w:t>Request for Review of Instructional Material</w:t>
      </w:r>
    </w:p>
    <w:p w14:paraId="5A68AD1B" w14:textId="77777777" w:rsidR="00FC710C" w:rsidRPr="00BE2E0F" w:rsidRDefault="00FC710C" w:rsidP="00FC710C">
      <w:pPr>
        <w:spacing w:before="0" w:after="120"/>
        <w:ind w:firstLine="720"/>
        <w:jc w:val="center"/>
        <w:rPr>
          <w:rFonts w:ascii="Cambria" w:hAnsi="Cambria"/>
          <w:color w:val="000000" w:themeColor="text1"/>
        </w:rPr>
      </w:pPr>
    </w:p>
    <w:p w14:paraId="7CC5CA09" w14:textId="77777777" w:rsidR="00FC710C" w:rsidRPr="00BE2E0F" w:rsidRDefault="00FC710C" w:rsidP="00FC710C">
      <w:pPr>
        <w:pStyle w:val="ListParagraph"/>
        <w:numPr>
          <w:ilvl w:val="0"/>
          <w:numId w:val="3"/>
        </w:numPr>
        <w:spacing w:before="0" w:after="120"/>
        <w:ind w:left="360"/>
        <w:rPr>
          <w:rFonts w:ascii="Cambria" w:hAnsi="Cambria"/>
          <w:color w:val="000000" w:themeColor="text1"/>
        </w:rPr>
      </w:pPr>
      <w:r w:rsidRPr="00BE2E0F">
        <w:rPr>
          <w:rFonts w:ascii="Cambria" w:hAnsi="Cambria"/>
          <w:color w:val="000000" w:themeColor="text1"/>
        </w:rPr>
        <w:t>Requester: __________________________________</w:t>
      </w:r>
      <w:proofErr w:type="gramStart"/>
      <w:r w:rsidRPr="00BE2E0F">
        <w:rPr>
          <w:rFonts w:ascii="Cambria" w:hAnsi="Cambria"/>
          <w:color w:val="000000" w:themeColor="text1"/>
        </w:rPr>
        <w:t>_  School</w:t>
      </w:r>
      <w:proofErr w:type="gramEnd"/>
      <w:r w:rsidRPr="00BE2E0F">
        <w:rPr>
          <w:rFonts w:ascii="Cambria" w:hAnsi="Cambria"/>
          <w:color w:val="000000" w:themeColor="text1"/>
        </w:rPr>
        <w:t>: ________________________________</w:t>
      </w:r>
    </w:p>
    <w:p w14:paraId="4AE4A452" w14:textId="77777777" w:rsidR="00FC710C" w:rsidRPr="00BE2E0F" w:rsidRDefault="00FC710C" w:rsidP="00FC710C">
      <w:pPr>
        <w:pStyle w:val="ListParagraph"/>
        <w:spacing w:before="0" w:after="120"/>
        <w:ind w:left="360"/>
        <w:rPr>
          <w:rFonts w:ascii="Cambria" w:hAnsi="Cambria"/>
          <w:color w:val="000000" w:themeColor="text1"/>
        </w:rPr>
      </w:pPr>
      <w:r w:rsidRPr="00BE2E0F">
        <w:rPr>
          <w:rFonts w:ascii="Cambria" w:hAnsi="Cambria"/>
          <w:color w:val="000000" w:themeColor="text1"/>
        </w:rPr>
        <w:t>Address: __________________________________</w:t>
      </w:r>
      <w:proofErr w:type="gramStart"/>
      <w:r w:rsidRPr="00BE2E0F">
        <w:rPr>
          <w:rFonts w:ascii="Cambria" w:hAnsi="Cambria"/>
          <w:color w:val="000000" w:themeColor="text1"/>
        </w:rPr>
        <w:t>_  City</w:t>
      </w:r>
      <w:proofErr w:type="gramEnd"/>
      <w:r w:rsidRPr="00BE2E0F">
        <w:rPr>
          <w:rFonts w:ascii="Cambria" w:hAnsi="Cambria"/>
          <w:color w:val="000000" w:themeColor="text1"/>
        </w:rPr>
        <w:t>: ________________________  Zip: ________</w:t>
      </w:r>
    </w:p>
    <w:p w14:paraId="4080AABE" w14:textId="77777777" w:rsidR="00FC710C" w:rsidRPr="00BE2E0F" w:rsidRDefault="00FC710C" w:rsidP="00FC710C">
      <w:pPr>
        <w:pStyle w:val="ListParagraph"/>
        <w:spacing w:before="0" w:after="120"/>
        <w:ind w:left="360"/>
        <w:rPr>
          <w:rFonts w:ascii="Cambria" w:hAnsi="Cambria"/>
          <w:color w:val="000000" w:themeColor="text1"/>
        </w:rPr>
      </w:pPr>
      <w:r w:rsidRPr="00BE2E0F">
        <w:rPr>
          <w:rFonts w:ascii="Cambria" w:hAnsi="Cambria"/>
          <w:color w:val="000000" w:themeColor="text1"/>
        </w:rPr>
        <w:t>Email: ____________________________________</w:t>
      </w:r>
      <w:proofErr w:type="gramStart"/>
      <w:r w:rsidRPr="00BE2E0F">
        <w:rPr>
          <w:rFonts w:ascii="Cambria" w:hAnsi="Cambria"/>
          <w:color w:val="000000" w:themeColor="text1"/>
        </w:rPr>
        <w:t>_  Phone</w:t>
      </w:r>
      <w:proofErr w:type="gramEnd"/>
      <w:r w:rsidRPr="00BE2E0F">
        <w:rPr>
          <w:rFonts w:ascii="Cambria" w:hAnsi="Cambria"/>
          <w:color w:val="000000" w:themeColor="text1"/>
        </w:rPr>
        <w:t>: ______________</w:t>
      </w:r>
    </w:p>
    <w:p w14:paraId="23230368" w14:textId="77777777" w:rsidR="00FC710C" w:rsidRPr="00BE2E0F" w:rsidRDefault="00FC710C" w:rsidP="00FC710C">
      <w:pPr>
        <w:pStyle w:val="ListParagraph"/>
        <w:spacing w:before="0" w:after="120"/>
        <w:ind w:left="360"/>
        <w:rPr>
          <w:rFonts w:ascii="Cambria" w:hAnsi="Cambria"/>
          <w:color w:val="000000" w:themeColor="text1"/>
        </w:rPr>
      </w:pPr>
    </w:p>
    <w:p w14:paraId="11467218" w14:textId="77777777" w:rsidR="00FC710C" w:rsidRPr="00BE2E0F" w:rsidRDefault="00FC710C" w:rsidP="00FC710C">
      <w:pPr>
        <w:pStyle w:val="ListParagraph"/>
        <w:numPr>
          <w:ilvl w:val="0"/>
          <w:numId w:val="3"/>
        </w:numPr>
        <w:spacing w:before="0" w:after="120"/>
        <w:ind w:left="360"/>
        <w:rPr>
          <w:rFonts w:ascii="Cambria" w:hAnsi="Cambria"/>
          <w:color w:val="000000" w:themeColor="text1"/>
        </w:rPr>
      </w:pPr>
      <w:r w:rsidRPr="00BE2E0F">
        <w:rPr>
          <w:rFonts w:ascii="Cambria" w:hAnsi="Cambria"/>
          <w:color w:val="000000" w:themeColor="text1"/>
        </w:rPr>
        <w:t>Qualifying personal interest category or categories:  __________________________________________</w:t>
      </w:r>
    </w:p>
    <w:p w14:paraId="5693B6DE" w14:textId="77777777" w:rsidR="00FC710C" w:rsidRPr="00BE2E0F" w:rsidRDefault="00FC710C" w:rsidP="00FC710C">
      <w:pPr>
        <w:pStyle w:val="ListParagraph"/>
        <w:spacing w:before="0" w:after="120"/>
        <w:ind w:left="360"/>
        <w:rPr>
          <w:rFonts w:ascii="Cambria" w:hAnsi="Cambria"/>
          <w:color w:val="000000" w:themeColor="text1"/>
        </w:rPr>
      </w:pPr>
    </w:p>
    <w:p w14:paraId="7BDB4CAB" w14:textId="77777777" w:rsidR="00FC710C" w:rsidRPr="00BE2E0F" w:rsidRDefault="00FC710C" w:rsidP="00FC710C">
      <w:pPr>
        <w:pStyle w:val="ListParagraph"/>
        <w:numPr>
          <w:ilvl w:val="0"/>
          <w:numId w:val="3"/>
        </w:numPr>
        <w:spacing w:before="0" w:after="120"/>
        <w:ind w:left="360"/>
        <w:rPr>
          <w:rFonts w:ascii="Cambria" w:hAnsi="Cambria"/>
          <w:color w:val="000000" w:themeColor="text1"/>
        </w:rPr>
      </w:pPr>
      <w:r w:rsidRPr="00BE2E0F">
        <w:rPr>
          <w:rFonts w:ascii="Cambria" w:hAnsi="Cambria"/>
          <w:color w:val="000000" w:themeColor="text1"/>
        </w:rPr>
        <w:t>Brief statement explaining the request: _____________________________________________________</w:t>
      </w:r>
    </w:p>
    <w:p w14:paraId="27193D26" w14:textId="77777777" w:rsidR="00FC710C" w:rsidRPr="00BE2E0F" w:rsidRDefault="00FC710C" w:rsidP="00FC710C">
      <w:pPr>
        <w:ind w:left="360"/>
        <w:rPr>
          <w:rFonts w:ascii="Cambria" w:hAnsi="Cambria"/>
          <w:color w:val="000000" w:themeColor="text1"/>
        </w:rPr>
      </w:pPr>
      <w:r w:rsidRPr="00BE2E0F">
        <w:rPr>
          <w:rFonts w:ascii="Cambria" w:hAnsi="Cambria"/>
          <w:color w:val="000000" w:themeColor="text1"/>
        </w:rPr>
        <w:t>____________________________________________________________________________________</w:t>
      </w:r>
    </w:p>
    <w:p w14:paraId="0E4BAC8E" w14:textId="77777777" w:rsidR="00FC710C" w:rsidRPr="00BE2E0F" w:rsidRDefault="00FC710C" w:rsidP="00FC710C">
      <w:pPr>
        <w:ind w:left="360"/>
        <w:rPr>
          <w:rFonts w:ascii="Cambria" w:hAnsi="Cambria"/>
          <w:color w:val="000000" w:themeColor="text1"/>
        </w:rPr>
      </w:pPr>
      <w:r w:rsidRPr="00BE2E0F">
        <w:rPr>
          <w:rFonts w:ascii="Cambria" w:hAnsi="Cambria"/>
          <w:color w:val="000000" w:themeColor="text1"/>
        </w:rPr>
        <w:t>____________________________________________________________________________________</w:t>
      </w:r>
    </w:p>
    <w:p w14:paraId="08277D96" w14:textId="3BCB83E9" w:rsidR="00FC710C" w:rsidRPr="00BE2E0F" w:rsidRDefault="00FC710C" w:rsidP="00FC710C">
      <w:pPr>
        <w:pStyle w:val="ListParagraph"/>
        <w:numPr>
          <w:ilvl w:val="0"/>
          <w:numId w:val="3"/>
        </w:numPr>
        <w:ind w:left="360"/>
        <w:rPr>
          <w:rFonts w:ascii="Cambria" w:hAnsi="Cambria"/>
          <w:color w:val="000000" w:themeColor="text1"/>
        </w:rPr>
      </w:pPr>
      <w:r w:rsidRPr="00BE2E0F">
        <w:rPr>
          <w:rFonts w:ascii="Cambria" w:hAnsi="Cambria"/>
          <w:color w:val="000000" w:themeColor="text1"/>
        </w:rPr>
        <w:t>Type of material: __ Book (Print)__ E-Book (</w:t>
      </w:r>
      <w:proofErr w:type="gramStart"/>
      <w:r w:rsidRPr="00BE2E0F">
        <w:rPr>
          <w:rFonts w:ascii="Cambria" w:hAnsi="Cambria"/>
          <w:color w:val="000000" w:themeColor="text1"/>
        </w:rPr>
        <w:t xml:space="preserve">Digital)   </w:t>
      </w:r>
      <w:proofErr w:type="gramEnd"/>
      <w:r w:rsidRPr="00BE2E0F">
        <w:rPr>
          <w:rFonts w:ascii="Cambria" w:hAnsi="Cambria"/>
          <w:color w:val="000000" w:themeColor="text1"/>
        </w:rPr>
        <w:t xml:space="preserve"> __ Audio Book   __ Movie    __ Magazine</w:t>
      </w:r>
    </w:p>
    <w:p w14:paraId="6E09873B" w14:textId="77777777" w:rsidR="00FC710C" w:rsidRPr="00BE2E0F" w:rsidRDefault="00FC710C" w:rsidP="00FC710C">
      <w:pPr>
        <w:pStyle w:val="ListParagraph"/>
        <w:ind w:left="360"/>
        <w:rPr>
          <w:rFonts w:ascii="Cambria" w:hAnsi="Cambria"/>
          <w:color w:val="000000" w:themeColor="text1"/>
        </w:rPr>
      </w:pPr>
      <w:r w:rsidRPr="00BE2E0F">
        <w:rPr>
          <w:rFonts w:ascii="Cambria" w:hAnsi="Cambria"/>
          <w:color w:val="000000" w:themeColor="text1"/>
        </w:rPr>
        <w:t>__ Other Audio Recording    __ Digital Resource   __ Game    __ Newspaper    __ Other</w:t>
      </w:r>
    </w:p>
    <w:p w14:paraId="7E95D4EC" w14:textId="77777777" w:rsidR="00FC710C" w:rsidRPr="00BE2E0F" w:rsidRDefault="00FC710C" w:rsidP="00FC710C">
      <w:pPr>
        <w:pStyle w:val="ListParagraph"/>
        <w:ind w:left="360"/>
        <w:rPr>
          <w:rFonts w:ascii="Cambria" w:hAnsi="Cambria"/>
          <w:color w:val="000000" w:themeColor="text1"/>
        </w:rPr>
      </w:pPr>
    </w:p>
    <w:p w14:paraId="5516508D" w14:textId="77777777" w:rsidR="00FC710C" w:rsidRPr="00BE2E0F" w:rsidRDefault="00FC710C" w:rsidP="00FC710C">
      <w:pPr>
        <w:pStyle w:val="ListParagraph"/>
        <w:numPr>
          <w:ilvl w:val="0"/>
          <w:numId w:val="3"/>
        </w:numPr>
        <w:ind w:left="360"/>
        <w:rPr>
          <w:rFonts w:ascii="Cambria" w:hAnsi="Cambria"/>
          <w:color w:val="000000" w:themeColor="text1"/>
        </w:rPr>
      </w:pPr>
      <w:r w:rsidRPr="00BE2E0F">
        <w:rPr>
          <w:rFonts w:ascii="Cambria" w:hAnsi="Cambria"/>
          <w:color w:val="000000" w:themeColor="text1"/>
        </w:rPr>
        <w:t>Title: ________________________________________________________________________________</w:t>
      </w:r>
    </w:p>
    <w:p w14:paraId="541D23F0" w14:textId="77777777" w:rsidR="00FC710C" w:rsidRPr="00BE2E0F" w:rsidRDefault="00FC710C" w:rsidP="00FC710C">
      <w:pPr>
        <w:pStyle w:val="ListParagraph"/>
        <w:ind w:left="360"/>
        <w:rPr>
          <w:rFonts w:ascii="Cambria" w:hAnsi="Cambria"/>
          <w:color w:val="000000" w:themeColor="text1"/>
        </w:rPr>
      </w:pPr>
    </w:p>
    <w:p w14:paraId="7CF88B8B" w14:textId="77777777" w:rsidR="00FC710C" w:rsidRPr="00BE2E0F" w:rsidRDefault="00FC710C" w:rsidP="00FC710C">
      <w:pPr>
        <w:pStyle w:val="ListParagraph"/>
        <w:numPr>
          <w:ilvl w:val="0"/>
          <w:numId w:val="3"/>
        </w:numPr>
        <w:ind w:left="360"/>
        <w:rPr>
          <w:rFonts w:ascii="Cambria" w:hAnsi="Cambria"/>
          <w:color w:val="000000" w:themeColor="text1"/>
        </w:rPr>
      </w:pPr>
      <w:r w:rsidRPr="00BE2E0F">
        <w:rPr>
          <w:rFonts w:ascii="Cambria" w:hAnsi="Cambria"/>
          <w:color w:val="000000" w:themeColor="text1"/>
        </w:rPr>
        <w:t>Author or Producer: _____________________________________________________________________</w:t>
      </w:r>
    </w:p>
    <w:p w14:paraId="660E6022" w14:textId="77777777" w:rsidR="00FC710C" w:rsidRPr="00BE2E0F" w:rsidRDefault="00FC710C" w:rsidP="00FC710C">
      <w:pPr>
        <w:pStyle w:val="ListParagraph"/>
        <w:ind w:left="360"/>
        <w:rPr>
          <w:rFonts w:ascii="Cambria" w:hAnsi="Cambria"/>
          <w:color w:val="000000" w:themeColor="text1"/>
        </w:rPr>
      </w:pPr>
    </w:p>
    <w:p w14:paraId="508AF64E" w14:textId="77777777" w:rsidR="00FC710C" w:rsidRPr="00BE2E0F" w:rsidRDefault="00FC710C" w:rsidP="00FC710C">
      <w:pPr>
        <w:pStyle w:val="ListParagraph"/>
        <w:numPr>
          <w:ilvl w:val="0"/>
          <w:numId w:val="3"/>
        </w:numPr>
        <w:ind w:left="360"/>
        <w:rPr>
          <w:rFonts w:ascii="Cambria" w:hAnsi="Cambria"/>
          <w:color w:val="000000" w:themeColor="text1"/>
        </w:rPr>
      </w:pPr>
      <w:r w:rsidRPr="00BE2E0F">
        <w:rPr>
          <w:rFonts w:ascii="Cambria" w:hAnsi="Cambria"/>
          <w:color w:val="000000" w:themeColor="text1"/>
        </w:rPr>
        <w:t xml:space="preserve">Are you a student? __ Yes   __ No (If yes, do </w:t>
      </w:r>
      <w:r w:rsidRPr="00BE2E0F">
        <w:rPr>
          <w:rFonts w:ascii="Cambria" w:hAnsi="Cambria"/>
          <w:color w:val="000000" w:themeColor="text1"/>
          <w:u w:val="single"/>
        </w:rPr>
        <w:t>not</w:t>
      </w:r>
      <w:r w:rsidRPr="00BE2E0F">
        <w:rPr>
          <w:rFonts w:ascii="Cambria" w:hAnsi="Cambria"/>
          <w:color w:val="000000" w:themeColor="text1"/>
        </w:rPr>
        <w:t xml:space="preserve"> finish reviewing the material)</w:t>
      </w:r>
    </w:p>
    <w:p w14:paraId="7E17F522" w14:textId="77777777" w:rsidR="00FC710C" w:rsidRPr="00BE2E0F" w:rsidRDefault="00FC710C" w:rsidP="00FC710C">
      <w:pPr>
        <w:pStyle w:val="ListParagraph"/>
        <w:ind w:left="360"/>
        <w:rPr>
          <w:rFonts w:ascii="Cambria" w:hAnsi="Cambria"/>
          <w:color w:val="000000" w:themeColor="text1"/>
        </w:rPr>
      </w:pPr>
    </w:p>
    <w:p w14:paraId="782421A5" w14:textId="77777777" w:rsidR="00FC710C" w:rsidRPr="00BE2E0F" w:rsidRDefault="00FC710C" w:rsidP="00FC710C">
      <w:pPr>
        <w:pStyle w:val="ListParagraph"/>
        <w:numPr>
          <w:ilvl w:val="0"/>
          <w:numId w:val="3"/>
        </w:numPr>
        <w:ind w:left="360"/>
        <w:rPr>
          <w:rFonts w:ascii="Cambria" w:hAnsi="Cambria"/>
          <w:color w:val="000000" w:themeColor="text1"/>
        </w:rPr>
      </w:pPr>
      <w:r w:rsidRPr="00BE2E0F">
        <w:rPr>
          <w:rFonts w:ascii="Cambria" w:hAnsi="Cambria"/>
          <w:color w:val="000000" w:themeColor="text1"/>
        </w:rPr>
        <w:t>Have you read or reviewed the entire material? __ Yes   __ No</w:t>
      </w:r>
      <w:proofErr w:type="gramStart"/>
      <w:r w:rsidRPr="00BE2E0F">
        <w:rPr>
          <w:rFonts w:ascii="Cambria" w:hAnsi="Cambria"/>
          <w:color w:val="000000" w:themeColor="text1"/>
        </w:rPr>
        <w:t xml:space="preserve">   (</w:t>
      </w:r>
      <w:proofErr w:type="gramEnd"/>
      <w:r w:rsidRPr="00BE2E0F">
        <w:rPr>
          <w:rFonts w:ascii="Cambria" w:hAnsi="Cambria"/>
          <w:color w:val="000000" w:themeColor="text1"/>
        </w:rPr>
        <w:t>Not required of students)</w:t>
      </w:r>
    </w:p>
    <w:p w14:paraId="1D2BA05E" w14:textId="77777777" w:rsidR="00FC710C" w:rsidRPr="00BE2E0F" w:rsidRDefault="00FC710C" w:rsidP="00FC710C">
      <w:pPr>
        <w:pStyle w:val="ListParagraph"/>
        <w:ind w:left="360"/>
        <w:rPr>
          <w:rFonts w:ascii="Cambria" w:hAnsi="Cambria"/>
          <w:color w:val="000000" w:themeColor="text1"/>
        </w:rPr>
      </w:pPr>
    </w:p>
    <w:p w14:paraId="2DB3FF81" w14:textId="77777777" w:rsidR="00FC710C" w:rsidRPr="00BE2E0F" w:rsidRDefault="00FC710C" w:rsidP="00FC710C">
      <w:pPr>
        <w:pStyle w:val="ListParagraph"/>
        <w:numPr>
          <w:ilvl w:val="0"/>
          <w:numId w:val="3"/>
        </w:numPr>
        <w:ind w:left="360"/>
        <w:rPr>
          <w:rFonts w:ascii="Cambria" w:hAnsi="Cambria"/>
          <w:color w:val="000000" w:themeColor="text1"/>
        </w:rPr>
      </w:pPr>
      <w:r w:rsidRPr="00BE2E0F">
        <w:rPr>
          <w:rFonts w:ascii="Cambria" w:hAnsi="Cambria"/>
          <w:color w:val="000000" w:themeColor="text1"/>
        </w:rPr>
        <w:t>Pornographic or indecent material can be found at the following location or locations (page, chapter, link, timestamp, etc.) _______________________________________________________________________</w:t>
      </w:r>
    </w:p>
    <w:p w14:paraId="6D5DCB08" w14:textId="77777777" w:rsidR="00FC710C" w:rsidRPr="00BE2E0F" w:rsidRDefault="00FC710C" w:rsidP="00FC710C">
      <w:pPr>
        <w:pStyle w:val="ListParagraph"/>
        <w:rPr>
          <w:rFonts w:ascii="Cambria" w:hAnsi="Cambria"/>
          <w:color w:val="000000" w:themeColor="text1"/>
        </w:rPr>
      </w:pPr>
    </w:p>
    <w:p w14:paraId="4242E393" w14:textId="77777777" w:rsidR="00FC710C" w:rsidRPr="00BE2E0F" w:rsidRDefault="00FC710C" w:rsidP="00FC710C">
      <w:pPr>
        <w:pStyle w:val="ListParagraph"/>
        <w:numPr>
          <w:ilvl w:val="0"/>
          <w:numId w:val="3"/>
        </w:numPr>
        <w:ind w:left="360"/>
        <w:rPr>
          <w:rFonts w:ascii="Cambria" w:hAnsi="Cambria"/>
          <w:color w:val="000000" w:themeColor="text1"/>
        </w:rPr>
      </w:pPr>
      <w:r w:rsidRPr="00BE2E0F">
        <w:rPr>
          <w:rFonts w:ascii="Cambria" w:hAnsi="Cambria"/>
          <w:color w:val="000000" w:themeColor="text1"/>
        </w:rPr>
        <w:t xml:space="preserve">Other reasons (age appropriateness, other) that the item should be removed from use or restricted in use: ___________________________________________________________________________________ </w:t>
      </w:r>
    </w:p>
    <w:p w14:paraId="1B214703" w14:textId="77777777" w:rsidR="00FC710C" w:rsidRPr="00BE2E0F" w:rsidRDefault="00FC710C" w:rsidP="00FC710C">
      <w:pPr>
        <w:pStyle w:val="ListParagraph"/>
        <w:rPr>
          <w:rFonts w:ascii="Cambria" w:hAnsi="Cambria"/>
          <w:color w:val="000000" w:themeColor="text1"/>
        </w:rPr>
      </w:pPr>
    </w:p>
    <w:p w14:paraId="66ADF1F0" w14:textId="77777777" w:rsidR="00FC710C" w:rsidRPr="00BE2E0F" w:rsidRDefault="00FC710C" w:rsidP="00FC710C">
      <w:pPr>
        <w:pStyle w:val="ListParagraph"/>
        <w:ind w:left="360"/>
        <w:rPr>
          <w:rFonts w:ascii="Cambria" w:hAnsi="Cambria"/>
          <w:color w:val="000000" w:themeColor="text1"/>
        </w:rPr>
      </w:pPr>
      <w:r w:rsidRPr="00BE2E0F">
        <w:rPr>
          <w:rFonts w:ascii="Cambria" w:hAnsi="Cambria"/>
          <w:color w:val="000000" w:themeColor="text1"/>
        </w:rPr>
        <w:t>___________________________________________________________________________________</w:t>
      </w:r>
    </w:p>
    <w:p w14:paraId="3A2778B4" w14:textId="77777777" w:rsidR="00FC710C" w:rsidRPr="00BE2E0F" w:rsidRDefault="00FC710C" w:rsidP="00FC710C">
      <w:pPr>
        <w:spacing w:before="0" w:after="120"/>
        <w:rPr>
          <w:rFonts w:ascii="Cambria" w:hAnsi="Cambria"/>
          <w:color w:val="000000" w:themeColor="text1"/>
        </w:rPr>
      </w:pPr>
    </w:p>
    <w:p w14:paraId="174E562D" w14:textId="77777777" w:rsidR="00FC710C" w:rsidRPr="00BE2E0F" w:rsidRDefault="00FC710C" w:rsidP="00FC710C">
      <w:pPr>
        <w:spacing w:before="0" w:after="120"/>
        <w:rPr>
          <w:rFonts w:ascii="Cambria" w:hAnsi="Cambria"/>
          <w:color w:val="000000" w:themeColor="text1"/>
        </w:rPr>
      </w:pPr>
      <w:r w:rsidRPr="00BE2E0F">
        <w:rPr>
          <w:rFonts w:ascii="Cambria" w:hAnsi="Cambria"/>
          <w:color w:val="000000" w:themeColor="text1"/>
        </w:rPr>
        <w:t>I declare under criminal penalty under the law of Utah that the foregoing is true and correct.</w:t>
      </w:r>
    </w:p>
    <w:p w14:paraId="334CCC72" w14:textId="77777777" w:rsidR="00FC710C" w:rsidRPr="00BE2E0F" w:rsidRDefault="00FC710C" w:rsidP="00FC710C">
      <w:pPr>
        <w:spacing w:before="0" w:after="120"/>
        <w:rPr>
          <w:rFonts w:ascii="Cambria" w:hAnsi="Cambria"/>
          <w:color w:val="000000" w:themeColor="text1"/>
        </w:rPr>
      </w:pPr>
      <w:r w:rsidRPr="00BE2E0F">
        <w:rPr>
          <w:rFonts w:ascii="Cambria" w:hAnsi="Cambria"/>
          <w:color w:val="000000" w:themeColor="text1"/>
        </w:rPr>
        <w:t>Signed on the ____ day of _________________, ________ at ____________________________</w:t>
      </w:r>
    </w:p>
    <w:p w14:paraId="244C11EC" w14:textId="77777777" w:rsidR="00FC710C" w:rsidRPr="00BE2E0F" w:rsidRDefault="00FC710C" w:rsidP="00FC710C">
      <w:pPr>
        <w:spacing w:before="0" w:after="120"/>
        <w:rPr>
          <w:rFonts w:ascii="Cambria" w:hAnsi="Cambria"/>
          <w:color w:val="000000" w:themeColor="text1"/>
        </w:rPr>
      </w:pPr>
      <w:r w:rsidRPr="00BE2E0F">
        <w:rPr>
          <w:rFonts w:ascii="Cambria" w:hAnsi="Cambria"/>
          <w:color w:val="000000" w:themeColor="text1"/>
        </w:rPr>
        <w:tab/>
        <w:t xml:space="preserve">           (Day)</w:t>
      </w:r>
      <w:r w:rsidRPr="00BE2E0F">
        <w:rPr>
          <w:rFonts w:ascii="Cambria" w:hAnsi="Cambria"/>
          <w:color w:val="000000" w:themeColor="text1"/>
        </w:rPr>
        <w:tab/>
        <w:t xml:space="preserve">              </w:t>
      </w:r>
      <w:proofErr w:type="gramStart"/>
      <w:r w:rsidRPr="00BE2E0F">
        <w:rPr>
          <w:rFonts w:ascii="Cambria" w:hAnsi="Cambria"/>
          <w:color w:val="000000" w:themeColor="text1"/>
        </w:rPr>
        <w:t xml:space="preserve">   (</w:t>
      </w:r>
      <w:proofErr w:type="gramEnd"/>
      <w:r w:rsidRPr="00BE2E0F">
        <w:rPr>
          <w:rFonts w:ascii="Cambria" w:hAnsi="Cambria"/>
          <w:color w:val="000000" w:themeColor="text1"/>
        </w:rPr>
        <w:t>Month)                  (Year)        (City or other location and state/country)</w:t>
      </w:r>
    </w:p>
    <w:p w14:paraId="155862C7" w14:textId="77777777" w:rsidR="00FC710C" w:rsidRPr="00BE2E0F" w:rsidRDefault="00FC710C" w:rsidP="00FC710C">
      <w:pPr>
        <w:spacing w:before="0" w:after="120"/>
        <w:rPr>
          <w:rFonts w:ascii="Cambria" w:hAnsi="Cambria"/>
          <w:color w:val="000000" w:themeColor="text1"/>
        </w:rPr>
      </w:pPr>
      <w:r w:rsidRPr="00BE2E0F">
        <w:rPr>
          <w:rFonts w:ascii="Cambria" w:hAnsi="Cambria"/>
          <w:color w:val="000000" w:themeColor="text1"/>
        </w:rPr>
        <w:t>Printed Name_________________________________</w:t>
      </w:r>
    </w:p>
    <w:p w14:paraId="7AD2302D" w14:textId="77777777" w:rsidR="00FC710C" w:rsidRPr="00BE2E0F" w:rsidRDefault="00FC710C" w:rsidP="00FC710C">
      <w:pPr>
        <w:spacing w:before="0" w:after="120"/>
        <w:rPr>
          <w:rFonts w:ascii="Cambria" w:hAnsi="Cambria"/>
          <w:color w:val="000000" w:themeColor="text1"/>
        </w:rPr>
      </w:pPr>
      <w:r w:rsidRPr="00BE2E0F">
        <w:rPr>
          <w:rFonts w:ascii="Cambria" w:hAnsi="Cambria"/>
          <w:color w:val="000000" w:themeColor="text1"/>
        </w:rPr>
        <w:t>Signature________________________</w:t>
      </w:r>
      <w:bookmarkEnd w:id="0"/>
    </w:p>
    <w:p w14:paraId="279E26CC" w14:textId="77777777" w:rsidR="000D30CB" w:rsidRPr="00BE2E0F" w:rsidRDefault="000D30CB">
      <w:pPr>
        <w:rPr>
          <w:rFonts w:ascii="Cambria" w:hAnsi="Cambria"/>
          <w:color w:val="000000" w:themeColor="text1"/>
        </w:rPr>
      </w:pPr>
    </w:p>
    <w:sectPr w:rsidR="000D30CB" w:rsidRPr="00BE2E0F" w:rsidSect="003F7CDC">
      <w:pgSz w:w="12240" w:h="15840" w:code="1"/>
      <w:pgMar w:top="720" w:right="720" w:bottom="720" w:left="72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0D3019" w14:textId="77777777" w:rsidR="00BF7B50" w:rsidRDefault="00BF7B50" w:rsidP="00FC710C">
      <w:pPr>
        <w:spacing w:before="0"/>
      </w:pPr>
      <w:r>
        <w:separator/>
      </w:r>
    </w:p>
  </w:endnote>
  <w:endnote w:type="continuationSeparator" w:id="0">
    <w:p w14:paraId="1884BD1E" w14:textId="77777777" w:rsidR="00BF7B50" w:rsidRDefault="00BF7B50" w:rsidP="00FC710C">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1E0" w:firstRow="1" w:lastRow="1" w:firstColumn="1" w:lastColumn="1" w:noHBand="0" w:noVBand="0"/>
    </w:tblPr>
    <w:tblGrid>
      <w:gridCol w:w="7123"/>
      <w:gridCol w:w="1877"/>
    </w:tblGrid>
    <w:tr w:rsidR="001D7FAD" w:rsidRPr="00844EFA" w14:paraId="6AF8290F" w14:textId="77777777" w:rsidTr="006A1992">
      <w:tc>
        <w:tcPr>
          <w:tcW w:w="7308" w:type="dxa"/>
        </w:tcPr>
        <w:p w14:paraId="39EA9C00" w14:textId="3208C5A4" w:rsidR="005B2E9C" w:rsidRPr="009C2670" w:rsidRDefault="005B2E9C" w:rsidP="000631AE">
          <w:pPr>
            <w:rPr>
              <w:rFonts w:ascii="Cambria" w:hAnsi="Cambria" w:cs="Arial"/>
              <w:i/>
              <w:color w:val="808080"/>
              <w:sz w:val="20"/>
              <w:szCs w:val="20"/>
            </w:rPr>
          </w:pPr>
        </w:p>
      </w:tc>
      <w:tc>
        <w:tcPr>
          <w:tcW w:w="1908" w:type="dxa"/>
          <w:vAlign w:val="center"/>
        </w:tcPr>
        <w:p w14:paraId="786F901A" w14:textId="77777777" w:rsidR="005B2E9C" w:rsidRPr="009C2670" w:rsidRDefault="00000000" w:rsidP="006A1992">
          <w:pPr>
            <w:jc w:val="center"/>
            <w:rPr>
              <w:rFonts w:ascii="Cambria" w:hAnsi="Cambria" w:cs="Arial"/>
            </w:rPr>
          </w:pPr>
          <w:r w:rsidRPr="009C2670">
            <w:rPr>
              <w:rFonts w:ascii="Cambria" w:hAnsi="Cambria" w:cs="Arial"/>
            </w:rPr>
            <w:t xml:space="preserve">Page </w:t>
          </w:r>
          <w:r w:rsidRPr="009C2670">
            <w:rPr>
              <w:rFonts w:ascii="Cambria" w:hAnsi="Cambria" w:cs="Arial"/>
            </w:rPr>
            <w:fldChar w:fldCharType="begin"/>
          </w:r>
          <w:r w:rsidRPr="009C2670">
            <w:rPr>
              <w:rFonts w:ascii="Cambria" w:hAnsi="Cambria" w:cs="Arial"/>
            </w:rPr>
            <w:instrText xml:space="preserve"> PAGE </w:instrText>
          </w:r>
          <w:r w:rsidRPr="009C2670">
            <w:rPr>
              <w:rFonts w:ascii="Cambria" w:hAnsi="Cambria" w:cs="Arial"/>
            </w:rPr>
            <w:fldChar w:fldCharType="separate"/>
          </w:r>
          <w:r w:rsidRPr="009C2670">
            <w:rPr>
              <w:rFonts w:ascii="Cambria" w:hAnsi="Cambria" w:cs="Arial"/>
              <w:noProof/>
            </w:rPr>
            <w:t>5</w:t>
          </w:r>
          <w:r w:rsidRPr="009C2670">
            <w:rPr>
              <w:rFonts w:ascii="Cambria" w:hAnsi="Cambria" w:cs="Arial"/>
            </w:rPr>
            <w:fldChar w:fldCharType="end"/>
          </w:r>
          <w:r w:rsidRPr="009C2670">
            <w:rPr>
              <w:rFonts w:ascii="Cambria" w:hAnsi="Cambria" w:cs="Arial"/>
            </w:rPr>
            <w:t xml:space="preserve"> of </w:t>
          </w:r>
          <w:r w:rsidRPr="009C2670">
            <w:rPr>
              <w:rFonts w:ascii="Cambria" w:hAnsi="Cambria" w:cs="Arial"/>
            </w:rPr>
            <w:fldChar w:fldCharType="begin"/>
          </w:r>
          <w:r w:rsidRPr="009C2670">
            <w:rPr>
              <w:rFonts w:ascii="Cambria" w:hAnsi="Cambria" w:cs="Arial"/>
            </w:rPr>
            <w:instrText xml:space="preserve"> NUMPAGES </w:instrText>
          </w:r>
          <w:r w:rsidRPr="009C2670">
            <w:rPr>
              <w:rFonts w:ascii="Cambria" w:hAnsi="Cambria" w:cs="Arial"/>
            </w:rPr>
            <w:fldChar w:fldCharType="separate"/>
          </w:r>
          <w:r w:rsidRPr="009C2670">
            <w:rPr>
              <w:rFonts w:ascii="Cambria" w:hAnsi="Cambria" w:cs="Arial"/>
              <w:noProof/>
            </w:rPr>
            <w:t>5</w:t>
          </w:r>
          <w:r w:rsidRPr="009C2670">
            <w:rPr>
              <w:rFonts w:ascii="Cambria" w:hAnsi="Cambria" w:cs="Arial"/>
            </w:rPr>
            <w:fldChar w:fldCharType="end"/>
          </w:r>
        </w:p>
      </w:tc>
    </w:tr>
  </w:tbl>
  <w:p w14:paraId="4D4C08C7" w14:textId="77777777" w:rsidR="005B2E9C" w:rsidRDefault="005B2E9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092E73" w14:textId="77777777" w:rsidR="00BF7B50" w:rsidRDefault="00BF7B50" w:rsidP="00FC710C">
      <w:pPr>
        <w:spacing w:before="0"/>
      </w:pPr>
      <w:r>
        <w:separator/>
      </w:r>
    </w:p>
  </w:footnote>
  <w:footnote w:type="continuationSeparator" w:id="0">
    <w:p w14:paraId="49B38096" w14:textId="77777777" w:rsidR="00BF7B50" w:rsidRDefault="00BF7B50" w:rsidP="00FC710C">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C00FC" w14:textId="31692E51" w:rsidR="005B2E9C" w:rsidRPr="00FC710C" w:rsidRDefault="00FC710C" w:rsidP="00232C6C">
    <w:pPr>
      <w:jc w:val="right"/>
      <w:rPr>
        <w:rFonts w:ascii="Cambria" w:hAnsi="Cambria"/>
        <w:b/>
        <w:bCs/>
        <w:sz w:val="36"/>
        <w:szCs w:val="36"/>
      </w:rPr>
    </w:pPr>
    <w:r>
      <w:rPr>
        <w:rFonts w:ascii="Cambria" w:hAnsi="Cambria"/>
        <w:b/>
        <w:bCs/>
        <w:sz w:val="36"/>
        <w:szCs w:val="36"/>
      </w:rPr>
      <w:t>Instructional Resources</w:t>
    </w:r>
    <w:r w:rsidR="00514F16">
      <w:rPr>
        <w:rFonts w:ascii="Cambria" w:hAnsi="Cambria"/>
        <w:b/>
        <w:bCs/>
        <w:sz w:val="36"/>
        <w:szCs w:val="36"/>
      </w:rPr>
      <w:t>:</w:t>
    </w:r>
    <w:r>
      <w:rPr>
        <w:rFonts w:ascii="Cambria" w:hAnsi="Cambria"/>
        <w:b/>
        <w:bCs/>
        <w:sz w:val="36"/>
        <w:szCs w:val="36"/>
      </w:rPr>
      <w:t xml:space="preserve"> Evaluation and Selection of Instructional Material</w:t>
    </w:r>
    <w:r w:rsidR="00232C6C">
      <w:rPr>
        <w:rFonts w:ascii="Cambria" w:hAnsi="Cambria"/>
        <w:b/>
        <w:bCs/>
        <w:sz w:val="36"/>
        <w:szCs w:val="36"/>
      </w:rPr>
      <w:t xml:space="preserve"> - EEE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E271E3"/>
    <w:multiLevelType w:val="hybridMultilevel"/>
    <w:tmpl w:val="134C92E4"/>
    <w:lvl w:ilvl="0" w:tplc="A1548C96">
      <w:start w:val="1"/>
      <w:numFmt w:val="decimal"/>
      <w:lvlText w:val="%1."/>
      <w:lvlJc w:val="left"/>
      <w:pPr>
        <w:ind w:left="720" w:hanging="360"/>
      </w:pPr>
      <w:rPr>
        <w:strike w:val="0"/>
        <w:color w:val="000000" w:themeColor="text1"/>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8686973"/>
    <w:multiLevelType w:val="multilevel"/>
    <w:tmpl w:val="5BF075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B453564"/>
    <w:multiLevelType w:val="multilevel"/>
    <w:tmpl w:val="04090027"/>
    <w:styleLink w:val="Style1"/>
    <w:lvl w:ilvl="0">
      <w:start w:val="1"/>
      <w:numFmt w:val="decimal"/>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3" w15:restartNumberingAfterBreak="0">
    <w:nsid w:val="361A3446"/>
    <w:multiLevelType w:val="hybridMultilevel"/>
    <w:tmpl w:val="39A01D8E"/>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5103287D"/>
    <w:multiLevelType w:val="hybridMultilevel"/>
    <w:tmpl w:val="9D74D4A6"/>
    <w:lvl w:ilvl="0" w:tplc="4F1C4F3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797E2B07"/>
    <w:multiLevelType w:val="hybridMultilevel"/>
    <w:tmpl w:val="91C24184"/>
    <w:lvl w:ilvl="0" w:tplc="D5A6D9F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9B30A02"/>
    <w:multiLevelType w:val="hybridMultilevel"/>
    <w:tmpl w:val="25323460"/>
    <w:lvl w:ilvl="0" w:tplc="0409000F">
      <w:start w:val="1"/>
      <w:numFmt w:val="decimal"/>
      <w:lvlText w:val="%1."/>
      <w:lvlJc w:val="left"/>
      <w:pPr>
        <w:ind w:left="1509" w:hanging="360"/>
      </w:pPr>
    </w:lvl>
    <w:lvl w:ilvl="1" w:tplc="04090019" w:tentative="1">
      <w:start w:val="1"/>
      <w:numFmt w:val="lowerLetter"/>
      <w:lvlText w:val="%2."/>
      <w:lvlJc w:val="left"/>
      <w:pPr>
        <w:ind w:left="2229" w:hanging="360"/>
      </w:pPr>
    </w:lvl>
    <w:lvl w:ilvl="2" w:tplc="0409001B" w:tentative="1">
      <w:start w:val="1"/>
      <w:numFmt w:val="lowerRoman"/>
      <w:lvlText w:val="%3."/>
      <w:lvlJc w:val="right"/>
      <w:pPr>
        <w:ind w:left="2949" w:hanging="180"/>
      </w:pPr>
    </w:lvl>
    <w:lvl w:ilvl="3" w:tplc="0409000F" w:tentative="1">
      <w:start w:val="1"/>
      <w:numFmt w:val="decimal"/>
      <w:lvlText w:val="%4."/>
      <w:lvlJc w:val="left"/>
      <w:pPr>
        <w:ind w:left="3669" w:hanging="360"/>
      </w:pPr>
    </w:lvl>
    <w:lvl w:ilvl="4" w:tplc="04090019" w:tentative="1">
      <w:start w:val="1"/>
      <w:numFmt w:val="lowerLetter"/>
      <w:lvlText w:val="%5."/>
      <w:lvlJc w:val="left"/>
      <w:pPr>
        <w:ind w:left="4389" w:hanging="360"/>
      </w:pPr>
    </w:lvl>
    <w:lvl w:ilvl="5" w:tplc="0409001B" w:tentative="1">
      <w:start w:val="1"/>
      <w:numFmt w:val="lowerRoman"/>
      <w:lvlText w:val="%6."/>
      <w:lvlJc w:val="right"/>
      <w:pPr>
        <w:ind w:left="5109" w:hanging="180"/>
      </w:pPr>
    </w:lvl>
    <w:lvl w:ilvl="6" w:tplc="0409000F" w:tentative="1">
      <w:start w:val="1"/>
      <w:numFmt w:val="decimal"/>
      <w:lvlText w:val="%7."/>
      <w:lvlJc w:val="left"/>
      <w:pPr>
        <w:ind w:left="5829" w:hanging="360"/>
      </w:pPr>
    </w:lvl>
    <w:lvl w:ilvl="7" w:tplc="04090019" w:tentative="1">
      <w:start w:val="1"/>
      <w:numFmt w:val="lowerLetter"/>
      <w:lvlText w:val="%8."/>
      <w:lvlJc w:val="left"/>
      <w:pPr>
        <w:ind w:left="6549" w:hanging="360"/>
      </w:pPr>
    </w:lvl>
    <w:lvl w:ilvl="8" w:tplc="0409001B" w:tentative="1">
      <w:start w:val="1"/>
      <w:numFmt w:val="lowerRoman"/>
      <w:lvlText w:val="%9."/>
      <w:lvlJc w:val="right"/>
      <w:pPr>
        <w:ind w:left="7269" w:hanging="180"/>
      </w:pPr>
    </w:lvl>
  </w:abstractNum>
  <w:num w:numId="1" w16cid:durableId="790251233">
    <w:abstractNumId w:val="2"/>
  </w:num>
  <w:num w:numId="2" w16cid:durableId="839929503">
    <w:abstractNumId w:val="6"/>
  </w:num>
  <w:num w:numId="3" w16cid:durableId="1987467160">
    <w:abstractNumId w:val="5"/>
  </w:num>
  <w:num w:numId="4" w16cid:durableId="480197035">
    <w:abstractNumId w:val="3"/>
  </w:num>
  <w:num w:numId="5" w16cid:durableId="304743995">
    <w:abstractNumId w:val="0"/>
  </w:num>
  <w:num w:numId="6" w16cid:durableId="533617634">
    <w:abstractNumId w:val="4"/>
  </w:num>
  <w:num w:numId="7" w16cid:durableId="1247156229">
    <w:abstractNumId w:val="1"/>
    <w:lvlOverride w:ilvl="0">
      <w:lvl w:ilvl="0">
        <w:numFmt w:val="lowerLetter"/>
        <w:lvlText w:val="%1."/>
        <w:lvlJc w:val="left"/>
      </w:lvl>
    </w:lvlOverride>
  </w:num>
  <w:num w:numId="8" w16cid:durableId="77604056">
    <w:abstractNumId w:val="1"/>
    <w:lvlOverride w:ilvl="0">
      <w:lvl w:ilvl="0">
        <w:numFmt w:val="lowerLetter"/>
        <w:lvlText w:val="%1."/>
        <w:lvlJc w:val="left"/>
      </w:lvl>
    </w:lvlOverride>
  </w:num>
  <w:num w:numId="9" w16cid:durableId="2131123251">
    <w:abstractNumId w:val="1"/>
    <w:lvlOverride w:ilvl="0">
      <w:lvl w:ilvl="0">
        <w:numFmt w:val="lowerLetter"/>
        <w:lvlText w:val="%1."/>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710C"/>
    <w:rsid w:val="000D30CB"/>
    <w:rsid w:val="001062E9"/>
    <w:rsid w:val="00165AC7"/>
    <w:rsid w:val="0022585D"/>
    <w:rsid w:val="002300A6"/>
    <w:rsid w:val="00232C6C"/>
    <w:rsid w:val="002627EA"/>
    <w:rsid w:val="00363897"/>
    <w:rsid w:val="003675A2"/>
    <w:rsid w:val="003D16F3"/>
    <w:rsid w:val="00514F16"/>
    <w:rsid w:val="00565CFB"/>
    <w:rsid w:val="005B2E9C"/>
    <w:rsid w:val="005E6E78"/>
    <w:rsid w:val="006002A2"/>
    <w:rsid w:val="00644F4B"/>
    <w:rsid w:val="006C2A7E"/>
    <w:rsid w:val="006E3791"/>
    <w:rsid w:val="00782A7A"/>
    <w:rsid w:val="007B3A61"/>
    <w:rsid w:val="007C5E1E"/>
    <w:rsid w:val="0083696A"/>
    <w:rsid w:val="00841EAD"/>
    <w:rsid w:val="009C2670"/>
    <w:rsid w:val="00A92AEF"/>
    <w:rsid w:val="00B35591"/>
    <w:rsid w:val="00BE2E0F"/>
    <w:rsid w:val="00BF7B50"/>
    <w:rsid w:val="00C152E5"/>
    <w:rsid w:val="00E950EF"/>
    <w:rsid w:val="00EF6F58"/>
    <w:rsid w:val="00F12EDC"/>
    <w:rsid w:val="00FC71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04A1106"/>
  <w15:chartTrackingRefBased/>
  <w15:docId w15:val="{8037F03E-EAD4-0C47-A7D6-67E8AA7039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710C"/>
    <w:pPr>
      <w:spacing w:before="120"/>
    </w:pPr>
    <w:rPr>
      <w:rFonts w:ascii="Arial" w:eastAsia="Times New Roman" w:hAnsi="Arial" w:cs="Times New Roman"/>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Style1">
    <w:name w:val="Style1"/>
    <w:rsid w:val="005E6E78"/>
    <w:pPr>
      <w:numPr>
        <w:numId w:val="1"/>
      </w:numPr>
    </w:pPr>
  </w:style>
  <w:style w:type="paragraph" w:styleId="ListParagraph">
    <w:name w:val="List Paragraph"/>
    <w:basedOn w:val="Normal"/>
    <w:uiPriority w:val="34"/>
    <w:qFormat/>
    <w:rsid w:val="00FC710C"/>
    <w:pPr>
      <w:ind w:left="720"/>
      <w:contextualSpacing/>
    </w:pPr>
  </w:style>
  <w:style w:type="character" w:styleId="Hyperlink">
    <w:name w:val="Hyperlink"/>
    <w:basedOn w:val="DefaultParagraphFont"/>
    <w:rsid w:val="00FC710C"/>
    <w:rPr>
      <w:color w:val="0563C1" w:themeColor="hyperlink"/>
      <w:u w:val="single"/>
    </w:rPr>
  </w:style>
  <w:style w:type="paragraph" w:styleId="Header">
    <w:name w:val="header"/>
    <w:basedOn w:val="Normal"/>
    <w:link w:val="HeaderChar"/>
    <w:uiPriority w:val="99"/>
    <w:unhideWhenUsed/>
    <w:rsid w:val="00FC710C"/>
    <w:pPr>
      <w:tabs>
        <w:tab w:val="center" w:pos="4680"/>
        <w:tab w:val="right" w:pos="9360"/>
      </w:tabs>
      <w:spacing w:before="0"/>
    </w:pPr>
  </w:style>
  <w:style w:type="character" w:customStyle="1" w:styleId="HeaderChar">
    <w:name w:val="Header Char"/>
    <w:basedOn w:val="DefaultParagraphFont"/>
    <w:link w:val="Header"/>
    <w:uiPriority w:val="99"/>
    <w:rsid w:val="00FC710C"/>
    <w:rPr>
      <w:rFonts w:ascii="Arial" w:eastAsia="Times New Roman" w:hAnsi="Arial" w:cs="Times New Roman"/>
    </w:rPr>
  </w:style>
  <w:style w:type="paragraph" w:styleId="Footer">
    <w:name w:val="footer"/>
    <w:basedOn w:val="Normal"/>
    <w:link w:val="FooterChar"/>
    <w:uiPriority w:val="99"/>
    <w:unhideWhenUsed/>
    <w:rsid w:val="00FC710C"/>
    <w:pPr>
      <w:tabs>
        <w:tab w:val="center" w:pos="4680"/>
        <w:tab w:val="right" w:pos="9360"/>
      </w:tabs>
      <w:spacing w:before="0"/>
    </w:pPr>
  </w:style>
  <w:style w:type="character" w:customStyle="1" w:styleId="FooterChar">
    <w:name w:val="Footer Char"/>
    <w:basedOn w:val="DefaultParagraphFont"/>
    <w:link w:val="Footer"/>
    <w:uiPriority w:val="99"/>
    <w:rsid w:val="00FC710C"/>
    <w:rPr>
      <w:rFonts w:ascii="Arial" w:eastAsia="Times New Roman" w:hAnsi="Arial" w:cs="Times New Roman"/>
    </w:rPr>
  </w:style>
  <w:style w:type="character" w:styleId="UnresolvedMention">
    <w:name w:val="Unresolved Mention"/>
    <w:basedOn w:val="DefaultParagraphFont"/>
    <w:uiPriority w:val="99"/>
    <w:semiHidden/>
    <w:unhideWhenUsed/>
    <w:rsid w:val="00782A7A"/>
    <w:rPr>
      <w:color w:val="605E5C"/>
      <w:shd w:val="clear" w:color="auto" w:fill="E1DFDD"/>
    </w:rPr>
  </w:style>
  <w:style w:type="paragraph" w:styleId="Revision">
    <w:name w:val="Revision"/>
    <w:hidden/>
    <w:uiPriority w:val="99"/>
    <w:semiHidden/>
    <w:rsid w:val="006002A2"/>
    <w:rPr>
      <w:rFonts w:ascii="Arial" w:eastAsia="Times New Roman" w:hAnsi="Arial" w:cs="Times New Roman"/>
    </w:rPr>
  </w:style>
  <w:style w:type="character" w:styleId="FollowedHyperlink">
    <w:name w:val="FollowedHyperlink"/>
    <w:basedOn w:val="DefaultParagraphFont"/>
    <w:uiPriority w:val="99"/>
    <w:semiHidden/>
    <w:unhideWhenUsed/>
    <w:rsid w:val="00EF6F58"/>
    <w:rPr>
      <w:color w:val="954F72" w:themeColor="followedHyperlink"/>
      <w:u w:val="single"/>
    </w:rPr>
  </w:style>
  <w:style w:type="paragraph" w:styleId="NormalWeb">
    <w:name w:val="Normal (Web)"/>
    <w:basedOn w:val="Normal"/>
    <w:uiPriority w:val="99"/>
    <w:unhideWhenUsed/>
    <w:rsid w:val="003675A2"/>
    <w:pPr>
      <w:spacing w:before="100" w:beforeAutospacing="1" w:after="100" w:afterAutospacing="1"/>
    </w:pPr>
    <w:rPr>
      <w:rFonts w:ascii="Times New Roman" w:hAnsi="Times New Roman"/>
    </w:rPr>
  </w:style>
  <w:style w:type="character" w:customStyle="1" w:styleId="apple-tab-span">
    <w:name w:val="apple-tab-span"/>
    <w:basedOn w:val="DefaultParagraphFont"/>
    <w:rsid w:val="003675A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495977">
      <w:bodyDiv w:val="1"/>
      <w:marLeft w:val="0"/>
      <w:marRight w:val="0"/>
      <w:marTop w:val="0"/>
      <w:marBottom w:val="0"/>
      <w:divBdr>
        <w:top w:val="none" w:sz="0" w:space="0" w:color="auto"/>
        <w:left w:val="none" w:sz="0" w:space="0" w:color="auto"/>
        <w:bottom w:val="none" w:sz="0" w:space="0" w:color="auto"/>
        <w:right w:val="none" w:sz="0" w:space="0" w:color="auto"/>
      </w:divBdr>
    </w:div>
    <w:div w:id="233665368">
      <w:bodyDiv w:val="1"/>
      <w:marLeft w:val="0"/>
      <w:marRight w:val="0"/>
      <w:marTop w:val="0"/>
      <w:marBottom w:val="0"/>
      <w:divBdr>
        <w:top w:val="none" w:sz="0" w:space="0" w:color="auto"/>
        <w:left w:val="none" w:sz="0" w:space="0" w:color="auto"/>
        <w:bottom w:val="none" w:sz="0" w:space="0" w:color="auto"/>
        <w:right w:val="none" w:sz="0" w:space="0" w:color="auto"/>
      </w:divBdr>
    </w:div>
    <w:div w:id="452284634">
      <w:bodyDiv w:val="1"/>
      <w:marLeft w:val="0"/>
      <w:marRight w:val="0"/>
      <w:marTop w:val="0"/>
      <w:marBottom w:val="0"/>
      <w:divBdr>
        <w:top w:val="none" w:sz="0" w:space="0" w:color="auto"/>
        <w:left w:val="none" w:sz="0" w:space="0" w:color="auto"/>
        <w:bottom w:val="none" w:sz="0" w:space="0" w:color="auto"/>
        <w:right w:val="none" w:sz="0" w:space="0" w:color="auto"/>
      </w:divBdr>
    </w:div>
    <w:div w:id="726611289">
      <w:bodyDiv w:val="1"/>
      <w:marLeft w:val="0"/>
      <w:marRight w:val="0"/>
      <w:marTop w:val="0"/>
      <w:marBottom w:val="0"/>
      <w:divBdr>
        <w:top w:val="none" w:sz="0" w:space="0" w:color="auto"/>
        <w:left w:val="none" w:sz="0" w:space="0" w:color="auto"/>
        <w:bottom w:val="none" w:sz="0" w:space="0" w:color="auto"/>
        <w:right w:val="none" w:sz="0" w:space="0" w:color="auto"/>
      </w:divBdr>
    </w:div>
    <w:div w:id="732043654">
      <w:bodyDiv w:val="1"/>
      <w:marLeft w:val="0"/>
      <w:marRight w:val="0"/>
      <w:marTop w:val="0"/>
      <w:marBottom w:val="0"/>
      <w:divBdr>
        <w:top w:val="none" w:sz="0" w:space="0" w:color="auto"/>
        <w:left w:val="none" w:sz="0" w:space="0" w:color="auto"/>
        <w:bottom w:val="none" w:sz="0" w:space="0" w:color="auto"/>
        <w:right w:val="none" w:sz="0" w:space="0" w:color="auto"/>
      </w:divBdr>
    </w:div>
    <w:div w:id="1659187106">
      <w:bodyDiv w:val="1"/>
      <w:marLeft w:val="0"/>
      <w:marRight w:val="0"/>
      <w:marTop w:val="0"/>
      <w:marBottom w:val="0"/>
      <w:divBdr>
        <w:top w:val="none" w:sz="0" w:space="0" w:color="auto"/>
        <w:left w:val="none" w:sz="0" w:space="0" w:color="auto"/>
        <w:bottom w:val="none" w:sz="0" w:space="0" w:color="auto"/>
        <w:right w:val="none" w:sz="0" w:space="0" w:color="auto"/>
      </w:divBdr>
    </w:div>
    <w:div w:id="1921861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e.utah.gov/xcode/Title76/Chapter10/76-10-S1235.html?v=C76-10-S1235_1800010118000101" TargetMode="External"/><Relationship Id="rId18" Type="http://schemas.openxmlformats.org/officeDocument/2006/relationships/hyperlink" Target="https://le.utah.gov/xcode/Title76/Chapter10/76-10-S1227.html?v=C76-10-S1227_1800010118000101" TargetMode="External"/><Relationship Id="rId26" Type="http://schemas.openxmlformats.org/officeDocument/2006/relationships/hyperlink" Target="https://le.utah.gov/xcode/Title76/Chapter10/76-10-S1201.html?v=C76-10-S1201_1800010118000101" TargetMode="External"/><Relationship Id="rId39" Type="http://schemas.openxmlformats.org/officeDocument/2006/relationships/hyperlink" Target="https://adminrules.utah.gov/public/rule/R277-469/Current%20Rules?searchText=277-469" TargetMode="External"/><Relationship Id="rId21" Type="http://schemas.openxmlformats.org/officeDocument/2006/relationships/hyperlink" Target="https://le.utah.gov/xcode/Title76/Chapter10/76-10-S1201.html?v=C76-10-S1201_1800010118000101" TargetMode="External"/><Relationship Id="rId34" Type="http://schemas.openxmlformats.org/officeDocument/2006/relationships/hyperlink" Target="https://adminrules.utah.gov/public/rule/R277-468/Current%20Rules?/" TargetMode="External"/><Relationship Id="rId42" Type="http://schemas.openxmlformats.org/officeDocument/2006/relationships/hyperlink" Target="https://le.utah.gov/xcode/Title53G/Chapter4/53G-4-S402.html?v=C53G-4-S402_2023050320230503" TargetMode="External"/><Relationship Id="rId47" Type="http://schemas.openxmlformats.org/officeDocument/2006/relationships/hyperlink" Target="https://le.utah.gov/xcode/Title53G/Chapter10/53G-10-S103.html?v=C53G-10-S103_2024070120240501" TargetMode="External"/><Relationship Id="rId50" Type="http://schemas.openxmlformats.org/officeDocument/2006/relationships/hyperlink" Target="https://le.utah.gov/xcode/Title53G/Chapter10/53G-10-S103.html?v=C53G-10-S103_2022050420220504" TargetMode="External"/><Relationship Id="rId55" Type="http://schemas.openxmlformats.org/officeDocument/2006/relationships/theme" Target="theme/theme1.xml"/><Relationship Id="rId7" Type="http://schemas.openxmlformats.org/officeDocument/2006/relationships/hyperlink" Target="https://le.utah.gov/xcode/Title53G/Chapter4/53G-4-S402.html?v=C53G-4-S402_2023050320230503" TargetMode="External"/><Relationship Id="rId2" Type="http://schemas.openxmlformats.org/officeDocument/2006/relationships/styles" Target="styles.xml"/><Relationship Id="rId16" Type="http://schemas.openxmlformats.org/officeDocument/2006/relationships/hyperlink" Target="https://le.utah.gov/xcode/Title76/Chapter10/76-10-S1227.html?v=C76-10-S1227_1800010118000101" TargetMode="External"/><Relationship Id="rId29" Type="http://schemas.openxmlformats.org/officeDocument/2006/relationships/hyperlink" Target="https://adminrules.utah.gov/public/rule/R277-468/Current%20Rules?/" TargetMode="External"/><Relationship Id="rId11" Type="http://schemas.openxmlformats.org/officeDocument/2006/relationships/hyperlink" Target="https://le.utah.gov/xcode/Title53G/Chapter10/53G-10-S103.html?v=C53G-10-S103_2022050420220504" TargetMode="External"/><Relationship Id="rId24" Type="http://schemas.openxmlformats.org/officeDocument/2006/relationships/hyperlink" Target="https://le.utah.gov/xcode/Title76/Chapter10/76-10-S1201.html?v=C76-10-S1201_1800010118000101" TargetMode="External"/><Relationship Id="rId32" Type="http://schemas.openxmlformats.org/officeDocument/2006/relationships/hyperlink" Target="https://le.utah.gov/xcode/Title53G/Chapter4/53G-4-S402.html?v=C53G-4-S402_2023050320230503" TargetMode="External"/><Relationship Id="rId37" Type="http://schemas.openxmlformats.org/officeDocument/2006/relationships/hyperlink" Target="https://le.utah.gov/xcode/Title53G/Chapter10/53G-10-S103.html?v=C53G-10-S103_2022050420220504" TargetMode="External"/><Relationship Id="rId40" Type="http://schemas.openxmlformats.org/officeDocument/2006/relationships/hyperlink" Target="https://adminrules.utah.gov/public/rule/R277-469/Current%20Rules?searchText=277-469" TargetMode="External"/><Relationship Id="rId45" Type="http://schemas.openxmlformats.org/officeDocument/2006/relationships/hyperlink" Target="https://le.utah.gov/xcode/Title53G/Chapter10/53G-10-S103.html?v=C53G-10-S103_2024070120240501" TargetMode="External"/><Relationship Id="rId53"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le.utah.gov/xcode/Title53G/Chapter4/53G-4-S402.html?v=C53G-4-S402_2023050320230503" TargetMode="External"/><Relationship Id="rId19" Type="http://schemas.openxmlformats.org/officeDocument/2006/relationships/hyperlink" Target="https://le.utah.gov/xcode/Title53G/Chapter10/53G-10-S103.html?v=C53G-10-S103_2022050420220504" TargetMode="External"/><Relationship Id="rId31" Type="http://schemas.openxmlformats.org/officeDocument/2006/relationships/hyperlink" Target="https://le.utah.gov/xcode/Title53E/Chapter4/53E-4-S403.html?v=C53E-4-S403_2019051420190514" TargetMode="External"/><Relationship Id="rId44" Type="http://schemas.openxmlformats.org/officeDocument/2006/relationships/hyperlink" Target="https://le.utah.gov/xcode/Title53G/Chapter10/53G-10-S103.html?v=C53G-10-S103_2024070120240501" TargetMode="External"/><Relationship Id="rId52"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le.utah.gov/xcode/Title53G/Chapter10/53G-10-S103.html?v=C53G-10-S103_2022050420220504" TargetMode="External"/><Relationship Id="rId14" Type="http://schemas.openxmlformats.org/officeDocument/2006/relationships/hyperlink" Target="https://le.utah.gov/xcode/Title76/Chapter10/76-10-S1201.html?v=C76-10-S1201_1800010118000101" TargetMode="External"/><Relationship Id="rId22" Type="http://schemas.openxmlformats.org/officeDocument/2006/relationships/hyperlink" Target="https://le.utah.gov/xcode/Title76/Chapter10/76-10-S1203.html?v=C76-10-S1203_1800010118000101" TargetMode="External"/><Relationship Id="rId27" Type="http://schemas.openxmlformats.org/officeDocument/2006/relationships/hyperlink" Target="https://le.utah.gov/xcode/Title76/Chapter10/76-10-S1201.html?v=C76-10-S1201_1800010118000101" TargetMode="External"/><Relationship Id="rId30" Type="http://schemas.openxmlformats.org/officeDocument/2006/relationships/hyperlink" Target="https://adminrules.utah.gov/public/rule/R277-468/Current%20Rules?/" TargetMode="External"/><Relationship Id="rId35" Type="http://schemas.openxmlformats.org/officeDocument/2006/relationships/hyperlink" Target="https://adminrules.utah.gov/public/rule/R277-468/Current%20Rules?/" TargetMode="External"/><Relationship Id="rId43" Type="http://schemas.openxmlformats.org/officeDocument/2006/relationships/hyperlink" Target="https://le.utah.gov/xcode/Title53G/Chapter10/53G-10-S103.html?v=C53G-10-S103_2024070120240501" TargetMode="External"/><Relationship Id="rId48" Type="http://schemas.openxmlformats.org/officeDocument/2006/relationships/hyperlink" Target="https://le.utah.gov/xcode/Title53G/Chapter10/53G-10-S103.html?v=C53G-10-S103_2022050420220504" TargetMode="External"/><Relationship Id="rId8" Type="http://schemas.openxmlformats.org/officeDocument/2006/relationships/hyperlink" Target="https://le.utah.gov/xcode/Title53G/Chapter4/53G-4-S402.html?v=C53G-4-S402_2023050320230503" TargetMode="External"/><Relationship Id="rId51" Type="http://schemas.openxmlformats.org/officeDocument/2006/relationships/hyperlink" Target="https://le.utah.gov/xcode/Title53G/Chapter10/53G-10-S103.html?v=C53G-10-S103_2024070120240501" TargetMode="External"/><Relationship Id="rId3" Type="http://schemas.openxmlformats.org/officeDocument/2006/relationships/settings" Target="settings.xml"/><Relationship Id="rId12" Type="http://schemas.openxmlformats.org/officeDocument/2006/relationships/hyperlink" Target="https://le.utah.gov/xcode/Title53G/Chapter10/53G-10-S103.html?v=C53G-10-S103_2022050420220504" TargetMode="External"/><Relationship Id="rId17" Type="http://schemas.openxmlformats.org/officeDocument/2006/relationships/hyperlink" Target="https://le.utah.gov/xcode/Title53G/Chapter10/53G-10-S103.html?v=C53G-10-S103_2024070120240501" TargetMode="External"/><Relationship Id="rId25" Type="http://schemas.openxmlformats.org/officeDocument/2006/relationships/hyperlink" Target="https://le.utah.gov/xcode/Title76/Chapter10/76-10-S1201.html?v=C76-10-S1201_1800010118000101" TargetMode="External"/><Relationship Id="rId33" Type="http://schemas.openxmlformats.org/officeDocument/2006/relationships/hyperlink" Target="https://adminrules.utah.gov/public/rule/R277-468/Current%20Rules?/" TargetMode="External"/><Relationship Id="rId38" Type="http://schemas.openxmlformats.org/officeDocument/2006/relationships/hyperlink" Target="https://adminrules.utah.gov/public/rule/R277-468/Current%20Rules?/" TargetMode="External"/><Relationship Id="rId46" Type="http://schemas.openxmlformats.org/officeDocument/2006/relationships/hyperlink" Target="https://le.utah.gov/xcode/Title53G/Chapter10/53G-10-S103.html?v=C53G-10-S103_2024070120240501" TargetMode="External"/><Relationship Id="rId20" Type="http://schemas.openxmlformats.org/officeDocument/2006/relationships/hyperlink" Target="https://le.utah.gov/xcode/Title76/Chapter10/76-10-S1235.html?v=C76-10-S1235_1800010118000101" TargetMode="External"/><Relationship Id="rId41" Type="http://schemas.openxmlformats.org/officeDocument/2006/relationships/hyperlink" Target="https://le.utah.gov/xcode/Title53G/Chapter4/53G-4-S402.html?v=C53G-4-S402_2023050320230503" TargetMode="External"/><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le.utah.gov/xcode/Title76/Chapter10/76-10-S1203.html?v=C76-10-S1203_1800010118000101" TargetMode="External"/><Relationship Id="rId23" Type="http://schemas.openxmlformats.org/officeDocument/2006/relationships/hyperlink" Target="https://le.utah.gov/xcode/Title76/Chapter10/76-10-S1227.html?v=C76-10-S1227_1800010118000101" TargetMode="External"/><Relationship Id="rId28" Type="http://schemas.openxmlformats.org/officeDocument/2006/relationships/hyperlink" Target="https://le.utah.gov/xcode/Title53G/Chapter10/53G-10-S103.html?v=C53G-10-S103_2022050420220504" TargetMode="External"/><Relationship Id="rId36" Type="http://schemas.openxmlformats.org/officeDocument/2006/relationships/hyperlink" Target="https://adminrules.utah.gov/public/rule/R277-468/Current%20Rules?/" TargetMode="External"/><Relationship Id="rId49" Type="http://schemas.openxmlformats.org/officeDocument/2006/relationships/hyperlink" Target="https://docs.google.com/forms/d/e/1FAIpQLSfGneRQ-blz8JdcwQymuv7kD8JwmXfpsil3LIIqFBdfuxCRUg/viewfor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4511</Words>
  <Characters>25716</Characters>
  <Application>Microsoft Office Word</Application>
  <DocSecurity>0</DocSecurity>
  <Lines>214</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2</cp:revision>
  <dcterms:created xsi:type="dcterms:W3CDTF">2025-02-28T17:47:00Z</dcterms:created>
  <dcterms:modified xsi:type="dcterms:W3CDTF">2025-02-28T17:47:00Z</dcterms:modified>
</cp:coreProperties>
</file>