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color w:val="980000"/>
          <w:sz w:val="48"/>
          <w:szCs w:val="48"/>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454059" cy="11144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4059" cy="1114425"/>
                    </a:xfrm>
                    <a:prstGeom prst="rect"/>
                    <a:ln/>
                  </pic:spPr>
                </pic:pic>
              </a:graphicData>
            </a:graphic>
          </wp:anchor>
        </w:drawing>
      </w:r>
    </w:p>
    <w:p w:rsidR="00000000" w:rsidDel="00000000" w:rsidP="00000000" w:rsidRDefault="00000000" w:rsidRPr="00000000" w14:paraId="00000002">
      <w:pPr>
        <w:pageBreakBefore w:val="0"/>
        <w:jc w:val="left"/>
        <w:rPr>
          <w:rFonts w:ascii="Alegreya" w:cs="Alegreya" w:eastAsia="Alegreya" w:hAnsi="Alegreya"/>
          <w:sz w:val="50"/>
          <w:szCs w:val="50"/>
        </w:rPr>
      </w:pPr>
      <w:r w:rsidDel="00000000" w:rsidR="00000000" w:rsidRPr="00000000">
        <w:rPr>
          <w:rFonts w:ascii="Alegreya" w:cs="Alegreya" w:eastAsia="Alegreya" w:hAnsi="Alegreya"/>
          <w:sz w:val="50"/>
          <w:szCs w:val="50"/>
          <w:rtl w:val="0"/>
        </w:rPr>
        <w:t xml:space="preserve">Merit Preparatory Academy</w:t>
      </w:r>
    </w:p>
    <w:p w:rsidR="00000000" w:rsidDel="00000000" w:rsidP="00000000" w:rsidRDefault="00000000" w:rsidRPr="00000000" w14:paraId="00000003">
      <w:pPr>
        <w:pageBreakBefore w:val="0"/>
        <w:jc w:val="left"/>
        <w:rPr>
          <w:rFonts w:ascii="Alegreya" w:cs="Alegreya" w:eastAsia="Alegreya" w:hAnsi="Alegreya"/>
          <w:sz w:val="38"/>
          <w:szCs w:val="38"/>
        </w:rPr>
      </w:pPr>
      <w:r w:rsidDel="00000000" w:rsidR="00000000" w:rsidRPr="00000000">
        <w:rPr>
          <w:rFonts w:ascii="Alegreya" w:cs="Alegreya" w:eastAsia="Alegreya" w:hAnsi="Alegreya"/>
          <w:sz w:val="38"/>
          <w:szCs w:val="38"/>
          <w:rtl w:val="0"/>
        </w:rPr>
        <w:tab/>
        <w:tab/>
        <w:t xml:space="preserve">    Board Meeting Agenda</w:t>
      </w:r>
    </w:p>
    <w:p w:rsidR="00000000" w:rsidDel="00000000" w:rsidP="00000000" w:rsidRDefault="00000000" w:rsidRPr="00000000" w14:paraId="00000004">
      <w:pPr>
        <w:pageBreakBefore w:val="0"/>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                March 18, 2025 at 6:30pm</w:t>
      </w:r>
    </w:p>
    <w:p w:rsidR="00000000" w:rsidDel="00000000" w:rsidP="00000000" w:rsidRDefault="00000000" w:rsidRPr="00000000" w14:paraId="00000005">
      <w:pPr>
        <w:pageBreakBefore w:val="0"/>
        <w:rPr>
          <w:rFonts w:ascii="Alegreya" w:cs="Alegreya" w:eastAsia="Alegreya" w:hAnsi="Alegreya"/>
          <w:sz w:val="30"/>
          <w:szCs w:val="30"/>
        </w:rPr>
      </w:pPr>
      <w:r w:rsidDel="00000000" w:rsidR="00000000" w:rsidRPr="00000000">
        <w:rPr>
          <w:rFonts w:ascii="Alegreya" w:cs="Alegreya" w:eastAsia="Alegreya" w:hAnsi="Alegreya"/>
          <w:sz w:val="32"/>
          <w:szCs w:val="32"/>
          <w:rtl w:val="0"/>
        </w:rPr>
        <w:t xml:space="preserve">       </w:t>
      </w:r>
      <w:r w:rsidDel="00000000" w:rsidR="00000000" w:rsidRPr="00000000">
        <w:rPr>
          <w:rFonts w:ascii="Alegreya" w:cs="Alegreya" w:eastAsia="Alegreya" w:hAnsi="Alegreya"/>
          <w:sz w:val="30"/>
          <w:szCs w:val="30"/>
          <w:rtl w:val="0"/>
        </w:rPr>
        <w:t xml:space="preserve">Meeting at 1440 W. Center Street, The Keep</w:t>
      </w:r>
    </w:p>
    <w:p w:rsidR="00000000" w:rsidDel="00000000" w:rsidP="00000000" w:rsidRDefault="00000000" w:rsidRPr="00000000" w14:paraId="00000006">
      <w:pPr>
        <w:pageBreakBefore w:val="0"/>
        <w:jc w:val="left"/>
        <w:rPr>
          <w:rFonts w:ascii="Alegreya" w:cs="Alegreya" w:eastAsia="Alegreya" w:hAnsi="Alegreya"/>
          <w:sz w:val="30"/>
          <w:szCs w:val="30"/>
        </w:rPr>
      </w:pPr>
      <w:r w:rsidDel="00000000" w:rsidR="00000000" w:rsidRPr="00000000">
        <w:rPr>
          <w:rtl w:val="0"/>
        </w:rPr>
      </w:r>
    </w:p>
    <w:p w:rsidR="00000000" w:rsidDel="00000000" w:rsidP="00000000" w:rsidRDefault="00000000" w:rsidRPr="00000000" w14:paraId="00000007">
      <w:pPr>
        <w:pageBreakBefore w:val="0"/>
        <w:jc w:val="left"/>
        <w:rPr>
          <w:color w:val="0956b5"/>
          <w:sz w:val="21"/>
          <w:szCs w:val="21"/>
        </w:rPr>
      </w:pPr>
      <w:r w:rsidDel="00000000" w:rsidR="00000000" w:rsidRPr="00000000">
        <w:rPr>
          <w:rFonts w:ascii="Alegreya" w:cs="Alegreya" w:eastAsia="Alegreya" w:hAnsi="Alegreya"/>
          <w:sz w:val="24"/>
          <w:szCs w:val="24"/>
          <w:rtl w:val="0"/>
        </w:rPr>
        <w:t xml:space="preserve">Join us on Zoom: </w:t>
      </w:r>
      <w:r w:rsidDel="00000000" w:rsidR="00000000" w:rsidRPr="00000000">
        <w:rPr>
          <w:rtl w:val="0"/>
        </w:rPr>
      </w:r>
    </w:p>
    <w:p w:rsidR="00000000" w:rsidDel="00000000" w:rsidP="00000000" w:rsidRDefault="00000000" w:rsidRPr="00000000" w14:paraId="00000008">
      <w:pPr>
        <w:rPr>
          <w:rFonts w:ascii="Alegreya" w:cs="Alegreya" w:eastAsia="Alegreya" w:hAnsi="Alegreya"/>
          <w:sz w:val="24"/>
          <w:szCs w:val="24"/>
        </w:rPr>
      </w:pPr>
      <w:hyperlink r:id="rId7">
        <w:r w:rsidDel="00000000" w:rsidR="00000000" w:rsidRPr="00000000">
          <w:rPr>
            <w:rFonts w:ascii="Alegreya" w:cs="Alegreya" w:eastAsia="Alegreya" w:hAnsi="Alegreya"/>
            <w:color w:val="1155cc"/>
            <w:sz w:val="24"/>
            <w:szCs w:val="24"/>
            <w:u w:val="single"/>
            <w:rtl w:val="0"/>
          </w:rPr>
          <w:t xml:space="preserve">https://us06web.zoom.us/j/82560288867?pwd=WhOkcndQRcOb3K1UC9rhNbDcTZuKby.1</w:t>
        </w:r>
      </w:hyperlink>
      <w:r w:rsidDel="00000000" w:rsidR="00000000" w:rsidRPr="00000000">
        <w:rPr>
          <w:rtl w:val="0"/>
        </w:rPr>
      </w:r>
    </w:p>
    <w:p w:rsidR="00000000" w:rsidDel="00000000" w:rsidP="00000000" w:rsidRDefault="00000000" w:rsidRPr="00000000" w14:paraId="00000009">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A">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B">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w:t>
        <w:tab/>
        <w:t xml:space="preserve">Welcome, Roll Call and Pledge</w:t>
      </w:r>
      <w:r w:rsidDel="00000000" w:rsidR="00000000" w:rsidRPr="00000000">
        <w:rPr>
          <w:rtl w:val="0"/>
        </w:rPr>
      </w:r>
    </w:p>
    <w:p w:rsidR="00000000" w:rsidDel="00000000" w:rsidP="00000000" w:rsidRDefault="00000000" w:rsidRPr="00000000" w14:paraId="0000000C">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0D">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II.</w:t>
        <w:tab/>
        <w:t xml:space="preserve">Good News from Around the School</w:t>
      </w:r>
      <w:r w:rsidDel="00000000" w:rsidR="00000000" w:rsidRPr="00000000">
        <w:rPr>
          <w:rtl w:val="0"/>
        </w:rPr>
      </w:r>
    </w:p>
    <w:p w:rsidR="00000000" w:rsidDel="00000000" w:rsidP="00000000" w:rsidRDefault="00000000" w:rsidRPr="00000000" w14:paraId="0000000E">
      <w:pPr>
        <w:numPr>
          <w:ilvl w:val="0"/>
          <w:numId w:val="6"/>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Meritorious Knight award for March– Mike Condie</w:t>
      </w:r>
    </w:p>
    <w:p w:rsidR="00000000" w:rsidDel="00000000" w:rsidP="00000000" w:rsidRDefault="00000000" w:rsidRPr="00000000" w14:paraId="0000000F">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0">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III.</w:t>
        <w:tab/>
        <w:t xml:space="preserve">Reports-</w:t>
      </w:r>
    </w:p>
    <w:p w:rsidR="00000000" w:rsidDel="00000000" w:rsidP="00000000" w:rsidRDefault="00000000" w:rsidRPr="00000000" w14:paraId="00000011">
      <w:pPr>
        <w:ind w:left="720" w:firstLine="720"/>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Fiscal and Enrollment Responsibilities</w:t>
      </w:r>
      <w:r w:rsidDel="00000000" w:rsidR="00000000" w:rsidRPr="00000000">
        <w:rPr>
          <w:rtl w:val="0"/>
        </w:rPr>
      </w:r>
    </w:p>
    <w:p w:rsidR="00000000" w:rsidDel="00000000" w:rsidP="00000000" w:rsidRDefault="00000000" w:rsidRPr="00000000" w14:paraId="00000012">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Report</w:t>
      </w:r>
    </w:p>
    <w:p w:rsidR="00000000" w:rsidDel="00000000" w:rsidP="00000000" w:rsidRDefault="00000000" w:rsidRPr="00000000" w14:paraId="00000013">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Casey Holmes from Red Apple Financial</w:t>
      </w:r>
    </w:p>
    <w:p w:rsidR="00000000" w:rsidDel="00000000" w:rsidP="00000000" w:rsidRDefault="00000000" w:rsidRPr="00000000" w14:paraId="00000014">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Committee Report– Rachel Jay</w:t>
      </w:r>
    </w:p>
    <w:p w:rsidR="00000000" w:rsidDel="00000000" w:rsidP="00000000" w:rsidRDefault="00000000" w:rsidRPr="00000000" w14:paraId="00000015">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6">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and QuestTime Reports</w:t>
      </w:r>
    </w:p>
    <w:p w:rsidR="00000000" w:rsidDel="00000000" w:rsidP="00000000" w:rsidRDefault="00000000" w:rsidRPr="00000000" w14:paraId="00000017">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report– Stephanie Healey</w:t>
      </w:r>
      <w:r w:rsidDel="00000000" w:rsidR="00000000" w:rsidRPr="00000000">
        <w:rPr>
          <w:rtl w:val="0"/>
        </w:rPr>
      </w:r>
    </w:p>
    <w:p w:rsidR="00000000" w:rsidDel="00000000" w:rsidP="00000000" w:rsidRDefault="00000000" w:rsidRPr="00000000" w14:paraId="00000018">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QuestTime and Curriculum committee report– Jeri Mellor</w:t>
      </w:r>
    </w:p>
    <w:p w:rsidR="00000000" w:rsidDel="00000000" w:rsidP="00000000" w:rsidRDefault="00000000" w:rsidRPr="00000000" w14:paraId="00000019">
      <w:pPr>
        <w:ind w:left="720" w:firstLine="72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A">
      <w:pPr>
        <w:ind w:left="720" w:firstLine="720"/>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Academic Outcomes and Other Strategic Plan Areas</w:t>
      </w:r>
    </w:p>
    <w:p w:rsidR="00000000" w:rsidDel="00000000" w:rsidP="00000000" w:rsidRDefault="00000000" w:rsidRPr="00000000" w14:paraId="0000001B">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Director Report</w:t>
      </w:r>
    </w:p>
    <w:p w:rsidR="00000000" w:rsidDel="00000000" w:rsidP="00000000" w:rsidRDefault="00000000" w:rsidRPr="00000000" w14:paraId="0000001C">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Mike Condie</w:t>
        <w:tab/>
      </w:r>
    </w:p>
    <w:p w:rsidR="00000000" w:rsidDel="00000000" w:rsidP="00000000" w:rsidRDefault="00000000" w:rsidRPr="00000000" w14:paraId="0000001D">
      <w:pPr>
        <w:numPr>
          <w:ilvl w:val="2"/>
          <w:numId w:val="4"/>
        </w:numPr>
        <w:ind w:left="2880" w:hanging="360"/>
        <w:rPr>
          <w:rFonts w:ascii="Alegreya" w:cs="Alegreya" w:eastAsia="Alegreya" w:hAnsi="Alegreya"/>
          <w:sz w:val="26"/>
          <w:szCs w:val="26"/>
        </w:rPr>
      </w:pPr>
      <w:r w:rsidDel="00000000" w:rsidR="00000000" w:rsidRPr="00000000">
        <w:rPr>
          <w:rFonts w:ascii="Alegreya" w:cs="Alegreya" w:eastAsia="Alegreya" w:hAnsi="Alegreya"/>
          <w:sz w:val="26"/>
          <w:szCs w:val="26"/>
          <w:highlight w:val="white"/>
          <w:rtl w:val="0"/>
        </w:rPr>
        <w:t xml:space="preserve">2026 School Land Trust plan (due May 1)</w:t>
      </w:r>
    </w:p>
    <w:p w:rsidR="00000000" w:rsidDel="00000000" w:rsidP="00000000" w:rsidRDefault="00000000" w:rsidRPr="00000000" w14:paraId="0000001E">
      <w:pPr>
        <w:numPr>
          <w:ilvl w:val="2"/>
          <w:numId w:val="4"/>
        </w:numPr>
        <w:ind w:left="2880" w:hanging="360"/>
        <w:rPr>
          <w:rFonts w:ascii="Alegreya" w:cs="Alegreya" w:eastAsia="Alegreya" w:hAnsi="Alegreya"/>
          <w:sz w:val="26"/>
          <w:szCs w:val="26"/>
          <w:highlight w:val="white"/>
          <w:u w:val="none"/>
        </w:rPr>
      </w:pPr>
      <w:r w:rsidDel="00000000" w:rsidR="00000000" w:rsidRPr="00000000">
        <w:rPr>
          <w:rFonts w:ascii="Alegreya" w:cs="Alegreya" w:eastAsia="Alegreya" w:hAnsi="Alegreya"/>
          <w:sz w:val="26"/>
          <w:szCs w:val="26"/>
          <w:highlight w:val="white"/>
          <w:rtl w:val="0"/>
        </w:rPr>
        <w:t xml:space="preserve">Health Education Assurances</w:t>
      </w:r>
    </w:p>
    <w:p w:rsidR="00000000" w:rsidDel="00000000" w:rsidP="00000000" w:rsidRDefault="00000000" w:rsidRPr="00000000" w14:paraId="0000001F">
      <w:pPr>
        <w:widowControl w:val="0"/>
        <w:numPr>
          <w:ilvl w:val="2"/>
          <w:numId w:val="4"/>
        </w:numPr>
        <w:shd w:fill="ffffff" w:val="clear"/>
        <w:spacing w:line="240" w:lineRule="auto"/>
        <w:ind w:left="2880" w:hanging="360"/>
        <w:rPr>
          <w:rFonts w:ascii="Alegreya" w:cs="Alegreya" w:eastAsia="Alegreya" w:hAnsi="Alegreya"/>
          <w:sz w:val="26"/>
          <w:szCs w:val="26"/>
          <w:highlight w:val="white"/>
        </w:rPr>
      </w:pPr>
      <w:r w:rsidDel="00000000" w:rsidR="00000000" w:rsidRPr="00000000">
        <w:rPr>
          <w:highlight w:val="white"/>
          <w:rtl w:val="0"/>
        </w:rPr>
        <w:t xml:space="preserve">The board/we need an appeal process for health materials. Here is a</w:t>
      </w:r>
      <w:hyperlink r:id="rId8">
        <w:r w:rsidDel="00000000" w:rsidR="00000000" w:rsidRPr="00000000">
          <w:rPr>
            <w:highlight w:val="white"/>
            <w:rtl w:val="0"/>
          </w:rPr>
          <w:t xml:space="preserve"> </w:t>
        </w:r>
      </w:hyperlink>
      <w:hyperlink r:id="rId9">
        <w:r w:rsidDel="00000000" w:rsidR="00000000" w:rsidRPr="00000000">
          <w:rPr>
            <w:b w:val="1"/>
            <w:color w:val="1155cc"/>
            <w:highlight w:val="white"/>
            <w:u w:val="single"/>
            <w:rtl w:val="0"/>
          </w:rPr>
          <w:t xml:space="preserve">draft of a policy</w:t>
        </w:r>
      </w:hyperlink>
      <w:r w:rsidDel="00000000" w:rsidR="00000000" w:rsidRPr="00000000">
        <w:rPr>
          <w:highlight w:val="white"/>
          <w:rtl w:val="0"/>
        </w:rPr>
        <w:t xml:space="preserve"> that could work. Once we have an appeals policy in place, at the next board meeting the board needs to:</w:t>
      </w:r>
    </w:p>
    <w:p w:rsidR="00000000" w:rsidDel="00000000" w:rsidP="00000000" w:rsidRDefault="00000000" w:rsidRPr="00000000" w14:paraId="00000020">
      <w:pPr>
        <w:widowControl w:val="0"/>
        <w:numPr>
          <w:ilvl w:val="2"/>
          <w:numId w:val="4"/>
        </w:numPr>
        <w:shd w:fill="ffffff" w:val="clear"/>
        <w:spacing w:line="240" w:lineRule="auto"/>
        <w:ind w:left="2880" w:hanging="360"/>
        <w:rPr>
          <w:rFonts w:ascii="Alegreya" w:cs="Alegreya" w:eastAsia="Alegreya" w:hAnsi="Alegreya"/>
          <w:sz w:val="26"/>
          <w:szCs w:val="26"/>
          <w:highlight w:val="white"/>
        </w:rPr>
      </w:pPr>
      <w:r w:rsidDel="00000000" w:rsidR="00000000" w:rsidRPr="00000000">
        <w:rPr>
          <w:highlight w:val="white"/>
          <w:rtl w:val="0"/>
        </w:rPr>
        <w:t xml:space="preserve">1. Review</w:t>
      </w:r>
      <w:hyperlink r:id="rId10">
        <w:r w:rsidDel="00000000" w:rsidR="00000000" w:rsidRPr="00000000">
          <w:rPr>
            <w:highlight w:val="white"/>
            <w:rtl w:val="0"/>
          </w:rPr>
          <w:t xml:space="preserve"> </w:t>
        </w:r>
      </w:hyperlink>
      <w:hyperlink r:id="rId11">
        <w:r w:rsidDel="00000000" w:rsidR="00000000" w:rsidRPr="00000000">
          <w:rPr>
            <w:b w:val="1"/>
            <w:color w:val="1155cc"/>
            <w:highlight w:val="white"/>
            <w:u w:val="single"/>
            <w:rtl w:val="0"/>
          </w:rPr>
          <w:t xml:space="preserve">Utah county data</w:t>
        </w:r>
      </w:hyperlink>
      <w:r w:rsidDel="00000000" w:rsidR="00000000" w:rsidRPr="00000000">
        <w:rPr>
          <w:highlight w:val="white"/>
          <w:rtl w:val="0"/>
        </w:rPr>
        <w:t xml:space="preserve"> on teen pregnancy, child sexual abuse, sexually transmitted diseases and infections, and the number of pornography complaints or instances reported at Merit.</w:t>
      </w:r>
    </w:p>
    <w:p w:rsidR="00000000" w:rsidDel="00000000" w:rsidP="00000000" w:rsidRDefault="00000000" w:rsidRPr="00000000" w14:paraId="00000021">
      <w:pPr>
        <w:widowControl w:val="0"/>
        <w:numPr>
          <w:ilvl w:val="2"/>
          <w:numId w:val="4"/>
        </w:numPr>
        <w:shd w:fill="ffffff" w:val="clear"/>
        <w:spacing w:line="240" w:lineRule="auto"/>
        <w:ind w:left="2880" w:hanging="360"/>
        <w:rPr>
          <w:rFonts w:ascii="Alegreya" w:cs="Alegreya" w:eastAsia="Alegreya" w:hAnsi="Alegreya"/>
          <w:sz w:val="26"/>
          <w:szCs w:val="26"/>
          <w:highlight w:val="white"/>
        </w:rPr>
      </w:pPr>
      <w:r w:rsidDel="00000000" w:rsidR="00000000" w:rsidRPr="00000000">
        <w:rPr>
          <w:highlight w:val="white"/>
          <w:rtl w:val="0"/>
        </w:rPr>
        <w:t xml:space="preserve">2. Approve the instructional materials that we reviewed today (</w:t>
      </w:r>
      <w:hyperlink r:id="rId12">
        <w:r w:rsidDel="00000000" w:rsidR="00000000" w:rsidRPr="00000000">
          <w:rPr>
            <w:b w:val="1"/>
            <w:color w:val="1155cc"/>
            <w:highlight w:val="white"/>
            <w:u w:val="single"/>
            <w:rtl w:val="0"/>
          </w:rPr>
          <w:t xml:space="preserve">Health I</w:t>
        </w:r>
      </w:hyperlink>
      <w:r w:rsidDel="00000000" w:rsidR="00000000" w:rsidRPr="00000000">
        <w:rPr>
          <w:b w:val="1"/>
          <w:color w:val="222222"/>
          <w:highlight w:val="white"/>
          <w:rtl w:val="0"/>
        </w:rPr>
        <w:t xml:space="preserve">, </w:t>
      </w:r>
      <w:hyperlink r:id="rId13">
        <w:r w:rsidDel="00000000" w:rsidR="00000000" w:rsidRPr="00000000">
          <w:rPr>
            <w:b w:val="1"/>
            <w:color w:val="1155cc"/>
            <w:highlight w:val="white"/>
            <w:u w:val="single"/>
            <w:rtl w:val="0"/>
          </w:rPr>
          <w:t xml:space="preserve">Health II</w:t>
        </w:r>
      </w:hyperlink>
      <w:r w:rsidDel="00000000" w:rsidR="00000000" w:rsidRPr="00000000">
        <w:rPr>
          <w:b w:val="1"/>
          <w:color w:val="222222"/>
          <w:highlight w:val="white"/>
          <w:rtl w:val="0"/>
        </w:rPr>
        <w:t xml:space="preserve">)</w:t>
      </w:r>
      <w:r w:rsidDel="00000000" w:rsidR="00000000" w:rsidRPr="00000000">
        <w:rPr>
          <w:rtl w:val="0"/>
        </w:rPr>
      </w:r>
    </w:p>
    <w:p w:rsidR="00000000" w:rsidDel="00000000" w:rsidP="00000000" w:rsidRDefault="00000000" w:rsidRPr="00000000" w14:paraId="00000022">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3">
      <w:pPr>
        <w:rPr>
          <w:rFonts w:ascii="Alegreya" w:cs="Alegreya" w:eastAsia="Alegreya" w:hAnsi="Alegreya"/>
          <w:sz w:val="26"/>
          <w:szCs w:val="26"/>
        </w:rPr>
      </w:pPr>
      <w:r w:rsidDel="00000000" w:rsidR="00000000" w:rsidRPr="00000000">
        <w:rPr>
          <w:rFonts w:ascii="Alegreya" w:cs="Alegreya" w:eastAsia="Alegreya" w:hAnsi="Alegreya"/>
          <w:sz w:val="26"/>
          <w:szCs w:val="26"/>
          <w:rtl w:val="0"/>
        </w:rPr>
        <w:tab/>
        <w:tab/>
      </w:r>
      <w:r w:rsidDel="00000000" w:rsidR="00000000" w:rsidRPr="00000000">
        <w:rPr>
          <w:rFonts w:ascii="Alegreya" w:cs="Alegreya" w:eastAsia="Alegreya" w:hAnsi="Alegreya"/>
          <w:color w:val="980000"/>
          <w:sz w:val="26"/>
          <w:szCs w:val="26"/>
          <w:rtl w:val="0"/>
        </w:rPr>
        <w:t xml:space="preserve">Charter Fidelity &amp; Adherence to Statute, Rule &amp; Policy</w:t>
      </w:r>
      <w:r w:rsidDel="00000000" w:rsidR="00000000" w:rsidRPr="00000000">
        <w:rPr>
          <w:rtl w:val="0"/>
        </w:rPr>
      </w:r>
    </w:p>
    <w:p w:rsidR="00000000" w:rsidDel="00000000" w:rsidP="00000000" w:rsidRDefault="00000000" w:rsidRPr="00000000" w14:paraId="00000024">
      <w:pPr>
        <w:numPr>
          <w:ilvl w:val="0"/>
          <w:numId w:val="3"/>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Policy Committee Report– Angela Bunker</w:t>
      </w:r>
    </w:p>
    <w:p w:rsidR="00000000" w:rsidDel="00000000" w:rsidP="00000000" w:rsidRDefault="00000000" w:rsidRPr="00000000" w14:paraId="00000025">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Health Assurances Policy</w:t>
      </w:r>
    </w:p>
    <w:p w:rsidR="00000000" w:rsidDel="00000000" w:rsidP="00000000" w:rsidRDefault="00000000" w:rsidRPr="00000000" w14:paraId="00000026">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Professional Standards and Training for Non-Licensed Employees and Volunteers</w:t>
      </w:r>
    </w:p>
    <w:p w:rsidR="00000000" w:rsidDel="00000000" w:rsidP="00000000" w:rsidRDefault="00000000" w:rsidRPr="00000000" w14:paraId="00000027">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Board Members Code of Conduct Policy</w:t>
      </w:r>
    </w:p>
    <w:p w:rsidR="00000000" w:rsidDel="00000000" w:rsidP="00000000" w:rsidRDefault="00000000" w:rsidRPr="00000000" w14:paraId="00000028">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Conflict of Interest Policy</w:t>
      </w:r>
    </w:p>
    <w:p w:rsidR="00000000" w:rsidDel="00000000" w:rsidP="00000000" w:rsidRDefault="00000000" w:rsidRPr="00000000" w14:paraId="00000029">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Staff Conduct with Students Policy</w:t>
      </w:r>
    </w:p>
    <w:p w:rsidR="00000000" w:rsidDel="00000000" w:rsidP="00000000" w:rsidRDefault="00000000" w:rsidRPr="00000000" w14:paraId="0000002A">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Sex Education Instruction Materials</w:t>
      </w:r>
    </w:p>
    <w:p w:rsidR="00000000" w:rsidDel="00000000" w:rsidP="00000000" w:rsidRDefault="00000000" w:rsidRPr="00000000" w14:paraId="0000002B">
      <w:pPr>
        <w:numPr>
          <w:ilvl w:val="1"/>
          <w:numId w:val="3"/>
        </w:numPr>
        <w:ind w:left="2160" w:hanging="360"/>
        <w:rPr>
          <w:rFonts w:ascii="Alegreya" w:cs="Alegreya" w:eastAsia="Alegreya" w:hAnsi="Alegreya"/>
          <w:sz w:val="26"/>
          <w:szCs w:val="26"/>
          <w:u w:val="none"/>
        </w:rPr>
      </w:pPr>
      <w:r w:rsidDel="00000000" w:rsidR="00000000" w:rsidRPr="00000000">
        <w:rPr>
          <w:rtl w:val="0"/>
        </w:rPr>
      </w:r>
    </w:p>
    <w:p w:rsidR="00000000" w:rsidDel="00000000" w:rsidP="00000000" w:rsidRDefault="00000000" w:rsidRPr="00000000" w14:paraId="0000002C">
      <w:pPr>
        <w:numPr>
          <w:ilvl w:val="0"/>
          <w:numId w:val="3"/>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Audit Committee Report</w:t>
        <w:tab/>
      </w:r>
    </w:p>
    <w:p w:rsidR="00000000" w:rsidDel="00000000" w:rsidP="00000000" w:rsidRDefault="00000000" w:rsidRPr="00000000" w14:paraId="0000002D">
      <w:pPr>
        <w:numPr>
          <w:ilvl w:val="0"/>
          <w:numId w:val="3"/>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Board Director Report– </w:t>
      </w:r>
      <w:r w:rsidDel="00000000" w:rsidR="00000000" w:rsidRPr="00000000">
        <w:rPr>
          <w:rFonts w:ascii="Alegreya" w:cs="Alegreya" w:eastAsia="Alegreya" w:hAnsi="Alegreya"/>
          <w:color w:val="222222"/>
          <w:sz w:val="26"/>
          <w:szCs w:val="26"/>
          <w:highlight w:val="white"/>
          <w:rtl w:val="0"/>
        </w:rPr>
        <w:t xml:space="preserve">Jeanné Condie</w:t>
      </w:r>
    </w:p>
    <w:p w:rsidR="00000000" w:rsidDel="00000000" w:rsidP="00000000" w:rsidRDefault="00000000" w:rsidRPr="00000000" w14:paraId="0000002E">
      <w:pPr>
        <w:ind w:left="0" w:firstLine="0"/>
        <w:rPr>
          <w:rFonts w:ascii="Alegreya" w:cs="Alegreya" w:eastAsia="Alegreya" w:hAnsi="Alegreya"/>
          <w:color w:val="222222"/>
          <w:sz w:val="26"/>
          <w:szCs w:val="26"/>
          <w:highlight w:val="white"/>
        </w:rPr>
      </w:pPr>
      <w:r w:rsidDel="00000000" w:rsidR="00000000" w:rsidRPr="00000000">
        <w:rPr>
          <w:rtl w:val="0"/>
        </w:rPr>
      </w:r>
    </w:p>
    <w:p w:rsidR="00000000" w:rsidDel="00000000" w:rsidP="00000000" w:rsidRDefault="00000000" w:rsidRPr="00000000" w14:paraId="0000002F">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0">
      <w:pPr>
        <w:rPr>
          <w:rFonts w:ascii="Alegreya" w:cs="Alegreya" w:eastAsia="Alegreya" w:hAnsi="Alegreya"/>
          <w:color w:val="232333"/>
          <w:sz w:val="26"/>
          <w:szCs w:val="26"/>
          <w:highlight w:val="white"/>
        </w:rPr>
      </w:pPr>
      <w:r w:rsidDel="00000000" w:rsidR="00000000" w:rsidRPr="00000000">
        <w:rPr>
          <w:rFonts w:ascii="Alegreya" w:cs="Alegreya" w:eastAsia="Alegreya" w:hAnsi="Alegreya"/>
          <w:color w:val="980000"/>
          <w:sz w:val="26"/>
          <w:szCs w:val="26"/>
          <w:rtl w:val="0"/>
        </w:rPr>
        <w:t xml:space="preserve">IV.</w:t>
        <w:tab/>
        <w:t xml:space="preserve">Public comment- 15 minutes</w:t>
      </w:r>
      <w:r w:rsidDel="00000000" w:rsidR="00000000" w:rsidRPr="00000000">
        <w:rPr>
          <w:rtl w:val="0"/>
        </w:rPr>
      </w:r>
    </w:p>
    <w:p w:rsidR="00000000" w:rsidDel="00000000" w:rsidP="00000000" w:rsidRDefault="00000000" w:rsidRPr="00000000" w14:paraId="00000031">
      <w:pPr>
        <w:ind w:left="720" w:firstLine="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rsidR="00000000" w:rsidDel="00000000" w:rsidP="00000000" w:rsidRDefault="00000000" w:rsidRPr="00000000" w14:paraId="00000032">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3">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V.</w:t>
        <w:tab/>
        <w:t xml:space="preserve">Action Items</w:t>
      </w:r>
      <w:r w:rsidDel="00000000" w:rsidR="00000000" w:rsidRPr="00000000">
        <w:rPr>
          <w:rtl w:val="0"/>
        </w:rPr>
      </w:r>
    </w:p>
    <w:p w:rsidR="00000000" w:rsidDel="00000000" w:rsidP="00000000" w:rsidRDefault="00000000" w:rsidRPr="00000000" w14:paraId="00000034">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February 13, 2025 Board Meeting Minutes</w:t>
      </w:r>
    </w:p>
    <w:p w:rsidR="00000000" w:rsidDel="00000000" w:rsidP="00000000" w:rsidRDefault="00000000" w:rsidRPr="00000000" w14:paraId="00000035">
      <w:pPr>
        <w:numPr>
          <w:ilvl w:val="0"/>
          <w:numId w:val="2"/>
        </w:numPr>
        <w:ind w:left="1440" w:hanging="360"/>
        <w:rPr>
          <w:rFonts w:ascii="Alegreya" w:cs="Alegreya" w:eastAsia="Alegreya" w:hAnsi="Alegreya"/>
          <w:sz w:val="26"/>
          <w:szCs w:val="26"/>
          <w:u w:val="none"/>
        </w:rPr>
      </w:pPr>
      <w:r w:rsidDel="00000000" w:rsidR="00000000" w:rsidRPr="00000000">
        <w:rPr>
          <w:color w:val="222222"/>
          <w:highlight w:val="white"/>
          <w:rtl w:val="0"/>
        </w:rPr>
        <w:t xml:space="preserve">LEA Specific License for Earth &amp; Space Science for David Buckley</w:t>
      </w:r>
    </w:p>
    <w:p w:rsidR="00000000" w:rsidDel="00000000" w:rsidP="00000000" w:rsidRDefault="00000000" w:rsidRPr="00000000" w14:paraId="00000036">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Health Assurances Policy</w:t>
      </w:r>
    </w:p>
    <w:p w:rsidR="00000000" w:rsidDel="00000000" w:rsidP="00000000" w:rsidRDefault="00000000" w:rsidRPr="00000000" w14:paraId="00000037">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Professional Standards and Training for Non-Licensed Employees and Volunteers</w:t>
      </w:r>
    </w:p>
    <w:p w:rsidR="00000000" w:rsidDel="00000000" w:rsidP="00000000" w:rsidRDefault="00000000" w:rsidRPr="00000000" w14:paraId="00000038">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Board Members Code of Conduct Policy</w:t>
      </w:r>
    </w:p>
    <w:p w:rsidR="00000000" w:rsidDel="00000000" w:rsidP="00000000" w:rsidRDefault="00000000" w:rsidRPr="00000000" w14:paraId="00000039">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Conflict of Interest Policy</w:t>
      </w:r>
    </w:p>
    <w:p w:rsidR="00000000" w:rsidDel="00000000" w:rsidP="00000000" w:rsidRDefault="00000000" w:rsidRPr="00000000" w14:paraId="0000003A">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Staff Conduct with Students Policy</w:t>
      </w:r>
    </w:p>
    <w:p w:rsidR="00000000" w:rsidDel="00000000" w:rsidP="00000000" w:rsidRDefault="00000000" w:rsidRPr="00000000" w14:paraId="0000003B">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Sex Education Instruction Materials</w:t>
      </w:r>
    </w:p>
    <w:p w:rsidR="00000000" w:rsidDel="00000000" w:rsidP="00000000" w:rsidRDefault="00000000" w:rsidRPr="00000000" w14:paraId="0000003C">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D">
      <w:pPr>
        <w:rPr>
          <w:rFonts w:ascii="Alegreya" w:cs="Alegreya" w:eastAsia="Alegreya" w:hAnsi="Alegreya"/>
          <w:color w:val="222222"/>
          <w:sz w:val="24"/>
          <w:szCs w:val="24"/>
        </w:rPr>
      </w:pPr>
      <w:r w:rsidDel="00000000" w:rsidR="00000000" w:rsidRPr="00000000">
        <w:rPr>
          <w:rFonts w:ascii="Alegreya" w:cs="Alegreya" w:eastAsia="Alegreya" w:hAnsi="Alegreya"/>
          <w:color w:val="980000"/>
          <w:sz w:val="26"/>
          <w:szCs w:val="26"/>
          <w:rtl w:val="0"/>
        </w:rPr>
        <w:t xml:space="preserve">VI. </w:t>
        <w:tab/>
        <w:t xml:space="preserve">Board Business</w:t>
      </w:r>
      <w:r w:rsidDel="00000000" w:rsidR="00000000" w:rsidRPr="00000000">
        <w:rPr>
          <w:rtl w:val="0"/>
        </w:rPr>
      </w:r>
    </w:p>
    <w:p w:rsidR="00000000" w:rsidDel="00000000" w:rsidP="00000000" w:rsidRDefault="00000000" w:rsidRPr="00000000" w14:paraId="0000003E">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Director performance evaluation</w:t>
      </w:r>
    </w:p>
    <w:p w:rsidR="00000000" w:rsidDel="00000000" w:rsidP="00000000" w:rsidRDefault="00000000" w:rsidRPr="00000000" w14:paraId="0000003F">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Stakeholder survey– Jeri Mellor </w:t>
      </w:r>
    </w:p>
    <w:p w:rsidR="00000000" w:rsidDel="00000000" w:rsidP="00000000" w:rsidRDefault="00000000" w:rsidRPr="00000000" w14:paraId="00000040">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Expanding the board and preparing for the future</w:t>
      </w:r>
    </w:p>
    <w:p w:rsidR="00000000" w:rsidDel="00000000" w:rsidP="00000000" w:rsidRDefault="00000000" w:rsidRPr="00000000" w14:paraId="00000041">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New board members</w:t>
      </w:r>
    </w:p>
    <w:p w:rsidR="00000000" w:rsidDel="00000000" w:rsidP="00000000" w:rsidRDefault="00000000" w:rsidRPr="00000000" w14:paraId="00000042">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David Jensen</w:t>
      </w:r>
    </w:p>
    <w:p w:rsidR="00000000" w:rsidDel="00000000" w:rsidP="00000000" w:rsidRDefault="00000000" w:rsidRPr="00000000" w14:paraId="00000043">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Board Calendar</w:t>
      </w:r>
    </w:p>
    <w:p w:rsidR="00000000" w:rsidDel="00000000" w:rsidP="00000000" w:rsidRDefault="00000000" w:rsidRPr="00000000" w14:paraId="00000044">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The next board meeting will be held on April 16, 2025, at 6:30pm in Merit’s library.</w:t>
      </w:r>
    </w:p>
    <w:p w:rsidR="00000000" w:rsidDel="00000000" w:rsidP="00000000" w:rsidRDefault="00000000" w:rsidRPr="00000000" w14:paraId="00000045">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Board members are responsible to attend the end of year knighting ceremony on May 21, 2025 at 8:30am, and graduation on May 22,2025 at 4pm. </w:t>
      </w:r>
      <w:r w:rsidDel="00000000" w:rsidR="00000000" w:rsidRPr="00000000">
        <w:rPr>
          <w:rtl w:val="0"/>
        </w:rPr>
      </w:r>
    </w:p>
    <w:p w:rsidR="00000000" w:rsidDel="00000000" w:rsidP="00000000" w:rsidRDefault="00000000" w:rsidRPr="00000000" w14:paraId="00000046">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47">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 </w:t>
        <w:tab/>
        <w:t xml:space="preserve">Executive Session</w:t>
      </w:r>
    </w:p>
    <w:p w:rsidR="00000000" w:rsidDel="00000000" w:rsidP="00000000" w:rsidRDefault="00000000" w:rsidRPr="00000000" w14:paraId="00000048">
      <w:pPr>
        <w:numPr>
          <w:ilvl w:val="0"/>
          <w:numId w:val="1"/>
        </w:numPr>
        <w:ind w:left="144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To discuss the character, professional competence, or physical or mental health of an individual.</w:t>
      </w:r>
    </w:p>
    <w:p w:rsidR="00000000" w:rsidDel="00000000" w:rsidP="00000000" w:rsidRDefault="00000000" w:rsidRPr="00000000" w14:paraId="00000049">
      <w:pPr>
        <w:numPr>
          <w:ilvl w:val="1"/>
          <w:numId w:val="1"/>
        </w:numPr>
        <w:ind w:left="216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Possible Action from Executive Session</w:t>
      </w:r>
    </w:p>
    <w:p w:rsidR="00000000" w:rsidDel="00000000" w:rsidP="00000000" w:rsidRDefault="00000000" w:rsidRPr="00000000" w14:paraId="0000004A">
      <w:pPr>
        <w:rPr>
          <w:rFonts w:ascii="Alegreya" w:cs="Alegreya" w:eastAsia="Alegreya" w:hAnsi="Alegreya"/>
          <w:color w:val="980000"/>
          <w:sz w:val="26"/>
          <w:szCs w:val="26"/>
        </w:rPr>
      </w:pPr>
      <w:r w:rsidDel="00000000" w:rsidR="00000000" w:rsidRPr="00000000">
        <w:rPr>
          <w:rtl w:val="0"/>
        </w:rPr>
      </w:r>
    </w:p>
    <w:p w:rsidR="00000000" w:rsidDel="00000000" w:rsidP="00000000" w:rsidRDefault="00000000" w:rsidRPr="00000000" w14:paraId="0000004B">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w:t>
        <w:tab/>
        <w:t xml:space="preserve"> Adjourn</w:t>
      </w:r>
      <w:r w:rsidDel="00000000" w:rsidR="00000000" w:rsidRPr="00000000">
        <w:rPr>
          <w:rtl w:val="0"/>
        </w:rPr>
      </w:r>
    </w:p>
    <w:sectPr>
      <w:pgSz w:h="15840" w:w="12240" w:orient="portrait"/>
      <w:pgMar w:bottom="144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XeUhZBN2CjtoAE3LFPq_53rGfMGxbMwc" TargetMode="External"/><Relationship Id="rId10" Type="http://schemas.openxmlformats.org/officeDocument/2006/relationships/hyperlink" Target="https://drive.google.com/drive/folders/1XeUhZBN2CjtoAE3LFPq_53rGfMGxbMwc" TargetMode="External"/><Relationship Id="rId13" Type="http://schemas.openxmlformats.org/officeDocument/2006/relationships/hyperlink" Target="https://drive.google.com/drive/folders/1npi7u7dRculnHeAKPH8RSnZEOxMnjXJC?usp=sharing" TargetMode="External"/><Relationship Id="rId12" Type="http://schemas.openxmlformats.org/officeDocument/2006/relationships/hyperlink" Target="https://drive.google.com/drive/folders/1lsPJ9_dO2dGW_k_qhzi9gLVI1XUBMEMy?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F2VGKA_AimzAAP6AtfVivoaxFMB8iqS64vILDEzwFp8/edit?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6web.zoom.us/j/82560288867?pwd=WhOkcndQRcOb3K1UC9rhNbDcTZuKby.1" TargetMode="External"/><Relationship Id="rId8" Type="http://schemas.openxmlformats.org/officeDocument/2006/relationships/hyperlink" Target="https://docs.google.com/document/d/1F2VGKA_AimzAAP6AtfVivoaxFMB8iqS64vILDEzwFp8/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