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Board Meeting Minutes by</w:t>
      </w:r>
    </w:p>
    <w:p w:rsidR="00000000" w:rsidDel="00000000" w:rsidP="00000000" w:rsidRDefault="00000000" w:rsidRPr="00000000" w14:paraId="00000002">
      <w:pPr>
        <w:pageBreakBefore w:val="0"/>
        <w:rPr>
          <w:rFonts w:ascii="Muli" w:cs="Muli" w:eastAsia="Muli" w:hAnsi="Muli"/>
          <w:i w:val="1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Jeremiah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Muli" w:cs="Muli" w:eastAsia="Muli" w:hAnsi="Muli"/>
          <w:b w:val="1"/>
          <w:u w:val="single"/>
        </w:rPr>
      </w:pPr>
      <w:r w:rsidDel="00000000" w:rsidR="00000000" w:rsidRPr="00000000">
        <w:rPr>
          <w:rFonts w:ascii="Muli" w:cs="Muli" w:eastAsia="Muli" w:hAnsi="Muli"/>
          <w:b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03/12/2025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Muli" w:cs="Muli" w:eastAsia="Muli" w:hAnsi="Muli"/>
          <w:highlight w:val="yellow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Muli" w:cs="Muli" w:eastAsia="Muli" w:hAnsi="Muli"/>
          <w:highlight w:val="white"/>
        </w:rPr>
      </w:pPr>
      <w:r w:rsidDel="00000000" w:rsidR="00000000" w:rsidRPr="00000000">
        <w:rPr>
          <w:rFonts w:ascii="Muli" w:cs="Muli" w:eastAsia="Muli" w:hAnsi="Muli"/>
          <w:highlight w:val="white"/>
          <w:rtl w:val="0"/>
        </w:rPr>
        <w:t xml:space="preserve">Link to recording (after Board Chair has link)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Approved (Previous Board meeting date) Board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Muli" w:cs="Muli" w:eastAsia="Muli" w:hAnsi="Mul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Muli" w:cs="Muli" w:eastAsia="Muli" w:hAnsi="Mul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(Time)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 (left at 4:30 pm)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highlight w:val="white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Renee Smith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Shauna Larson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Shell Jenkins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Nicoleen Richards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Kate Chaney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Rob Noorda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7020"/>
        <w:tblGridChange w:id="0">
          <w:tblGrid>
            <w:gridCol w:w="3045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Time &amp; Speaker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  <w:u w:val="singl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 -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February 19 Board Meeting Minutes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the February 19 Board Meeting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Minutes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1"/>
                <w:numId w:val="1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Made by: Joseph Neratko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1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Theodore Moon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1"/>
                <w:numId w:val="1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2"/>
                <w:numId w:val="1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2"/>
                <w:numId w:val="1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2"/>
                <w:numId w:val="1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2"/>
                <w:numId w:val="1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2"/>
                <w:numId w:val="1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2"/>
                <w:numId w:val="1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4:10- 4:30 pm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LAU Executive 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Shell Jenkins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Rob Noorda, WL Rep.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u w:val="singl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Edgenuity has helped our students ensure they have the credits they need to graduate.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66 students have been helped.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Helped the school get graduation rates the states targets.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Student Activity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Enrollment: (Grabbed the wrong numbers, will update.)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6th Grade: 30 (30 New)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7th Grade: 78 (20 Returning, 58 New)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8th Grade: 82 (28 Returning, 54 New)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9th Grade: 105 (45 Returning, 60 New)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10th Grade: 82 (53 Returning, 29 New)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11th Grade: 76 (51 Returning, x New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12th Grade: x (x Returning, x New)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Enrollment: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X Students (x Returning, x New)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Will go up as advertisement goes out.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Grade Distribution: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Not as good as hoped, but working on it.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Audits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No action required on the School Land Trust funds. 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school is in compliance with School Land Trust and privacy.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Williamsburg Learning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Adding use of Derivita program to give students and teachers better and immediate feedback about student understanding.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4:30 - 5:20 pm</w:t>
            </w:r>
          </w:p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Neratko, Financial Committee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Board Chair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 &amp; Sharla Nelson,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Grad. Specialist, Proposer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u w:val="singl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Is everything occurring appropriately?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Williamsburg payment was a large expense.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There are some expenses that have been higher than expected.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expenses are covered.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school is still secure and expenses are within expectation.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Executive Committee Report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Legacy Scholarship Discussion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graduation ceremony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 Monitoring Reports per annual agenda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2.6 Contracts and Grants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2.7 Assets Liabilities and Net Assets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Proposal for Board Actions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Credit Recovery (CSI Grant)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continuation of our Contract for Credit Recovery with Edgenuity.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Made by: Molly Foster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Jeremiah Rogers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Fee Schedule Discussion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Update to Awarding Credits &amp; Diploma Policy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change the language of the Awarding Credits &amp; Diploma Policy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Made by: Theodore Moon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Joseph Neratko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Muli" w:cs="Muli" w:eastAsia="Muli" w:hAnsi="Muli"/>
                <w:sz w:val="18"/>
                <w:szCs w:val="18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5:10 - 5:20</w:t>
            </w:r>
          </w:p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 assigned chapters from</w:t>
            </w:r>
            <w:r w:rsidDel="00000000" w:rsidR="00000000" w:rsidRPr="00000000">
              <w:rPr>
                <w:rFonts w:ascii="Muli" w:cs="Muli" w:eastAsia="Muli" w:hAnsi="Muli"/>
                <w:i w:val="1"/>
                <w:rtl w:val="0"/>
              </w:rPr>
              <w:t xml:space="preserve"> Charter School Board University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- Chapter 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4:45 - 4:50 pm</w:t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Board Chair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Closing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before="13.2598876953125"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Events: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1"/>
              </w:numPr>
              <w:spacing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12: Pathways to Health &amp; Wellness Parent Webinar</w:t>
            </w:r>
          </w:p>
          <w:p w:rsidR="00000000" w:rsidDel="00000000" w:rsidP="00000000" w:rsidRDefault="00000000" w:rsidRPr="00000000" w14:paraId="000000CB">
            <w:pPr>
              <w:widowControl w:val="0"/>
              <w:spacing w:before="13.2598876953125"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           with Martin Frey—6:00-7:00 PM MT</w:t>
            </w:r>
          </w:p>
          <w:p w:rsidR="00000000" w:rsidDel="00000000" w:rsidP="00000000" w:rsidRDefault="00000000" w:rsidRPr="00000000" w14:paraId="000000CC">
            <w:pPr>
              <w:widowControl w:val="0"/>
              <w:spacing w:before="13.2598876953125"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15"/>
              </w:numPr>
              <w:spacing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12: Midterms Study Day (No Live Online Classes)</w:t>
            </w:r>
          </w:p>
          <w:p w:rsidR="00000000" w:rsidDel="00000000" w:rsidP="00000000" w:rsidRDefault="00000000" w:rsidRPr="00000000" w14:paraId="000000CE">
            <w:pPr>
              <w:widowControl w:val="0"/>
              <w:spacing w:before="13.2598876953125"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15"/>
              </w:numPr>
              <w:spacing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13-14: Midterm Testing (No Live Online Classes)</w:t>
            </w:r>
          </w:p>
          <w:p w:rsidR="00000000" w:rsidDel="00000000" w:rsidP="00000000" w:rsidRDefault="00000000" w:rsidRPr="00000000" w14:paraId="000000D0">
            <w:pPr>
              <w:widowControl w:val="0"/>
              <w:spacing w:before="13.2598876953125"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15"/>
              </w:numPr>
              <w:spacing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14: Final Day to Submit Assignments Before Midterm</w:t>
            </w:r>
          </w:p>
          <w:p w:rsidR="00000000" w:rsidDel="00000000" w:rsidP="00000000" w:rsidRDefault="00000000" w:rsidRPr="00000000" w14:paraId="000000D2">
            <w:pPr>
              <w:widowControl w:val="0"/>
              <w:spacing w:before="13.2598876953125"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           Lock Date (Self-Paced Classes)</w:t>
            </w:r>
          </w:p>
          <w:p w:rsidR="00000000" w:rsidDel="00000000" w:rsidP="00000000" w:rsidRDefault="00000000" w:rsidRPr="00000000" w14:paraId="000000D3">
            <w:pPr>
              <w:widowControl w:val="0"/>
              <w:spacing w:before="13.2598876953125"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4"/>
              </w:numPr>
              <w:spacing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17-21: Spring Break (Offices Closed)</w:t>
            </w:r>
          </w:p>
          <w:p w:rsidR="00000000" w:rsidDel="00000000" w:rsidP="00000000" w:rsidRDefault="00000000" w:rsidRPr="00000000" w14:paraId="000000D5">
            <w:pPr>
              <w:widowControl w:val="0"/>
              <w:spacing w:before="13.2598876953125"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4"/>
              </w:numPr>
              <w:spacing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27: Aladdin by Ballet West Activity—5:30-7:15 PM MT</w:t>
            </w:r>
          </w:p>
          <w:p w:rsidR="00000000" w:rsidDel="00000000" w:rsidP="00000000" w:rsidRDefault="00000000" w:rsidRPr="00000000" w14:paraId="000000D7">
            <w:pPr>
              <w:widowControl w:val="0"/>
              <w:spacing w:before="13.2598876953125"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4"/>
              </w:numPr>
              <w:spacing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May 2: LAU &amp; Williamsburg Prom—8:00–11:00 PM MT</w:t>
            </w:r>
          </w:p>
          <w:p w:rsidR="00000000" w:rsidDel="00000000" w:rsidP="00000000" w:rsidRDefault="00000000" w:rsidRPr="00000000" w14:paraId="000000D9">
            <w:pPr>
              <w:widowControl w:val="0"/>
              <w:spacing w:before="13.2598876953125"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4"/>
              </w:numPr>
              <w:spacing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2-6: Summit Leadership Adventure Session 1</w:t>
            </w:r>
          </w:p>
          <w:p w:rsidR="00000000" w:rsidDel="00000000" w:rsidP="00000000" w:rsidRDefault="00000000" w:rsidRPr="00000000" w14:paraId="000000DB">
            <w:pPr>
              <w:widowControl w:val="0"/>
              <w:spacing w:before="13.2598876953125"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4"/>
              </w:numPr>
              <w:spacing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9-13: Summit Leadership Adventure Session 2</w:t>
            </w:r>
          </w:p>
          <w:p w:rsidR="00000000" w:rsidDel="00000000" w:rsidP="00000000" w:rsidRDefault="00000000" w:rsidRPr="00000000" w14:paraId="000000DD">
            <w:pPr>
              <w:widowControl w:val="0"/>
              <w:spacing w:before="13.2598876953125"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3"/>
              </w:numPr>
              <w:spacing w:after="0" w:afterAutospacing="0"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1"/>
                <w:numId w:val="3"/>
              </w:numPr>
              <w:spacing w:before="0" w:beforeAutospacing="0"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April 16, 2025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adjourn the meeting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Made by: Molly Foster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Jospeh Neratko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pageBreakBefore w:val="0"/>
        <w:widowControl w:val="0"/>
        <w:spacing w:line="240" w:lineRule="auto"/>
        <w:ind w:left="0" w:firstLine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058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D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038350" cy="7369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369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