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0F0D7B" w14:textId="77777777" w:rsidR="00645D00" w:rsidRDefault="00645D00" w:rsidP="00AA609C">
      <w:pPr>
        <w:pStyle w:val="NoSpacing"/>
      </w:pPr>
    </w:p>
    <w:p w14:paraId="4B84F8FB" w14:textId="77777777" w:rsidR="00645D00" w:rsidRDefault="00645D00" w:rsidP="001D610C">
      <w:pPr>
        <w:pBdr>
          <w:top w:val="nil"/>
          <w:left w:val="nil"/>
          <w:bottom w:val="nil"/>
          <w:right w:val="nil"/>
          <w:between w:val="nil"/>
        </w:pBdr>
        <w:spacing w:before="9" w:line="296" w:lineRule="auto"/>
        <w:ind w:left="810" w:hanging="810"/>
        <w:rPr>
          <w:rFonts w:ascii="Lato" w:eastAsia="Lato" w:hAnsi="Lato" w:cs="Lato"/>
          <w:color w:val="000000"/>
        </w:rPr>
      </w:pPr>
      <w:r>
        <w:rPr>
          <w:rFonts w:ascii="Lato" w:eastAsia="Lato" w:hAnsi="Lato" w:cs="Lato"/>
          <w:color w:val="000000"/>
        </w:rPr>
        <w:t>Draft Minute</w:t>
      </w:r>
      <w:r>
        <w:rPr>
          <w:rFonts w:ascii="Lato" w:eastAsia="Lato" w:hAnsi="Lato" w:cs="Lato"/>
        </w:rPr>
        <w:t>s</w:t>
      </w:r>
    </w:p>
    <w:p w14:paraId="47509218" w14:textId="0CC234B7" w:rsidR="00645D00" w:rsidRDefault="00645D00" w:rsidP="001D610C">
      <w:pPr>
        <w:pBdr>
          <w:top w:val="nil"/>
          <w:left w:val="nil"/>
          <w:bottom w:val="nil"/>
          <w:right w:val="nil"/>
          <w:between w:val="nil"/>
        </w:pBdr>
        <w:spacing w:before="15" w:line="276" w:lineRule="auto"/>
        <w:ind w:left="-90" w:right="1866" w:firstLine="90"/>
        <w:rPr>
          <w:rFonts w:ascii="Lato" w:eastAsia="Lato" w:hAnsi="Lato" w:cs="Lato"/>
          <w:color w:val="000000"/>
        </w:rPr>
      </w:pPr>
      <w:r>
        <w:rPr>
          <w:rFonts w:ascii="Lato" w:eastAsia="Lato" w:hAnsi="Lato" w:cs="Lato"/>
          <w:color w:val="000000"/>
        </w:rPr>
        <w:t>Land Trusts Protection &amp; Advocacy Committee</w:t>
      </w:r>
    </w:p>
    <w:p w14:paraId="7901858C" w14:textId="5047510F" w:rsidR="00645D00" w:rsidRDefault="00645D00" w:rsidP="001D610C">
      <w:pPr>
        <w:pBdr>
          <w:top w:val="nil"/>
          <w:left w:val="nil"/>
          <w:bottom w:val="nil"/>
          <w:right w:val="nil"/>
          <w:between w:val="nil"/>
        </w:pBdr>
        <w:spacing w:before="15" w:line="276" w:lineRule="auto"/>
        <w:ind w:left="-90" w:right="1866" w:firstLine="90"/>
        <w:rPr>
          <w:rFonts w:ascii="Lato" w:eastAsia="Lato" w:hAnsi="Lato" w:cs="Lato"/>
          <w:color w:val="000000"/>
        </w:rPr>
      </w:pPr>
      <w:r>
        <w:rPr>
          <w:rFonts w:ascii="Lato" w:eastAsia="Lato" w:hAnsi="Lato" w:cs="Lato"/>
          <w:color w:val="000000"/>
        </w:rPr>
        <w:t xml:space="preserve">Tuesday, </w:t>
      </w:r>
      <w:r w:rsidR="009A31DE">
        <w:rPr>
          <w:rFonts w:ascii="Lato" w:eastAsia="Lato" w:hAnsi="Lato" w:cs="Lato"/>
          <w:color w:val="000000"/>
        </w:rPr>
        <w:t>January 14</w:t>
      </w:r>
      <w:r>
        <w:rPr>
          <w:rFonts w:ascii="Lato" w:eastAsia="Lato" w:hAnsi="Lato" w:cs="Lato"/>
          <w:color w:val="000000"/>
        </w:rPr>
        <w:t xml:space="preserve">, </w:t>
      </w:r>
      <w:r w:rsidR="00664C8F">
        <w:rPr>
          <w:rFonts w:ascii="Lato" w:eastAsia="Lato" w:hAnsi="Lato" w:cs="Lato"/>
          <w:color w:val="000000"/>
        </w:rPr>
        <w:t>202</w:t>
      </w:r>
      <w:r w:rsidR="009A31DE">
        <w:rPr>
          <w:rFonts w:ascii="Lato" w:eastAsia="Lato" w:hAnsi="Lato" w:cs="Lato"/>
          <w:color w:val="000000"/>
        </w:rPr>
        <w:t>5</w:t>
      </w:r>
      <w:r w:rsidR="00664C8F">
        <w:rPr>
          <w:rFonts w:ascii="Lato" w:eastAsia="Lato" w:hAnsi="Lato" w:cs="Lato"/>
          <w:color w:val="000000"/>
        </w:rPr>
        <w:t>,</w:t>
      </w:r>
      <w:r>
        <w:rPr>
          <w:rFonts w:ascii="Lato" w:eastAsia="Lato" w:hAnsi="Lato" w:cs="Lato"/>
          <w:color w:val="000000"/>
        </w:rPr>
        <w:t xml:space="preserve"> 10 a.m.</w:t>
      </w:r>
      <w:r w:rsidR="00900484">
        <w:rPr>
          <w:rFonts w:ascii="Lato" w:eastAsia="Lato" w:hAnsi="Lato" w:cs="Lato"/>
          <w:color w:val="000000"/>
        </w:rPr>
        <w:t>−</w:t>
      </w:r>
      <w:r>
        <w:rPr>
          <w:rFonts w:ascii="Lato" w:eastAsia="Lato" w:hAnsi="Lato" w:cs="Lato"/>
          <w:color w:val="000000"/>
        </w:rPr>
        <w:t>12 p.m.</w:t>
      </w:r>
    </w:p>
    <w:p w14:paraId="462CBA77" w14:textId="1BC6C866" w:rsidR="00645D00" w:rsidRDefault="00645D00" w:rsidP="001D610C">
      <w:pPr>
        <w:pBdr>
          <w:top w:val="nil"/>
          <w:left w:val="nil"/>
          <w:bottom w:val="nil"/>
          <w:right w:val="nil"/>
          <w:between w:val="nil"/>
        </w:pBdr>
        <w:ind w:left="-90" w:right="1931" w:firstLine="90"/>
        <w:rPr>
          <w:rFonts w:ascii="Lato" w:eastAsia="Lato" w:hAnsi="Lato" w:cs="Lato"/>
          <w:color w:val="000000"/>
        </w:rPr>
      </w:pPr>
      <w:r>
        <w:rPr>
          <w:rFonts w:ascii="Lato" w:eastAsia="Lato" w:hAnsi="Lato" w:cs="Lato"/>
          <w:color w:val="000000"/>
        </w:rPr>
        <w:t>Anchor Location</w:t>
      </w:r>
      <w:r w:rsidR="00900484">
        <w:rPr>
          <w:rFonts w:ascii="Lato" w:eastAsia="Lato" w:hAnsi="Lato" w:cs="Lato"/>
          <w:color w:val="000000"/>
        </w:rPr>
        <w:t xml:space="preserve">: </w:t>
      </w:r>
      <w:r>
        <w:rPr>
          <w:rFonts w:ascii="Lato" w:eastAsia="Lato" w:hAnsi="Lato" w:cs="Lato"/>
          <w:color w:val="000000"/>
        </w:rPr>
        <w:t>310 S Main St., Ste. 1275, Salt Lake City, UT 84101</w:t>
      </w:r>
    </w:p>
    <w:p w14:paraId="3CFA5081" w14:textId="77777777" w:rsidR="00645D00" w:rsidRDefault="00645D00" w:rsidP="00645D00">
      <w:pPr>
        <w:pBdr>
          <w:top w:val="nil"/>
          <w:left w:val="nil"/>
          <w:bottom w:val="nil"/>
          <w:right w:val="nil"/>
          <w:between w:val="nil"/>
        </w:pBdr>
        <w:ind w:left="2797" w:right="1931"/>
        <w:jc w:val="center"/>
        <w:rPr>
          <w:rFonts w:ascii="Lato" w:eastAsia="Lato" w:hAnsi="Lato" w:cs="Lato"/>
          <w:color w:val="000000"/>
        </w:rPr>
      </w:pPr>
    </w:p>
    <w:p w14:paraId="69EF4691" w14:textId="77777777" w:rsidR="00645D00" w:rsidRDefault="00645D00" w:rsidP="00645D00">
      <w:pPr>
        <w:pBdr>
          <w:top w:val="nil"/>
          <w:left w:val="nil"/>
          <w:bottom w:val="nil"/>
          <w:right w:val="nil"/>
          <w:between w:val="nil"/>
        </w:pBdr>
        <w:ind w:left="2797" w:right="1931"/>
        <w:jc w:val="center"/>
        <w:rPr>
          <w:rFonts w:ascii="Lato" w:eastAsia="Lato" w:hAnsi="Lato" w:cs="Lato"/>
          <w:color w:val="000000"/>
        </w:rPr>
        <w:sectPr w:rsidR="00645D00" w:rsidSect="00645D00">
          <w:type w:val="continuous"/>
          <w:pgSz w:w="12240" w:h="15840"/>
          <w:pgMar w:top="720" w:right="720" w:bottom="720" w:left="720" w:header="720" w:footer="720" w:gutter="0"/>
          <w:pgNumType w:start="1"/>
          <w:cols w:space="720"/>
        </w:sectPr>
      </w:pPr>
    </w:p>
    <w:p w14:paraId="1B73237C" w14:textId="77777777" w:rsidR="00645D00" w:rsidRDefault="00645D00" w:rsidP="00645D00">
      <w:pPr>
        <w:tabs>
          <w:tab w:val="left" w:pos="360"/>
        </w:tabs>
        <w:ind w:left="630"/>
        <w:rPr>
          <w:rFonts w:ascii="Lato" w:eastAsia="Lato" w:hAnsi="Lato" w:cs="Lato"/>
          <w:u w:val="single"/>
        </w:rPr>
        <w:sectPr w:rsidR="00645D00">
          <w:type w:val="continuous"/>
          <w:pgSz w:w="12240" w:h="15840"/>
          <w:pgMar w:top="720" w:right="720" w:bottom="720" w:left="720" w:header="720" w:footer="720" w:gutter="0"/>
          <w:cols w:space="720"/>
        </w:sectPr>
      </w:pPr>
    </w:p>
    <w:p w14:paraId="497EFA68" w14:textId="725A024E" w:rsidR="00645D00" w:rsidRDefault="00645D00" w:rsidP="00645D00">
      <w:pPr>
        <w:tabs>
          <w:tab w:val="left" w:pos="360"/>
        </w:tabs>
        <w:ind w:left="630"/>
        <w:rPr>
          <w:rFonts w:ascii="Lato" w:eastAsia="Lato" w:hAnsi="Lato" w:cs="Lato"/>
          <w:u w:val="single"/>
        </w:rPr>
      </w:pPr>
      <w:r>
        <w:rPr>
          <w:rFonts w:ascii="Lato" w:eastAsia="Lato" w:hAnsi="Lato" w:cs="Lato"/>
          <w:u w:val="single"/>
        </w:rPr>
        <w:t xml:space="preserve">In-Person Participants: </w:t>
      </w:r>
    </w:p>
    <w:p w14:paraId="2AF9314A" w14:textId="77777777" w:rsidR="003E5982" w:rsidRPr="003E5982" w:rsidRDefault="003E5982" w:rsidP="003E5982">
      <w:pPr>
        <w:ind w:left="630"/>
        <w:rPr>
          <w:rFonts w:ascii="Lato" w:eastAsia="Lato" w:hAnsi="Lato" w:cs="Lato"/>
        </w:rPr>
      </w:pPr>
      <w:r w:rsidRPr="003E5982">
        <w:rPr>
          <w:rFonts w:ascii="Lato" w:eastAsia="Lato" w:hAnsi="Lato" w:cs="Lato"/>
        </w:rPr>
        <w:t>Richard Ellis, Advocacy Committee Chair</w:t>
      </w:r>
    </w:p>
    <w:p w14:paraId="262EA2D3" w14:textId="77777777" w:rsidR="00645D00" w:rsidRPr="003E5982" w:rsidRDefault="00645D00" w:rsidP="00645D00">
      <w:pPr>
        <w:ind w:left="630"/>
        <w:rPr>
          <w:rFonts w:ascii="Lato" w:eastAsia="Lato" w:hAnsi="Lato" w:cs="Lato"/>
        </w:rPr>
      </w:pPr>
      <w:r w:rsidRPr="003E5982">
        <w:rPr>
          <w:rFonts w:ascii="Lato" w:eastAsia="Lato" w:hAnsi="Lato" w:cs="Lato"/>
        </w:rPr>
        <w:t>Paula Plant, Advocacy Committee Vice Chair</w:t>
      </w:r>
    </w:p>
    <w:p w14:paraId="5657CB19" w14:textId="77777777" w:rsidR="00645D00" w:rsidRPr="003E5982" w:rsidRDefault="00645D00" w:rsidP="00645D00">
      <w:pPr>
        <w:ind w:left="630"/>
        <w:rPr>
          <w:rFonts w:ascii="Lato" w:eastAsia="Lato" w:hAnsi="Lato" w:cs="Lato"/>
        </w:rPr>
      </w:pPr>
      <w:r w:rsidRPr="003E5982">
        <w:rPr>
          <w:rFonts w:ascii="Lato" w:eastAsia="Lato" w:hAnsi="Lato" w:cs="Lato"/>
        </w:rPr>
        <w:t xml:space="preserve">Louie Cononelos, Advocacy Committee </w:t>
      </w:r>
    </w:p>
    <w:p w14:paraId="3ACF7EC2" w14:textId="453EA979" w:rsidR="00664C8F" w:rsidRDefault="003E5982" w:rsidP="00664C8F">
      <w:pPr>
        <w:ind w:left="630"/>
        <w:rPr>
          <w:rFonts w:ascii="Lato" w:eastAsia="Lato" w:hAnsi="Lato" w:cs="Lato"/>
        </w:rPr>
      </w:pPr>
      <w:r w:rsidRPr="003E5982">
        <w:rPr>
          <w:rFonts w:ascii="Lato" w:eastAsia="Lato" w:hAnsi="Lato" w:cs="Lato"/>
        </w:rPr>
        <w:t xml:space="preserve">Roger Barrus, Advocacy Committee </w:t>
      </w:r>
    </w:p>
    <w:p w14:paraId="47E18D96" w14:textId="7546CA47" w:rsidR="009A31DE" w:rsidRDefault="009A31DE" w:rsidP="00664C8F">
      <w:pPr>
        <w:ind w:left="630"/>
        <w:rPr>
          <w:rFonts w:ascii="Lato" w:eastAsia="Lato" w:hAnsi="Lato" w:cs="Lato"/>
        </w:rPr>
      </w:pPr>
      <w:r>
        <w:rPr>
          <w:rFonts w:ascii="Lato" w:eastAsia="Lato" w:hAnsi="Lato" w:cs="Lato"/>
        </w:rPr>
        <w:t>Brad Benz, Advocacy Committee</w:t>
      </w:r>
    </w:p>
    <w:p w14:paraId="23AA3102" w14:textId="160AADFE" w:rsidR="00664C8F" w:rsidRDefault="00664C8F" w:rsidP="00664C8F">
      <w:pPr>
        <w:ind w:left="630"/>
        <w:rPr>
          <w:rFonts w:ascii="Lato" w:eastAsia="Lato" w:hAnsi="Lato" w:cs="Lato"/>
        </w:rPr>
      </w:pPr>
      <w:r>
        <w:rPr>
          <w:rFonts w:ascii="Lato" w:eastAsia="Lato" w:hAnsi="Lato" w:cs="Lato"/>
        </w:rPr>
        <w:t>Marlo Oaks, Utah State Treasurer</w:t>
      </w:r>
    </w:p>
    <w:p w14:paraId="00556589" w14:textId="54B83B80" w:rsidR="003812F2" w:rsidRPr="003E5982" w:rsidRDefault="003812F2" w:rsidP="003812F2">
      <w:pPr>
        <w:ind w:left="540" w:firstLine="90"/>
        <w:rPr>
          <w:rFonts w:ascii="Lato" w:eastAsia="Lato" w:hAnsi="Lato" w:cs="Lato"/>
        </w:rPr>
      </w:pPr>
      <w:r w:rsidRPr="003E5982">
        <w:rPr>
          <w:rFonts w:ascii="Lato" w:eastAsia="Lato" w:hAnsi="Lato" w:cs="Lato"/>
        </w:rPr>
        <w:t>Kim Christy, Advocacy Office Director</w:t>
      </w:r>
    </w:p>
    <w:p w14:paraId="14CDFBA8" w14:textId="77777777" w:rsidR="003E5982" w:rsidRDefault="003E5982" w:rsidP="00664C8F">
      <w:pPr>
        <w:ind w:left="630" w:right="-450"/>
        <w:rPr>
          <w:rFonts w:ascii="Lato" w:eastAsia="Lato" w:hAnsi="Lato" w:cs="Lato"/>
        </w:rPr>
      </w:pPr>
      <w:r w:rsidRPr="003E5982">
        <w:rPr>
          <w:rFonts w:ascii="Lato" w:eastAsia="Lato" w:hAnsi="Lato" w:cs="Lato"/>
        </w:rPr>
        <w:t>Jessie Stuart, Advocacy Office Assistant Director</w:t>
      </w:r>
    </w:p>
    <w:p w14:paraId="4CBD732A" w14:textId="79184864" w:rsidR="009A31DE" w:rsidRDefault="009A31DE" w:rsidP="00664C8F">
      <w:pPr>
        <w:ind w:left="630" w:right="-450"/>
        <w:rPr>
          <w:rFonts w:ascii="Lato" w:eastAsia="Lato" w:hAnsi="Lato" w:cs="Lato"/>
        </w:rPr>
      </w:pPr>
      <w:r>
        <w:rPr>
          <w:rFonts w:ascii="Lato" w:eastAsia="Lato" w:hAnsi="Lato" w:cs="Lato"/>
        </w:rPr>
        <w:t>Liz Mumford, Program Manager</w:t>
      </w:r>
    </w:p>
    <w:p w14:paraId="7F5BDF72" w14:textId="291012FD" w:rsidR="009A31DE" w:rsidRPr="003E5982" w:rsidRDefault="009A31DE" w:rsidP="00664C8F">
      <w:pPr>
        <w:ind w:left="630" w:right="-450"/>
        <w:rPr>
          <w:rFonts w:ascii="Lato" w:eastAsia="Lato" w:hAnsi="Lato" w:cs="Lato"/>
        </w:rPr>
      </w:pPr>
      <w:r>
        <w:rPr>
          <w:rFonts w:ascii="Lato" w:eastAsia="Lato" w:hAnsi="Lato" w:cs="Lato"/>
        </w:rPr>
        <w:t>Justin Anderson, Attorney Genera</w:t>
      </w:r>
      <w:r w:rsidR="00854A01">
        <w:rPr>
          <w:rFonts w:ascii="Lato" w:eastAsia="Lato" w:hAnsi="Lato" w:cs="Lato"/>
        </w:rPr>
        <w:t>l</w:t>
      </w:r>
      <w:r>
        <w:rPr>
          <w:rFonts w:ascii="Lato" w:eastAsia="Lato" w:hAnsi="Lato" w:cs="Lato"/>
        </w:rPr>
        <w:t xml:space="preserve"> </w:t>
      </w:r>
    </w:p>
    <w:p w14:paraId="0B8E6F8C" w14:textId="77777777" w:rsidR="00AD3840" w:rsidRDefault="00AD3840" w:rsidP="009A31DE">
      <w:pPr>
        <w:rPr>
          <w:rFonts w:ascii="Lato" w:eastAsia="Lato" w:hAnsi="Lato" w:cs="Lato"/>
        </w:rPr>
      </w:pPr>
    </w:p>
    <w:p w14:paraId="54ABF98F" w14:textId="77777777" w:rsidR="009A31DE" w:rsidRDefault="009A31DE" w:rsidP="009A31DE">
      <w:pPr>
        <w:rPr>
          <w:rFonts w:ascii="Lato" w:eastAsia="Lato" w:hAnsi="Lato" w:cs="Lato"/>
          <w:u w:val="single"/>
        </w:rPr>
      </w:pPr>
    </w:p>
    <w:p w14:paraId="27A44B46" w14:textId="3B717B28" w:rsidR="00645D00" w:rsidRDefault="00771354" w:rsidP="00664C8F">
      <w:pPr>
        <w:ind w:left="360"/>
        <w:rPr>
          <w:rFonts w:ascii="Lato" w:eastAsia="Lato" w:hAnsi="Lato" w:cs="Lato"/>
        </w:rPr>
      </w:pPr>
      <w:r>
        <w:rPr>
          <w:rFonts w:ascii="Lato" w:eastAsia="Lato" w:hAnsi="Lato" w:cs="Lato"/>
          <w:u w:val="single"/>
        </w:rPr>
        <w:t>Z</w:t>
      </w:r>
      <w:r w:rsidR="00645D00">
        <w:rPr>
          <w:rFonts w:ascii="Lato" w:eastAsia="Lato" w:hAnsi="Lato" w:cs="Lato"/>
          <w:u w:val="single"/>
        </w:rPr>
        <w:t>oom Participants</w:t>
      </w:r>
      <w:r w:rsidR="00645D00">
        <w:rPr>
          <w:rFonts w:ascii="Lato" w:eastAsia="Lato" w:hAnsi="Lato" w:cs="Lato"/>
        </w:rPr>
        <w:t xml:space="preserve">: </w:t>
      </w:r>
    </w:p>
    <w:p w14:paraId="08875266" w14:textId="25192036" w:rsidR="00645D00" w:rsidRDefault="00AD3840" w:rsidP="00664C8F">
      <w:pPr>
        <w:ind w:left="540" w:hanging="180"/>
        <w:rPr>
          <w:rFonts w:ascii="Lato" w:eastAsia="Lato" w:hAnsi="Lato" w:cs="Lato"/>
        </w:rPr>
      </w:pPr>
      <w:r>
        <w:rPr>
          <w:rFonts w:ascii="Lato" w:eastAsia="Lato" w:hAnsi="Lato" w:cs="Lato"/>
        </w:rPr>
        <w:t>Peter Madsen</w:t>
      </w:r>
      <w:r w:rsidR="003E5982">
        <w:rPr>
          <w:rFonts w:ascii="Lato" w:eastAsia="Lato" w:hAnsi="Lato" w:cs="Lato"/>
        </w:rPr>
        <w:t xml:space="preserve">, </w:t>
      </w:r>
      <w:r>
        <w:rPr>
          <w:rFonts w:ascii="Lato" w:eastAsia="Lato" w:hAnsi="Lato" w:cs="Lato"/>
        </w:rPr>
        <w:t>SITFO</w:t>
      </w:r>
      <w:r w:rsidR="003E5982">
        <w:rPr>
          <w:rFonts w:ascii="Lato" w:eastAsia="Lato" w:hAnsi="Lato" w:cs="Lato"/>
        </w:rPr>
        <w:t xml:space="preserve"> Director</w:t>
      </w:r>
    </w:p>
    <w:p w14:paraId="007B92F1" w14:textId="7C27A1FD" w:rsidR="009A31DE" w:rsidRDefault="009A31DE" w:rsidP="00664C8F">
      <w:pPr>
        <w:ind w:left="540" w:hanging="180"/>
        <w:rPr>
          <w:rFonts w:ascii="Lato" w:eastAsia="Lato" w:hAnsi="Lato" w:cs="Lato"/>
        </w:rPr>
      </w:pPr>
      <w:r>
        <w:rPr>
          <w:rFonts w:ascii="Lato" w:eastAsia="Lato" w:hAnsi="Lato" w:cs="Lato"/>
        </w:rPr>
        <w:t>Mike Johnson, TLA Chief Legal Counsel</w:t>
      </w:r>
    </w:p>
    <w:p w14:paraId="0FC27B09" w14:textId="706A531F" w:rsidR="00AD3840" w:rsidRDefault="009A31DE" w:rsidP="009A31DE">
      <w:pPr>
        <w:ind w:left="360"/>
        <w:rPr>
          <w:rFonts w:ascii="Lato" w:eastAsia="Lato" w:hAnsi="Lato" w:cs="Lato"/>
        </w:rPr>
      </w:pPr>
      <w:r>
        <w:rPr>
          <w:rFonts w:ascii="Lato" w:eastAsia="Lato" w:hAnsi="Lato" w:cs="Lato"/>
        </w:rPr>
        <w:t>Marla Kennedy</w:t>
      </w:r>
      <w:r w:rsidR="00664C8F">
        <w:rPr>
          <w:rFonts w:ascii="Lato" w:eastAsia="Lato" w:hAnsi="Lato" w:cs="Lato"/>
        </w:rPr>
        <w:t xml:space="preserve">, </w:t>
      </w:r>
      <w:r>
        <w:rPr>
          <w:rFonts w:ascii="Lato" w:eastAsia="Lato" w:hAnsi="Lato" w:cs="Lato"/>
        </w:rPr>
        <w:t xml:space="preserve">TLA </w:t>
      </w:r>
      <w:r w:rsidRPr="009A31DE">
        <w:rPr>
          <w:rFonts w:ascii="Lato" w:eastAsia="Lato" w:hAnsi="Lato" w:cs="Lato"/>
        </w:rPr>
        <w:t>Director of Communications and Governmental Affairs</w:t>
      </w:r>
    </w:p>
    <w:p w14:paraId="41D79A2B" w14:textId="77777777" w:rsidR="00AD3840" w:rsidRDefault="00AD3840" w:rsidP="00E878DE">
      <w:pPr>
        <w:ind w:left="540" w:firstLine="90"/>
        <w:rPr>
          <w:rFonts w:ascii="Lato" w:eastAsia="Lato" w:hAnsi="Lato" w:cs="Lato"/>
        </w:rPr>
      </w:pPr>
    </w:p>
    <w:p w14:paraId="1070E9BF" w14:textId="77777777" w:rsidR="00AD3840" w:rsidRDefault="00AD3840" w:rsidP="00E878DE">
      <w:pPr>
        <w:ind w:left="540" w:firstLine="90"/>
        <w:rPr>
          <w:rFonts w:ascii="Lato" w:eastAsia="Lato" w:hAnsi="Lato" w:cs="Lato"/>
        </w:rPr>
      </w:pPr>
    </w:p>
    <w:p w14:paraId="4A70BCDD" w14:textId="77777777" w:rsidR="00645D00" w:rsidRDefault="00645D00" w:rsidP="00645D00">
      <w:pPr>
        <w:ind w:left="540"/>
        <w:rPr>
          <w:rFonts w:ascii="Lato" w:eastAsia="Lato" w:hAnsi="Lato" w:cs="Lato"/>
        </w:rPr>
      </w:pPr>
    </w:p>
    <w:p w14:paraId="620A51C2" w14:textId="77777777" w:rsidR="00645D00" w:rsidRDefault="00645D00" w:rsidP="00645D00">
      <w:pPr>
        <w:ind w:left="540"/>
        <w:rPr>
          <w:rFonts w:ascii="Lato" w:eastAsia="Lato" w:hAnsi="Lato" w:cs="Lato"/>
        </w:rPr>
      </w:pPr>
    </w:p>
    <w:p w14:paraId="40EF79C3" w14:textId="77777777" w:rsidR="00645D00" w:rsidRDefault="00645D00" w:rsidP="00645D00">
      <w:pPr>
        <w:ind w:firstLine="540"/>
        <w:rPr>
          <w:rFonts w:ascii="Lato" w:eastAsia="Lato" w:hAnsi="Lato" w:cs="Lato"/>
        </w:rPr>
        <w:sectPr w:rsidR="00645D00">
          <w:type w:val="continuous"/>
          <w:pgSz w:w="12240" w:h="15840"/>
          <w:pgMar w:top="720" w:right="720" w:bottom="720" w:left="720" w:header="720" w:footer="720" w:gutter="0"/>
          <w:cols w:num="2" w:space="720" w:equalWidth="0">
            <w:col w:w="5040" w:space="720"/>
            <w:col w:w="5040" w:space="0"/>
          </w:cols>
        </w:sectPr>
      </w:pPr>
    </w:p>
    <w:p w14:paraId="3E1EF21A" w14:textId="77777777" w:rsidR="00645D00" w:rsidRDefault="00645D00" w:rsidP="00645D00">
      <w:pPr>
        <w:pBdr>
          <w:top w:val="nil"/>
          <w:left w:val="nil"/>
          <w:bottom w:val="nil"/>
          <w:right w:val="nil"/>
          <w:between w:val="nil"/>
        </w:pBdr>
        <w:ind w:left="100"/>
        <w:rPr>
          <w:rFonts w:ascii="Lato" w:eastAsia="Lato" w:hAnsi="Lato" w:cs="Lato"/>
          <w:color w:val="000000"/>
        </w:rPr>
      </w:pPr>
    </w:p>
    <w:p w14:paraId="1677E9FC" w14:textId="77777777" w:rsidR="00645D00" w:rsidRDefault="00645D00" w:rsidP="00645D00">
      <w:pPr>
        <w:pStyle w:val="ListParagraph"/>
        <w:numPr>
          <w:ilvl w:val="0"/>
          <w:numId w:val="2"/>
        </w:numPr>
        <w:pBdr>
          <w:top w:val="nil"/>
          <w:left w:val="nil"/>
          <w:bottom w:val="nil"/>
          <w:right w:val="nil"/>
          <w:between w:val="nil"/>
        </w:pBdr>
        <w:tabs>
          <w:tab w:val="left" w:pos="581"/>
        </w:tabs>
      </w:pPr>
      <w:r w:rsidRPr="00167E00">
        <w:rPr>
          <w:rFonts w:ascii="Lato" w:eastAsia="Lato" w:hAnsi="Lato" w:cs="Lato"/>
          <w:color w:val="000000"/>
          <w:u w:val="single"/>
        </w:rPr>
        <w:t>Call meeting to order</w:t>
      </w:r>
    </w:p>
    <w:p w14:paraId="1158179B" w14:textId="33A83F3E" w:rsidR="00645D00" w:rsidRDefault="00645D00" w:rsidP="00645D00">
      <w:pPr>
        <w:pStyle w:val="ListParagraph"/>
        <w:pBdr>
          <w:top w:val="nil"/>
          <w:left w:val="nil"/>
          <w:bottom w:val="nil"/>
          <w:right w:val="nil"/>
          <w:between w:val="nil"/>
        </w:pBdr>
        <w:tabs>
          <w:tab w:val="left" w:pos="581"/>
        </w:tabs>
        <w:ind w:left="580"/>
      </w:pPr>
      <w:r w:rsidRPr="00167E00">
        <w:rPr>
          <w:rFonts w:ascii="Lato" w:eastAsia="Lato" w:hAnsi="Lato" w:cs="Lato"/>
          <w:color w:val="000000"/>
        </w:rPr>
        <w:t xml:space="preserve">Meeting called to order by Chair </w:t>
      </w:r>
      <w:r w:rsidR="003E5982">
        <w:rPr>
          <w:rFonts w:ascii="Lato" w:eastAsia="Lato" w:hAnsi="Lato" w:cs="Lato"/>
          <w:color w:val="000000"/>
        </w:rPr>
        <w:t>Ellis</w:t>
      </w:r>
      <w:r w:rsidRPr="00167E00">
        <w:rPr>
          <w:rFonts w:ascii="Lato" w:eastAsia="Lato" w:hAnsi="Lato" w:cs="Lato"/>
          <w:color w:val="000000"/>
        </w:rPr>
        <w:t xml:space="preserve"> at approximately 10</w:t>
      </w:r>
      <w:r w:rsidR="0061674A">
        <w:rPr>
          <w:rFonts w:ascii="Lato" w:eastAsia="Lato" w:hAnsi="Lato" w:cs="Lato"/>
          <w:color w:val="000000"/>
        </w:rPr>
        <w:t>:00</w:t>
      </w:r>
      <w:r w:rsidRPr="00167E00">
        <w:rPr>
          <w:rFonts w:ascii="Lato" w:eastAsia="Lato" w:hAnsi="Lato" w:cs="Lato"/>
          <w:color w:val="000000"/>
        </w:rPr>
        <w:t xml:space="preserve"> a.m.</w:t>
      </w:r>
    </w:p>
    <w:p w14:paraId="7B8E4B7A" w14:textId="77777777" w:rsidR="00645D00" w:rsidRDefault="00645D00" w:rsidP="00645D00">
      <w:pPr>
        <w:rPr>
          <w:rFonts w:ascii="Lato" w:eastAsia="Lato" w:hAnsi="Lato" w:cs="Lato"/>
        </w:rPr>
      </w:pPr>
    </w:p>
    <w:p w14:paraId="1E07F3B8" w14:textId="77777777" w:rsidR="00854A01" w:rsidRPr="00854A01" w:rsidRDefault="00645D00" w:rsidP="00854A01">
      <w:pPr>
        <w:pStyle w:val="ListParagraph"/>
        <w:numPr>
          <w:ilvl w:val="0"/>
          <w:numId w:val="2"/>
        </w:numPr>
        <w:pBdr>
          <w:top w:val="nil"/>
          <w:left w:val="nil"/>
          <w:bottom w:val="nil"/>
          <w:right w:val="nil"/>
          <w:between w:val="nil"/>
        </w:pBdr>
        <w:tabs>
          <w:tab w:val="left" w:pos="581"/>
        </w:tabs>
      </w:pPr>
      <w:r w:rsidRPr="00167E00">
        <w:rPr>
          <w:rFonts w:ascii="Lato" w:eastAsia="Lato" w:hAnsi="Lato" w:cs="Lato"/>
          <w:color w:val="000000"/>
          <w:u w:val="single"/>
        </w:rPr>
        <w:t xml:space="preserve">Chairman’s </w:t>
      </w:r>
      <w:r w:rsidR="00900484">
        <w:rPr>
          <w:rFonts w:ascii="Lato" w:eastAsia="Lato" w:hAnsi="Lato" w:cs="Lato"/>
          <w:color w:val="000000"/>
          <w:u w:val="single"/>
        </w:rPr>
        <w:t>r</w:t>
      </w:r>
      <w:r w:rsidRPr="00167E00">
        <w:rPr>
          <w:rFonts w:ascii="Lato" w:eastAsia="Lato" w:hAnsi="Lato" w:cs="Lato"/>
          <w:color w:val="000000"/>
          <w:u w:val="single"/>
        </w:rPr>
        <w:t>eport</w:t>
      </w:r>
    </w:p>
    <w:p w14:paraId="5E400887" w14:textId="012B7671" w:rsidR="00854A01" w:rsidRPr="00854A01" w:rsidRDefault="00854A01" w:rsidP="00854A01">
      <w:pPr>
        <w:pBdr>
          <w:top w:val="nil"/>
          <w:left w:val="nil"/>
          <w:bottom w:val="nil"/>
          <w:right w:val="nil"/>
          <w:between w:val="nil"/>
        </w:pBdr>
        <w:tabs>
          <w:tab w:val="left" w:pos="581"/>
        </w:tabs>
        <w:ind w:left="580"/>
      </w:pPr>
      <w:r w:rsidRPr="00854A01">
        <w:rPr>
          <w:rFonts w:ascii="Times New Roman" w:eastAsia="Times New Roman" w:hAnsi="Times New Roman" w:cs="Times New Roman"/>
          <w:sz w:val="24"/>
          <w:szCs w:val="24"/>
        </w:rPr>
        <w:t xml:space="preserve">Chairman Ellis acknowledged the passage of Amendment B and commended the office for its successful campaign efforts. He noted the creation of a study group to examine the legislative audit and review the roles and responsibilities of the Protection &amp; Advocacy Office. The group's first meeting took place in </w:t>
      </w:r>
      <w:r w:rsidR="00303AA8">
        <w:rPr>
          <w:rFonts w:ascii="Times New Roman" w:eastAsia="Times New Roman" w:hAnsi="Times New Roman" w:cs="Times New Roman"/>
          <w:sz w:val="24"/>
          <w:szCs w:val="24"/>
        </w:rPr>
        <w:t>December</w:t>
      </w:r>
      <w:r w:rsidRPr="00854A01">
        <w:rPr>
          <w:rFonts w:ascii="Times New Roman" w:eastAsia="Times New Roman" w:hAnsi="Times New Roman" w:cs="Times New Roman"/>
          <w:sz w:val="24"/>
          <w:szCs w:val="24"/>
        </w:rPr>
        <w:t>, and a subcommittee of beneficiaries will also</w:t>
      </w:r>
      <w:r>
        <w:rPr>
          <w:rFonts w:ascii="Times New Roman" w:eastAsia="Times New Roman" w:hAnsi="Times New Roman" w:cs="Times New Roman"/>
          <w:sz w:val="24"/>
          <w:szCs w:val="24"/>
        </w:rPr>
        <w:t xml:space="preserve"> be meeting</w:t>
      </w:r>
      <w:r w:rsidRPr="00854A01">
        <w:rPr>
          <w:rFonts w:ascii="Times New Roman" w:eastAsia="Times New Roman" w:hAnsi="Times New Roman" w:cs="Times New Roman"/>
          <w:sz w:val="24"/>
          <w:szCs w:val="24"/>
        </w:rPr>
        <w:t>.</w:t>
      </w:r>
    </w:p>
    <w:p w14:paraId="226C6403" w14:textId="0EC7F25F" w:rsidR="00685C77" w:rsidRDefault="00854A01" w:rsidP="00854A01">
      <w:pPr>
        <w:pStyle w:val="ListParagraph"/>
        <w:widowControl/>
        <w:spacing w:before="100" w:beforeAutospacing="1" w:after="100" w:afterAutospacing="1"/>
        <w:ind w:left="580"/>
        <w:rPr>
          <w:rFonts w:ascii="Times New Roman" w:eastAsia="Times New Roman" w:hAnsi="Times New Roman" w:cs="Times New Roman"/>
          <w:sz w:val="24"/>
          <w:szCs w:val="24"/>
        </w:rPr>
      </w:pPr>
      <w:r w:rsidRPr="00854A01">
        <w:rPr>
          <w:rFonts w:ascii="Times New Roman" w:eastAsia="Times New Roman" w:hAnsi="Times New Roman" w:cs="Times New Roman"/>
          <w:sz w:val="24"/>
          <w:szCs w:val="24"/>
        </w:rPr>
        <w:t>Chairman Ellis welcomed Liz Mumford as the new Program Manager for the office. He also</w:t>
      </w:r>
      <w:r>
        <w:rPr>
          <w:rFonts w:ascii="Times New Roman" w:eastAsia="Times New Roman" w:hAnsi="Times New Roman" w:cs="Times New Roman"/>
          <w:sz w:val="24"/>
          <w:szCs w:val="24"/>
        </w:rPr>
        <w:t xml:space="preserve"> noted the departure of </w:t>
      </w:r>
      <w:r w:rsidRPr="00854A01">
        <w:rPr>
          <w:rFonts w:ascii="Times New Roman" w:eastAsia="Times New Roman" w:hAnsi="Times New Roman" w:cs="Times New Roman"/>
          <w:sz w:val="24"/>
          <w:szCs w:val="24"/>
        </w:rPr>
        <w:t>Chris Peiper, the former representative from the Attorney General’s Office, and introduced Justin Anderson as the office’s new AG representative.</w:t>
      </w:r>
    </w:p>
    <w:p w14:paraId="72E9E5CE" w14:textId="08AD67C9" w:rsidR="00854A01" w:rsidRPr="00167E00" w:rsidRDefault="00854A01" w:rsidP="00854A01">
      <w:pPr>
        <w:pStyle w:val="ListParagraph"/>
        <w:numPr>
          <w:ilvl w:val="0"/>
          <w:numId w:val="2"/>
        </w:numPr>
        <w:pBdr>
          <w:top w:val="nil"/>
          <w:left w:val="nil"/>
          <w:bottom w:val="nil"/>
          <w:right w:val="nil"/>
          <w:between w:val="nil"/>
        </w:pBdr>
        <w:tabs>
          <w:tab w:val="left" w:pos="581"/>
        </w:tabs>
        <w:ind w:right="450"/>
        <w:rPr>
          <w:rFonts w:ascii="Lato" w:eastAsia="Lato" w:hAnsi="Lato" w:cs="Lato"/>
          <w:color w:val="000000"/>
        </w:rPr>
      </w:pPr>
      <w:r>
        <w:rPr>
          <w:rFonts w:ascii="Lato" w:eastAsia="Lato" w:hAnsi="Lato" w:cs="Lato"/>
          <w:color w:val="000000"/>
          <w:u w:val="single"/>
        </w:rPr>
        <w:t>Action Item: Elect chair and vice chair</w:t>
      </w:r>
    </w:p>
    <w:p w14:paraId="023CD5FC" w14:textId="2B14DFDD" w:rsidR="00854A01" w:rsidRDefault="00854A01" w:rsidP="00854A01">
      <w:pPr>
        <w:pStyle w:val="ListParagraph"/>
        <w:pBdr>
          <w:top w:val="nil"/>
          <w:left w:val="nil"/>
          <w:bottom w:val="nil"/>
          <w:right w:val="nil"/>
          <w:between w:val="nil"/>
        </w:pBdr>
        <w:ind w:left="580" w:right="352"/>
        <w:rPr>
          <w:rFonts w:ascii="Lato" w:eastAsia="Lato" w:hAnsi="Lato" w:cs="Lato"/>
          <w:color w:val="000000"/>
        </w:rPr>
      </w:pPr>
      <w:r w:rsidRPr="00167E00">
        <w:rPr>
          <w:rFonts w:ascii="Lato" w:eastAsia="Lato" w:hAnsi="Lato" w:cs="Lato"/>
        </w:rPr>
        <w:t>M</w:t>
      </w:r>
      <w:r>
        <w:rPr>
          <w:rFonts w:ascii="Lato" w:eastAsia="Lato" w:hAnsi="Lato" w:cs="Lato"/>
        </w:rPr>
        <w:t>r</w:t>
      </w:r>
      <w:r w:rsidRPr="00167E00">
        <w:rPr>
          <w:rFonts w:ascii="Lato" w:eastAsia="Lato" w:hAnsi="Lato" w:cs="Lato"/>
        </w:rPr>
        <w:t xml:space="preserve">. </w:t>
      </w:r>
      <w:r>
        <w:rPr>
          <w:rFonts w:ascii="Lato" w:eastAsia="Lato" w:hAnsi="Lato" w:cs="Lato"/>
        </w:rPr>
        <w:t xml:space="preserve">Cononelos </w:t>
      </w:r>
      <w:r w:rsidRPr="00167E00">
        <w:rPr>
          <w:rFonts w:ascii="Lato" w:eastAsia="Lato" w:hAnsi="Lato" w:cs="Lato"/>
          <w:color w:val="000000"/>
        </w:rPr>
        <w:t xml:space="preserve">motioned </w:t>
      </w:r>
      <w:r w:rsidR="0047517F" w:rsidRPr="00167E00">
        <w:rPr>
          <w:rFonts w:ascii="Lato" w:eastAsia="Lato" w:hAnsi="Lato" w:cs="Lato"/>
          <w:color w:val="000000"/>
        </w:rPr>
        <w:t>nominating</w:t>
      </w:r>
      <w:r>
        <w:rPr>
          <w:rFonts w:ascii="Lato" w:eastAsia="Lato" w:hAnsi="Lato" w:cs="Lato"/>
          <w:color w:val="000000"/>
        </w:rPr>
        <w:t xml:space="preserve"> Richard</w:t>
      </w:r>
      <w:r w:rsidRPr="00167E00">
        <w:rPr>
          <w:rFonts w:ascii="Lato" w:eastAsia="Lato" w:hAnsi="Lato" w:cs="Lato"/>
          <w:color w:val="000000"/>
        </w:rPr>
        <w:t xml:space="preserve"> </w:t>
      </w:r>
      <w:r>
        <w:rPr>
          <w:rFonts w:ascii="Lato" w:eastAsia="Lato" w:hAnsi="Lato" w:cs="Lato"/>
          <w:color w:val="000000"/>
        </w:rPr>
        <w:t>Ellis as chair and Paula Plant as vice chair</w:t>
      </w:r>
      <w:r w:rsidR="00482791">
        <w:rPr>
          <w:rFonts w:ascii="Lato" w:eastAsia="Lato" w:hAnsi="Lato" w:cs="Lato"/>
          <w:color w:val="000000"/>
        </w:rPr>
        <w:t xml:space="preserve">. </w:t>
      </w:r>
      <w:r w:rsidRPr="00167E00">
        <w:rPr>
          <w:rFonts w:ascii="Lato" w:eastAsia="Lato" w:hAnsi="Lato" w:cs="Lato"/>
          <w:color w:val="000000"/>
        </w:rPr>
        <w:t>M</w:t>
      </w:r>
      <w:r w:rsidR="00482791">
        <w:rPr>
          <w:rFonts w:ascii="Lato" w:eastAsia="Lato" w:hAnsi="Lato" w:cs="Lato"/>
          <w:color w:val="000000"/>
        </w:rPr>
        <w:t>r</w:t>
      </w:r>
      <w:r w:rsidRPr="00167E00">
        <w:rPr>
          <w:rFonts w:ascii="Lato" w:eastAsia="Lato" w:hAnsi="Lato" w:cs="Lato"/>
          <w:color w:val="000000"/>
        </w:rPr>
        <w:t>.</w:t>
      </w:r>
      <w:r w:rsidR="00482791">
        <w:rPr>
          <w:rFonts w:ascii="Lato" w:eastAsia="Lato" w:hAnsi="Lato" w:cs="Lato"/>
          <w:color w:val="000000"/>
        </w:rPr>
        <w:t xml:space="preserve"> Barrus</w:t>
      </w:r>
      <w:r w:rsidR="00482791" w:rsidRPr="00167E00">
        <w:rPr>
          <w:rFonts w:ascii="Lato" w:eastAsia="Lato" w:hAnsi="Lato" w:cs="Lato"/>
          <w:color w:val="000000"/>
        </w:rPr>
        <w:t xml:space="preserve"> </w:t>
      </w:r>
      <w:r w:rsidR="00482791">
        <w:rPr>
          <w:rFonts w:ascii="Lato" w:eastAsia="Lato" w:hAnsi="Lato" w:cs="Lato"/>
          <w:color w:val="000000"/>
        </w:rPr>
        <w:t>seconded</w:t>
      </w:r>
      <w:r w:rsidRPr="00167E00">
        <w:rPr>
          <w:rFonts w:ascii="Lato" w:eastAsia="Lato" w:hAnsi="Lato" w:cs="Lato"/>
          <w:color w:val="000000"/>
        </w:rPr>
        <w:t xml:space="preserve">. The vote was unanimous in the affirmative. </w:t>
      </w:r>
    </w:p>
    <w:p w14:paraId="4FC5330C" w14:textId="77777777" w:rsidR="00854A01" w:rsidRPr="00854A01" w:rsidRDefault="00854A01" w:rsidP="00854A01">
      <w:pPr>
        <w:pStyle w:val="ListParagraph"/>
        <w:pBdr>
          <w:top w:val="nil"/>
          <w:left w:val="nil"/>
          <w:bottom w:val="nil"/>
          <w:right w:val="nil"/>
          <w:between w:val="nil"/>
        </w:pBdr>
        <w:ind w:left="580" w:right="352"/>
        <w:rPr>
          <w:rFonts w:ascii="Lato" w:eastAsia="Lato" w:hAnsi="Lato" w:cs="Lato"/>
          <w:color w:val="000000"/>
        </w:rPr>
      </w:pPr>
    </w:p>
    <w:p w14:paraId="5F91B6DC" w14:textId="5090F703" w:rsidR="00645D00" w:rsidRPr="00167E00" w:rsidRDefault="00685C77" w:rsidP="00645D00">
      <w:pPr>
        <w:pStyle w:val="ListParagraph"/>
        <w:numPr>
          <w:ilvl w:val="0"/>
          <w:numId w:val="2"/>
        </w:numPr>
        <w:pBdr>
          <w:top w:val="nil"/>
          <w:left w:val="nil"/>
          <w:bottom w:val="nil"/>
          <w:right w:val="nil"/>
          <w:between w:val="nil"/>
        </w:pBdr>
        <w:tabs>
          <w:tab w:val="left" w:pos="581"/>
        </w:tabs>
        <w:ind w:right="450"/>
        <w:rPr>
          <w:rFonts w:ascii="Lato" w:eastAsia="Lato" w:hAnsi="Lato" w:cs="Lato"/>
          <w:color w:val="000000"/>
        </w:rPr>
      </w:pPr>
      <w:r>
        <w:rPr>
          <w:rFonts w:ascii="Lato" w:eastAsia="Lato" w:hAnsi="Lato" w:cs="Lato"/>
          <w:color w:val="000000"/>
          <w:u w:val="single"/>
        </w:rPr>
        <w:t>A</w:t>
      </w:r>
      <w:r w:rsidR="00645D00" w:rsidRPr="00167E00">
        <w:rPr>
          <w:rFonts w:ascii="Lato" w:eastAsia="Lato" w:hAnsi="Lato" w:cs="Lato"/>
          <w:color w:val="000000"/>
          <w:u w:val="single"/>
        </w:rPr>
        <w:t xml:space="preserve">pproval of </w:t>
      </w:r>
      <w:r w:rsidR="00900484">
        <w:rPr>
          <w:rFonts w:ascii="Lato" w:eastAsia="Lato" w:hAnsi="Lato" w:cs="Lato"/>
          <w:color w:val="000000"/>
          <w:u w:val="single"/>
        </w:rPr>
        <w:t>m</w:t>
      </w:r>
      <w:r w:rsidR="00645D00" w:rsidRPr="00167E00">
        <w:rPr>
          <w:rFonts w:ascii="Lato" w:eastAsia="Lato" w:hAnsi="Lato" w:cs="Lato"/>
          <w:color w:val="000000"/>
          <w:u w:val="single"/>
        </w:rPr>
        <w:t>inutes</w:t>
      </w:r>
    </w:p>
    <w:p w14:paraId="771A56D6" w14:textId="73DF03B6" w:rsidR="00B15F0C" w:rsidRDefault="00645D00" w:rsidP="00645D00">
      <w:pPr>
        <w:pStyle w:val="ListParagraph"/>
        <w:pBdr>
          <w:top w:val="nil"/>
          <w:left w:val="nil"/>
          <w:bottom w:val="nil"/>
          <w:right w:val="nil"/>
          <w:between w:val="nil"/>
        </w:pBdr>
        <w:ind w:left="580" w:right="352"/>
        <w:rPr>
          <w:rFonts w:ascii="Lato" w:eastAsia="Lato" w:hAnsi="Lato" w:cs="Lato"/>
          <w:color w:val="000000"/>
        </w:rPr>
      </w:pPr>
      <w:r w:rsidRPr="00167E00">
        <w:rPr>
          <w:rFonts w:ascii="Lato" w:eastAsia="Lato" w:hAnsi="Lato" w:cs="Lato"/>
        </w:rPr>
        <w:t>M</w:t>
      </w:r>
      <w:r w:rsidR="00482791">
        <w:rPr>
          <w:rFonts w:ascii="Lato" w:eastAsia="Lato" w:hAnsi="Lato" w:cs="Lato"/>
        </w:rPr>
        <w:t>s</w:t>
      </w:r>
      <w:r w:rsidRPr="00167E00">
        <w:rPr>
          <w:rFonts w:ascii="Lato" w:eastAsia="Lato" w:hAnsi="Lato" w:cs="Lato"/>
        </w:rPr>
        <w:t xml:space="preserve">. </w:t>
      </w:r>
      <w:r w:rsidR="00482791">
        <w:rPr>
          <w:rFonts w:ascii="Lato" w:eastAsia="Lato" w:hAnsi="Lato" w:cs="Lato"/>
        </w:rPr>
        <w:t>Plant</w:t>
      </w:r>
      <w:r w:rsidR="00B30AD4">
        <w:rPr>
          <w:rFonts w:ascii="Lato" w:eastAsia="Lato" w:hAnsi="Lato" w:cs="Lato"/>
        </w:rPr>
        <w:t xml:space="preserve"> </w:t>
      </w:r>
      <w:r w:rsidRPr="00167E00">
        <w:rPr>
          <w:rFonts w:ascii="Lato" w:eastAsia="Lato" w:hAnsi="Lato" w:cs="Lato"/>
          <w:color w:val="000000"/>
        </w:rPr>
        <w:t xml:space="preserve">motioned to approve the </w:t>
      </w:r>
      <w:r w:rsidR="00482791">
        <w:rPr>
          <w:rFonts w:ascii="Lato" w:eastAsia="Lato" w:hAnsi="Lato" w:cs="Lato"/>
          <w:color w:val="000000"/>
        </w:rPr>
        <w:t>October</w:t>
      </w:r>
      <w:r w:rsidR="00B30AD4">
        <w:rPr>
          <w:rFonts w:ascii="Lato" w:eastAsia="Lato" w:hAnsi="Lato" w:cs="Lato"/>
          <w:color w:val="000000"/>
        </w:rPr>
        <w:t xml:space="preserve"> </w:t>
      </w:r>
      <w:r w:rsidR="00482791">
        <w:rPr>
          <w:rFonts w:ascii="Lato" w:eastAsia="Lato" w:hAnsi="Lato" w:cs="Lato"/>
          <w:color w:val="000000"/>
        </w:rPr>
        <w:t>8</w:t>
      </w:r>
      <w:r w:rsidRPr="00167E00">
        <w:rPr>
          <w:rFonts w:ascii="Lato" w:eastAsia="Lato" w:hAnsi="Lato" w:cs="Lato"/>
          <w:color w:val="000000"/>
        </w:rPr>
        <w:t xml:space="preserve">, </w:t>
      </w:r>
      <w:r w:rsidR="004C7161" w:rsidRPr="00167E00">
        <w:rPr>
          <w:rFonts w:ascii="Lato" w:eastAsia="Lato" w:hAnsi="Lato" w:cs="Lato"/>
          <w:color w:val="000000"/>
        </w:rPr>
        <w:t>202</w:t>
      </w:r>
      <w:r w:rsidR="004C7161">
        <w:rPr>
          <w:rFonts w:ascii="Lato" w:eastAsia="Lato" w:hAnsi="Lato" w:cs="Lato"/>
          <w:color w:val="000000"/>
        </w:rPr>
        <w:t>4,</w:t>
      </w:r>
      <w:r w:rsidRPr="00167E00">
        <w:rPr>
          <w:rFonts w:ascii="Lato" w:eastAsia="Lato" w:hAnsi="Lato" w:cs="Lato"/>
          <w:color w:val="000000"/>
        </w:rPr>
        <w:t xml:space="preserve"> meeting minutes. M</w:t>
      </w:r>
      <w:r w:rsidR="00482791">
        <w:rPr>
          <w:rFonts w:ascii="Lato" w:eastAsia="Lato" w:hAnsi="Lato" w:cs="Lato"/>
          <w:color w:val="000000"/>
        </w:rPr>
        <w:t>r.</w:t>
      </w:r>
      <w:r w:rsidRPr="00167E00">
        <w:rPr>
          <w:rFonts w:ascii="Lato" w:eastAsia="Lato" w:hAnsi="Lato" w:cs="Lato"/>
          <w:color w:val="000000"/>
        </w:rPr>
        <w:t xml:space="preserve"> </w:t>
      </w:r>
      <w:r w:rsidR="00482791">
        <w:rPr>
          <w:rFonts w:ascii="Lato" w:eastAsia="Lato" w:hAnsi="Lato" w:cs="Lato"/>
          <w:color w:val="000000"/>
        </w:rPr>
        <w:t>Cononelos</w:t>
      </w:r>
      <w:r w:rsidR="00B30AD4">
        <w:rPr>
          <w:rFonts w:ascii="Lato" w:eastAsia="Lato" w:hAnsi="Lato" w:cs="Lato"/>
          <w:color w:val="000000"/>
        </w:rPr>
        <w:t xml:space="preserve"> </w:t>
      </w:r>
      <w:r w:rsidRPr="00167E00">
        <w:rPr>
          <w:rFonts w:ascii="Lato" w:eastAsia="Lato" w:hAnsi="Lato" w:cs="Lato"/>
          <w:color w:val="000000"/>
        </w:rPr>
        <w:t xml:space="preserve">seconded. The vote was unanimous in the affirmative. </w:t>
      </w:r>
    </w:p>
    <w:p w14:paraId="3075282D" w14:textId="77777777" w:rsidR="00645D00" w:rsidRDefault="00645D00" w:rsidP="00645D00">
      <w:pPr>
        <w:pBdr>
          <w:top w:val="nil"/>
          <w:left w:val="nil"/>
          <w:bottom w:val="nil"/>
          <w:right w:val="nil"/>
          <w:between w:val="nil"/>
        </w:pBdr>
        <w:ind w:right="352"/>
        <w:rPr>
          <w:rFonts w:ascii="Lato" w:eastAsia="Lato" w:hAnsi="Lato" w:cs="Lato"/>
          <w:color w:val="000000"/>
        </w:rPr>
      </w:pPr>
    </w:p>
    <w:p w14:paraId="19930404" w14:textId="52579D2A" w:rsidR="00645D00" w:rsidRDefault="00645D00" w:rsidP="00645D00">
      <w:pPr>
        <w:pStyle w:val="ListParagraph"/>
        <w:numPr>
          <w:ilvl w:val="0"/>
          <w:numId w:val="2"/>
        </w:numPr>
        <w:pBdr>
          <w:top w:val="nil"/>
          <w:left w:val="nil"/>
          <w:bottom w:val="nil"/>
          <w:right w:val="nil"/>
          <w:between w:val="nil"/>
        </w:pBdr>
        <w:ind w:right="352"/>
        <w:rPr>
          <w:rFonts w:ascii="Lato" w:eastAsia="Lato" w:hAnsi="Lato" w:cs="Lato"/>
          <w:color w:val="000000"/>
          <w:u w:val="single"/>
        </w:rPr>
      </w:pPr>
      <w:r>
        <w:rPr>
          <w:rFonts w:ascii="Lato" w:eastAsia="Lato" w:hAnsi="Lato" w:cs="Lato"/>
          <w:color w:val="000000"/>
          <w:u w:val="single"/>
        </w:rPr>
        <w:t>Calendar and confirmation of meeting dates</w:t>
      </w:r>
    </w:p>
    <w:p w14:paraId="380DD3BD" w14:textId="110D3234" w:rsidR="00645D00" w:rsidRPr="00167E00" w:rsidRDefault="004C7161" w:rsidP="00645D00">
      <w:pPr>
        <w:pStyle w:val="ListParagraph"/>
        <w:pBdr>
          <w:top w:val="nil"/>
          <w:left w:val="nil"/>
          <w:bottom w:val="nil"/>
          <w:right w:val="nil"/>
          <w:between w:val="nil"/>
        </w:pBdr>
        <w:tabs>
          <w:tab w:val="left" w:pos="581"/>
        </w:tabs>
        <w:ind w:left="580" w:right="450"/>
        <w:rPr>
          <w:rFonts w:ascii="Lato" w:eastAsia="Lato" w:hAnsi="Lato" w:cs="Lato"/>
          <w:color w:val="000000"/>
        </w:rPr>
      </w:pPr>
      <w:r>
        <w:rPr>
          <w:rFonts w:ascii="Lato" w:eastAsia="Lato" w:hAnsi="Lato" w:cs="Lato"/>
          <w:color w:val="000000"/>
        </w:rPr>
        <w:t xml:space="preserve">Upcoming meeting dates for Trust System entities </w:t>
      </w:r>
      <w:r w:rsidR="00900484">
        <w:rPr>
          <w:rFonts w:ascii="Lato" w:eastAsia="Lato" w:hAnsi="Lato" w:cs="Lato"/>
          <w:color w:val="000000"/>
        </w:rPr>
        <w:t xml:space="preserve">were </w:t>
      </w:r>
      <w:r>
        <w:rPr>
          <w:rFonts w:ascii="Lato" w:eastAsia="Lato" w:hAnsi="Lato" w:cs="Lato"/>
          <w:color w:val="000000"/>
        </w:rPr>
        <w:t xml:space="preserve">provided in </w:t>
      </w:r>
      <w:r w:rsidR="00900484">
        <w:rPr>
          <w:rFonts w:ascii="Lato" w:eastAsia="Lato" w:hAnsi="Lato" w:cs="Lato"/>
          <w:color w:val="000000"/>
        </w:rPr>
        <w:t xml:space="preserve">the </w:t>
      </w:r>
      <w:r>
        <w:rPr>
          <w:rFonts w:ascii="Lato" w:eastAsia="Lato" w:hAnsi="Lato" w:cs="Lato"/>
          <w:color w:val="000000"/>
        </w:rPr>
        <w:t>packet</w:t>
      </w:r>
      <w:r w:rsidR="00E44E99">
        <w:rPr>
          <w:rFonts w:ascii="Lato" w:eastAsia="Lato" w:hAnsi="Lato" w:cs="Lato"/>
          <w:color w:val="000000"/>
        </w:rPr>
        <w:t xml:space="preserve">. </w:t>
      </w:r>
    </w:p>
    <w:p w14:paraId="0580BBAD" w14:textId="77777777" w:rsidR="00645D00" w:rsidRDefault="00645D00" w:rsidP="00645D00">
      <w:pPr>
        <w:pStyle w:val="ListParagraph"/>
        <w:pBdr>
          <w:top w:val="nil"/>
          <w:left w:val="nil"/>
          <w:bottom w:val="nil"/>
          <w:right w:val="nil"/>
          <w:between w:val="nil"/>
        </w:pBdr>
        <w:ind w:left="580" w:right="352"/>
        <w:rPr>
          <w:rFonts w:ascii="Lato" w:eastAsia="Lato" w:hAnsi="Lato" w:cs="Lato"/>
          <w:color w:val="000000"/>
          <w:u w:val="single"/>
        </w:rPr>
      </w:pPr>
    </w:p>
    <w:p w14:paraId="36AC904C" w14:textId="42299AA0" w:rsidR="00645D00" w:rsidRPr="00167E00" w:rsidRDefault="00645D00" w:rsidP="00645D00">
      <w:pPr>
        <w:pStyle w:val="ListParagraph"/>
        <w:numPr>
          <w:ilvl w:val="0"/>
          <w:numId w:val="2"/>
        </w:numPr>
        <w:pBdr>
          <w:top w:val="nil"/>
          <w:left w:val="nil"/>
          <w:bottom w:val="nil"/>
          <w:right w:val="nil"/>
          <w:between w:val="nil"/>
        </w:pBdr>
        <w:ind w:right="352"/>
        <w:rPr>
          <w:rFonts w:ascii="Lato" w:eastAsia="Lato" w:hAnsi="Lato" w:cs="Lato"/>
          <w:color w:val="000000"/>
          <w:u w:val="single"/>
        </w:rPr>
      </w:pPr>
      <w:r w:rsidRPr="00167E00">
        <w:rPr>
          <w:rFonts w:ascii="Lato" w:eastAsia="Lato" w:hAnsi="Lato" w:cs="Lato"/>
          <w:color w:val="000000"/>
          <w:u w:val="single"/>
        </w:rPr>
        <w:t xml:space="preserve">Stakeholder and </w:t>
      </w:r>
      <w:r w:rsidR="00900484">
        <w:rPr>
          <w:rFonts w:ascii="Lato" w:eastAsia="Lato" w:hAnsi="Lato" w:cs="Lato"/>
          <w:color w:val="000000"/>
          <w:u w:val="single"/>
        </w:rPr>
        <w:t>p</w:t>
      </w:r>
      <w:r w:rsidRPr="00167E00">
        <w:rPr>
          <w:rFonts w:ascii="Lato" w:eastAsia="Lato" w:hAnsi="Lato" w:cs="Lato"/>
          <w:color w:val="000000"/>
          <w:u w:val="single"/>
        </w:rPr>
        <w:t xml:space="preserve">ublic </w:t>
      </w:r>
      <w:r w:rsidR="00900484">
        <w:rPr>
          <w:rFonts w:ascii="Lato" w:eastAsia="Lato" w:hAnsi="Lato" w:cs="Lato"/>
          <w:color w:val="000000"/>
          <w:u w:val="single"/>
        </w:rPr>
        <w:t>i</w:t>
      </w:r>
      <w:r w:rsidRPr="00167E00">
        <w:rPr>
          <w:rFonts w:ascii="Lato" w:eastAsia="Lato" w:hAnsi="Lato" w:cs="Lato"/>
          <w:color w:val="000000"/>
          <w:u w:val="single"/>
        </w:rPr>
        <w:t>nput</w:t>
      </w:r>
    </w:p>
    <w:p w14:paraId="15289325" w14:textId="32219C2F" w:rsidR="00645D00" w:rsidRPr="00167E00" w:rsidRDefault="00147F2A" w:rsidP="00645D00">
      <w:pPr>
        <w:pStyle w:val="ListParagraph"/>
        <w:pBdr>
          <w:top w:val="nil"/>
          <w:left w:val="nil"/>
          <w:bottom w:val="nil"/>
          <w:right w:val="nil"/>
          <w:between w:val="nil"/>
        </w:pBdr>
        <w:ind w:left="580" w:right="352"/>
        <w:rPr>
          <w:rFonts w:ascii="Lato" w:eastAsia="Lato" w:hAnsi="Lato" w:cs="Lato"/>
          <w:color w:val="000000"/>
        </w:rPr>
      </w:pPr>
      <w:r>
        <w:rPr>
          <w:rFonts w:ascii="Lato" w:eastAsia="Lato" w:hAnsi="Lato" w:cs="Lato"/>
          <w:color w:val="000000"/>
        </w:rPr>
        <w:t xml:space="preserve">There was no public input. </w:t>
      </w:r>
    </w:p>
    <w:p w14:paraId="114D395D" w14:textId="77777777" w:rsidR="00645D00" w:rsidRPr="004C7161" w:rsidRDefault="00645D00" w:rsidP="004C7161">
      <w:pPr>
        <w:pBdr>
          <w:top w:val="nil"/>
          <w:left w:val="nil"/>
          <w:bottom w:val="nil"/>
          <w:right w:val="nil"/>
          <w:between w:val="nil"/>
        </w:pBdr>
        <w:ind w:right="352"/>
        <w:rPr>
          <w:rFonts w:ascii="Lato" w:eastAsia="Lato" w:hAnsi="Lato" w:cs="Lato"/>
          <w:color w:val="000000"/>
        </w:rPr>
      </w:pPr>
    </w:p>
    <w:p w14:paraId="5A9E5437" w14:textId="30DBC6B5" w:rsidR="00645D00" w:rsidRDefault="00645D00" w:rsidP="00645D00">
      <w:pPr>
        <w:pStyle w:val="ListParagraph"/>
        <w:numPr>
          <w:ilvl w:val="0"/>
          <w:numId w:val="2"/>
        </w:numPr>
        <w:pBdr>
          <w:top w:val="nil"/>
          <w:left w:val="nil"/>
          <w:bottom w:val="nil"/>
          <w:right w:val="nil"/>
          <w:between w:val="nil"/>
        </w:pBdr>
        <w:ind w:right="352"/>
        <w:rPr>
          <w:rFonts w:ascii="Lato" w:eastAsia="Lato" w:hAnsi="Lato" w:cs="Lato"/>
          <w:color w:val="000000"/>
          <w:u w:val="single"/>
        </w:rPr>
      </w:pPr>
      <w:r w:rsidRPr="00167E00">
        <w:rPr>
          <w:rFonts w:ascii="Lato" w:eastAsia="Lato" w:hAnsi="Lato" w:cs="Lato"/>
          <w:color w:val="000000"/>
          <w:u w:val="single"/>
        </w:rPr>
        <w:t xml:space="preserve">Trust System </w:t>
      </w:r>
      <w:r w:rsidR="00900484">
        <w:rPr>
          <w:rFonts w:ascii="Lato" w:eastAsia="Lato" w:hAnsi="Lato" w:cs="Lato"/>
          <w:color w:val="000000"/>
          <w:u w:val="single"/>
        </w:rPr>
        <w:t>r</w:t>
      </w:r>
      <w:r w:rsidRPr="00167E00">
        <w:rPr>
          <w:rFonts w:ascii="Lato" w:eastAsia="Lato" w:hAnsi="Lato" w:cs="Lato"/>
          <w:color w:val="000000"/>
          <w:u w:val="single"/>
        </w:rPr>
        <w:t>eports</w:t>
      </w:r>
    </w:p>
    <w:p w14:paraId="0BC29B5F" w14:textId="77777777" w:rsidR="006B78DA" w:rsidRPr="006B78DA" w:rsidRDefault="006B78DA" w:rsidP="006B78DA">
      <w:pPr>
        <w:pBdr>
          <w:top w:val="nil"/>
          <w:left w:val="nil"/>
          <w:bottom w:val="nil"/>
          <w:right w:val="nil"/>
          <w:between w:val="nil"/>
        </w:pBdr>
        <w:ind w:right="352"/>
        <w:rPr>
          <w:rFonts w:ascii="Lato" w:eastAsia="Lato" w:hAnsi="Lato" w:cs="Lato"/>
          <w:color w:val="000000"/>
          <w:u w:val="single"/>
        </w:rPr>
      </w:pPr>
    </w:p>
    <w:p w14:paraId="07119B00" w14:textId="7A62E352" w:rsidR="00645D00" w:rsidRDefault="00645D00" w:rsidP="00645D00">
      <w:pPr>
        <w:pStyle w:val="ListParagraph"/>
        <w:pBdr>
          <w:top w:val="nil"/>
          <w:left w:val="nil"/>
          <w:bottom w:val="nil"/>
          <w:right w:val="nil"/>
          <w:between w:val="nil"/>
        </w:pBdr>
        <w:ind w:left="580" w:right="352"/>
        <w:rPr>
          <w:rFonts w:ascii="Lato" w:eastAsia="Lato" w:hAnsi="Lato" w:cs="Lato"/>
          <w:b/>
          <w:color w:val="000000"/>
        </w:rPr>
      </w:pPr>
      <w:r>
        <w:rPr>
          <w:rFonts w:ascii="Lato" w:eastAsia="Lato" w:hAnsi="Lato" w:cs="Lato"/>
          <w:b/>
          <w:color w:val="000000"/>
        </w:rPr>
        <w:t xml:space="preserve">Trust Lands Advisory Committee (TLAC) </w:t>
      </w:r>
      <w:r w:rsidRPr="00167E00">
        <w:rPr>
          <w:rFonts w:ascii="Lato" w:eastAsia="Lato" w:hAnsi="Lato" w:cs="Lato"/>
          <w:b/>
          <w:color w:val="000000"/>
        </w:rPr>
        <w:t xml:space="preserve">Report: </w:t>
      </w:r>
    </w:p>
    <w:p w14:paraId="738C2211" w14:textId="77777777" w:rsidR="00FB64B0" w:rsidRPr="00900484" w:rsidRDefault="00FB64B0" w:rsidP="00900484">
      <w:pPr>
        <w:pBdr>
          <w:top w:val="nil"/>
          <w:left w:val="nil"/>
          <w:bottom w:val="nil"/>
          <w:right w:val="nil"/>
          <w:between w:val="nil"/>
        </w:pBdr>
        <w:ind w:right="352"/>
        <w:rPr>
          <w:rFonts w:ascii="Lato" w:eastAsia="Lato" w:hAnsi="Lato" w:cs="Lato"/>
          <w:b/>
          <w:color w:val="000000"/>
        </w:rPr>
      </w:pPr>
    </w:p>
    <w:p w14:paraId="79BF7DD3" w14:textId="171E42F9" w:rsidR="00B81650" w:rsidRDefault="00B81650" w:rsidP="00B81650">
      <w:pPr>
        <w:pStyle w:val="ListParagraph"/>
        <w:pBdr>
          <w:top w:val="nil"/>
          <w:left w:val="nil"/>
          <w:bottom w:val="nil"/>
          <w:right w:val="nil"/>
          <w:between w:val="nil"/>
        </w:pBdr>
        <w:ind w:left="580" w:right="352"/>
        <w:rPr>
          <w:rFonts w:ascii="Lato" w:eastAsia="Lato" w:hAnsi="Lato" w:cs="Lato"/>
          <w:bCs/>
          <w:color w:val="000000"/>
        </w:rPr>
      </w:pPr>
      <w:r w:rsidRPr="00B81650">
        <w:rPr>
          <w:rFonts w:ascii="Lato" w:eastAsia="Lato" w:hAnsi="Lato" w:cs="Lato"/>
          <w:bCs/>
          <w:color w:val="000000"/>
        </w:rPr>
        <w:t xml:space="preserve">TLAC continues its year-long project to simplify and clarify </w:t>
      </w:r>
      <w:r w:rsidR="0047517F" w:rsidRPr="00B81650">
        <w:rPr>
          <w:rFonts w:ascii="Lato" w:eastAsia="Lato" w:hAnsi="Lato" w:cs="Lato"/>
          <w:bCs/>
          <w:color w:val="000000"/>
        </w:rPr>
        <w:t>the LAND</w:t>
      </w:r>
      <w:r w:rsidRPr="00B81650">
        <w:rPr>
          <w:rFonts w:ascii="Lato" w:eastAsia="Lato" w:hAnsi="Lato" w:cs="Lato"/>
          <w:bCs/>
          <w:color w:val="000000"/>
        </w:rPr>
        <w:t xml:space="preserve"> Trust Program code and rule. The Advocacy Committee was informed that eight positions on TLAC are up for selection, with new members to be appointed at the March meeting. Additionally, the committee was updated </w:t>
      </w:r>
      <w:r>
        <w:rPr>
          <w:rFonts w:ascii="Lato" w:eastAsia="Lato" w:hAnsi="Lato" w:cs="Lato"/>
          <w:bCs/>
          <w:color w:val="000000"/>
        </w:rPr>
        <w:t xml:space="preserve">that </w:t>
      </w:r>
      <w:r w:rsidRPr="00B81650">
        <w:rPr>
          <w:rFonts w:ascii="Lato" w:eastAsia="Lato" w:hAnsi="Lato" w:cs="Lato"/>
          <w:bCs/>
          <w:color w:val="000000"/>
        </w:rPr>
        <w:t xml:space="preserve">four </w:t>
      </w:r>
      <w:r w:rsidRPr="00B81650">
        <w:rPr>
          <w:rFonts w:ascii="Lato" w:eastAsia="Lato" w:hAnsi="Lato" w:cs="Lato"/>
          <w:bCs/>
          <w:color w:val="000000"/>
        </w:rPr>
        <w:lastRenderedPageBreak/>
        <w:t>new members</w:t>
      </w:r>
      <w:r>
        <w:rPr>
          <w:rFonts w:ascii="Lato" w:eastAsia="Lato" w:hAnsi="Lato" w:cs="Lato"/>
          <w:bCs/>
          <w:color w:val="000000"/>
        </w:rPr>
        <w:t xml:space="preserve"> are on the USBE Board. </w:t>
      </w:r>
    </w:p>
    <w:p w14:paraId="54C97F19" w14:textId="77777777" w:rsidR="00B81650" w:rsidRDefault="00B81650" w:rsidP="00B81650">
      <w:pPr>
        <w:pStyle w:val="ListParagraph"/>
        <w:pBdr>
          <w:top w:val="nil"/>
          <w:left w:val="nil"/>
          <w:bottom w:val="nil"/>
          <w:right w:val="nil"/>
          <w:between w:val="nil"/>
        </w:pBdr>
        <w:ind w:left="580" w:right="352"/>
        <w:rPr>
          <w:rFonts w:ascii="Lato" w:eastAsia="Lato" w:hAnsi="Lato" w:cs="Lato"/>
          <w:bCs/>
          <w:color w:val="000000"/>
        </w:rPr>
      </w:pPr>
    </w:p>
    <w:p w14:paraId="295C33BA" w14:textId="424B109F" w:rsidR="00B81650" w:rsidRPr="00B81650" w:rsidRDefault="00B81650" w:rsidP="00B81650">
      <w:pPr>
        <w:pStyle w:val="ListParagraph"/>
        <w:pBdr>
          <w:top w:val="nil"/>
          <w:left w:val="nil"/>
          <w:bottom w:val="nil"/>
          <w:right w:val="nil"/>
          <w:between w:val="nil"/>
        </w:pBdr>
        <w:ind w:left="580" w:right="352"/>
        <w:rPr>
          <w:rFonts w:ascii="Lato" w:eastAsia="Lato" w:hAnsi="Lato" w:cs="Lato"/>
          <w:bCs/>
          <w:color w:val="000000"/>
        </w:rPr>
      </w:pPr>
      <w:r w:rsidRPr="00B81650">
        <w:rPr>
          <w:rFonts w:ascii="Lato" w:eastAsia="Lato" w:hAnsi="Lato" w:cs="Lato"/>
          <w:bCs/>
          <w:color w:val="000000"/>
        </w:rPr>
        <w:t>Ms. Plant has been asked to provide a fiscal note for HB 184, which would fund the hiring of an additional FTE and increase website funding. If the bill passes, the new position could potentially be filled as early as April.</w:t>
      </w:r>
    </w:p>
    <w:p w14:paraId="5FD9807E" w14:textId="77777777" w:rsidR="002951C0" w:rsidRDefault="002951C0" w:rsidP="00B81650">
      <w:pPr>
        <w:pBdr>
          <w:top w:val="nil"/>
          <w:left w:val="nil"/>
          <w:bottom w:val="nil"/>
          <w:right w:val="nil"/>
          <w:between w:val="nil"/>
        </w:pBdr>
        <w:ind w:right="352"/>
        <w:rPr>
          <w:rFonts w:ascii="Lato" w:eastAsia="Lato" w:hAnsi="Lato" w:cs="Lato"/>
          <w:color w:val="000000"/>
        </w:rPr>
      </w:pPr>
    </w:p>
    <w:p w14:paraId="2FAA5D66" w14:textId="77777777" w:rsidR="005B0205" w:rsidRDefault="005B0205" w:rsidP="00645D00">
      <w:pPr>
        <w:pBdr>
          <w:top w:val="nil"/>
          <w:left w:val="nil"/>
          <w:bottom w:val="nil"/>
          <w:right w:val="nil"/>
          <w:between w:val="nil"/>
        </w:pBdr>
        <w:ind w:right="352"/>
        <w:rPr>
          <w:rFonts w:ascii="Lato" w:eastAsia="Lato" w:hAnsi="Lato" w:cs="Lato"/>
          <w:color w:val="000000"/>
        </w:rPr>
      </w:pPr>
    </w:p>
    <w:p w14:paraId="060F0717" w14:textId="6B7580F4" w:rsidR="008F2BE2" w:rsidRDefault="008F2BE2" w:rsidP="00E14308">
      <w:pPr>
        <w:pStyle w:val="ListParagraph"/>
        <w:pBdr>
          <w:top w:val="nil"/>
          <w:left w:val="nil"/>
          <w:bottom w:val="nil"/>
          <w:right w:val="nil"/>
          <w:between w:val="nil"/>
        </w:pBdr>
        <w:ind w:left="580" w:right="346"/>
        <w:rPr>
          <w:rFonts w:ascii="Lato" w:eastAsia="Lato" w:hAnsi="Lato" w:cs="Lato"/>
          <w:color w:val="000000"/>
        </w:rPr>
      </w:pPr>
      <w:r w:rsidRPr="00167E00">
        <w:rPr>
          <w:rFonts w:ascii="Lato" w:eastAsia="Lato" w:hAnsi="Lato" w:cs="Lato"/>
          <w:b/>
          <w:color w:val="000000"/>
        </w:rPr>
        <w:t>SITFO Report:</w:t>
      </w:r>
      <w:r w:rsidRPr="00167E00">
        <w:rPr>
          <w:rFonts w:ascii="Lato" w:eastAsia="Lato" w:hAnsi="Lato" w:cs="Lato"/>
          <w:color w:val="000000"/>
        </w:rPr>
        <w:t xml:space="preserve"> </w:t>
      </w:r>
    </w:p>
    <w:p w14:paraId="56B99EA6" w14:textId="77777777" w:rsidR="00510160" w:rsidRDefault="00510160" w:rsidP="00E14308">
      <w:pPr>
        <w:pStyle w:val="ListParagraph"/>
        <w:pBdr>
          <w:top w:val="nil"/>
          <w:left w:val="nil"/>
          <w:bottom w:val="nil"/>
          <w:right w:val="nil"/>
          <w:between w:val="nil"/>
        </w:pBdr>
        <w:ind w:left="580" w:right="346"/>
        <w:rPr>
          <w:rFonts w:ascii="Lato" w:eastAsia="Lato" w:hAnsi="Lato" w:cs="Lato"/>
          <w:color w:val="000000"/>
        </w:rPr>
      </w:pPr>
    </w:p>
    <w:p w14:paraId="0E0B9C82" w14:textId="74EF6A7C" w:rsidR="00225ADF" w:rsidRDefault="00225ADF" w:rsidP="00E14308">
      <w:pPr>
        <w:pStyle w:val="ListParagraph"/>
        <w:pBdr>
          <w:top w:val="nil"/>
          <w:left w:val="nil"/>
          <w:bottom w:val="nil"/>
          <w:right w:val="nil"/>
          <w:between w:val="nil"/>
        </w:pBdr>
        <w:ind w:left="580" w:right="346"/>
        <w:rPr>
          <w:rFonts w:ascii="Lato" w:eastAsia="Lato" w:hAnsi="Lato" w:cs="Lato"/>
          <w:color w:val="000000"/>
        </w:rPr>
      </w:pPr>
      <w:r w:rsidRPr="00225ADF">
        <w:rPr>
          <w:rFonts w:ascii="Lato" w:eastAsia="Lato" w:hAnsi="Lato" w:cs="Lato"/>
          <w:color w:val="000000"/>
        </w:rPr>
        <w:t>Mr. Madsen expressed gratitude to everyone who contributed to the passage of Amendment B. He provided a recap of the SITFO Summit, which included discussions on private equity perspectives from SITFO’s strategic partners, asset allocation, and network activity The</w:t>
      </w:r>
      <w:r>
        <w:rPr>
          <w:rFonts w:ascii="Lato" w:eastAsia="Lato" w:hAnsi="Lato" w:cs="Lato"/>
          <w:color w:val="000000"/>
        </w:rPr>
        <w:t xml:space="preserve"> Summitt</w:t>
      </w:r>
      <w:r w:rsidRPr="00225ADF">
        <w:rPr>
          <w:rFonts w:ascii="Lato" w:eastAsia="Lato" w:hAnsi="Lato" w:cs="Lato"/>
          <w:color w:val="000000"/>
        </w:rPr>
        <w:t xml:space="preserve"> also featured the </w:t>
      </w:r>
      <w:r w:rsidRPr="00225ADF">
        <w:rPr>
          <w:rFonts w:ascii="Lato" w:eastAsia="Lato" w:hAnsi="Lato" w:cs="Lato"/>
          <w:i/>
          <w:iCs/>
          <w:color w:val="000000"/>
        </w:rPr>
        <w:t>Friend of the Trust</w:t>
      </w:r>
      <w:r w:rsidRPr="00225ADF">
        <w:rPr>
          <w:rFonts w:ascii="Lato" w:eastAsia="Lato" w:hAnsi="Lato" w:cs="Lato"/>
          <w:color w:val="000000"/>
        </w:rPr>
        <w:t xml:space="preserve"> Award Dinner</w:t>
      </w:r>
      <w:r>
        <w:rPr>
          <w:rFonts w:ascii="Lato" w:eastAsia="Lato" w:hAnsi="Lato" w:cs="Lato"/>
          <w:color w:val="000000"/>
        </w:rPr>
        <w:t xml:space="preserve"> where</w:t>
      </w:r>
      <w:r w:rsidRPr="00225ADF">
        <w:rPr>
          <w:rFonts w:ascii="Lato" w:eastAsia="Lato" w:hAnsi="Lato" w:cs="Lato"/>
          <w:color w:val="000000"/>
        </w:rPr>
        <w:t xml:space="preserve"> Ann Millner was honored with the award. </w:t>
      </w:r>
    </w:p>
    <w:p w14:paraId="28AD746F" w14:textId="77777777" w:rsidR="00225ADF" w:rsidRPr="00225ADF" w:rsidRDefault="00225ADF" w:rsidP="00225ADF">
      <w:pPr>
        <w:pBdr>
          <w:top w:val="nil"/>
          <w:left w:val="nil"/>
          <w:bottom w:val="nil"/>
          <w:right w:val="nil"/>
          <w:between w:val="nil"/>
        </w:pBdr>
        <w:ind w:right="346"/>
        <w:rPr>
          <w:rFonts w:ascii="Lato" w:eastAsia="Lato" w:hAnsi="Lato" w:cs="Lato"/>
          <w:color w:val="000000"/>
        </w:rPr>
      </w:pPr>
    </w:p>
    <w:p w14:paraId="3E7E894A" w14:textId="77777777" w:rsidR="00E43E34" w:rsidRDefault="00225ADF" w:rsidP="00E14308">
      <w:pPr>
        <w:pStyle w:val="ListParagraph"/>
        <w:pBdr>
          <w:top w:val="nil"/>
          <w:left w:val="nil"/>
          <w:bottom w:val="nil"/>
          <w:right w:val="nil"/>
          <w:between w:val="nil"/>
        </w:pBdr>
        <w:ind w:left="580" w:right="346"/>
        <w:rPr>
          <w:rFonts w:ascii="Lato" w:eastAsia="Lato" w:hAnsi="Lato" w:cs="Lato"/>
          <w:color w:val="000000"/>
        </w:rPr>
      </w:pPr>
      <w:r w:rsidRPr="00225ADF">
        <w:rPr>
          <w:rFonts w:ascii="Lato" w:eastAsia="Lato" w:hAnsi="Lato" w:cs="Lato"/>
          <w:color w:val="000000"/>
        </w:rPr>
        <w:t xml:space="preserve">Mr. Madsen </w:t>
      </w:r>
      <w:r>
        <w:rPr>
          <w:rFonts w:ascii="Lato" w:eastAsia="Lato" w:hAnsi="Lato" w:cs="Lato"/>
          <w:color w:val="000000"/>
        </w:rPr>
        <w:t>provided</w:t>
      </w:r>
      <w:r w:rsidRPr="00225ADF">
        <w:rPr>
          <w:rFonts w:ascii="Lato" w:eastAsia="Lato" w:hAnsi="Lato" w:cs="Lato"/>
          <w:color w:val="000000"/>
        </w:rPr>
        <w:t xml:space="preserve"> the board meeting schedule and </w:t>
      </w:r>
      <w:r w:rsidR="00E43E34">
        <w:rPr>
          <w:rFonts w:ascii="Lato" w:eastAsia="Lato" w:hAnsi="Lato" w:cs="Lato"/>
          <w:color w:val="000000"/>
        </w:rPr>
        <w:t>reviewed</w:t>
      </w:r>
      <w:r w:rsidRPr="00225ADF">
        <w:rPr>
          <w:rFonts w:ascii="Lato" w:eastAsia="Lato" w:hAnsi="Lato" w:cs="Lato"/>
          <w:color w:val="000000"/>
        </w:rPr>
        <w:t xml:space="preserve"> updates on finance and operations. The fiscal year 2025 audit was completed ahead of schedule, with SITFO receiving a clean audit opinion from Eide Bailly, underscoring its commitment to strong internal controls and governance. </w:t>
      </w:r>
    </w:p>
    <w:p w14:paraId="04F4DDE6" w14:textId="77777777" w:rsidR="00E43E34" w:rsidRDefault="00E43E34" w:rsidP="00E14308">
      <w:pPr>
        <w:pStyle w:val="ListParagraph"/>
        <w:pBdr>
          <w:top w:val="nil"/>
          <w:left w:val="nil"/>
          <w:bottom w:val="nil"/>
          <w:right w:val="nil"/>
          <w:between w:val="nil"/>
        </w:pBdr>
        <w:ind w:left="580" w:right="346"/>
        <w:rPr>
          <w:rFonts w:ascii="Lato" w:eastAsia="Lato" w:hAnsi="Lato" w:cs="Lato"/>
          <w:color w:val="000000"/>
        </w:rPr>
      </w:pPr>
    </w:p>
    <w:p w14:paraId="184FDBA3" w14:textId="77777777" w:rsidR="00E43E34" w:rsidRDefault="00E43E34" w:rsidP="00E43E34">
      <w:pPr>
        <w:pStyle w:val="ListParagraph"/>
        <w:pBdr>
          <w:top w:val="nil"/>
          <w:left w:val="nil"/>
          <w:bottom w:val="nil"/>
          <w:right w:val="nil"/>
          <w:between w:val="nil"/>
        </w:pBdr>
        <w:ind w:left="580" w:right="346"/>
        <w:rPr>
          <w:rFonts w:ascii="Lato" w:eastAsia="Lato" w:hAnsi="Lato" w:cs="Lato"/>
          <w:color w:val="000000"/>
        </w:rPr>
      </w:pPr>
      <w:r w:rsidRPr="00E43E34">
        <w:rPr>
          <w:rFonts w:ascii="Lato" w:eastAsia="Lato" w:hAnsi="Lato" w:cs="Lato"/>
          <w:color w:val="000000"/>
        </w:rPr>
        <w:t xml:space="preserve">He also provided an update on the organization chart, highlighting intern analysts and confirming that an offer has been extended for the Deputy Chief Investment Officer position, with a start date expected in the coming months. A budget update was given, covering staffing changes, fees, and expenses, with SITFO coming in under the </w:t>
      </w:r>
      <w:proofErr w:type="gramStart"/>
      <w:r w:rsidRPr="00E43E34">
        <w:rPr>
          <w:rFonts w:ascii="Lato" w:eastAsia="Lato" w:hAnsi="Lato" w:cs="Lato"/>
          <w:color w:val="000000"/>
        </w:rPr>
        <w:t>appropriated</w:t>
      </w:r>
      <w:proofErr w:type="gramEnd"/>
      <w:r w:rsidRPr="00E43E34">
        <w:rPr>
          <w:rFonts w:ascii="Lato" w:eastAsia="Lato" w:hAnsi="Lato" w:cs="Lato"/>
          <w:color w:val="000000"/>
        </w:rPr>
        <w:t xml:space="preserve"> budget. He also reviewed the approved strategic asset allocation and provided a performance update on the permanent funds as of November 30, 2024.</w:t>
      </w:r>
    </w:p>
    <w:p w14:paraId="7EA9DA8C" w14:textId="77777777" w:rsidR="00E43E34" w:rsidRPr="00E43E34" w:rsidRDefault="00E43E34" w:rsidP="00E43E34">
      <w:pPr>
        <w:pStyle w:val="ListParagraph"/>
        <w:pBdr>
          <w:top w:val="nil"/>
          <w:left w:val="nil"/>
          <w:bottom w:val="nil"/>
          <w:right w:val="nil"/>
          <w:between w:val="nil"/>
        </w:pBdr>
        <w:ind w:left="580" w:right="346"/>
        <w:rPr>
          <w:rFonts w:ascii="Lato" w:eastAsia="Lato" w:hAnsi="Lato" w:cs="Lato"/>
          <w:color w:val="000000"/>
        </w:rPr>
      </w:pPr>
    </w:p>
    <w:p w14:paraId="4AA9BBFA" w14:textId="77777777" w:rsidR="00E43E34" w:rsidRPr="00E43E34" w:rsidRDefault="00E43E34" w:rsidP="00E43E34">
      <w:pPr>
        <w:pStyle w:val="ListParagraph"/>
        <w:pBdr>
          <w:top w:val="nil"/>
          <w:left w:val="nil"/>
          <w:bottom w:val="nil"/>
          <w:right w:val="nil"/>
          <w:between w:val="nil"/>
        </w:pBdr>
        <w:ind w:left="580" w:right="346"/>
        <w:rPr>
          <w:rFonts w:ascii="Lato" w:eastAsia="Lato" w:hAnsi="Lato" w:cs="Lato"/>
          <w:color w:val="000000"/>
        </w:rPr>
      </w:pPr>
      <w:r w:rsidRPr="00E43E34">
        <w:rPr>
          <w:rFonts w:ascii="Lato" w:eastAsia="Lato" w:hAnsi="Lato" w:cs="Lato"/>
          <w:color w:val="000000"/>
        </w:rPr>
        <w:t>Mr. Madsen confirmed that when communicating with the public about permanent fund balance totals, it is best practice to use figures from SITFO’s audited financial statements due to the volatility of monthly and quarterly balances.</w:t>
      </w:r>
    </w:p>
    <w:p w14:paraId="077F054B" w14:textId="77777777" w:rsidR="00E43E34" w:rsidRDefault="00E43E34" w:rsidP="00E14308">
      <w:pPr>
        <w:pStyle w:val="ListParagraph"/>
        <w:pBdr>
          <w:top w:val="nil"/>
          <w:left w:val="nil"/>
          <w:bottom w:val="nil"/>
          <w:right w:val="nil"/>
          <w:between w:val="nil"/>
        </w:pBdr>
        <w:ind w:left="580" w:right="346"/>
        <w:rPr>
          <w:rFonts w:ascii="Lato" w:eastAsia="Lato" w:hAnsi="Lato" w:cs="Lato"/>
          <w:color w:val="000000"/>
        </w:rPr>
      </w:pPr>
    </w:p>
    <w:p w14:paraId="4AD8DBCB" w14:textId="5EAD738E" w:rsidR="00225ADF" w:rsidRPr="00E43E34" w:rsidRDefault="00E43E34" w:rsidP="00E43E34">
      <w:pPr>
        <w:pBdr>
          <w:top w:val="nil"/>
          <w:left w:val="nil"/>
          <w:bottom w:val="nil"/>
          <w:right w:val="nil"/>
          <w:between w:val="nil"/>
        </w:pBdr>
        <w:ind w:left="580" w:right="346"/>
        <w:rPr>
          <w:rFonts w:ascii="Lato" w:eastAsia="Lato" w:hAnsi="Lato" w:cs="Lato"/>
          <w:color w:val="000000"/>
        </w:rPr>
      </w:pPr>
      <w:r>
        <w:rPr>
          <w:rFonts w:ascii="Lato" w:eastAsia="Lato" w:hAnsi="Lato" w:cs="Lato"/>
          <w:color w:val="000000"/>
        </w:rPr>
        <w:t>Mr. Christy commended the Trust’s performance over the past fiscal year,</w:t>
      </w:r>
      <w:r w:rsidR="00225ADF" w:rsidRPr="00E43E34">
        <w:rPr>
          <w:rFonts w:ascii="Lato" w:eastAsia="Lato" w:hAnsi="Lato" w:cs="Lato"/>
          <w:color w:val="000000"/>
        </w:rPr>
        <w:t xml:space="preserve"> not</w:t>
      </w:r>
      <w:r>
        <w:rPr>
          <w:rFonts w:ascii="Lato" w:eastAsia="Lato" w:hAnsi="Lato" w:cs="Lato"/>
          <w:color w:val="000000"/>
        </w:rPr>
        <w:t>ing</w:t>
      </w:r>
      <w:r w:rsidR="00225ADF" w:rsidRPr="00E43E34">
        <w:rPr>
          <w:rFonts w:ascii="Lato" w:eastAsia="Lato" w:hAnsi="Lato" w:cs="Lato"/>
          <w:color w:val="000000"/>
        </w:rPr>
        <w:t xml:space="preserve"> that the funds collectively grew by $547 million </w:t>
      </w:r>
      <w:r>
        <w:rPr>
          <w:rFonts w:ascii="Lato" w:eastAsia="Lato" w:hAnsi="Lato" w:cs="Lato"/>
          <w:color w:val="000000"/>
        </w:rPr>
        <w:t>in FY 2024</w:t>
      </w:r>
      <w:r w:rsidR="00225ADF" w:rsidRPr="00E43E34">
        <w:rPr>
          <w:rFonts w:ascii="Lato" w:eastAsia="Lato" w:hAnsi="Lato" w:cs="Lato"/>
          <w:color w:val="000000"/>
        </w:rPr>
        <w:t>, a significant achievement.</w:t>
      </w:r>
    </w:p>
    <w:p w14:paraId="244F8175" w14:textId="77777777" w:rsidR="00D617B2" w:rsidRPr="00E43E34" w:rsidRDefault="00D617B2" w:rsidP="00E43E34">
      <w:pPr>
        <w:pBdr>
          <w:top w:val="nil"/>
          <w:left w:val="nil"/>
          <w:bottom w:val="nil"/>
          <w:right w:val="nil"/>
          <w:between w:val="nil"/>
        </w:pBdr>
        <w:ind w:right="346"/>
        <w:rPr>
          <w:rFonts w:ascii="Lato" w:eastAsia="Lato" w:hAnsi="Lato" w:cs="Lato"/>
          <w:color w:val="000000"/>
        </w:rPr>
      </w:pPr>
    </w:p>
    <w:p w14:paraId="02C4FBB0" w14:textId="77777777" w:rsidR="001C5A53" w:rsidRDefault="001C5A53" w:rsidP="005E3167">
      <w:pPr>
        <w:pBdr>
          <w:top w:val="nil"/>
          <w:left w:val="nil"/>
          <w:bottom w:val="nil"/>
          <w:right w:val="nil"/>
          <w:between w:val="nil"/>
        </w:pBdr>
        <w:ind w:right="352"/>
        <w:rPr>
          <w:rFonts w:ascii="Lato" w:eastAsia="Lato" w:hAnsi="Lato" w:cs="Lato"/>
        </w:rPr>
      </w:pPr>
    </w:p>
    <w:p w14:paraId="5F9D3139" w14:textId="2465685D" w:rsidR="00E43E34" w:rsidRDefault="00645D00" w:rsidP="00E43E34">
      <w:pPr>
        <w:pStyle w:val="ListParagraph"/>
        <w:pBdr>
          <w:top w:val="nil"/>
          <w:left w:val="nil"/>
          <w:bottom w:val="nil"/>
          <w:right w:val="nil"/>
          <w:between w:val="nil"/>
        </w:pBdr>
        <w:ind w:left="580" w:right="352"/>
        <w:rPr>
          <w:rFonts w:ascii="Lato" w:eastAsia="Lato" w:hAnsi="Lato" w:cs="Lato"/>
          <w:color w:val="000000"/>
        </w:rPr>
      </w:pPr>
      <w:r>
        <w:rPr>
          <w:rFonts w:ascii="Lato" w:eastAsia="Lato" w:hAnsi="Lato" w:cs="Lato"/>
          <w:b/>
          <w:color w:val="000000"/>
        </w:rPr>
        <w:t xml:space="preserve">Trust Lands Administration </w:t>
      </w:r>
      <w:r w:rsidR="00DA40FA">
        <w:rPr>
          <w:rFonts w:ascii="Lato" w:eastAsia="Lato" w:hAnsi="Lato" w:cs="Lato"/>
          <w:b/>
          <w:color w:val="000000"/>
        </w:rPr>
        <w:t xml:space="preserve">(TLA) </w:t>
      </w:r>
      <w:r w:rsidRPr="00167E00">
        <w:rPr>
          <w:rFonts w:ascii="Lato" w:eastAsia="Lato" w:hAnsi="Lato" w:cs="Lato"/>
          <w:b/>
          <w:color w:val="000000"/>
        </w:rPr>
        <w:t>Report</w:t>
      </w:r>
      <w:r w:rsidR="00DA40FA">
        <w:rPr>
          <w:rFonts w:ascii="Lato" w:eastAsia="Lato" w:hAnsi="Lato" w:cs="Lato"/>
          <w:b/>
          <w:color w:val="000000"/>
        </w:rPr>
        <w:t>:</w:t>
      </w:r>
      <w:r w:rsidRPr="00167E00">
        <w:rPr>
          <w:rFonts w:ascii="Lato" w:eastAsia="Lato" w:hAnsi="Lato" w:cs="Lato"/>
          <w:color w:val="000000"/>
        </w:rPr>
        <w:t xml:space="preserve"> </w:t>
      </w:r>
    </w:p>
    <w:p w14:paraId="1313846E" w14:textId="77777777" w:rsidR="00755571" w:rsidRDefault="00755571" w:rsidP="00755571">
      <w:pPr>
        <w:pStyle w:val="ListParagraph"/>
        <w:pBdr>
          <w:top w:val="nil"/>
          <w:left w:val="nil"/>
          <w:bottom w:val="nil"/>
          <w:right w:val="nil"/>
          <w:between w:val="nil"/>
        </w:pBdr>
        <w:ind w:left="580" w:right="352"/>
        <w:rPr>
          <w:rFonts w:ascii="Lato" w:eastAsia="Lato" w:hAnsi="Lato" w:cs="Lato"/>
          <w:color w:val="000000"/>
        </w:rPr>
      </w:pPr>
      <w:r w:rsidRPr="00755571">
        <w:rPr>
          <w:rFonts w:ascii="Lato" w:eastAsia="Lato" w:hAnsi="Lato" w:cs="Lato"/>
          <w:color w:val="000000"/>
        </w:rPr>
        <w:t>Ms. Kennedy reported on the results of the November auction, where 9 of 11 parcels were sold, generating $4.6 million in revenue for the Public Schools Trust, USU Trust, and Miners Hospital Trust. Many properties sold well above their minimum listed prices.</w:t>
      </w:r>
    </w:p>
    <w:p w14:paraId="131F715F" w14:textId="77777777" w:rsidR="00755571" w:rsidRPr="00755571" w:rsidRDefault="00755571" w:rsidP="00755571">
      <w:pPr>
        <w:pStyle w:val="ListParagraph"/>
        <w:pBdr>
          <w:top w:val="nil"/>
          <w:left w:val="nil"/>
          <w:bottom w:val="nil"/>
          <w:right w:val="nil"/>
          <w:between w:val="nil"/>
        </w:pBdr>
        <w:ind w:left="580" w:right="352"/>
        <w:rPr>
          <w:rFonts w:ascii="Lato" w:eastAsia="Lato" w:hAnsi="Lato" w:cs="Lato"/>
          <w:color w:val="000000"/>
        </w:rPr>
      </w:pPr>
    </w:p>
    <w:p w14:paraId="6ECC33D8" w14:textId="77777777" w:rsidR="00755571" w:rsidRDefault="00755571" w:rsidP="00755571">
      <w:pPr>
        <w:pStyle w:val="ListParagraph"/>
        <w:pBdr>
          <w:top w:val="nil"/>
          <w:left w:val="nil"/>
          <w:bottom w:val="nil"/>
          <w:right w:val="nil"/>
          <w:between w:val="nil"/>
        </w:pBdr>
        <w:ind w:left="580" w:right="352"/>
        <w:rPr>
          <w:rFonts w:ascii="Lato" w:eastAsia="Lato" w:hAnsi="Lato" w:cs="Lato"/>
          <w:color w:val="000000"/>
        </w:rPr>
      </w:pPr>
      <w:r w:rsidRPr="00755571">
        <w:rPr>
          <w:rFonts w:ascii="Lato" w:eastAsia="Lato" w:hAnsi="Lato" w:cs="Lato"/>
          <w:color w:val="000000"/>
        </w:rPr>
        <w:t>She informed the Advocacy Committee of Ron Torgerson’s retirement and announced that Scott Chamberland has filled his position.</w:t>
      </w:r>
    </w:p>
    <w:p w14:paraId="7F32E951" w14:textId="77777777" w:rsidR="00755571" w:rsidRPr="00755571" w:rsidRDefault="00755571" w:rsidP="00755571">
      <w:pPr>
        <w:pStyle w:val="ListParagraph"/>
        <w:pBdr>
          <w:top w:val="nil"/>
          <w:left w:val="nil"/>
          <w:bottom w:val="nil"/>
          <w:right w:val="nil"/>
          <w:between w:val="nil"/>
        </w:pBdr>
        <w:ind w:left="580" w:right="352"/>
        <w:rPr>
          <w:rFonts w:ascii="Lato" w:eastAsia="Lato" w:hAnsi="Lato" w:cs="Lato"/>
          <w:color w:val="000000"/>
        </w:rPr>
      </w:pPr>
    </w:p>
    <w:p w14:paraId="2AEDD50A" w14:textId="77777777" w:rsidR="00755571" w:rsidRPr="00755571" w:rsidRDefault="00755571" w:rsidP="00755571">
      <w:pPr>
        <w:pStyle w:val="ListParagraph"/>
        <w:pBdr>
          <w:top w:val="nil"/>
          <w:left w:val="nil"/>
          <w:bottom w:val="nil"/>
          <w:right w:val="nil"/>
          <w:between w:val="nil"/>
        </w:pBdr>
        <w:ind w:left="580" w:right="352"/>
        <w:rPr>
          <w:rFonts w:ascii="Lato" w:eastAsia="Lato" w:hAnsi="Lato" w:cs="Lato"/>
          <w:color w:val="000000"/>
        </w:rPr>
      </w:pPr>
      <w:r w:rsidRPr="00755571">
        <w:rPr>
          <w:rFonts w:ascii="Lato" w:eastAsia="Lato" w:hAnsi="Lato" w:cs="Lato"/>
          <w:color w:val="000000"/>
        </w:rPr>
        <w:t>Ms. Kennedy noted that the Dingell Act land exchange is nearing completion. She also highlighted ongoing meetings with new legislators and county commissioners, encouraging a renewed discussion on the Bears Ears Monument land exchange, with hopes for progress in the future.</w:t>
      </w:r>
    </w:p>
    <w:p w14:paraId="1F90797B" w14:textId="77777777" w:rsidR="00E43E34" w:rsidRDefault="00E43E34" w:rsidP="00E43E34">
      <w:pPr>
        <w:pStyle w:val="ListParagraph"/>
        <w:pBdr>
          <w:top w:val="nil"/>
          <w:left w:val="nil"/>
          <w:bottom w:val="nil"/>
          <w:right w:val="nil"/>
          <w:between w:val="nil"/>
        </w:pBdr>
        <w:ind w:left="580" w:right="352"/>
        <w:rPr>
          <w:rFonts w:ascii="Lato" w:eastAsia="Lato" w:hAnsi="Lato" w:cs="Lato"/>
          <w:color w:val="000000"/>
        </w:rPr>
      </w:pPr>
    </w:p>
    <w:p w14:paraId="32F82B0A" w14:textId="4B1689D5" w:rsidR="00B12D8C" w:rsidRDefault="00835997" w:rsidP="00755571">
      <w:pPr>
        <w:pStyle w:val="ListParagraph"/>
        <w:pBdr>
          <w:top w:val="nil"/>
          <w:left w:val="nil"/>
          <w:bottom w:val="nil"/>
          <w:right w:val="nil"/>
          <w:between w:val="nil"/>
        </w:pBdr>
        <w:ind w:left="580" w:right="352"/>
        <w:rPr>
          <w:rFonts w:ascii="Lato" w:eastAsia="Lato" w:hAnsi="Lato" w:cs="Lato"/>
          <w:color w:val="000000"/>
        </w:rPr>
      </w:pPr>
      <w:r w:rsidRPr="00835997">
        <w:rPr>
          <w:rFonts w:ascii="Lato" w:eastAsia="Lato" w:hAnsi="Lato" w:cs="Lato"/>
          <w:color w:val="000000"/>
        </w:rPr>
        <w:t>Mr. Johnson noted that Mr. Christy had requested a brief update for the Advocacy Committee on the status of the Tabby Mountain litigation. To provide context, he reviewed the background and proceedings to date.</w:t>
      </w:r>
    </w:p>
    <w:p w14:paraId="7804DA9F" w14:textId="77777777" w:rsidR="00835997" w:rsidRPr="00BF052B" w:rsidRDefault="00835997" w:rsidP="00BF052B">
      <w:pPr>
        <w:pBdr>
          <w:top w:val="nil"/>
          <w:left w:val="nil"/>
          <w:bottom w:val="nil"/>
          <w:right w:val="nil"/>
          <w:between w:val="nil"/>
        </w:pBdr>
        <w:ind w:right="352"/>
        <w:rPr>
          <w:rFonts w:ascii="Lato" w:eastAsia="Lato" w:hAnsi="Lato" w:cs="Lato"/>
          <w:color w:val="000000"/>
        </w:rPr>
      </w:pPr>
    </w:p>
    <w:p w14:paraId="282AA537" w14:textId="27126B6D" w:rsidR="00B12D8C" w:rsidRDefault="00835997" w:rsidP="00B12D8C">
      <w:pPr>
        <w:pStyle w:val="ListParagraph"/>
        <w:pBdr>
          <w:top w:val="nil"/>
          <w:left w:val="nil"/>
          <w:bottom w:val="nil"/>
          <w:right w:val="nil"/>
          <w:between w:val="nil"/>
        </w:pBdr>
        <w:ind w:left="580" w:right="352"/>
        <w:rPr>
          <w:rFonts w:ascii="Lato" w:eastAsia="Lato" w:hAnsi="Lato" w:cs="Lato"/>
          <w:color w:val="000000"/>
        </w:rPr>
      </w:pPr>
      <w:r>
        <w:rPr>
          <w:rFonts w:ascii="Lato" w:eastAsia="Lato" w:hAnsi="Lato" w:cs="Lato"/>
          <w:color w:val="000000"/>
        </w:rPr>
        <w:t>Mr. Johnson r</w:t>
      </w:r>
      <w:r w:rsidR="00B12D8C">
        <w:rPr>
          <w:rFonts w:ascii="Lato" w:eastAsia="Lato" w:hAnsi="Lato" w:cs="Lato"/>
          <w:color w:val="000000"/>
        </w:rPr>
        <w:t>emin</w:t>
      </w:r>
      <w:r w:rsidR="00AA609C">
        <w:rPr>
          <w:rFonts w:ascii="Lato" w:eastAsia="Lato" w:hAnsi="Lato" w:cs="Lato"/>
          <w:color w:val="000000"/>
        </w:rPr>
        <w:t>d</w:t>
      </w:r>
      <w:r w:rsidR="00B12D8C">
        <w:rPr>
          <w:rFonts w:ascii="Lato" w:eastAsia="Lato" w:hAnsi="Lato" w:cs="Lato"/>
          <w:color w:val="000000"/>
        </w:rPr>
        <w:t>ed the Committee that there was a r</w:t>
      </w:r>
      <w:r w:rsidR="00F342A7">
        <w:rPr>
          <w:rFonts w:ascii="Lato" w:eastAsia="Lato" w:hAnsi="Lato" w:cs="Lato"/>
          <w:color w:val="000000"/>
        </w:rPr>
        <w:t xml:space="preserve">uling </w:t>
      </w:r>
      <w:r w:rsidR="00B12D8C">
        <w:rPr>
          <w:rFonts w:ascii="Lato" w:eastAsia="Lato" w:hAnsi="Lato" w:cs="Lato"/>
          <w:color w:val="000000"/>
        </w:rPr>
        <w:t xml:space="preserve">in June ’24 that </w:t>
      </w:r>
      <w:r w:rsidR="00F342A7">
        <w:rPr>
          <w:rFonts w:ascii="Lato" w:eastAsia="Lato" w:hAnsi="Lato" w:cs="Lato"/>
          <w:color w:val="000000"/>
        </w:rPr>
        <w:t>dismissed nearly all claims in the lawsuit</w:t>
      </w:r>
      <w:r w:rsidR="00B12D8C">
        <w:rPr>
          <w:rFonts w:ascii="Lato" w:eastAsia="Lato" w:hAnsi="Lato" w:cs="Lato"/>
          <w:color w:val="000000"/>
        </w:rPr>
        <w:t>. There was some ambiguity</w:t>
      </w:r>
      <w:r w:rsidR="00F342A7">
        <w:rPr>
          <w:rFonts w:ascii="Lato" w:eastAsia="Lato" w:hAnsi="Lato" w:cs="Lato"/>
          <w:color w:val="000000"/>
        </w:rPr>
        <w:t xml:space="preserve"> in the </w:t>
      </w:r>
      <w:r w:rsidR="00B12D8C">
        <w:rPr>
          <w:rFonts w:ascii="Lato" w:eastAsia="Lato" w:hAnsi="Lato" w:cs="Lato"/>
          <w:color w:val="000000"/>
        </w:rPr>
        <w:t>court’s</w:t>
      </w:r>
      <w:r w:rsidR="00F342A7">
        <w:rPr>
          <w:rFonts w:ascii="Lato" w:eastAsia="Lato" w:hAnsi="Lato" w:cs="Lato"/>
          <w:color w:val="000000"/>
        </w:rPr>
        <w:t xml:space="preserve"> </w:t>
      </w:r>
      <w:proofErr w:type="gramStart"/>
      <w:r w:rsidR="00F342A7">
        <w:rPr>
          <w:rFonts w:ascii="Lato" w:eastAsia="Lato" w:hAnsi="Lato" w:cs="Lato"/>
          <w:color w:val="000000"/>
        </w:rPr>
        <w:t>order</w:t>
      </w:r>
      <w:proofErr w:type="gramEnd"/>
      <w:r w:rsidR="00F342A7">
        <w:rPr>
          <w:rFonts w:ascii="Lato" w:eastAsia="Lato" w:hAnsi="Lato" w:cs="Lato"/>
          <w:color w:val="000000"/>
        </w:rPr>
        <w:t xml:space="preserve"> </w:t>
      </w:r>
      <w:r w:rsidR="00B12D8C">
        <w:rPr>
          <w:rFonts w:ascii="Lato" w:eastAsia="Lato" w:hAnsi="Lato" w:cs="Lato"/>
          <w:color w:val="000000"/>
        </w:rPr>
        <w:t xml:space="preserve">which claims were left. </w:t>
      </w:r>
      <w:r w:rsidR="00F342A7" w:rsidRPr="00B12D8C">
        <w:rPr>
          <w:rFonts w:ascii="Lato" w:eastAsia="Lato" w:hAnsi="Lato" w:cs="Lato"/>
          <w:color w:val="000000"/>
        </w:rPr>
        <w:t>The Tribe</w:t>
      </w:r>
      <w:r w:rsidR="00B12D8C">
        <w:rPr>
          <w:rFonts w:ascii="Lato" w:eastAsia="Lato" w:hAnsi="Lato" w:cs="Lato"/>
          <w:color w:val="000000"/>
        </w:rPr>
        <w:t xml:space="preserve"> had an option to amend its complaint but did not at that time</w:t>
      </w:r>
      <w:r>
        <w:rPr>
          <w:rFonts w:ascii="Lato" w:eastAsia="Lato" w:hAnsi="Lato" w:cs="Lato"/>
          <w:color w:val="000000"/>
        </w:rPr>
        <w:t>,</w:t>
      </w:r>
      <w:r w:rsidR="00B12D8C">
        <w:rPr>
          <w:rFonts w:ascii="Lato" w:eastAsia="Lato" w:hAnsi="Lato" w:cs="Lato"/>
          <w:color w:val="000000"/>
        </w:rPr>
        <w:t xml:space="preserve"> which </w:t>
      </w:r>
      <w:r w:rsidR="00F342A7" w:rsidRPr="00B12D8C">
        <w:rPr>
          <w:rFonts w:ascii="Lato" w:eastAsia="Lato" w:hAnsi="Lato" w:cs="Lato"/>
          <w:color w:val="000000"/>
        </w:rPr>
        <w:t xml:space="preserve">led to a </w:t>
      </w:r>
      <w:r w:rsidR="0047517F" w:rsidRPr="00B12D8C">
        <w:rPr>
          <w:rFonts w:ascii="Lato" w:eastAsia="Lato" w:hAnsi="Lato" w:cs="Lato"/>
          <w:color w:val="000000"/>
        </w:rPr>
        <w:t>court request</w:t>
      </w:r>
      <w:r w:rsidR="00F342A7" w:rsidRPr="00B12D8C">
        <w:rPr>
          <w:rFonts w:ascii="Lato" w:eastAsia="Lato" w:hAnsi="Lato" w:cs="Lato"/>
          <w:color w:val="000000"/>
        </w:rPr>
        <w:t xml:space="preserve"> to clarify the ruling regarding what the court viewed as in or out so the Tribe could better understand how to amend its complaint. </w:t>
      </w:r>
    </w:p>
    <w:p w14:paraId="65E3574B" w14:textId="77777777" w:rsidR="00835997" w:rsidRDefault="00835997" w:rsidP="00B12D8C">
      <w:pPr>
        <w:pStyle w:val="ListParagraph"/>
        <w:pBdr>
          <w:top w:val="nil"/>
          <w:left w:val="nil"/>
          <w:bottom w:val="nil"/>
          <w:right w:val="nil"/>
          <w:between w:val="nil"/>
        </w:pBdr>
        <w:ind w:left="580" w:right="352"/>
        <w:rPr>
          <w:rFonts w:ascii="Lato" w:eastAsia="Lato" w:hAnsi="Lato" w:cs="Lato"/>
          <w:color w:val="000000"/>
        </w:rPr>
      </w:pPr>
    </w:p>
    <w:p w14:paraId="3B5F574D" w14:textId="5BA6819E" w:rsidR="00F342A7" w:rsidRPr="00835997" w:rsidRDefault="00835997" w:rsidP="00835997">
      <w:pPr>
        <w:pStyle w:val="ListParagraph"/>
        <w:pBdr>
          <w:top w:val="nil"/>
          <w:left w:val="nil"/>
          <w:bottom w:val="nil"/>
          <w:right w:val="nil"/>
          <w:between w:val="nil"/>
        </w:pBdr>
        <w:ind w:left="580" w:right="352"/>
        <w:rPr>
          <w:rFonts w:ascii="Lato" w:eastAsia="Lato" w:hAnsi="Lato" w:cs="Lato"/>
          <w:color w:val="000000"/>
        </w:rPr>
      </w:pPr>
      <w:r w:rsidRPr="00835997">
        <w:rPr>
          <w:rFonts w:ascii="Lato" w:eastAsia="Lato" w:hAnsi="Lato" w:cs="Lato"/>
          <w:color w:val="000000"/>
        </w:rPr>
        <w:t xml:space="preserve">Since then, motions for clarification </w:t>
      </w:r>
      <w:r w:rsidR="00CF312C">
        <w:rPr>
          <w:rFonts w:ascii="Lato" w:eastAsia="Lato" w:hAnsi="Lato" w:cs="Lato"/>
          <w:color w:val="000000"/>
        </w:rPr>
        <w:t>have been</w:t>
      </w:r>
      <w:r w:rsidRPr="00835997">
        <w:rPr>
          <w:rFonts w:ascii="Lato" w:eastAsia="Lato" w:hAnsi="Lato" w:cs="Lato"/>
          <w:color w:val="000000"/>
        </w:rPr>
        <w:t xml:space="preserve"> submitted</w:t>
      </w:r>
      <w:r>
        <w:rPr>
          <w:rFonts w:ascii="Lato" w:eastAsia="Lato" w:hAnsi="Lato" w:cs="Lato"/>
          <w:color w:val="000000"/>
        </w:rPr>
        <w:t>, t</w:t>
      </w:r>
      <w:r w:rsidRPr="00835997">
        <w:rPr>
          <w:rFonts w:ascii="Lato" w:eastAsia="Lato" w:hAnsi="Lato" w:cs="Lato"/>
          <w:color w:val="000000"/>
        </w:rPr>
        <w:t>he court held a hearing on these motions in November and set a new deadline for the Tribe to amend its complaint. The amended complaint is now expected to be filed by January 17.</w:t>
      </w:r>
      <w:r>
        <w:rPr>
          <w:rFonts w:ascii="Lato" w:eastAsia="Lato" w:hAnsi="Lato" w:cs="Lato"/>
          <w:color w:val="000000"/>
        </w:rPr>
        <w:t xml:space="preserve"> </w:t>
      </w:r>
      <w:r w:rsidRPr="00835997">
        <w:rPr>
          <w:rFonts w:ascii="Lato" w:eastAsia="Lato" w:hAnsi="Lato" w:cs="Lato"/>
          <w:color w:val="000000"/>
        </w:rPr>
        <w:t xml:space="preserve">Mr. </w:t>
      </w:r>
      <w:r w:rsidR="00CF312C" w:rsidRPr="00CF312C">
        <w:rPr>
          <w:rFonts w:ascii="Lato" w:eastAsia="Lato" w:hAnsi="Lato" w:cs="Lato"/>
          <w:color w:val="000000"/>
        </w:rPr>
        <w:t xml:space="preserve">Mr. Johnson stated that following this filing, new rounds of motions to dismiss will likely be submitted, briefed, and decided. </w:t>
      </w:r>
      <w:r w:rsidRPr="00835997">
        <w:rPr>
          <w:rFonts w:ascii="Lato" w:eastAsia="Lato" w:hAnsi="Lato" w:cs="Lato"/>
          <w:color w:val="000000"/>
        </w:rPr>
        <w:t xml:space="preserve">Mr. Johnson expects to have additional </w:t>
      </w:r>
      <w:r w:rsidR="00121A47" w:rsidRPr="00835997">
        <w:rPr>
          <w:rFonts w:ascii="Lato" w:eastAsia="Lato" w:hAnsi="Lato" w:cs="Lato"/>
          <w:color w:val="000000"/>
        </w:rPr>
        <w:t xml:space="preserve">updates </w:t>
      </w:r>
      <w:r w:rsidR="00CF312C" w:rsidRPr="00835997">
        <w:rPr>
          <w:rFonts w:ascii="Lato" w:eastAsia="Lato" w:hAnsi="Lato" w:cs="Lato"/>
          <w:color w:val="000000"/>
        </w:rPr>
        <w:t>at the next</w:t>
      </w:r>
      <w:r w:rsidR="00121A47" w:rsidRPr="00835997">
        <w:rPr>
          <w:rFonts w:ascii="Lato" w:eastAsia="Lato" w:hAnsi="Lato" w:cs="Lato"/>
          <w:color w:val="000000"/>
        </w:rPr>
        <w:t xml:space="preserve"> </w:t>
      </w:r>
      <w:r w:rsidR="00CF312C">
        <w:rPr>
          <w:rFonts w:ascii="Lato" w:eastAsia="Lato" w:hAnsi="Lato" w:cs="Lato"/>
          <w:color w:val="000000"/>
        </w:rPr>
        <w:t xml:space="preserve">Advocacy Committee </w:t>
      </w:r>
      <w:r w:rsidR="00121A47" w:rsidRPr="00835997">
        <w:rPr>
          <w:rFonts w:ascii="Lato" w:eastAsia="Lato" w:hAnsi="Lato" w:cs="Lato"/>
          <w:color w:val="000000"/>
        </w:rPr>
        <w:t>meeting</w:t>
      </w:r>
      <w:r w:rsidR="00CF312C">
        <w:rPr>
          <w:rFonts w:ascii="Lato" w:eastAsia="Lato" w:hAnsi="Lato" w:cs="Lato"/>
          <w:color w:val="000000"/>
        </w:rPr>
        <w:t>.</w:t>
      </w:r>
      <w:r w:rsidR="00121A47" w:rsidRPr="00835997">
        <w:rPr>
          <w:rFonts w:ascii="Lato" w:eastAsia="Lato" w:hAnsi="Lato" w:cs="Lato"/>
          <w:color w:val="000000"/>
        </w:rPr>
        <w:t xml:space="preserve"> </w:t>
      </w:r>
    </w:p>
    <w:p w14:paraId="42548305" w14:textId="77777777" w:rsidR="00121A47" w:rsidRDefault="00121A47" w:rsidP="00755571">
      <w:pPr>
        <w:pStyle w:val="ListParagraph"/>
        <w:pBdr>
          <w:top w:val="nil"/>
          <w:left w:val="nil"/>
          <w:bottom w:val="nil"/>
          <w:right w:val="nil"/>
          <w:between w:val="nil"/>
        </w:pBdr>
        <w:ind w:left="580" w:right="352"/>
        <w:rPr>
          <w:rFonts w:ascii="Lato" w:eastAsia="Lato" w:hAnsi="Lato" w:cs="Lato"/>
          <w:color w:val="000000"/>
        </w:rPr>
      </w:pPr>
    </w:p>
    <w:p w14:paraId="10A1AFF2" w14:textId="7B47D9A0" w:rsidR="00B12D8C" w:rsidRDefault="00CF312C" w:rsidP="008F2BE2">
      <w:pPr>
        <w:pStyle w:val="ListParagraph"/>
        <w:pBdr>
          <w:top w:val="nil"/>
          <w:left w:val="nil"/>
          <w:bottom w:val="nil"/>
          <w:right w:val="nil"/>
          <w:between w:val="nil"/>
        </w:pBdr>
        <w:ind w:left="580" w:right="352"/>
        <w:rPr>
          <w:rFonts w:ascii="Lato" w:eastAsia="Lato" w:hAnsi="Lato" w:cs="Lato"/>
          <w:color w:val="000000"/>
        </w:rPr>
      </w:pPr>
      <w:r>
        <w:rPr>
          <w:rFonts w:ascii="Lato" w:eastAsia="Lato" w:hAnsi="Lato" w:cs="Lato"/>
          <w:color w:val="000000"/>
        </w:rPr>
        <w:t xml:space="preserve">Mr. Barrus asked Mr. Johnson if the Northwest Quadrant transaction </w:t>
      </w:r>
      <w:r w:rsidR="0047517F">
        <w:rPr>
          <w:rFonts w:ascii="Lato" w:eastAsia="Lato" w:hAnsi="Lato" w:cs="Lato"/>
          <w:color w:val="000000"/>
        </w:rPr>
        <w:t>had</w:t>
      </w:r>
      <w:r>
        <w:rPr>
          <w:rFonts w:ascii="Lato" w:eastAsia="Lato" w:hAnsi="Lato" w:cs="Lato"/>
          <w:color w:val="000000"/>
        </w:rPr>
        <w:t xml:space="preserve"> closed. Mr. Johnson informed the committee that it has received </w:t>
      </w:r>
      <w:r w:rsidR="0047517F">
        <w:rPr>
          <w:rFonts w:ascii="Lato" w:eastAsia="Lato" w:hAnsi="Lato" w:cs="Lato"/>
          <w:color w:val="000000"/>
        </w:rPr>
        <w:t>a board</w:t>
      </w:r>
      <w:r>
        <w:rPr>
          <w:rFonts w:ascii="Lato" w:eastAsia="Lato" w:hAnsi="Lato" w:cs="Lato"/>
          <w:color w:val="000000"/>
        </w:rPr>
        <w:t xml:space="preserve"> </w:t>
      </w:r>
      <w:proofErr w:type="gramStart"/>
      <w:r>
        <w:rPr>
          <w:rFonts w:ascii="Lato" w:eastAsia="Lato" w:hAnsi="Lato" w:cs="Lato"/>
          <w:color w:val="000000"/>
        </w:rPr>
        <w:t>vote, but</w:t>
      </w:r>
      <w:proofErr w:type="gramEnd"/>
      <w:r>
        <w:rPr>
          <w:rFonts w:ascii="Lato" w:eastAsia="Lato" w:hAnsi="Lato" w:cs="Lato"/>
          <w:color w:val="000000"/>
        </w:rPr>
        <w:t xml:space="preserve"> is not yet closed. He expects it to be wrapped up in several weeks. </w:t>
      </w:r>
    </w:p>
    <w:p w14:paraId="24732E57" w14:textId="77777777" w:rsidR="00B12D8C" w:rsidRDefault="00B12D8C" w:rsidP="008F2BE2">
      <w:pPr>
        <w:pStyle w:val="ListParagraph"/>
        <w:pBdr>
          <w:top w:val="nil"/>
          <w:left w:val="nil"/>
          <w:bottom w:val="nil"/>
          <w:right w:val="nil"/>
          <w:between w:val="nil"/>
        </w:pBdr>
        <w:ind w:left="580" w:right="352"/>
        <w:rPr>
          <w:rFonts w:ascii="Lato" w:eastAsia="Lato" w:hAnsi="Lato" w:cs="Lato"/>
          <w:color w:val="000000"/>
        </w:rPr>
      </w:pPr>
    </w:p>
    <w:p w14:paraId="1E5F3CF5" w14:textId="42D1029A" w:rsidR="00D617B2" w:rsidRDefault="00B12D8C" w:rsidP="008F2BE2">
      <w:pPr>
        <w:pStyle w:val="ListParagraph"/>
        <w:pBdr>
          <w:top w:val="nil"/>
          <w:left w:val="nil"/>
          <w:bottom w:val="nil"/>
          <w:right w:val="nil"/>
          <w:between w:val="nil"/>
        </w:pBdr>
        <w:ind w:left="580" w:right="352"/>
        <w:rPr>
          <w:rFonts w:ascii="Lato" w:eastAsia="Lato" w:hAnsi="Lato" w:cs="Lato"/>
          <w:color w:val="000000"/>
        </w:rPr>
      </w:pPr>
      <w:r>
        <w:rPr>
          <w:rFonts w:ascii="Lato" w:eastAsia="Lato" w:hAnsi="Lato" w:cs="Lato"/>
          <w:color w:val="000000"/>
        </w:rPr>
        <w:t xml:space="preserve">Mr. Christy thanked Mr. Johnson for </w:t>
      </w:r>
      <w:r w:rsidR="00BF052B">
        <w:rPr>
          <w:rFonts w:ascii="Lato" w:eastAsia="Lato" w:hAnsi="Lato" w:cs="Lato"/>
          <w:color w:val="000000"/>
        </w:rPr>
        <w:t>his</w:t>
      </w:r>
      <w:r>
        <w:rPr>
          <w:rFonts w:ascii="Lato" w:eastAsia="Lato" w:hAnsi="Lato" w:cs="Lato"/>
          <w:color w:val="000000"/>
        </w:rPr>
        <w:t xml:space="preserve"> time and efforts to help the Advocacy Office stay connected with </w:t>
      </w:r>
      <w:r w:rsidR="00CF312C">
        <w:rPr>
          <w:rFonts w:ascii="Lato" w:eastAsia="Lato" w:hAnsi="Lato" w:cs="Lato"/>
          <w:color w:val="000000"/>
        </w:rPr>
        <w:t xml:space="preserve">these </w:t>
      </w:r>
      <w:r w:rsidR="00303AA8">
        <w:rPr>
          <w:rFonts w:ascii="Lato" w:eastAsia="Lato" w:hAnsi="Lato" w:cs="Lato"/>
          <w:color w:val="000000"/>
        </w:rPr>
        <w:t>matters</w:t>
      </w:r>
      <w:r w:rsidR="00CF312C">
        <w:rPr>
          <w:rFonts w:ascii="Lato" w:eastAsia="Lato" w:hAnsi="Lato" w:cs="Lato"/>
          <w:color w:val="000000"/>
        </w:rPr>
        <w:t xml:space="preserve">. </w:t>
      </w:r>
    </w:p>
    <w:p w14:paraId="0C5E309C" w14:textId="6EFA5E44" w:rsidR="00B12D8C" w:rsidRPr="00B12D8C" w:rsidRDefault="00B12D8C" w:rsidP="00B12D8C">
      <w:pPr>
        <w:pBdr>
          <w:top w:val="nil"/>
          <w:left w:val="nil"/>
          <w:bottom w:val="nil"/>
          <w:right w:val="nil"/>
          <w:between w:val="nil"/>
        </w:pBdr>
        <w:ind w:right="352"/>
        <w:rPr>
          <w:rFonts w:ascii="Lato" w:eastAsia="Lato" w:hAnsi="Lato" w:cs="Lato"/>
          <w:color w:val="000000"/>
        </w:rPr>
      </w:pPr>
    </w:p>
    <w:p w14:paraId="1CCC30C9" w14:textId="77777777" w:rsidR="00645D00" w:rsidRDefault="00645D00" w:rsidP="004C7161">
      <w:pPr>
        <w:ind w:right="352"/>
        <w:rPr>
          <w:rFonts w:ascii="Lato" w:eastAsia="Lato" w:hAnsi="Lato" w:cs="Lato"/>
        </w:rPr>
      </w:pPr>
    </w:p>
    <w:p w14:paraId="60784FFB" w14:textId="77777777" w:rsidR="00645D00" w:rsidRDefault="00645D00"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167E00">
        <w:rPr>
          <w:rFonts w:ascii="Lato" w:eastAsia="Lato" w:hAnsi="Lato" w:cs="Lato"/>
          <w:b/>
          <w:color w:val="000000"/>
        </w:rPr>
        <w:t xml:space="preserve">Protection &amp; Advocacy Office </w:t>
      </w:r>
      <w:r>
        <w:rPr>
          <w:rFonts w:ascii="Lato" w:eastAsia="Lato" w:hAnsi="Lato" w:cs="Lato"/>
          <w:b/>
          <w:color w:val="000000"/>
        </w:rPr>
        <w:t xml:space="preserve">(Advocacy Office) </w:t>
      </w:r>
      <w:r w:rsidRPr="00167E00">
        <w:rPr>
          <w:rFonts w:ascii="Lato" w:eastAsia="Lato" w:hAnsi="Lato" w:cs="Lato"/>
          <w:b/>
          <w:color w:val="000000"/>
        </w:rPr>
        <w:t>Report:</w:t>
      </w:r>
      <w:r w:rsidRPr="00167E00">
        <w:rPr>
          <w:rFonts w:ascii="Lato" w:eastAsia="Lato" w:hAnsi="Lato" w:cs="Lato"/>
          <w:color w:val="000000"/>
        </w:rPr>
        <w:t xml:space="preserve"> </w:t>
      </w:r>
    </w:p>
    <w:p w14:paraId="4988CFDE" w14:textId="46CDB7ED" w:rsidR="00B12140" w:rsidRP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sidRPr="00B12140">
        <w:rPr>
          <w:rFonts w:ascii="Lato" w:eastAsia="Lato" w:hAnsi="Lato" w:cs="Lato"/>
          <w:color w:val="000000"/>
          <w:u w:val="single"/>
        </w:rPr>
        <w:t>Study Group Updates</w:t>
      </w:r>
    </w:p>
    <w:p w14:paraId="04C81519" w14:textId="18B6B916"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Ms. Mumford </w:t>
      </w:r>
      <w:r w:rsidR="0060748F">
        <w:rPr>
          <w:rFonts w:ascii="Lato" w:eastAsia="Lato" w:hAnsi="Lato" w:cs="Lato"/>
          <w:color w:val="000000"/>
        </w:rPr>
        <w:t xml:space="preserve">provided a status update on the Trust System Beneficiary Advocacy Study Group. The Study group had </w:t>
      </w:r>
      <w:r w:rsidR="00E0780F">
        <w:rPr>
          <w:rFonts w:ascii="Lato" w:eastAsia="Lato" w:hAnsi="Lato" w:cs="Lato"/>
          <w:color w:val="000000"/>
        </w:rPr>
        <w:t>its</w:t>
      </w:r>
      <w:r w:rsidR="0060748F">
        <w:rPr>
          <w:rFonts w:ascii="Lato" w:eastAsia="Lato" w:hAnsi="Lato" w:cs="Lato"/>
          <w:color w:val="000000"/>
        </w:rPr>
        <w:t xml:space="preserve"> first meeting December 9</w:t>
      </w:r>
      <w:r w:rsidR="0060748F" w:rsidRPr="0060748F">
        <w:rPr>
          <w:rFonts w:ascii="Lato" w:eastAsia="Lato" w:hAnsi="Lato" w:cs="Lato"/>
          <w:color w:val="000000"/>
          <w:vertAlign w:val="superscript"/>
        </w:rPr>
        <w:t>th</w:t>
      </w:r>
      <w:r w:rsidR="0060748F">
        <w:rPr>
          <w:rFonts w:ascii="Lato" w:eastAsia="Lato" w:hAnsi="Lato" w:cs="Lato"/>
          <w:color w:val="000000"/>
        </w:rPr>
        <w:t xml:space="preserve">, and focused on Trust System overview, legal elements and </w:t>
      </w:r>
      <w:r w:rsidR="00B97C41">
        <w:rPr>
          <w:rFonts w:ascii="Lato" w:eastAsia="Lato" w:hAnsi="Lato" w:cs="Lato"/>
          <w:color w:val="000000"/>
        </w:rPr>
        <w:t>overview</w:t>
      </w:r>
      <w:r w:rsidR="0060748F">
        <w:rPr>
          <w:rFonts w:ascii="Lato" w:eastAsia="Lato" w:hAnsi="Lato" w:cs="Lato"/>
          <w:color w:val="000000"/>
        </w:rPr>
        <w:t xml:space="preserve"> of beneficiaries. The study group requested a gap analysis of statute, </w:t>
      </w:r>
      <w:r w:rsidR="00136BC9">
        <w:rPr>
          <w:rFonts w:ascii="Lato" w:eastAsia="Lato" w:hAnsi="Lato" w:cs="Lato"/>
          <w:color w:val="000000"/>
        </w:rPr>
        <w:t>legal analysis review and</w:t>
      </w:r>
      <w:r w:rsidR="0060748F">
        <w:rPr>
          <w:rFonts w:ascii="Lato" w:eastAsia="Lato" w:hAnsi="Lato" w:cs="Lato"/>
          <w:color w:val="000000"/>
        </w:rPr>
        <w:t xml:space="preserve"> logic model of advocacy and protection. March will be the next meeting.</w:t>
      </w:r>
      <w:r w:rsidR="00136BC9">
        <w:rPr>
          <w:rFonts w:ascii="Lato" w:eastAsia="Lato" w:hAnsi="Lato" w:cs="Lato"/>
          <w:color w:val="000000"/>
        </w:rPr>
        <w:t xml:space="preserve"> The legal expertise role on the Study Group will be filled by Tom Bachtell with the departure of Mr. Peiper. </w:t>
      </w:r>
    </w:p>
    <w:p w14:paraId="295D851D" w14:textId="77777777" w:rsidR="00B12140" w:rsidRPr="00136BC9" w:rsidRDefault="00B12140" w:rsidP="00136BC9">
      <w:pPr>
        <w:pBdr>
          <w:top w:val="nil"/>
          <w:left w:val="nil"/>
          <w:bottom w:val="nil"/>
          <w:right w:val="nil"/>
          <w:between w:val="nil"/>
        </w:pBdr>
        <w:spacing w:line="276" w:lineRule="auto"/>
        <w:ind w:right="346"/>
        <w:rPr>
          <w:rFonts w:ascii="Lato" w:eastAsia="Lato" w:hAnsi="Lato" w:cs="Lato"/>
          <w:color w:val="000000"/>
        </w:rPr>
      </w:pPr>
    </w:p>
    <w:p w14:paraId="2B3746FB" w14:textId="6781931E" w:rsidR="00136BC9" w:rsidRPr="00136BC9" w:rsidRDefault="00136BC9" w:rsidP="00136BC9">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A beneficiary</w:t>
      </w:r>
      <w:r w:rsidR="00B12140">
        <w:rPr>
          <w:rFonts w:ascii="Lato" w:eastAsia="Lato" w:hAnsi="Lato" w:cs="Lato"/>
          <w:color w:val="000000"/>
        </w:rPr>
        <w:t xml:space="preserve"> </w:t>
      </w:r>
      <w:r>
        <w:rPr>
          <w:rFonts w:ascii="Lato" w:eastAsia="Lato" w:hAnsi="Lato" w:cs="Lato"/>
          <w:color w:val="000000"/>
        </w:rPr>
        <w:t xml:space="preserve">subcommittee has </w:t>
      </w:r>
      <w:r w:rsidR="00BF052B">
        <w:rPr>
          <w:rFonts w:ascii="Lato" w:eastAsia="Lato" w:hAnsi="Lato" w:cs="Lato"/>
          <w:color w:val="000000"/>
        </w:rPr>
        <w:t>been formalized</w:t>
      </w:r>
      <w:r>
        <w:rPr>
          <w:rFonts w:ascii="Lato" w:eastAsia="Lato" w:hAnsi="Lato" w:cs="Lato"/>
          <w:color w:val="000000"/>
        </w:rPr>
        <w:t>, the first meeting was held on January 9</w:t>
      </w:r>
      <w:r w:rsidRPr="00136BC9">
        <w:rPr>
          <w:rFonts w:ascii="Lato" w:eastAsia="Lato" w:hAnsi="Lato" w:cs="Lato"/>
          <w:color w:val="000000"/>
          <w:vertAlign w:val="superscript"/>
        </w:rPr>
        <w:t>th</w:t>
      </w:r>
      <w:r>
        <w:rPr>
          <w:rFonts w:ascii="Lato" w:eastAsia="Lato" w:hAnsi="Lato" w:cs="Lato"/>
          <w:color w:val="000000"/>
        </w:rPr>
        <w:t>. The first meeting focused on audit recommendations and accountability measures; representatives from each beneficiary institution were present. T</w:t>
      </w:r>
      <w:r w:rsidRPr="00136BC9">
        <w:rPr>
          <w:rFonts w:ascii="Lato" w:eastAsia="Lato" w:hAnsi="Lato" w:cs="Lato"/>
          <w:color w:val="000000"/>
        </w:rPr>
        <w:t>he next meetin</w:t>
      </w:r>
      <w:r>
        <w:rPr>
          <w:rFonts w:ascii="Lato" w:eastAsia="Lato" w:hAnsi="Lato" w:cs="Lato"/>
          <w:color w:val="000000"/>
        </w:rPr>
        <w:t xml:space="preserve">g will polish a draft for accountability measures and </w:t>
      </w:r>
      <w:r w:rsidRPr="00136BC9">
        <w:rPr>
          <w:rFonts w:ascii="Lato" w:eastAsia="Lato" w:hAnsi="Lato" w:cs="Lato"/>
          <w:color w:val="000000"/>
        </w:rPr>
        <w:t>will focus on representation and advocacy needs</w:t>
      </w:r>
      <w:r>
        <w:rPr>
          <w:rFonts w:ascii="Lato" w:eastAsia="Lato" w:hAnsi="Lato" w:cs="Lato"/>
          <w:color w:val="000000"/>
        </w:rPr>
        <w:t>.</w:t>
      </w:r>
    </w:p>
    <w:p w14:paraId="6071527A" w14:textId="77777777" w:rsidR="00136BC9" w:rsidRDefault="00136BC9"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395745BF" w14:textId="2D63DE19" w:rsidR="00B12140" w:rsidRDefault="00F70C60"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Both the Study Group and Beneficiary subcommittee are </w:t>
      </w:r>
      <w:r w:rsidR="00136BC9">
        <w:rPr>
          <w:rFonts w:ascii="Lato" w:eastAsia="Lato" w:hAnsi="Lato" w:cs="Lato"/>
          <w:color w:val="000000"/>
        </w:rPr>
        <w:t>functioning</w:t>
      </w:r>
      <w:r>
        <w:rPr>
          <w:rFonts w:ascii="Lato" w:eastAsia="Lato" w:hAnsi="Lato" w:cs="Lato"/>
          <w:color w:val="000000"/>
        </w:rPr>
        <w:t xml:space="preserve"> as recommending bodies to help prepare statutory changes for 2026 session. </w:t>
      </w:r>
      <w:r w:rsidR="00136BC9">
        <w:rPr>
          <w:rFonts w:ascii="Lato" w:eastAsia="Lato" w:hAnsi="Lato" w:cs="Lato"/>
          <w:color w:val="000000"/>
        </w:rPr>
        <w:t xml:space="preserve">The office does not </w:t>
      </w:r>
      <w:r>
        <w:rPr>
          <w:rFonts w:ascii="Lato" w:eastAsia="Lato" w:hAnsi="Lato" w:cs="Lato"/>
          <w:color w:val="000000"/>
        </w:rPr>
        <w:t xml:space="preserve">anticipate any changes for the 2025 session. </w:t>
      </w:r>
      <w:r w:rsidR="00B12140">
        <w:rPr>
          <w:rFonts w:ascii="Lato" w:eastAsia="Lato" w:hAnsi="Lato" w:cs="Lato"/>
          <w:color w:val="000000"/>
        </w:rPr>
        <w:t xml:space="preserve"> </w:t>
      </w:r>
    </w:p>
    <w:p w14:paraId="7BB52987"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5BB7CAB4" w14:textId="298CABE9" w:rsidR="00B12140" w:rsidRP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sidRPr="00B12140">
        <w:rPr>
          <w:rFonts w:ascii="Lato" w:eastAsia="Lato" w:hAnsi="Lato" w:cs="Lato"/>
          <w:color w:val="000000"/>
          <w:u w:val="single"/>
        </w:rPr>
        <w:t>Office Procedures and Protocol Discussion</w:t>
      </w:r>
    </w:p>
    <w:p w14:paraId="205CE811"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0F846B16" w14:textId="77777777" w:rsidR="004168B9" w:rsidRDefault="004168B9" w:rsidP="004168B9">
      <w:pPr>
        <w:pStyle w:val="ListParagraph"/>
        <w:pBdr>
          <w:top w:val="nil"/>
          <w:left w:val="nil"/>
          <w:bottom w:val="nil"/>
          <w:right w:val="nil"/>
          <w:between w:val="nil"/>
        </w:pBdr>
        <w:spacing w:line="276" w:lineRule="auto"/>
        <w:ind w:left="580" w:right="346"/>
        <w:rPr>
          <w:rFonts w:ascii="Lato" w:eastAsia="Lato" w:hAnsi="Lato" w:cs="Lato"/>
          <w:color w:val="000000"/>
        </w:rPr>
      </w:pPr>
      <w:r w:rsidRPr="004168B9">
        <w:rPr>
          <w:rFonts w:ascii="Lato" w:eastAsia="Lato" w:hAnsi="Lato" w:cs="Lato"/>
          <w:color w:val="000000"/>
        </w:rPr>
        <w:t>Ms. Mumford reminded the Committee that one of the audit findings emphasized the need for the office to strengthen its governance and develop a strategic plan. While it is premature to create a strategic plan due to potential statutory changes resulting from the study group, the office is working to identify key areas for policy development. These efforts include establishing mechanisms to document recommendations made by the Protection &amp; Advocacy Office, tracking communications and interactions with SITFO and TLA, and providing a quarterly summary of this documentation to the Advocacy Committee.</w:t>
      </w:r>
    </w:p>
    <w:p w14:paraId="71E49309" w14:textId="77777777" w:rsidR="004168B9" w:rsidRPr="004168B9" w:rsidRDefault="004168B9" w:rsidP="004168B9">
      <w:pPr>
        <w:pBdr>
          <w:top w:val="nil"/>
          <w:left w:val="nil"/>
          <w:bottom w:val="nil"/>
          <w:right w:val="nil"/>
          <w:between w:val="nil"/>
        </w:pBdr>
        <w:spacing w:line="276" w:lineRule="auto"/>
        <w:ind w:right="346"/>
        <w:rPr>
          <w:rFonts w:ascii="Lato" w:eastAsia="Lato" w:hAnsi="Lato" w:cs="Lato"/>
          <w:color w:val="000000"/>
        </w:rPr>
      </w:pPr>
    </w:p>
    <w:p w14:paraId="14FC2793" w14:textId="4F6819FD" w:rsidR="004168B9" w:rsidRPr="004168B9" w:rsidRDefault="004168B9" w:rsidP="004168B9">
      <w:pPr>
        <w:pStyle w:val="ListParagraph"/>
        <w:pBdr>
          <w:top w:val="nil"/>
          <w:left w:val="nil"/>
          <w:bottom w:val="nil"/>
          <w:right w:val="nil"/>
          <w:between w:val="nil"/>
        </w:pBdr>
        <w:spacing w:line="276" w:lineRule="auto"/>
        <w:ind w:left="580" w:right="346"/>
        <w:rPr>
          <w:rFonts w:ascii="Lato" w:eastAsia="Lato" w:hAnsi="Lato" w:cs="Lato"/>
          <w:color w:val="000000"/>
        </w:rPr>
      </w:pPr>
      <w:r w:rsidRPr="004168B9">
        <w:rPr>
          <w:rFonts w:ascii="Lato" w:eastAsia="Lato" w:hAnsi="Lato" w:cs="Lato"/>
          <w:color w:val="000000"/>
        </w:rPr>
        <w:t>Regarding policies and procedures, the Committee discussed the following thoughts:</w:t>
      </w:r>
    </w:p>
    <w:p w14:paraId="2886E043" w14:textId="77777777" w:rsidR="004168B9" w:rsidRPr="004168B9" w:rsidRDefault="004168B9" w:rsidP="004168B9">
      <w:pPr>
        <w:pStyle w:val="ListParagraph"/>
        <w:numPr>
          <w:ilvl w:val="0"/>
          <w:numId w:val="8"/>
        </w:numPr>
        <w:pBdr>
          <w:top w:val="nil"/>
          <w:left w:val="nil"/>
          <w:bottom w:val="nil"/>
          <w:right w:val="nil"/>
          <w:between w:val="nil"/>
        </w:pBdr>
        <w:tabs>
          <w:tab w:val="left" w:pos="1080"/>
        </w:tabs>
        <w:spacing w:line="276" w:lineRule="auto"/>
        <w:ind w:right="346" w:hanging="180"/>
        <w:rPr>
          <w:rFonts w:ascii="Lato" w:eastAsia="Lato" w:hAnsi="Lato" w:cs="Lato"/>
          <w:color w:val="000000"/>
        </w:rPr>
      </w:pPr>
      <w:r w:rsidRPr="004168B9">
        <w:rPr>
          <w:rFonts w:ascii="Lato" w:eastAsia="Lato" w:hAnsi="Lato" w:cs="Lato"/>
          <w:color w:val="000000"/>
        </w:rPr>
        <w:t>The need for a policy addressing the protection of beneficiary interests in relation to one another in lease agreements, access rights, and land exchanges. Several examples were shared to illustrate the importance of such a policy.</w:t>
      </w:r>
    </w:p>
    <w:p w14:paraId="58B421BC" w14:textId="5F6AA55D" w:rsidR="004168B9" w:rsidRPr="004168B9" w:rsidRDefault="004168B9" w:rsidP="004168B9">
      <w:pPr>
        <w:pStyle w:val="ListParagraph"/>
        <w:numPr>
          <w:ilvl w:val="0"/>
          <w:numId w:val="8"/>
        </w:numPr>
        <w:pBdr>
          <w:top w:val="nil"/>
          <w:left w:val="nil"/>
          <w:bottom w:val="nil"/>
          <w:right w:val="nil"/>
          <w:between w:val="nil"/>
        </w:pBdr>
        <w:tabs>
          <w:tab w:val="left" w:pos="1080"/>
        </w:tabs>
        <w:spacing w:line="276" w:lineRule="auto"/>
        <w:ind w:right="346" w:hanging="180"/>
        <w:rPr>
          <w:rFonts w:ascii="Lato" w:eastAsia="Lato" w:hAnsi="Lato" w:cs="Lato"/>
          <w:color w:val="000000"/>
        </w:rPr>
      </w:pPr>
      <w:r w:rsidRPr="004168B9">
        <w:rPr>
          <w:rFonts w:ascii="Lato" w:eastAsia="Lato" w:hAnsi="Lato" w:cs="Lato"/>
          <w:color w:val="000000"/>
        </w:rPr>
        <w:t>Beneficiaries have a right to express disagreements regarding trustee decisions or transactions</w:t>
      </w:r>
      <w:r>
        <w:rPr>
          <w:rFonts w:ascii="Lato" w:eastAsia="Lato" w:hAnsi="Lato" w:cs="Lato"/>
          <w:color w:val="000000"/>
        </w:rPr>
        <w:t xml:space="preserve"> but do not have veto authority. </w:t>
      </w:r>
      <w:r w:rsidRPr="004168B9">
        <w:rPr>
          <w:rFonts w:ascii="Lato" w:eastAsia="Lato" w:hAnsi="Lato" w:cs="Lato"/>
          <w:color w:val="000000"/>
        </w:rPr>
        <w:t>Having a mediator role within the Trust System is beneficial</w:t>
      </w:r>
      <w:r>
        <w:rPr>
          <w:rFonts w:ascii="Lato" w:eastAsia="Lato" w:hAnsi="Lato" w:cs="Lato"/>
          <w:color w:val="000000"/>
        </w:rPr>
        <w:t xml:space="preserve"> to help </w:t>
      </w:r>
      <w:r w:rsidRPr="004168B9">
        <w:rPr>
          <w:rFonts w:ascii="Lato" w:eastAsia="Lato" w:hAnsi="Lato" w:cs="Lato"/>
          <w:color w:val="000000"/>
        </w:rPr>
        <w:t xml:space="preserve">facilitate communication between beneficiaries and trustees to mitigate conflicts and reduce the </w:t>
      </w:r>
      <w:r w:rsidRPr="004168B9">
        <w:rPr>
          <w:rFonts w:ascii="Lato" w:eastAsia="Lato" w:hAnsi="Lato" w:cs="Lato"/>
          <w:color w:val="000000"/>
        </w:rPr>
        <w:lastRenderedPageBreak/>
        <w:t>likelihood of litigation.</w:t>
      </w:r>
    </w:p>
    <w:p w14:paraId="117F01CA" w14:textId="77777777" w:rsidR="004168B9" w:rsidRPr="004168B9" w:rsidRDefault="004168B9" w:rsidP="004168B9">
      <w:pPr>
        <w:pStyle w:val="ListParagraph"/>
        <w:numPr>
          <w:ilvl w:val="0"/>
          <w:numId w:val="8"/>
        </w:numPr>
        <w:pBdr>
          <w:top w:val="nil"/>
          <w:left w:val="nil"/>
          <w:bottom w:val="nil"/>
          <w:right w:val="nil"/>
          <w:between w:val="nil"/>
        </w:pBdr>
        <w:tabs>
          <w:tab w:val="left" w:pos="1080"/>
        </w:tabs>
        <w:spacing w:line="276" w:lineRule="auto"/>
        <w:ind w:right="346" w:hanging="180"/>
        <w:rPr>
          <w:rFonts w:ascii="Lato" w:eastAsia="Lato" w:hAnsi="Lato" w:cs="Lato"/>
          <w:color w:val="000000"/>
        </w:rPr>
      </w:pPr>
      <w:r w:rsidRPr="004168B9">
        <w:rPr>
          <w:rFonts w:ascii="Lato" w:eastAsia="Lato" w:hAnsi="Lato" w:cs="Lato"/>
          <w:color w:val="000000"/>
        </w:rPr>
        <w:t>Past examples were cited where conflicting viewpoints arose. The Advocacy Office played a key role in facilitating internal discussions, encouraging open communication, and helping parties reach mutually beneficial solutions.</w:t>
      </w:r>
    </w:p>
    <w:p w14:paraId="507469B7" w14:textId="77777777" w:rsidR="004168B9" w:rsidRPr="004168B9" w:rsidRDefault="004168B9" w:rsidP="004168B9">
      <w:pPr>
        <w:pStyle w:val="ListParagraph"/>
        <w:numPr>
          <w:ilvl w:val="0"/>
          <w:numId w:val="8"/>
        </w:numPr>
        <w:pBdr>
          <w:top w:val="nil"/>
          <w:left w:val="nil"/>
          <w:bottom w:val="nil"/>
          <w:right w:val="nil"/>
          <w:between w:val="nil"/>
        </w:pBdr>
        <w:tabs>
          <w:tab w:val="left" w:pos="1080"/>
        </w:tabs>
        <w:spacing w:line="276" w:lineRule="auto"/>
        <w:ind w:right="346" w:hanging="180"/>
        <w:rPr>
          <w:rFonts w:ascii="Lato" w:eastAsia="Lato" w:hAnsi="Lato" w:cs="Lato"/>
          <w:color w:val="000000"/>
        </w:rPr>
      </w:pPr>
      <w:r w:rsidRPr="004168B9">
        <w:rPr>
          <w:rFonts w:ascii="Lato" w:eastAsia="Lato" w:hAnsi="Lato" w:cs="Lato"/>
          <w:color w:val="000000"/>
        </w:rPr>
        <w:t>Trustees are responsible for managing trust assets as experts in their field. While asset management is their primary duty, effective communication with beneficiaries is also valuable.</w:t>
      </w:r>
    </w:p>
    <w:p w14:paraId="1D086853" w14:textId="77777777" w:rsidR="004168B9" w:rsidRDefault="004168B9" w:rsidP="004168B9">
      <w:pPr>
        <w:pStyle w:val="ListParagraph"/>
        <w:numPr>
          <w:ilvl w:val="0"/>
          <w:numId w:val="8"/>
        </w:numPr>
        <w:pBdr>
          <w:top w:val="nil"/>
          <w:left w:val="nil"/>
          <w:bottom w:val="nil"/>
          <w:right w:val="nil"/>
          <w:between w:val="nil"/>
        </w:pBdr>
        <w:tabs>
          <w:tab w:val="left" w:pos="1080"/>
        </w:tabs>
        <w:spacing w:line="276" w:lineRule="auto"/>
        <w:ind w:right="346" w:hanging="180"/>
        <w:rPr>
          <w:rFonts w:ascii="Lato" w:eastAsia="Lato" w:hAnsi="Lato" w:cs="Lato"/>
          <w:color w:val="000000"/>
        </w:rPr>
      </w:pPr>
      <w:r w:rsidRPr="004168B9">
        <w:rPr>
          <w:rFonts w:ascii="Lato" w:eastAsia="Lato" w:hAnsi="Lato" w:cs="Lato"/>
          <w:color w:val="000000"/>
        </w:rPr>
        <w:t>Beneficiaries often lack the time and resources to engage in the same level of review and advocacy as the Advocacy Office. The office serves as a critical conduit, ensuring that beneficiary interests are effectively represented and communicated.</w:t>
      </w:r>
    </w:p>
    <w:p w14:paraId="4455A331" w14:textId="77777777" w:rsidR="004168B9" w:rsidRDefault="004168B9" w:rsidP="004168B9">
      <w:pPr>
        <w:pStyle w:val="ListParagraph"/>
        <w:pBdr>
          <w:top w:val="nil"/>
          <w:left w:val="nil"/>
          <w:bottom w:val="nil"/>
          <w:right w:val="nil"/>
          <w:between w:val="nil"/>
        </w:pBdr>
        <w:tabs>
          <w:tab w:val="left" w:pos="1080"/>
        </w:tabs>
        <w:spacing w:line="276" w:lineRule="auto"/>
        <w:ind w:left="720" w:right="346"/>
        <w:rPr>
          <w:rFonts w:ascii="Lato" w:eastAsia="Lato" w:hAnsi="Lato" w:cs="Lato"/>
          <w:color w:val="000000"/>
        </w:rPr>
      </w:pPr>
    </w:p>
    <w:p w14:paraId="61691B84" w14:textId="1C4606DD" w:rsidR="004168B9" w:rsidRDefault="004168B9" w:rsidP="004168B9">
      <w:pPr>
        <w:pStyle w:val="ListParagraph"/>
        <w:pBdr>
          <w:top w:val="nil"/>
          <w:left w:val="nil"/>
          <w:bottom w:val="nil"/>
          <w:right w:val="nil"/>
          <w:between w:val="nil"/>
        </w:pBdr>
        <w:spacing w:line="276" w:lineRule="auto"/>
        <w:ind w:left="720" w:right="346"/>
        <w:rPr>
          <w:rFonts w:ascii="Lato" w:eastAsia="Lato" w:hAnsi="Lato" w:cs="Lato"/>
          <w:color w:val="000000"/>
        </w:rPr>
      </w:pPr>
      <w:r>
        <w:rPr>
          <w:rFonts w:ascii="Lato" w:eastAsia="Lato" w:hAnsi="Lato" w:cs="Lato"/>
          <w:color w:val="000000"/>
        </w:rPr>
        <w:t>It was noted that</w:t>
      </w:r>
      <w:r w:rsidRPr="004168B9">
        <w:rPr>
          <w:rFonts w:ascii="Lato" w:eastAsia="Lato" w:hAnsi="Lato" w:cs="Lato"/>
          <w:color w:val="000000"/>
        </w:rPr>
        <w:t xml:space="preserve"> an advocacy subcommittee was formed </w:t>
      </w:r>
      <w:r>
        <w:rPr>
          <w:rFonts w:ascii="Lato" w:eastAsia="Lato" w:hAnsi="Lato" w:cs="Lato"/>
          <w:color w:val="000000"/>
        </w:rPr>
        <w:t xml:space="preserve">concluding the audit, </w:t>
      </w:r>
      <w:r w:rsidRPr="004168B9">
        <w:rPr>
          <w:rFonts w:ascii="Lato" w:eastAsia="Lato" w:hAnsi="Lato" w:cs="Lato"/>
          <w:color w:val="000000"/>
        </w:rPr>
        <w:t>to review statutory language, discuss governance, and identify areas in need of clarification or revision. This subcommittee is scheduled to meet in the coming weeks.</w:t>
      </w:r>
    </w:p>
    <w:p w14:paraId="031847E2" w14:textId="77777777" w:rsidR="004168B9" w:rsidRPr="004168B9" w:rsidRDefault="004168B9" w:rsidP="004168B9">
      <w:pPr>
        <w:pBdr>
          <w:top w:val="nil"/>
          <w:left w:val="nil"/>
          <w:bottom w:val="nil"/>
          <w:right w:val="nil"/>
          <w:between w:val="nil"/>
        </w:pBdr>
        <w:tabs>
          <w:tab w:val="left" w:pos="1080"/>
        </w:tabs>
        <w:spacing w:line="276" w:lineRule="auto"/>
        <w:ind w:right="346"/>
        <w:rPr>
          <w:rFonts w:ascii="Lato" w:eastAsia="Lato" w:hAnsi="Lato" w:cs="Lato"/>
          <w:color w:val="000000"/>
        </w:rPr>
      </w:pPr>
    </w:p>
    <w:p w14:paraId="167F2F07" w14:textId="77777777" w:rsidR="004168B9" w:rsidRPr="004168B9" w:rsidRDefault="004168B9" w:rsidP="004168B9">
      <w:pPr>
        <w:pBdr>
          <w:top w:val="nil"/>
          <w:left w:val="nil"/>
          <w:bottom w:val="nil"/>
          <w:right w:val="nil"/>
          <w:between w:val="nil"/>
        </w:pBdr>
        <w:spacing w:line="276" w:lineRule="auto"/>
        <w:ind w:right="346"/>
        <w:rPr>
          <w:rFonts w:ascii="Lato" w:eastAsia="Lato" w:hAnsi="Lato" w:cs="Lato"/>
          <w:color w:val="000000"/>
        </w:rPr>
      </w:pPr>
    </w:p>
    <w:p w14:paraId="3C5710BB" w14:textId="37F059A1"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sidRPr="00B12140">
        <w:rPr>
          <w:rFonts w:ascii="Lato" w:eastAsia="Lato" w:hAnsi="Lato" w:cs="Lato"/>
          <w:color w:val="000000"/>
          <w:u w:val="single"/>
        </w:rPr>
        <w:t>Purpose Statement: Alignment and Clarifications</w:t>
      </w:r>
    </w:p>
    <w:p w14:paraId="4D42157A" w14:textId="77777777" w:rsidR="00A132E0" w:rsidRDefault="004168B9" w:rsidP="008040F5">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Ms. Mumford introduced </w:t>
      </w:r>
      <w:r w:rsidR="008040F5">
        <w:rPr>
          <w:rFonts w:ascii="Lato" w:eastAsia="Lato" w:hAnsi="Lato" w:cs="Lato"/>
          <w:color w:val="000000"/>
        </w:rPr>
        <w:t>the discussion on refining a purpose statement for the office and presented a few proposal</w:t>
      </w:r>
      <w:r w:rsidR="00A132E0">
        <w:rPr>
          <w:rFonts w:ascii="Lato" w:eastAsia="Lato" w:hAnsi="Lato" w:cs="Lato"/>
          <w:color w:val="000000"/>
        </w:rPr>
        <w:t>s including language that is already on the website</w:t>
      </w:r>
      <w:r w:rsidR="008040F5">
        <w:rPr>
          <w:rFonts w:ascii="Lato" w:eastAsia="Lato" w:hAnsi="Lato" w:cs="Lato"/>
          <w:color w:val="000000"/>
        </w:rPr>
        <w:t xml:space="preserve">. </w:t>
      </w:r>
    </w:p>
    <w:p w14:paraId="340DD3D5" w14:textId="77777777" w:rsidR="00A132E0" w:rsidRDefault="00A132E0" w:rsidP="008040F5">
      <w:pPr>
        <w:pStyle w:val="ListParagraph"/>
        <w:pBdr>
          <w:top w:val="nil"/>
          <w:left w:val="nil"/>
          <w:bottom w:val="nil"/>
          <w:right w:val="nil"/>
          <w:between w:val="nil"/>
        </w:pBdr>
        <w:spacing w:line="276" w:lineRule="auto"/>
        <w:ind w:left="580" w:right="346"/>
        <w:rPr>
          <w:rFonts w:ascii="Lato" w:eastAsia="Lato" w:hAnsi="Lato" w:cs="Lato"/>
          <w:color w:val="000000"/>
        </w:rPr>
      </w:pPr>
    </w:p>
    <w:p w14:paraId="11254B8E" w14:textId="794DDF82" w:rsidR="00D20F2F" w:rsidRDefault="008040F5" w:rsidP="008040F5">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M</w:t>
      </w:r>
      <w:r w:rsidR="00D20F2F" w:rsidRPr="008040F5">
        <w:rPr>
          <w:rFonts w:ascii="Lato" w:eastAsia="Lato" w:hAnsi="Lato" w:cs="Lato"/>
          <w:color w:val="000000"/>
        </w:rPr>
        <w:t>s. Plant</w:t>
      </w:r>
      <w:r>
        <w:rPr>
          <w:rFonts w:ascii="Lato" w:eastAsia="Lato" w:hAnsi="Lato" w:cs="Lato"/>
          <w:color w:val="000000"/>
        </w:rPr>
        <w:t xml:space="preserve"> </w:t>
      </w:r>
      <w:r w:rsidR="00A132E0">
        <w:rPr>
          <w:rFonts w:ascii="Lato" w:eastAsia="Lato" w:hAnsi="Lato" w:cs="Lato"/>
          <w:color w:val="000000"/>
        </w:rPr>
        <w:t xml:space="preserve">emphasized the need to </w:t>
      </w:r>
      <w:r>
        <w:rPr>
          <w:rFonts w:ascii="Lato" w:eastAsia="Lato" w:hAnsi="Lato" w:cs="Lato"/>
          <w:color w:val="000000"/>
        </w:rPr>
        <w:t>first identify how the office can</w:t>
      </w:r>
      <w:r w:rsidR="00D20F2F" w:rsidRPr="008040F5">
        <w:rPr>
          <w:rFonts w:ascii="Lato" w:eastAsia="Lato" w:hAnsi="Lato" w:cs="Lato"/>
          <w:color w:val="000000"/>
        </w:rPr>
        <w:t xml:space="preserve"> ‘augment’ </w:t>
      </w:r>
      <w:r>
        <w:rPr>
          <w:rFonts w:ascii="Lato" w:eastAsia="Lato" w:hAnsi="Lato" w:cs="Lato"/>
          <w:color w:val="000000"/>
        </w:rPr>
        <w:t>what the TLA and SITFO</w:t>
      </w:r>
      <w:r w:rsidR="00D20F2F" w:rsidRPr="008040F5">
        <w:rPr>
          <w:rFonts w:ascii="Lato" w:eastAsia="Lato" w:hAnsi="Lato" w:cs="Lato"/>
          <w:color w:val="000000"/>
        </w:rPr>
        <w:t xml:space="preserve"> Board of Trustees</w:t>
      </w:r>
      <w:r>
        <w:rPr>
          <w:rFonts w:ascii="Lato" w:eastAsia="Lato" w:hAnsi="Lato" w:cs="Lato"/>
          <w:color w:val="000000"/>
        </w:rPr>
        <w:t xml:space="preserve"> </w:t>
      </w:r>
      <w:r w:rsidR="00A132E0">
        <w:rPr>
          <w:rFonts w:ascii="Lato" w:eastAsia="Lato" w:hAnsi="Lato" w:cs="Lato"/>
          <w:color w:val="000000"/>
        </w:rPr>
        <w:t xml:space="preserve">already </w:t>
      </w:r>
      <w:r>
        <w:rPr>
          <w:rFonts w:ascii="Lato" w:eastAsia="Lato" w:hAnsi="Lato" w:cs="Lato"/>
          <w:color w:val="000000"/>
        </w:rPr>
        <w:t>does</w:t>
      </w:r>
      <w:r w:rsidR="00A132E0">
        <w:rPr>
          <w:rFonts w:ascii="Lato" w:eastAsia="Lato" w:hAnsi="Lato" w:cs="Lato"/>
          <w:color w:val="000000"/>
        </w:rPr>
        <w:t xml:space="preserve">, identifying where our responsibilities are in supporting and protecting the beneficiaries that </w:t>
      </w:r>
      <w:r w:rsidR="00303AA8">
        <w:rPr>
          <w:rFonts w:ascii="Lato" w:eastAsia="Lato" w:hAnsi="Lato" w:cs="Lato"/>
          <w:color w:val="000000"/>
        </w:rPr>
        <w:t>are</w:t>
      </w:r>
      <w:r w:rsidR="00A132E0">
        <w:rPr>
          <w:rFonts w:ascii="Lato" w:eastAsia="Lato" w:hAnsi="Lato" w:cs="Lato"/>
          <w:color w:val="000000"/>
        </w:rPr>
        <w:t xml:space="preserve"> not in the purview or ability of the TLA and SITFO Board of Trustees. </w:t>
      </w:r>
    </w:p>
    <w:p w14:paraId="3C01264A" w14:textId="77777777" w:rsidR="00A132E0" w:rsidRDefault="00A132E0" w:rsidP="008040F5">
      <w:pPr>
        <w:pStyle w:val="ListParagraph"/>
        <w:pBdr>
          <w:top w:val="nil"/>
          <w:left w:val="nil"/>
          <w:bottom w:val="nil"/>
          <w:right w:val="nil"/>
          <w:between w:val="nil"/>
        </w:pBdr>
        <w:spacing w:line="276" w:lineRule="auto"/>
        <w:ind w:left="580" w:right="346"/>
        <w:rPr>
          <w:rFonts w:ascii="Lato" w:eastAsia="Lato" w:hAnsi="Lato" w:cs="Lato"/>
          <w:color w:val="000000"/>
        </w:rPr>
      </w:pPr>
    </w:p>
    <w:p w14:paraId="486C0BED" w14:textId="4DC2FF9A" w:rsidR="008778B4" w:rsidRPr="008778B4" w:rsidRDefault="008778B4" w:rsidP="008040F5">
      <w:pPr>
        <w:pStyle w:val="ListParagraph"/>
        <w:pBdr>
          <w:top w:val="nil"/>
          <w:left w:val="nil"/>
          <w:bottom w:val="nil"/>
          <w:right w:val="nil"/>
          <w:between w:val="nil"/>
        </w:pBdr>
        <w:spacing w:line="276" w:lineRule="auto"/>
        <w:ind w:left="580" w:right="346"/>
        <w:rPr>
          <w:rFonts w:ascii="Lato" w:eastAsia="Lato" w:hAnsi="Lato" w:cs="Lato"/>
          <w:color w:val="000000"/>
        </w:rPr>
      </w:pPr>
      <w:r w:rsidRPr="008778B4">
        <w:rPr>
          <w:rFonts w:ascii="Lato" w:eastAsia="Lato" w:hAnsi="Lato" w:cs="Lato"/>
          <w:color w:val="000000"/>
        </w:rPr>
        <w:t xml:space="preserve">Mr. Barrus </w:t>
      </w:r>
      <w:r>
        <w:rPr>
          <w:rFonts w:ascii="Lato" w:eastAsia="Lato" w:hAnsi="Lato" w:cs="Lato"/>
          <w:color w:val="000000"/>
        </w:rPr>
        <w:t xml:space="preserve">highlighted the need to build trust, confidence and relationships with stakeholders emphasizing the office’s involvement to keep beneficiaries informed and comfortable with Trust activity. He noted </w:t>
      </w:r>
      <w:r w:rsidR="007B24D3">
        <w:rPr>
          <w:rFonts w:ascii="Lato" w:eastAsia="Lato" w:hAnsi="Lato" w:cs="Lato"/>
          <w:color w:val="000000"/>
        </w:rPr>
        <w:t>that he</w:t>
      </w:r>
      <w:r>
        <w:rPr>
          <w:rFonts w:ascii="Lato" w:eastAsia="Lato" w:hAnsi="Lato" w:cs="Lato"/>
          <w:color w:val="000000"/>
        </w:rPr>
        <w:t xml:space="preserve"> does not see that the purposed statement </w:t>
      </w:r>
      <w:r w:rsidR="007B24D3">
        <w:rPr>
          <w:rFonts w:ascii="Lato" w:eastAsia="Lato" w:hAnsi="Lato" w:cs="Lato"/>
          <w:color w:val="000000"/>
        </w:rPr>
        <w:t xml:space="preserve">that </w:t>
      </w:r>
      <w:r>
        <w:rPr>
          <w:rFonts w:ascii="Lato" w:eastAsia="Lato" w:hAnsi="Lato" w:cs="Lato"/>
          <w:color w:val="000000"/>
        </w:rPr>
        <w:t>emphasiz</w:t>
      </w:r>
      <w:r w:rsidR="007B24D3">
        <w:rPr>
          <w:rFonts w:ascii="Lato" w:eastAsia="Lato" w:hAnsi="Lato" w:cs="Lato"/>
          <w:color w:val="000000"/>
        </w:rPr>
        <w:t>es</w:t>
      </w:r>
      <w:r>
        <w:rPr>
          <w:rFonts w:ascii="Lato" w:eastAsia="Lato" w:hAnsi="Lato" w:cs="Lato"/>
          <w:color w:val="000000"/>
        </w:rPr>
        <w:t xml:space="preserve"> “accountability, relationship building, information sharing and advocacy” </w:t>
      </w:r>
      <w:r w:rsidR="007B24D3">
        <w:rPr>
          <w:rFonts w:ascii="Lato" w:eastAsia="Lato" w:hAnsi="Lato" w:cs="Lato"/>
          <w:color w:val="000000"/>
        </w:rPr>
        <w:t>would create conflict.</w:t>
      </w:r>
    </w:p>
    <w:p w14:paraId="1501AC06" w14:textId="77777777" w:rsidR="008778B4" w:rsidRDefault="008778B4" w:rsidP="008040F5">
      <w:pPr>
        <w:pStyle w:val="ListParagraph"/>
        <w:pBdr>
          <w:top w:val="nil"/>
          <w:left w:val="nil"/>
          <w:bottom w:val="nil"/>
          <w:right w:val="nil"/>
          <w:between w:val="nil"/>
        </w:pBdr>
        <w:spacing w:line="276" w:lineRule="auto"/>
        <w:ind w:left="580" w:right="346"/>
        <w:rPr>
          <w:rFonts w:ascii="Lato" w:eastAsia="Lato" w:hAnsi="Lato" w:cs="Lato"/>
          <w:color w:val="000000"/>
        </w:rPr>
      </w:pPr>
    </w:p>
    <w:p w14:paraId="51F79A19" w14:textId="62D85C2E" w:rsidR="007B24D3" w:rsidRDefault="007B24D3" w:rsidP="008040F5">
      <w:pPr>
        <w:pStyle w:val="ListParagraph"/>
        <w:pBdr>
          <w:top w:val="nil"/>
          <w:left w:val="nil"/>
          <w:bottom w:val="nil"/>
          <w:right w:val="nil"/>
          <w:between w:val="nil"/>
        </w:pBdr>
        <w:spacing w:line="276" w:lineRule="auto"/>
        <w:ind w:left="580" w:right="346"/>
        <w:rPr>
          <w:rFonts w:ascii="Lato" w:eastAsia="Lato" w:hAnsi="Lato" w:cs="Lato"/>
          <w:color w:val="000000"/>
        </w:rPr>
      </w:pPr>
      <w:r w:rsidRPr="007B24D3">
        <w:rPr>
          <w:rFonts w:ascii="Lato" w:eastAsia="Lato" w:hAnsi="Lato" w:cs="Lato"/>
          <w:color w:val="000000"/>
        </w:rPr>
        <w:t>Mr. Cononelos emphasized the principle of beneficiary accountability in how distributions are spent, expressing concern about the lack of awareness regarding whether funds, once distributed to beneficiaries—except for public schools and the Utah Schools for the Deaf and Blind—are being used in an accountable manner.</w:t>
      </w:r>
    </w:p>
    <w:p w14:paraId="4A060DC1" w14:textId="77777777" w:rsidR="007B24D3" w:rsidRDefault="007B24D3" w:rsidP="008040F5">
      <w:pPr>
        <w:pStyle w:val="ListParagraph"/>
        <w:pBdr>
          <w:top w:val="nil"/>
          <w:left w:val="nil"/>
          <w:bottom w:val="nil"/>
          <w:right w:val="nil"/>
          <w:between w:val="nil"/>
        </w:pBdr>
        <w:spacing w:line="276" w:lineRule="auto"/>
        <w:ind w:left="580" w:right="346"/>
        <w:rPr>
          <w:rFonts w:ascii="Lato" w:eastAsia="Lato" w:hAnsi="Lato" w:cs="Lato"/>
          <w:color w:val="000000"/>
        </w:rPr>
      </w:pPr>
    </w:p>
    <w:p w14:paraId="444A8514" w14:textId="5A23B459" w:rsidR="00FF597B" w:rsidRDefault="00092E3C" w:rsidP="008040F5">
      <w:pPr>
        <w:pStyle w:val="ListParagraph"/>
        <w:pBdr>
          <w:top w:val="nil"/>
          <w:left w:val="nil"/>
          <w:bottom w:val="nil"/>
          <w:right w:val="nil"/>
          <w:between w:val="nil"/>
        </w:pBdr>
        <w:spacing w:line="276" w:lineRule="auto"/>
        <w:ind w:left="580" w:right="346"/>
        <w:rPr>
          <w:rFonts w:ascii="Lato" w:eastAsia="Lato" w:hAnsi="Lato" w:cs="Lato"/>
          <w:color w:val="000000"/>
        </w:rPr>
      </w:pPr>
      <w:r w:rsidRPr="00092E3C">
        <w:rPr>
          <w:rFonts w:ascii="Lato" w:eastAsia="Lato" w:hAnsi="Lato" w:cs="Lato"/>
          <w:color w:val="000000"/>
        </w:rPr>
        <w:t>Mr. Benz noted gaps in monitoring how funds are spent</w:t>
      </w:r>
      <w:r>
        <w:rPr>
          <w:rFonts w:ascii="Lato" w:eastAsia="Lato" w:hAnsi="Lato" w:cs="Lato"/>
          <w:color w:val="000000"/>
        </w:rPr>
        <w:t xml:space="preserve"> (</w:t>
      </w:r>
      <w:proofErr w:type="gramStart"/>
      <w:r>
        <w:rPr>
          <w:rFonts w:ascii="Lato" w:eastAsia="Lato" w:hAnsi="Lato" w:cs="Lato"/>
          <w:color w:val="000000"/>
        </w:rPr>
        <w:t>with the exception of</w:t>
      </w:r>
      <w:proofErr w:type="gramEnd"/>
      <w:r>
        <w:rPr>
          <w:rFonts w:ascii="Lato" w:eastAsia="Lato" w:hAnsi="Lato" w:cs="Lato"/>
          <w:color w:val="000000"/>
        </w:rPr>
        <w:t xml:space="preserve"> schools)</w:t>
      </w:r>
      <w:r w:rsidRPr="00092E3C">
        <w:rPr>
          <w:rFonts w:ascii="Lato" w:eastAsia="Lato" w:hAnsi="Lato" w:cs="Lato"/>
          <w:color w:val="000000"/>
        </w:rPr>
        <w:t xml:space="preserve"> and suggested that the office place greater emphasis on ensuring accountability in distribution spending.</w:t>
      </w:r>
    </w:p>
    <w:p w14:paraId="35DFF1B2" w14:textId="77777777" w:rsidR="00F642E0" w:rsidRDefault="00F642E0" w:rsidP="008040F5">
      <w:pPr>
        <w:pStyle w:val="ListParagraph"/>
        <w:pBdr>
          <w:top w:val="nil"/>
          <w:left w:val="nil"/>
          <w:bottom w:val="nil"/>
          <w:right w:val="nil"/>
          <w:between w:val="nil"/>
        </w:pBdr>
        <w:spacing w:line="276" w:lineRule="auto"/>
        <w:ind w:left="580" w:right="346"/>
        <w:rPr>
          <w:rFonts w:ascii="Lato" w:eastAsia="Lato" w:hAnsi="Lato" w:cs="Lato"/>
          <w:color w:val="000000"/>
        </w:rPr>
      </w:pPr>
    </w:p>
    <w:p w14:paraId="4AECA2CA" w14:textId="390A0487" w:rsidR="00092E3C" w:rsidRDefault="00F642E0" w:rsidP="008040F5">
      <w:pPr>
        <w:pStyle w:val="ListParagraph"/>
        <w:pBdr>
          <w:top w:val="nil"/>
          <w:left w:val="nil"/>
          <w:bottom w:val="nil"/>
          <w:right w:val="nil"/>
          <w:between w:val="nil"/>
        </w:pBdr>
        <w:spacing w:line="276" w:lineRule="auto"/>
        <w:ind w:left="580" w:right="346"/>
        <w:rPr>
          <w:rFonts w:ascii="Lato" w:eastAsia="Lato" w:hAnsi="Lato" w:cs="Lato"/>
          <w:color w:val="000000"/>
        </w:rPr>
      </w:pPr>
      <w:r w:rsidRPr="00F642E0">
        <w:rPr>
          <w:rFonts w:ascii="Lato" w:eastAsia="Lato" w:hAnsi="Lato" w:cs="Lato"/>
          <w:color w:val="000000"/>
        </w:rPr>
        <w:t>Ms. Mumford recommended using the proposed statement—'The Land Trusts Protection and Advocacy Office advances the rights and interests of beneficiaries through accountability, relationship-building, information sharing, and advocacy'—while the Advocacy Subcommittee conducts a closer review of office governance</w:t>
      </w:r>
    </w:p>
    <w:p w14:paraId="4F61DE34" w14:textId="77777777" w:rsidR="008E3E5F" w:rsidRPr="00092E3C" w:rsidRDefault="008E3E5F" w:rsidP="00092E3C">
      <w:pPr>
        <w:pBdr>
          <w:top w:val="nil"/>
          <w:left w:val="nil"/>
          <w:bottom w:val="nil"/>
          <w:right w:val="nil"/>
          <w:between w:val="nil"/>
        </w:pBdr>
        <w:spacing w:line="276" w:lineRule="auto"/>
        <w:ind w:right="346"/>
        <w:rPr>
          <w:rFonts w:ascii="Lato" w:eastAsia="Lato" w:hAnsi="Lato" w:cs="Lato"/>
          <w:color w:val="000000"/>
        </w:rPr>
      </w:pPr>
    </w:p>
    <w:p w14:paraId="251EA52F" w14:textId="77777777" w:rsidR="00092E3C" w:rsidRDefault="00092E3C" w:rsidP="00FF597B">
      <w:pPr>
        <w:pStyle w:val="ListParagraph"/>
        <w:pBdr>
          <w:top w:val="nil"/>
          <w:left w:val="nil"/>
          <w:bottom w:val="nil"/>
          <w:right w:val="nil"/>
          <w:between w:val="nil"/>
        </w:pBdr>
        <w:spacing w:line="276" w:lineRule="auto"/>
        <w:ind w:left="580" w:right="346"/>
        <w:rPr>
          <w:rFonts w:ascii="Lato" w:eastAsia="Lato" w:hAnsi="Lato" w:cs="Lato"/>
          <w:color w:val="000000"/>
        </w:rPr>
      </w:pPr>
    </w:p>
    <w:p w14:paraId="389B3B28" w14:textId="459FFA36" w:rsidR="008E3E5F" w:rsidRDefault="00F642E0" w:rsidP="00FF597B">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The office will need to identify where it has authority vs. influence, emphasizing that our role is to really help avoid potential </w:t>
      </w:r>
      <w:r w:rsidR="008E3E5F" w:rsidRPr="00FF597B">
        <w:rPr>
          <w:rFonts w:ascii="Lato" w:eastAsia="Lato" w:hAnsi="Lato" w:cs="Lato"/>
          <w:color w:val="000000"/>
        </w:rPr>
        <w:t>lawsuit</w:t>
      </w:r>
      <w:r>
        <w:rPr>
          <w:rFonts w:ascii="Lato" w:eastAsia="Lato" w:hAnsi="Lato" w:cs="Lato"/>
          <w:color w:val="000000"/>
        </w:rPr>
        <w:t>s</w:t>
      </w:r>
      <w:r w:rsidR="008E3E5F" w:rsidRPr="00FF597B">
        <w:rPr>
          <w:rFonts w:ascii="Lato" w:eastAsia="Lato" w:hAnsi="Lato" w:cs="Lato"/>
          <w:color w:val="000000"/>
        </w:rPr>
        <w:t xml:space="preserve"> or what could be detrimental to</w:t>
      </w:r>
      <w:r>
        <w:rPr>
          <w:rFonts w:ascii="Lato" w:eastAsia="Lato" w:hAnsi="Lato" w:cs="Lato"/>
          <w:color w:val="000000"/>
        </w:rPr>
        <w:t xml:space="preserve"> the</w:t>
      </w:r>
      <w:r w:rsidR="008E3E5F" w:rsidRPr="00FF597B">
        <w:rPr>
          <w:rFonts w:ascii="Lato" w:eastAsia="Lato" w:hAnsi="Lato" w:cs="Lato"/>
          <w:color w:val="000000"/>
        </w:rPr>
        <w:t xml:space="preserve"> </w:t>
      </w:r>
      <w:r>
        <w:rPr>
          <w:rFonts w:ascii="Lato" w:eastAsia="Lato" w:hAnsi="Lato" w:cs="Lato"/>
          <w:color w:val="000000"/>
        </w:rPr>
        <w:t>T</w:t>
      </w:r>
      <w:r w:rsidRPr="00FF597B">
        <w:rPr>
          <w:rFonts w:ascii="Lato" w:eastAsia="Lato" w:hAnsi="Lato" w:cs="Lato"/>
          <w:color w:val="000000"/>
        </w:rPr>
        <w:t>rust</w:t>
      </w:r>
      <w:r w:rsidR="008E3E5F" w:rsidRPr="00FF597B">
        <w:rPr>
          <w:rFonts w:ascii="Lato" w:eastAsia="Lato" w:hAnsi="Lato" w:cs="Lato"/>
          <w:color w:val="000000"/>
        </w:rPr>
        <w:t xml:space="preserve">. </w:t>
      </w:r>
      <w:r>
        <w:rPr>
          <w:rFonts w:ascii="Lato" w:eastAsia="Lato" w:hAnsi="Lato" w:cs="Lato"/>
          <w:color w:val="000000"/>
        </w:rPr>
        <w:t>Accountability</w:t>
      </w:r>
      <w:r w:rsidR="00092E3C">
        <w:rPr>
          <w:rFonts w:ascii="Lato" w:eastAsia="Lato" w:hAnsi="Lato" w:cs="Lato"/>
          <w:color w:val="000000"/>
        </w:rPr>
        <w:t xml:space="preserve">, relationship-building, information sharing and advocacy </w:t>
      </w:r>
      <w:r>
        <w:rPr>
          <w:rFonts w:ascii="Lato" w:eastAsia="Lato" w:hAnsi="Lato" w:cs="Lato"/>
          <w:color w:val="000000"/>
        </w:rPr>
        <w:t>are</w:t>
      </w:r>
      <w:r w:rsidR="00092E3C">
        <w:rPr>
          <w:rFonts w:ascii="Lato" w:eastAsia="Lato" w:hAnsi="Lato" w:cs="Lato"/>
          <w:color w:val="000000"/>
        </w:rPr>
        <w:t xml:space="preserve"> where we would have authority.</w:t>
      </w:r>
    </w:p>
    <w:p w14:paraId="3AC63BAC" w14:textId="77777777" w:rsidR="00092E3C" w:rsidRPr="00FF597B" w:rsidRDefault="00092E3C" w:rsidP="00FF597B">
      <w:pPr>
        <w:pStyle w:val="ListParagraph"/>
        <w:pBdr>
          <w:top w:val="nil"/>
          <w:left w:val="nil"/>
          <w:bottom w:val="nil"/>
          <w:right w:val="nil"/>
          <w:between w:val="nil"/>
        </w:pBdr>
        <w:spacing w:line="276" w:lineRule="auto"/>
        <w:ind w:left="580" w:right="346"/>
        <w:rPr>
          <w:rFonts w:ascii="Lato" w:eastAsia="Lato" w:hAnsi="Lato" w:cs="Lato"/>
          <w:color w:val="000000"/>
        </w:rPr>
      </w:pPr>
    </w:p>
    <w:p w14:paraId="159F9746" w14:textId="3AA017E6" w:rsidR="008E3E5F" w:rsidRDefault="00F642E0"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Ms. Plant emphasized that what is identified as the offices’ role and authority needs to be in law, the </w:t>
      </w:r>
      <w:r>
        <w:rPr>
          <w:rFonts w:ascii="Lato" w:eastAsia="Lato" w:hAnsi="Lato" w:cs="Lato"/>
          <w:color w:val="000000"/>
        </w:rPr>
        <w:lastRenderedPageBreak/>
        <w:t xml:space="preserve">code right now does not reflect the proposed statement.  </w:t>
      </w:r>
    </w:p>
    <w:p w14:paraId="02708BFD" w14:textId="77777777" w:rsidR="00FF597B" w:rsidRPr="00F642E0" w:rsidRDefault="00FF597B" w:rsidP="00F642E0">
      <w:pPr>
        <w:pBdr>
          <w:top w:val="nil"/>
          <w:left w:val="nil"/>
          <w:bottom w:val="nil"/>
          <w:right w:val="nil"/>
          <w:between w:val="nil"/>
        </w:pBdr>
        <w:spacing w:line="276" w:lineRule="auto"/>
        <w:ind w:right="346"/>
        <w:rPr>
          <w:rFonts w:ascii="Lato" w:eastAsia="Lato" w:hAnsi="Lato" w:cs="Lato"/>
          <w:color w:val="000000"/>
        </w:rPr>
      </w:pPr>
    </w:p>
    <w:p w14:paraId="68D415AF" w14:textId="27FBE5ED" w:rsidR="00365307" w:rsidRDefault="00A4200D" w:rsidP="00365307">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Mr. Anderson asked </w:t>
      </w:r>
      <w:r w:rsidR="009A6D52">
        <w:rPr>
          <w:rFonts w:ascii="Lato" w:eastAsia="Lato" w:hAnsi="Lato" w:cs="Lato"/>
          <w:color w:val="000000"/>
        </w:rPr>
        <w:t xml:space="preserve">whether auditing beneficiaries while also advocating for them might create </w:t>
      </w:r>
      <w:r>
        <w:rPr>
          <w:rFonts w:ascii="Lato" w:eastAsia="Lato" w:hAnsi="Lato" w:cs="Lato"/>
          <w:color w:val="000000"/>
        </w:rPr>
        <w:t xml:space="preserve">an </w:t>
      </w:r>
      <w:r w:rsidR="009A6D52">
        <w:rPr>
          <w:rFonts w:ascii="Lato" w:eastAsia="Lato" w:hAnsi="Lato" w:cs="Lato"/>
          <w:color w:val="000000"/>
        </w:rPr>
        <w:t>uncomfortable dynamic</w:t>
      </w:r>
      <w:r>
        <w:rPr>
          <w:rFonts w:ascii="Lato" w:eastAsia="Lato" w:hAnsi="Lato" w:cs="Lato"/>
          <w:color w:val="000000"/>
        </w:rPr>
        <w:t>. Ms. Mumford commented that it would be helpful to have a way</w:t>
      </w:r>
      <w:r w:rsidR="009A6D52">
        <w:rPr>
          <w:rFonts w:ascii="Lato" w:eastAsia="Lato" w:hAnsi="Lato" w:cs="Lato"/>
          <w:color w:val="000000"/>
        </w:rPr>
        <w:t xml:space="preserve"> to monitor how funds are spent that beneficiaries are agreeable to, and if any issues of noncompliance arise, they could be referred to the state auditor (</w:t>
      </w:r>
      <w:proofErr w:type="gramStart"/>
      <w:r w:rsidR="009A6D52">
        <w:rPr>
          <w:rFonts w:ascii="Lato" w:eastAsia="Lato" w:hAnsi="Lato" w:cs="Lato"/>
          <w:color w:val="000000"/>
        </w:rPr>
        <w:t>similar to</w:t>
      </w:r>
      <w:proofErr w:type="gramEnd"/>
      <w:r w:rsidR="009A6D52">
        <w:rPr>
          <w:rFonts w:ascii="Lato" w:eastAsia="Lato" w:hAnsi="Lato" w:cs="Lato"/>
          <w:color w:val="000000"/>
        </w:rPr>
        <w:t xml:space="preserve"> how the School Children’s Trust operates). The hope is that the study group process can help address some of these issues. </w:t>
      </w:r>
    </w:p>
    <w:p w14:paraId="052629F7" w14:textId="77777777" w:rsidR="00365307" w:rsidRDefault="00365307" w:rsidP="00365307">
      <w:pPr>
        <w:pStyle w:val="ListParagraph"/>
        <w:pBdr>
          <w:top w:val="nil"/>
          <w:left w:val="nil"/>
          <w:bottom w:val="nil"/>
          <w:right w:val="nil"/>
          <w:between w:val="nil"/>
        </w:pBdr>
        <w:spacing w:line="276" w:lineRule="auto"/>
        <w:ind w:left="580" w:right="346"/>
        <w:rPr>
          <w:rFonts w:ascii="Lato" w:eastAsia="Lato" w:hAnsi="Lato" w:cs="Lato"/>
          <w:color w:val="000000"/>
        </w:rPr>
      </w:pPr>
    </w:p>
    <w:p w14:paraId="17C9E786" w14:textId="672807B7" w:rsidR="00365307" w:rsidRDefault="00365307" w:rsidP="00365307">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Mr. Ellis </w:t>
      </w:r>
      <w:r w:rsidR="007253A7">
        <w:rPr>
          <w:rFonts w:ascii="Lato" w:eastAsia="Lato" w:hAnsi="Lato" w:cs="Lato"/>
          <w:color w:val="000000"/>
        </w:rPr>
        <w:t>noted that a challenge in the existing statute is its broad authority to assess SITLA and SITFO’s performance</w:t>
      </w:r>
      <w:r w:rsidR="00BA628B">
        <w:rPr>
          <w:rFonts w:ascii="Lato" w:eastAsia="Lato" w:hAnsi="Lato" w:cs="Lato"/>
          <w:color w:val="000000"/>
        </w:rPr>
        <w:t xml:space="preserve">, but we </w:t>
      </w:r>
      <w:r>
        <w:rPr>
          <w:rFonts w:ascii="Lato" w:eastAsia="Lato" w:hAnsi="Lato" w:cs="Lato"/>
          <w:color w:val="000000"/>
        </w:rPr>
        <w:t xml:space="preserve">don’t have that expertise to be able to do that. </w:t>
      </w:r>
      <w:r w:rsidR="007253A7">
        <w:rPr>
          <w:rFonts w:ascii="Lato" w:eastAsia="Lato" w:hAnsi="Lato" w:cs="Lato"/>
          <w:color w:val="000000"/>
        </w:rPr>
        <w:t xml:space="preserve">He suggested that while the original intent may have been to serve as a watchdog over SITLA and SITFO’s responsibilities, </w:t>
      </w:r>
      <w:r>
        <w:rPr>
          <w:rFonts w:ascii="Lato" w:eastAsia="Lato" w:hAnsi="Lato" w:cs="Lato"/>
          <w:color w:val="000000"/>
        </w:rPr>
        <w:t>the</w:t>
      </w:r>
      <w:r w:rsidR="007253A7">
        <w:rPr>
          <w:rFonts w:ascii="Lato" w:eastAsia="Lato" w:hAnsi="Lato" w:cs="Lato"/>
          <w:color w:val="000000"/>
        </w:rPr>
        <w:t xml:space="preserve"> office has evolved, and it is unclear if that role is appropriate.</w:t>
      </w:r>
      <w:r>
        <w:rPr>
          <w:rFonts w:ascii="Lato" w:eastAsia="Lato" w:hAnsi="Lato" w:cs="Lato"/>
          <w:color w:val="000000"/>
        </w:rPr>
        <w:t xml:space="preserve"> Th</w:t>
      </w:r>
      <w:r w:rsidR="007253A7">
        <w:rPr>
          <w:rFonts w:ascii="Lato" w:eastAsia="Lato" w:hAnsi="Lato" w:cs="Lato"/>
          <w:color w:val="000000"/>
        </w:rPr>
        <w:t>is</w:t>
      </w:r>
      <w:r>
        <w:rPr>
          <w:rFonts w:ascii="Lato" w:eastAsia="Lato" w:hAnsi="Lato" w:cs="Lato"/>
          <w:color w:val="000000"/>
        </w:rPr>
        <w:t xml:space="preserve"> is where </w:t>
      </w:r>
      <w:r w:rsidR="007253A7">
        <w:rPr>
          <w:rFonts w:ascii="Lato" w:eastAsia="Lato" w:hAnsi="Lato" w:cs="Lato"/>
          <w:color w:val="000000"/>
        </w:rPr>
        <w:t>issues</w:t>
      </w:r>
      <w:r>
        <w:rPr>
          <w:rFonts w:ascii="Lato" w:eastAsia="Lato" w:hAnsi="Lato" w:cs="Lato"/>
          <w:color w:val="000000"/>
        </w:rPr>
        <w:t xml:space="preserve"> in duplication and challenges in statute between the agencies</w:t>
      </w:r>
      <w:r w:rsidR="007253A7">
        <w:rPr>
          <w:rFonts w:ascii="Lato" w:eastAsia="Lato" w:hAnsi="Lato" w:cs="Lato"/>
          <w:color w:val="000000"/>
        </w:rPr>
        <w:t xml:space="preserve"> have been seen. </w:t>
      </w:r>
    </w:p>
    <w:p w14:paraId="5B126EA7"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49DBDC57"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401A84E0" w14:textId="506E417C"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Pr>
          <w:rFonts w:ascii="Lato" w:eastAsia="Lato" w:hAnsi="Lato" w:cs="Lato"/>
          <w:color w:val="000000"/>
          <w:u w:val="single"/>
        </w:rPr>
        <w:t xml:space="preserve">Annual Report </w:t>
      </w:r>
    </w:p>
    <w:p w14:paraId="2C3F4C58"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3363B4B7" w14:textId="77777777" w:rsidR="000E68B4" w:rsidRDefault="005B5504" w:rsidP="00637084">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Ms. Stuart presented an overview of the FY 2024 Annual Report discussing its focus on the Trust System as a whole, FY 2024 highlights</w:t>
      </w:r>
      <w:r w:rsidR="000E68B4">
        <w:rPr>
          <w:rFonts w:ascii="Lato" w:eastAsia="Lato" w:hAnsi="Lato" w:cs="Lato"/>
          <w:color w:val="000000"/>
        </w:rPr>
        <w:t>, and the</w:t>
      </w:r>
      <w:r w:rsidR="00637084" w:rsidRPr="005B5504">
        <w:rPr>
          <w:rFonts w:ascii="Lato" w:eastAsia="Lato" w:hAnsi="Lato" w:cs="Lato"/>
          <w:color w:val="000000"/>
        </w:rPr>
        <w:t xml:space="preserve"> </w:t>
      </w:r>
      <w:r>
        <w:rPr>
          <w:rFonts w:ascii="Lato" w:eastAsia="Lato" w:hAnsi="Lato" w:cs="Lato"/>
          <w:color w:val="000000"/>
        </w:rPr>
        <w:t>‘M</w:t>
      </w:r>
      <w:r w:rsidR="00637084" w:rsidRPr="005B5504">
        <w:rPr>
          <w:rFonts w:ascii="Lato" w:eastAsia="Lato" w:hAnsi="Lato" w:cs="Lato"/>
          <w:color w:val="000000"/>
        </w:rPr>
        <w:t xml:space="preserve">eet the </w:t>
      </w:r>
      <w:r>
        <w:rPr>
          <w:rFonts w:ascii="Lato" w:eastAsia="Lato" w:hAnsi="Lato" w:cs="Lato"/>
          <w:color w:val="000000"/>
        </w:rPr>
        <w:t>B</w:t>
      </w:r>
      <w:r w:rsidRPr="005B5504">
        <w:rPr>
          <w:rFonts w:ascii="Lato" w:eastAsia="Lato" w:hAnsi="Lato" w:cs="Lato"/>
          <w:color w:val="000000"/>
        </w:rPr>
        <w:t>eneficiary</w:t>
      </w:r>
      <w:r>
        <w:rPr>
          <w:rFonts w:ascii="Lato" w:eastAsia="Lato" w:hAnsi="Lato" w:cs="Lato"/>
          <w:color w:val="000000"/>
        </w:rPr>
        <w:t>’ sections</w:t>
      </w:r>
      <w:r w:rsidR="000E68B4">
        <w:rPr>
          <w:rFonts w:ascii="Lato" w:eastAsia="Lato" w:hAnsi="Lato" w:cs="Lato"/>
          <w:color w:val="000000"/>
        </w:rPr>
        <w:t>,</w:t>
      </w:r>
      <w:r>
        <w:rPr>
          <w:rFonts w:ascii="Lato" w:eastAsia="Lato" w:hAnsi="Lato" w:cs="Lato"/>
          <w:color w:val="000000"/>
        </w:rPr>
        <w:t xml:space="preserve"> which</w:t>
      </w:r>
      <w:r w:rsidR="000E68B4">
        <w:rPr>
          <w:rFonts w:ascii="Lato" w:eastAsia="Lato" w:hAnsi="Lato" w:cs="Lato"/>
          <w:color w:val="000000"/>
        </w:rPr>
        <w:t xml:space="preserve"> showcase how Trust beneficiaries utilize funds. </w:t>
      </w:r>
    </w:p>
    <w:p w14:paraId="355071B1" w14:textId="77777777" w:rsidR="000E68B4" w:rsidRDefault="000E68B4" w:rsidP="00637084">
      <w:pPr>
        <w:pStyle w:val="ListParagraph"/>
        <w:pBdr>
          <w:top w:val="nil"/>
          <w:left w:val="nil"/>
          <w:bottom w:val="nil"/>
          <w:right w:val="nil"/>
          <w:between w:val="nil"/>
        </w:pBdr>
        <w:spacing w:line="276" w:lineRule="auto"/>
        <w:ind w:left="580" w:right="346"/>
        <w:rPr>
          <w:rFonts w:ascii="Lato" w:eastAsia="Lato" w:hAnsi="Lato" w:cs="Lato"/>
          <w:color w:val="000000"/>
        </w:rPr>
      </w:pPr>
    </w:p>
    <w:p w14:paraId="39732E8E" w14:textId="1C94471D" w:rsidR="000E68B4" w:rsidRDefault="000E68B4" w:rsidP="00637084">
      <w:pPr>
        <w:pStyle w:val="ListParagraph"/>
        <w:pBdr>
          <w:top w:val="nil"/>
          <w:left w:val="nil"/>
          <w:bottom w:val="nil"/>
          <w:right w:val="nil"/>
          <w:between w:val="nil"/>
        </w:pBdr>
        <w:spacing w:line="276" w:lineRule="auto"/>
        <w:ind w:left="580" w:right="346"/>
        <w:rPr>
          <w:rFonts w:ascii="Lato" w:eastAsia="Lato" w:hAnsi="Lato" w:cs="Lato"/>
          <w:color w:val="000000"/>
        </w:rPr>
      </w:pPr>
      <w:r w:rsidRPr="000E68B4">
        <w:rPr>
          <w:rFonts w:ascii="Lato" w:eastAsia="Lato" w:hAnsi="Lato" w:cs="Lato"/>
          <w:color w:val="000000"/>
        </w:rPr>
        <w:t xml:space="preserve">She also provided a financial summary, noting that $112 million was distributed to beneficiaries in FY 2024. Gross land revenue totaled $129 million, while interest and gains from SITFO </w:t>
      </w:r>
      <w:r>
        <w:rPr>
          <w:rFonts w:ascii="Lato" w:eastAsia="Lato" w:hAnsi="Lato" w:cs="Lato"/>
          <w:color w:val="000000"/>
        </w:rPr>
        <w:t>reached $355 million.</w:t>
      </w:r>
      <w:r w:rsidRPr="000E68B4">
        <w:rPr>
          <w:rFonts w:ascii="Lato" w:eastAsia="Lato" w:hAnsi="Lato" w:cs="Lato"/>
          <w:color w:val="000000"/>
        </w:rPr>
        <w:t xml:space="preserve"> Additionally, there was a one-time legislative appropriation of $80 million. The Permanent Fund balance has now reached $3.7 billion.</w:t>
      </w:r>
    </w:p>
    <w:p w14:paraId="7FEC6FDE" w14:textId="77777777" w:rsidR="00B12140" w:rsidRDefault="00B12140" w:rsidP="000E68B4">
      <w:pPr>
        <w:pBdr>
          <w:top w:val="nil"/>
          <w:left w:val="nil"/>
          <w:bottom w:val="nil"/>
          <w:right w:val="nil"/>
          <w:between w:val="nil"/>
        </w:pBdr>
        <w:spacing w:line="276" w:lineRule="auto"/>
        <w:ind w:right="346"/>
        <w:rPr>
          <w:rFonts w:ascii="Lato" w:eastAsia="Lato" w:hAnsi="Lato" w:cs="Lato"/>
          <w:color w:val="000000"/>
          <w:u w:val="single"/>
        </w:rPr>
      </w:pPr>
    </w:p>
    <w:p w14:paraId="495DAB88" w14:textId="77777777" w:rsidR="000E68B4" w:rsidRPr="000E68B4" w:rsidRDefault="000E68B4" w:rsidP="000E68B4">
      <w:pPr>
        <w:pBdr>
          <w:top w:val="nil"/>
          <w:left w:val="nil"/>
          <w:bottom w:val="nil"/>
          <w:right w:val="nil"/>
          <w:between w:val="nil"/>
        </w:pBdr>
        <w:spacing w:line="276" w:lineRule="auto"/>
        <w:ind w:right="346"/>
        <w:rPr>
          <w:rFonts w:ascii="Lato" w:eastAsia="Lato" w:hAnsi="Lato" w:cs="Lato"/>
          <w:color w:val="000000"/>
          <w:u w:val="single"/>
        </w:rPr>
      </w:pPr>
    </w:p>
    <w:p w14:paraId="26DB8CD7" w14:textId="1482EE8F"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Pr>
          <w:rFonts w:ascii="Lato" w:eastAsia="Lato" w:hAnsi="Lato" w:cs="Lato"/>
          <w:color w:val="000000"/>
          <w:u w:val="single"/>
        </w:rPr>
        <w:t>SITFO/TLA Nominating Committee</w:t>
      </w:r>
    </w:p>
    <w:p w14:paraId="61EB543A" w14:textId="0498D61B" w:rsidR="00B12140" w:rsidRPr="00B224DC" w:rsidRDefault="00B224DC"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B224DC">
        <w:rPr>
          <w:rFonts w:ascii="Lato" w:eastAsia="Lato" w:hAnsi="Lato" w:cs="Lato"/>
          <w:color w:val="000000"/>
        </w:rPr>
        <w:t>Ms. Stuart informed the Advocacy Committee that the SITLA and SITFO Board of Trustees Nominating Committee process is underway, with the first meetings expected to take place in late February or early March. She noted that Warren Peterson’s term on the SITLA Board of Trustees expires in July, and the individual selected to fill the vacancy is expected to have expertise in agriculture, natural resource management, and water. Political acumen would also be beneficial.</w:t>
      </w:r>
    </w:p>
    <w:p w14:paraId="2E8DDC17"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4594A4AD" w14:textId="7B10F5DB"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Pr>
          <w:rFonts w:ascii="Lato" w:eastAsia="Lato" w:hAnsi="Lato" w:cs="Lato"/>
          <w:color w:val="000000"/>
          <w:u w:val="single"/>
        </w:rPr>
        <w:t>Legislative Session</w:t>
      </w:r>
      <w:r w:rsidR="008445D6">
        <w:rPr>
          <w:rFonts w:ascii="Lato" w:eastAsia="Lato" w:hAnsi="Lato" w:cs="Lato"/>
          <w:color w:val="000000"/>
          <w:u w:val="single"/>
        </w:rPr>
        <w:t xml:space="preserve"> Updated</w:t>
      </w:r>
    </w:p>
    <w:p w14:paraId="06E91655" w14:textId="19A8A6ED" w:rsidR="008445D6" w:rsidRDefault="00C3126F"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C3126F">
        <w:rPr>
          <w:rFonts w:ascii="Lato" w:eastAsia="Lato" w:hAnsi="Lato" w:cs="Lato"/>
          <w:color w:val="000000"/>
        </w:rPr>
        <w:t xml:space="preserve">Mr. Christy informed the Advocacy Committee that Miners Hospital </w:t>
      </w:r>
      <w:proofErr w:type="gramStart"/>
      <w:r w:rsidRPr="00C3126F">
        <w:rPr>
          <w:rFonts w:ascii="Lato" w:eastAsia="Lato" w:hAnsi="Lato" w:cs="Lato"/>
          <w:color w:val="000000"/>
        </w:rPr>
        <w:t>presented</w:t>
      </w:r>
      <w:proofErr w:type="gramEnd"/>
      <w:r w:rsidRPr="00C3126F">
        <w:rPr>
          <w:rFonts w:ascii="Lato" w:eastAsia="Lato" w:hAnsi="Lato" w:cs="Lato"/>
          <w:color w:val="000000"/>
        </w:rPr>
        <w:t xml:space="preserve"> to the Natural Resources, Agriculture &amp; Environment Interim Committee in November. The committee requested that Miners Hospital work with the Utah Mining Association</w:t>
      </w:r>
      <w:r>
        <w:rPr>
          <w:rFonts w:ascii="Lato" w:eastAsia="Lato" w:hAnsi="Lato" w:cs="Lato"/>
          <w:color w:val="000000"/>
        </w:rPr>
        <w:t xml:space="preserve"> </w:t>
      </w:r>
      <w:r w:rsidR="00262038">
        <w:rPr>
          <w:rFonts w:ascii="Lato" w:eastAsia="Lato" w:hAnsi="Lato" w:cs="Lato"/>
          <w:color w:val="000000"/>
        </w:rPr>
        <w:t>to evaluate how exp</w:t>
      </w:r>
      <w:r w:rsidR="008445D6">
        <w:rPr>
          <w:rFonts w:ascii="Lato" w:eastAsia="Lato" w:hAnsi="Lato" w:cs="Lato"/>
          <w:color w:val="000000"/>
        </w:rPr>
        <w:t>anding</w:t>
      </w:r>
      <w:r w:rsidR="00262038">
        <w:rPr>
          <w:rFonts w:ascii="Lato" w:eastAsia="Lato" w:hAnsi="Lato" w:cs="Lato"/>
          <w:color w:val="000000"/>
        </w:rPr>
        <w:t xml:space="preserve"> </w:t>
      </w:r>
      <w:r>
        <w:rPr>
          <w:rFonts w:ascii="Lato" w:eastAsia="Lato" w:hAnsi="Lato" w:cs="Lato"/>
          <w:color w:val="000000"/>
        </w:rPr>
        <w:t>the use</w:t>
      </w:r>
      <w:r w:rsidR="00262038">
        <w:rPr>
          <w:rFonts w:ascii="Lato" w:eastAsia="Lato" w:hAnsi="Lato" w:cs="Lato"/>
          <w:color w:val="000000"/>
        </w:rPr>
        <w:t xml:space="preserve"> of its funds could materialize.</w:t>
      </w:r>
    </w:p>
    <w:p w14:paraId="28F8AB0C" w14:textId="77777777" w:rsidR="008445D6" w:rsidRDefault="008445D6"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2218311F" w14:textId="5AF87BC3" w:rsidR="008445D6" w:rsidRDefault="00C3126F"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C3126F">
        <w:rPr>
          <w:rFonts w:ascii="Lato" w:eastAsia="Lato" w:hAnsi="Lato" w:cs="Lato"/>
          <w:color w:val="000000"/>
        </w:rPr>
        <w:t xml:space="preserve">He reported that the Miners Hospital Trust is in a strong financial position and will see an </w:t>
      </w:r>
      <w:r>
        <w:rPr>
          <w:rFonts w:ascii="Lato" w:eastAsia="Lato" w:hAnsi="Lato" w:cs="Lato"/>
          <w:color w:val="000000"/>
        </w:rPr>
        <w:t xml:space="preserve">added </w:t>
      </w:r>
      <w:r w:rsidRPr="00C3126F">
        <w:rPr>
          <w:rFonts w:ascii="Lato" w:eastAsia="Lato" w:hAnsi="Lato" w:cs="Lato"/>
          <w:color w:val="000000"/>
        </w:rPr>
        <w:t>increase in its distribution due to the 5% change resulting from Amendment B.</w:t>
      </w:r>
      <w:r>
        <w:rPr>
          <w:rFonts w:ascii="Lato" w:eastAsia="Lato" w:hAnsi="Lato" w:cs="Lato"/>
          <w:color w:val="000000"/>
        </w:rPr>
        <w:t xml:space="preserve"> The Trust has sig</w:t>
      </w:r>
      <w:r w:rsidRPr="00C3126F">
        <w:rPr>
          <w:rFonts w:ascii="Lato" w:eastAsia="Lato" w:hAnsi="Lato" w:cs="Lato"/>
          <w:color w:val="000000"/>
        </w:rPr>
        <w:t>nificant opportunities to expand the use of its funds.</w:t>
      </w:r>
    </w:p>
    <w:p w14:paraId="1322F1AC" w14:textId="77777777" w:rsidR="00C3126F" w:rsidRDefault="00C3126F"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744287EA" w14:textId="6A749A7F" w:rsidR="00262038" w:rsidRDefault="00C3126F"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C3126F">
        <w:rPr>
          <w:rFonts w:ascii="Lato" w:eastAsia="Lato" w:hAnsi="Lato" w:cs="Lato"/>
          <w:color w:val="000000"/>
        </w:rPr>
        <w:t xml:space="preserve">Additionally, in prior months, there was discussion about </w:t>
      </w:r>
      <w:r>
        <w:rPr>
          <w:rFonts w:ascii="Lato" w:eastAsia="Lato" w:hAnsi="Lato" w:cs="Lato"/>
          <w:color w:val="000000"/>
        </w:rPr>
        <w:t>considering changing the distribution policy to distribution up to a 5% cap,</w:t>
      </w:r>
      <w:r w:rsidRPr="00C3126F">
        <w:rPr>
          <w:rFonts w:ascii="Lato" w:eastAsia="Lato" w:hAnsi="Lato" w:cs="Lato"/>
          <w:color w:val="000000"/>
        </w:rPr>
        <w:t xml:space="preserve"> rather than </w:t>
      </w:r>
      <w:r>
        <w:rPr>
          <w:rFonts w:ascii="Lato" w:eastAsia="Lato" w:hAnsi="Lato" w:cs="Lato"/>
          <w:color w:val="000000"/>
        </w:rPr>
        <w:t xml:space="preserve">a </w:t>
      </w:r>
      <w:r w:rsidRPr="00C3126F">
        <w:rPr>
          <w:rFonts w:ascii="Lato" w:eastAsia="Lato" w:hAnsi="Lato" w:cs="Lato"/>
          <w:color w:val="000000"/>
        </w:rPr>
        <w:t>flat 5% rate to all non-public education beneficiaries. Th</w:t>
      </w:r>
      <w:r>
        <w:rPr>
          <w:rFonts w:ascii="Lato" w:eastAsia="Lato" w:hAnsi="Lato" w:cs="Lato"/>
          <w:color w:val="000000"/>
        </w:rPr>
        <w:t xml:space="preserve">is is on hold and </w:t>
      </w:r>
      <w:r w:rsidRPr="00C3126F">
        <w:rPr>
          <w:rFonts w:ascii="Lato" w:eastAsia="Lato" w:hAnsi="Lato" w:cs="Lato"/>
          <w:color w:val="000000"/>
        </w:rPr>
        <w:t>considerations</w:t>
      </w:r>
      <w:r>
        <w:rPr>
          <w:rFonts w:ascii="Lato" w:eastAsia="Lato" w:hAnsi="Lato" w:cs="Lato"/>
          <w:color w:val="000000"/>
        </w:rPr>
        <w:t xml:space="preserve"> like these</w:t>
      </w:r>
      <w:r w:rsidRPr="00C3126F">
        <w:rPr>
          <w:rFonts w:ascii="Lato" w:eastAsia="Lato" w:hAnsi="Lato" w:cs="Lato"/>
          <w:color w:val="000000"/>
        </w:rPr>
        <w:t xml:space="preserve"> will be addressed as part of the ongoing study group process.</w:t>
      </w:r>
    </w:p>
    <w:p w14:paraId="7FD1FA73" w14:textId="77777777" w:rsidR="00C3126F" w:rsidRDefault="00C3126F"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6770B9E7" w14:textId="58F0CD99" w:rsidR="00361107" w:rsidRDefault="00C3126F" w:rsidP="00262038">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Mr. Christy updated the Advocacy Committee that the office now reports to the Transportation &amp; Infrastructure Appropriations Committee rather than the Executive Offices of Criminal Justice Appropriations Committee</w:t>
      </w:r>
      <w:r w:rsidR="00BF052B">
        <w:rPr>
          <w:rFonts w:ascii="Lato" w:eastAsia="Lato" w:hAnsi="Lato" w:cs="Lato"/>
          <w:color w:val="000000"/>
        </w:rPr>
        <w:t xml:space="preserve"> </w:t>
      </w:r>
      <w:r w:rsidR="00361107" w:rsidRPr="00361107">
        <w:rPr>
          <w:rFonts w:ascii="Lato" w:eastAsia="Lato" w:hAnsi="Lato" w:cs="Lato"/>
          <w:color w:val="000000"/>
        </w:rPr>
        <w:t>with Senator Ipson and Representative Welton serving as chairs.</w:t>
      </w:r>
    </w:p>
    <w:p w14:paraId="7F984F97" w14:textId="77777777" w:rsidR="00361107" w:rsidRDefault="00361107" w:rsidP="00262038">
      <w:pPr>
        <w:pStyle w:val="ListParagraph"/>
        <w:pBdr>
          <w:top w:val="nil"/>
          <w:left w:val="nil"/>
          <w:bottom w:val="nil"/>
          <w:right w:val="nil"/>
          <w:between w:val="nil"/>
        </w:pBdr>
        <w:spacing w:line="276" w:lineRule="auto"/>
        <w:ind w:left="580" w:right="346"/>
        <w:rPr>
          <w:rFonts w:ascii="Lato" w:eastAsia="Lato" w:hAnsi="Lato" w:cs="Lato"/>
          <w:color w:val="000000"/>
        </w:rPr>
      </w:pPr>
    </w:p>
    <w:p w14:paraId="264FA38C" w14:textId="65F7AC61" w:rsidR="00262038" w:rsidRDefault="00361107"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361107">
        <w:rPr>
          <w:rFonts w:ascii="Lato" w:eastAsia="Lato" w:hAnsi="Lato" w:cs="Lato"/>
          <w:color w:val="000000"/>
        </w:rPr>
        <w:t>Efforts are focused on legislative outreach, particularly with the 20 new legislators. The office has conducted four webinars to provide a 'Trust System 101' overview and is actively scheduling meetings with each new legislator.</w:t>
      </w:r>
    </w:p>
    <w:p w14:paraId="0E9CADB6" w14:textId="77777777" w:rsidR="00361107" w:rsidRDefault="00361107"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040B421F" w14:textId="12205B21" w:rsidR="005865CA" w:rsidRDefault="007F78F1"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Weekly </w:t>
      </w:r>
      <w:r w:rsidR="005865CA">
        <w:rPr>
          <w:rFonts w:ascii="Lato" w:eastAsia="Lato" w:hAnsi="Lato" w:cs="Lato"/>
          <w:color w:val="000000"/>
        </w:rPr>
        <w:t>Trust System</w:t>
      </w:r>
      <w:r>
        <w:rPr>
          <w:rFonts w:ascii="Lato" w:eastAsia="Lato" w:hAnsi="Lato" w:cs="Lato"/>
          <w:color w:val="000000"/>
        </w:rPr>
        <w:t xml:space="preserve"> meetings led by the Protection &amp; Advocacy Office with representatives from each Trust System </w:t>
      </w:r>
      <w:r w:rsidR="00E0780F">
        <w:rPr>
          <w:rFonts w:ascii="Lato" w:eastAsia="Lato" w:hAnsi="Lato" w:cs="Lato"/>
          <w:color w:val="000000"/>
        </w:rPr>
        <w:t>entity</w:t>
      </w:r>
      <w:r>
        <w:rPr>
          <w:rFonts w:ascii="Lato" w:eastAsia="Lato" w:hAnsi="Lato" w:cs="Lato"/>
          <w:color w:val="000000"/>
        </w:rPr>
        <w:t xml:space="preserve"> are taking place to share information and coordinate on legislative affairs during the 2025 session. </w:t>
      </w:r>
    </w:p>
    <w:p w14:paraId="67E111D5" w14:textId="77777777" w:rsidR="00262038" w:rsidRDefault="00262038"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435B86D2" w14:textId="144ACEF9" w:rsidR="005865CA" w:rsidRDefault="00765FE5"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Pr>
          <w:rFonts w:ascii="Lato" w:eastAsia="Lato" w:hAnsi="Lato" w:cs="Lato"/>
          <w:color w:val="000000"/>
        </w:rPr>
        <w:t xml:space="preserve">Mr. </w:t>
      </w:r>
      <w:r w:rsidR="00AF0522">
        <w:rPr>
          <w:rFonts w:ascii="Lato" w:eastAsia="Lato" w:hAnsi="Lato" w:cs="Lato"/>
          <w:color w:val="000000"/>
        </w:rPr>
        <w:t>Christy updated</w:t>
      </w:r>
      <w:r>
        <w:rPr>
          <w:rFonts w:ascii="Lato" w:eastAsia="Lato" w:hAnsi="Lato" w:cs="Lato"/>
          <w:color w:val="000000"/>
        </w:rPr>
        <w:t xml:space="preserve"> the Advocacy Committee on</w:t>
      </w:r>
      <w:r w:rsidR="005865CA">
        <w:rPr>
          <w:rFonts w:ascii="Lato" w:eastAsia="Lato" w:hAnsi="Lato" w:cs="Lato"/>
          <w:color w:val="000000"/>
        </w:rPr>
        <w:t xml:space="preserve"> </w:t>
      </w:r>
      <w:r>
        <w:rPr>
          <w:rFonts w:ascii="Lato" w:eastAsia="Lato" w:hAnsi="Lato" w:cs="Lato"/>
          <w:color w:val="000000"/>
        </w:rPr>
        <w:t>performance</w:t>
      </w:r>
      <w:r w:rsidR="005865CA">
        <w:rPr>
          <w:rFonts w:ascii="Lato" w:eastAsia="Lato" w:hAnsi="Lato" w:cs="Lato"/>
          <w:color w:val="000000"/>
        </w:rPr>
        <w:t xml:space="preserve"> </w:t>
      </w:r>
      <w:r w:rsidR="00E0780F">
        <w:rPr>
          <w:rFonts w:ascii="Lato" w:eastAsia="Lato" w:hAnsi="Lato" w:cs="Lato"/>
          <w:color w:val="000000"/>
        </w:rPr>
        <w:t>measures</w:t>
      </w:r>
      <w:r>
        <w:rPr>
          <w:rFonts w:ascii="Lato" w:eastAsia="Lato" w:hAnsi="Lato" w:cs="Lato"/>
          <w:color w:val="000000"/>
        </w:rPr>
        <w:t xml:space="preserve"> for the office.</w:t>
      </w:r>
      <w:r w:rsidR="00262038">
        <w:rPr>
          <w:rFonts w:ascii="Lato" w:eastAsia="Lato" w:hAnsi="Lato" w:cs="Lato"/>
          <w:color w:val="000000"/>
        </w:rPr>
        <w:t xml:space="preserve"> All entities in state government are required to </w:t>
      </w:r>
      <w:r>
        <w:rPr>
          <w:rFonts w:ascii="Lato" w:eastAsia="Lato" w:hAnsi="Lato" w:cs="Lato"/>
          <w:color w:val="000000"/>
        </w:rPr>
        <w:t>create measurable</w:t>
      </w:r>
      <w:r w:rsidR="00262038">
        <w:rPr>
          <w:rFonts w:ascii="Lato" w:eastAsia="Lato" w:hAnsi="Lato" w:cs="Lato"/>
          <w:color w:val="000000"/>
        </w:rPr>
        <w:t xml:space="preserve"> performance measures.</w:t>
      </w:r>
      <w:r>
        <w:rPr>
          <w:rFonts w:ascii="Lato" w:eastAsia="Lato" w:hAnsi="Lato" w:cs="Lato"/>
          <w:color w:val="000000"/>
        </w:rPr>
        <w:t xml:space="preserve"> The goal is to keep them focused on the work of the office and reoccurring from year to year.</w:t>
      </w:r>
      <w:r w:rsidR="00262038">
        <w:rPr>
          <w:rFonts w:ascii="Lato" w:eastAsia="Lato" w:hAnsi="Lato" w:cs="Lato"/>
          <w:color w:val="000000"/>
        </w:rPr>
        <w:t xml:space="preserve"> </w:t>
      </w:r>
      <w:r w:rsidR="00AF0522">
        <w:rPr>
          <w:rFonts w:ascii="Lato" w:eastAsia="Lato" w:hAnsi="Lato" w:cs="Lato"/>
          <w:color w:val="000000"/>
        </w:rPr>
        <w:t>The performance measures will need</w:t>
      </w:r>
      <w:r w:rsidR="00262038">
        <w:rPr>
          <w:rFonts w:ascii="Lato" w:eastAsia="Lato" w:hAnsi="Lato" w:cs="Lato"/>
          <w:color w:val="000000"/>
        </w:rPr>
        <w:t xml:space="preserve"> formal action by</w:t>
      </w:r>
      <w:r w:rsidR="00AF0522">
        <w:rPr>
          <w:rFonts w:ascii="Lato" w:eastAsia="Lato" w:hAnsi="Lato" w:cs="Lato"/>
          <w:color w:val="000000"/>
        </w:rPr>
        <w:t xml:space="preserve"> </w:t>
      </w:r>
      <w:proofErr w:type="gramStart"/>
      <w:r w:rsidR="00AF0522">
        <w:rPr>
          <w:rFonts w:ascii="Lato" w:eastAsia="Lato" w:hAnsi="Lato" w:cs="Lato"/>
          <w:color w:val="000000"/>
        </w:rPr>
        <w:t>Transportation</w:t>
      </w:r>
      <w:proofErr w:type="gramEnd"/>
      <w:r w:rsidR="00AF0522">
        <w:rPr>
          <w:rFonts w:ascii="Lato" w:eastAsia="Lato" w:hAnsi="Lato" w:cs="Lato"/>
          <w:color w:val="000000"/>
        </w:rPr>
        <w:t xml:space="preserve"> &amp; Infrastructure Appropriations Committee</w:t>
      </w:r>
      <w:r w:rsidR="00262038">
        <w:rPr>
          <w:rFonts w:ascii="Lato" w:eastAsia="Lato" w:hAnsi="Lato" w:cs="Lato"/>
          <w:color w:val="000000"/>
        </w:rPr>
        <w:t xml:space="preserve">. </w:t>
      </w:r>
      <w:r w:rsidR="00AF0522">
        <w:rPr>
          <w:rFonts w:ascii="Lato" w:eastAsia="Lato" w:hAnsi="Lato" w:cs="Lato"/>
          <w:color w:val="000000"/>
        </w:rPr>
        <w:t xml:space="preserve">The office is expected to </w:t>
      </w:r>
      <w:r w:rsidR="00262038">
        <w:rPr>
          <w:rFonts w:ascii="Lato" w:eastAsia="Lato" w:hAnsi="Lato" w:cs="Lato"/>
          <w:color w:val="000000"/>
        </w:rPr>
        <w:t>report back</w:t>
      </w:r>
      <w:r w:rsidR="00AF0522">
        <w:rPr>
          <w:rFonts w:ascii="Lato" w:eastAsia="Lato" w:hAnsi="Lato" w:cs="Lato"/>
          <w:color w:val="000000"/>
        </w:rPr>
        <w:t xml:space="preserve"> next year during interim on</w:t>
      </w:r>
      <w:r w:rsidR="00262038">
        <w:rPr>
          <w:rFonts w:ascii="Lato" w:eastAsia="Lato" w:hAnsi="Lato" w:cs="Lato"/>
          <w:color w:val="000000"/>
        </w:rPr>
        <w:t xml:space="preserve"> </w:t>
      </w:r>
      <w:r w:rsidR="00AF0522">
        <w:rPr>
          <w:rFonts w:ascii="Lato" w:eastAsia="Lato" w:hAnsi="Lato" w:cs="Lato"/>
          <w:color w:val="000000"/>
        </w:rPr>
        <w:t>how the objectives were met.</w:t>
      </w:r>
    </w:p>
    <w:p w14:paraId="123D4F6F"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5914ED8B"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30F238FD" w14:textId="49C8BEA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r>
        <w:rPr>
          <w:rFonts w:ascii="Lato" w:eastAsia="Lato" w:hAnsi="Lato" w:cs="Lato"/>
          <w:color w:val="000000"/>
          <w:u w:val="single"/>
        </w:rPr>
        <w:t xml:space="preserve">Formation of Advocacy Stakeholder and Alumni Network </w:t>
      </w:r>
    </w:p>
    <w:p w14:paraId="7F05585D" w14:textId="49F54610" w:rsidR="00B12140" w:rsidRPr="00BE0266" w:rsidRDefault="00BE0266" w:rsidP="00645D00">
      <w:pPr>
        <w:pStyle w:val="ListParagraph"/>
        <w:pBdr>
          <w:top w:val="nil"/>
          <w:left w:val="nil"/>
          <w:bottom w:val="nil"/>
          <w:right w:val="nil"/>
          <w:between w:val="nil"/>
        </w:pBdr>
        <w:spacing w:line="276" w:lineRule="auto"/>
        <w:ind w:left="580" w:right="346"/>
        <w:rPr>
          <w:rFonts w:ascii="Lato" w:eastAsia="Lato" w:hAnsi="Lato" w:cs="Lato"/>
          <w:color w:val="000000"/>
        </w:rPr>
      </w:pPr>
      <w:r w:rsidRPr="00BE0266">
        <w:rPr>
          <w:rFonts w:ascii="Lato" w:eastAsia="Lato" w:hAnsi="Lato" w:cs="Lato"/>
          <w:color w:val="000000"/>
        </w:rPr>
        <w:t xml:space="preserve">Mr. Christy proposed to the Advocacy Committee the idea of creating an advocacy stakeholder and alumni network. He noted that the Trust System faces various dynamics and opportunities, making it beneficial to establish a network to enhance influence and </w:t>
      </w:r>
      <w:r>
        <w:rPr>
          <w:rFonts w:ascii="Lato" w:eastAsia="Lato" w:hAnsi="Lato" w:cs="Lato"/>
          <w:color w:val="000000"/>
        </w:rPr>
        <w:t>advocacy</w:t>
      </w:r>
      <w:r w:rsidRPr="00BE0266">
        <w:rPr>
          <w:rFonts w:ascii="Lato" w:eastAsia="Lato" w:hAnsi="Lato" w:cs="Lato"/>
          <w:color w:val="000000"/>
        </w:rPr>
        <w:t xml:space="preserve">. It was recommended that the group convene annually to discuss key </w:t>
      </w:r>
      <w:r>
        <w:rPr>
          <w:rFonts w:ascii="Lato" w:eastAsia="Lato" w:hAnsi="Lato" w:cs="Lato"/>
          <w:color w:val="000000"/>
        </w:rPr>
        <w:t>information</w:t>
      </w:r>
      <w:r w:rsidRPr="00BE0266">
        <w:rPr>
          <w:rFonts w:ascii="Lato" w:eastAsia="Lato" w:hAnsi="Lato" w:cs="Lato"/>
          <w:color w:val="000000"/>
        </w:rPr>
        <w:t xml:space="preserve"> from each entity within the Trust System, starting with 12 to 20 individuals at the initial meeting and expanding overtime. The meetings will be strategic, guided by a clear agenda and framework. Ms. Plant referenced a historical group with a similar purpose called the </w:t>
      </w:r>
      <w:r w:rsidR="00E0780F">
        <w:rPr>
          <w:rFonts w:ascii="Lato" w:eastAsia="Lato" w:hAnsi="Lato" w:cs="Lato"/>
          <w:color w:val="000000"/>
        </w:rPr>
        <w:t>“</w:t>
      </w:r>
      <w:r w:rsidRPr="00BE0266">
        <w:rPr>
          <w:rFonts w:ascii="Lato" w:eastAsia="Lato" w:hAnsi="Lato" w:cs="Lato"/>
          <w:color w:val="000000"/>
        </w:rPr>
        <w:t>Beatle Club."</w:t>
      </w:r>
    </w:p>
    <w:p w14:paraId="4A62F247"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73CB3FC3" w14:textId="77777777" w:rsidR="00E52AD9" w:rsidRPr="00E52AD9" w:rsidRDefault="00E52AD9" w:rsidP="00E52AD9">
      <w:pPr>
        <w:pBdr>
          <w:top w:val="nil"/>
          <w:left w:val="nil"/>
          <w:bottom w:val="nil"/>
          <w:right w:val="nil"/>
          <w:between w:val="nil"/>
        </w:pBdr>
        <w:spacing w:line="276" w:lineRule="auto"/>
        <w:ind w:right="346" w:firstLine="580"/>
        <w:rPr>
          <w:rFonts w:ascii="Lato" w:eastAsia="Lato" w:hAnsi="Lato" w:cs="Lato"/>
          <w:color w:val="000000"/>
          <w:u w:val="single"/>
        </w:rPr>
      </w:pPr>
      <w:r w:rsidRPr="00E52AD9">
        <w:rPr>
          <w:rFonts w:ascii="Lato" w:eastAsia="Lato" w:hAnsi="Lato" w:cs="Lato"/>
          <w:color w:val="000000"/>
          <w:u w:val="single"/>
        </w:rPr>
        <w:t xml:space="preserve">Adjourn </w:t>
      </w:r>
    </w:p>
    <w:p w14:paraId="724A9B60" w14:textId="7B00B74E" w:rsidR="00B12140" w:rsidRPr="00E52AD9" w:rsidRDefault="00E52AD9" w:rsidP="00E52AD9">
      <w:pPr>
        <w:pBdr>
          <w:top w:val="nil"/>
          <w:left w:val="nil"/>
          <w:bottom w:val="nil"/>
          <w:right w:val="nil"/>
          <w:between w:val="nil"/>
        </w:pBdr>
        <w:spacing w:line="276" w:lineRule="auto"/>
        <w:ind w:right="346" w:firstLine="580"/>
        <w:rPr>
          <w:rFonts w:ascii="Lato" w:eastAsia="Lato" w:hAnsi="Lato" w:cs="Lato"/>
          <w:color w:val="000000"/>
        </w:rPr>
      </w:pPr>
      <w:r w:rsidRPr="00E52AD9">
        <w:rPr>
          <w:rFonts w:ascii="Lato" w:eastAsia="Lato" w:hAnsi="Lato" w:cs="Lato"/>
          <w:color w:val="000000"/>
        </w:rPr>
        <w:t>M</w:t>
      </w:r>
      <w:r>
        <w:rPr>
          <w:rFonts w:ascii="Lato" w:eastAsia="Lato" w:hAnsi="Lato" w:cs="Lato"/>
          <w:color w:val="000000"/>
        </w:rPr>
        <w:t>s</w:t>
      </w:r>
      <w:r w:rsidRPr="00E52AD9">
        <w:rPr>
          <w:rFonts w:ascii="Lato" w:eastAsia="Lato" w:hAnsi="Lato" w:cs="Lato"/>
          <w:color w:val="000000"/>
        </w:rPr>
        <w:t xml:space="preserve">. </w:t>
      </w:r>
      <w:r>
        <w:rPr>
          <w:rFonts w:ascii="Lato" w:eastAsia="Lato" w:hAnsi="Lato" w:cs="Lato"/>
          <w:color w:val="000000"/>
        </w:rPr>
        <w:t>Plant</w:t>
      </w:r>
      <w:r w:rsidRPr="00E52AD9">
        <w:rPr>
          <w:rFonts w:ascii="Lato" w:eastAsia="Lato" w:hAnsi="Lato" w:cs="Lato"/>
          <w:color w:val="000000"/>
        </w:rPr>
        <w:t xml:space="preserve"> moved to adjourn. Mr. Cononelos seconded. The vote was unanimous in the affirmative</w:t>
      </w:r>
    </w:p>
    <w:p w14:paraId="763C8E89" w14:textId="77777777" w:rsidR="00B12140" w:rsidRP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u w:val="single"/>
        </w:rPr>
      </w:pPr>
    </w:p>
    <w:p w14:paraId="4FAA37ED" w14:textId="77777777" w:rsidR="00B12140" w:rsidRDefault="00B12140" w:rsidP="00645D00">
      <w:pPr>
        <w:pStyle w:val="ListParagraph"/>
        <w:pBdr>
          <w:top w:val="nil"/>
          <w:left w:val="nil"/>
          <w:bottom w:val="nil"/>
          <w:right w:val="nil"/>
          <w:between w:val="nil"/>
        </w:pBdr>
        <w:spacing w:line="276" w:lineRule="auto"/>
        <w:ind w:left="580" w:right="346"/>
        <w:rPr>
          <w:rFonts w:ascii="Lato" w:eastAsia="Lato" w:hAnsi="Lato" w:cs="Lato"/>
          <w:color w:val="000000"/>
        </w:rPr>
      </w:pPr>
    </w:p>
    <w:p w14:paraId="0C35F47F" w14:textId="77777777" w:rsidR="000F0605" w:rsidRDefault="000F0605" w:rsidP="000F0605">
      <w:pPr>
        <w:pBdr>
          <w:top w:val="nil"/>
          <w:left w:val="nil"/>
          <w:bottom w:val="nil"/>
          <w:right w:val="nil"/>
          <w:between w:val="nil"/>
        </w:pBdr>
        <w:ind w:left="580" w:right="352"/>
        <w:rPr>
          <w:rFonts w:ascii="Lato" w:eastAsia="Lato" w:hAnsi="Lato" w:cs="Lato"/>
          <w:color w:val="000000"/>
        </w:rPr>
      </w:pPr>
    </w:p>
    <w:p w14:paraId="1F3821A9" w14:textId="6BEE553C" w:rsidR="00843AA3" w:rsidRPr="00645D00" w:rsidRDefault="00645D00" w:rsidP="004D7EF0">
      <w:pPr>
        <w:pStyle w:val="ListParagraph"/>
        <w:pBdr>
          <w:top w:val="nil"/>
          <w:left w:val="nil"/>
          <w:bottom w:val="nil"/>
          <w:right w:val="nil"/>
          <w:between w:val="nil"/>
        </w:pBdr>
        <w:ind w:left="580" w:right="352"/>
      </w:pPr>
      <w:r w:rsidRPr="00167E00">
        <w:rPr>
          <w:rFonts w:ascii="Lato" w:eastAsia="Lato" w:hAnsi="Lato" w:cs="Lato"/>
          <w:color w:val="000000"/>
        </w:rPr>
        <w:t xml:space="preserve"> </w:t>
      </w:r>
    </w:p>
    <w:sectPr w:rsidR="00843AA3" w:rsidRPr="00645D00">
      <w:type w:val="continuous"/>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altName w:val="Lato"/>
    <w:panose1 w:val="020F0502020204030203"/>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E9B7180"/>
    <w:multiLevelType w:val="multilevel"/>
    <w:tmpl w:val="FFFFFFFF"/>
    <w:lvl w:ilvl="0">
      <w:start w:val="1"/>
      <w:numFmt w:val="ideographDigital"/>
      <w:lvlText w:val=""/>
      <w:lvlJc w:val="left"/>
    </w:lvl>
    <w:lvl w:ilvl="1">
      <w:start w:val="1"/>
      <w:numFmt w:val="lowerLetter"/>
      <w:lvlText w:val=""/>
      <w:lvlJc w:val="left"/>
    </w:lvl>
    <w:lvl w:ilvl="2">
      <w:start w:val="1"/>
      <w:numFmt w:val="lowerRoman"/>
      <w:lvlText w:val="%1"/>
      <w:lvlJc w:val="left"/>
    </w:lvl>
    <w:lvl w:ilvl="3">
      <w:start w:val="1"/>
      <w:numFmt w:val="ideographDigit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D90DF1"/>
    <w:multiLevelType w:val="hybridMultilevel"/>
    <w:tmpl w:val="26AE4AF8"/>
    <w:lvl w:ilvl="0" w:tplc="04090001">
      <w:start w:val="1"/>
      <w:numFmt w:val="bullet"/>
      <w:lvlText w:val=""/>
      <w:lvlJc w:val="left"/>
      <w:pPr>
        <w:ind w:left="1300" w:hanging="360"/>
      </w:pPr>
      <w:rPr>
        <w:rFonts w:ascii="Symbol" w:hAnsi="Symbol" w:hint="default"/>
      </w:rPr>
    </w:lvl>
    <w:lvl w:ilvl="1" w:tplc="04090003" w:tentative="1">
      <w:start w:val="1"/>
      <w:numFmt w:val="bullet"/>
      <w:lvlText w:val="o"/>
      <w:lvlJc w:val="left"/>
      <w:pPr>
        <w:ind w:left="2020" w:hanging="360"/>
      </w:pPr>
      <w:rPr>
        <w:rFonts w:ascii="Courier New" w:hAnsi="Courier New" w:cs="Courier New" w:hint="default"/>
      </w:rPr>
    </w:lvl>
    <w:lvl w:ilvl="2" w:tplc="04090005" w:tentative="1">
      <w:start w:val="1"/>
      <w:numFmt w:val="bullet"/>
      <w:lvlText w:val=""/>
      <w:lvlJc w:val="left"/>
      <w:pPr>
        <w:ind w:left="2740" w:hanging="360"/>
      </w:pPr>
      <w:rPr>
        <w:rFonts w:ascii="Wingdings" w:hAnsi="Wingdings" w:hint="default"/>
      </w:rPr>
    </w:lvl>
    <w:lvl w:ilvl="3" w:tplc="04090001" w:tentative="1">
      <w:start w:val="1"/>
      <w:numFmt w:val="bullet"/>
      <w:lvlText w:val=""/>
      <w:lvlJc w:val="left"/>
      <w:pPr>
        <w:ind w:left="3460" w:hanging="360"/>
      </w:pPr>
      <w:rPr>
        <w:rFonts w:ascii="Symbol" w:hAnsi="Symbol" w:hint="default"/>
      </w:rPr>
    </w:lvl>
    <w:lvl w:ilvl="4" w:tplc="04090003" w:tentative="1">
      <w:start w:val="1"/>
      <w:numFmt w:val="bullet"/>
      <w:lvlText w:val="o"/>
      <w:lvlJc w:val="left"/>
      <w:pPr>
        <w:ind w:left="4180" w:hanging="360"/>
      </w:pPr>
      <w:rPr>
        <w:rFonts w:ascii="Courier New" w:hAnsi="Courier New" w:cs="Courier New" w:hint="default"/>
      </w:rPr>
    </w:lvl>
    <w:lvl w:ilvl="5" w:tplc="04090005" w:tentative="1">
      <w:start w:val="1"/>
      <w:numFmt w:val="bullet"/>
      <w:lvlText w:val=""/>
      <w:lvlJc w:val="left"/>
      <w:pPr>
        <w:ind w:left="4900" w:hanging="360"/>
      </w:pPr>
      <w:rPr>
        <w:rFonts w:ascii="Wingdings" w:hAnsi="Wingdings" w:hint="default"/>
      </w:rPr>
    </w:lvl>
    <w:lvl w:ilvl="6" w:tplc="04090001" w:tentative="1">
      <w:start w:val="1"/>
      <w:numFmt w:val="bullet"/>
      <w:lvlText w:val=""/>
      <w:lvlJc w:val="left"/>
      <w:pPr>
        <w:ind w:left="5620" w:hanging="360"/>
      </w:pPr>
      <w:rPr>
        <w:rFonts w:ascii="Symbol" w:hAnsi="Symbol" w:hint="default"/>
      </w:rPr>
    </w:lvl>
    <w:lvl w:ilvl="7" w:tplc="04090003" w:tentative="1">
      <w:start w:val="1"/>
      <w:numFmt w:val="bullet"/>
      <w:lvlText w:val="o"/>
      <w:lvlJc w:val="left"/>
      <w:pPr>
        <w:ind w:left="6340" w:hanging="360"/>
      </w:pPr>
      <w:rPr>
        <w:rFonts w:ascii="Courier New" w:hAnsi="Courier New" w:cs="Courier New" w:hint="default"/>
      </w:rPr>
    </w:lvl>
    <w:lvl w:ilvl="8" w:tplc="04090005" w:tentative="1">
      <w:start w:val="1"/>
      <w:numFmt w:val="bullet"/>
      <w:lvlText w:val=""/>
      <w:lvlJc w:val="left"/>
      <w:pPr>
        <w:ind w:left="7060" w:hanging="360"/>
      </w:pPr>
      <w:rPr>
        <w:rFonts w:ascii="Wingdings" w:hAnsi="Wingdings" w:hint="default"/>
      </w:rPr>
    </w:lvl>
  </w:abstractNum>
  <w:abstractNum w:abstractNumId="2" w15:restartNumberingAfterBreak="0">
    <w:nsid w:val="046A1261"/>
    <w:multiLevelType w:val="hybridMultilevel"/>
    <w:tmpl w:val="B0D2DA3C"/>
    <w:lvl w:ilvl="0" w:tplc="A7CCF058">
      <w:start w:val="1"/>
      <w:numFmt w:val="bullet"/>
      <w:lvlText w:val=""/>
      <w:lvlJc w:val="left"/>
      <w:pPr>
        <w:tabs>
          <w:tab w:val="num" w:pos="720"/>
        </w:tabs>
        <w:ind w:left="720" w:hanging="360"/>
      </w:pPr>
      <w:rPr>
        <w:rFonts w:ascii="Wingdings" w:hAnsi="Wingdings" w:hint="default"/>
      </w:rPr>
    </w:lvl>
    <w:lvl w:ilvl="1" w:tplc="1E725A06" w:tentative="1">
      <w:start w:val="1"/>
      <w:numFmt w:val="bullet"/>
      <w:lvlText w:val=""/>
      <w:lvlJc w:val="left"/>
      <w:pPr>
        <w:tabs>
          <w:tab w:val="num" w:pos="1440"/>
        </w:tabs>
        <w:ind w:left="1440" w:hanging="360"/>
      </w:pPr>
      <w:rPr>
        <w:rFonts w:ascii="Wingdings" w:hAnsi="Wingdings" w:hint="default"/>
      </w:rPr>
    </w:lvl>
    <w:lvl w:ilvl="2" w:tplc="FC7CB9EE" w:tentative="1">
      <w:start w:val="1"/>
      <w:numFmt w:val="bullet"/>
      <w:lvlText w:val=""/>
      <w:lvlJc w:val="left"/>
      <w:pPr>
        <w:tabs>
          <w:tab w:val="num" w:pos="2160"/>
        </w:tabs>
        <w:ind w:left="2160" w:hanging="360"/>
      </w:pPr>
      <w:rPr>
        <w:rFonts w:ascii="Wingdings" w:hAnsi="Wingdings" w:hint="default"/>
      </w:rPr>
    </w:lvl>
    <w:lvl w:ilvl="3" w:tplc="870C7324" w:tentative="1">
      <w:start w:val="1"/>
      <w:numFmt w:val="bullet"/>
      <w:lvlText w:val=""/>
      <w:lvlJc w:val="left"/>
      <w:pPr>
        <w:tabs>
          <w:tab w:val="num" w:pos="2880"/>
        </w:tabs>
        <w:ind w:left="2880" w:hanging="360"/>
      </w:pPr>
      <w:rPr>
        <w:rFonts w:ascii="Wingdings" w:hAnsi="Wingdings" w:hint="default"/>
      </w:rPr>
    </w:lvl>
    <w:lvl w:ilvl="4" w:tplc="9D0EBE8C" w:tentative="1">
      <w:start w:val="1"/>
      <w:numFmt w:val="bullet"/>
      <w:lvlText w:val=""/>
      <w:lvlJc w:val="left"/>
      <w:pPr>
        <w:tabs>
          <w:tab w:val="num" w:pos="3600"/>
        </w:tabs>
        <w:ind w:left="3600" w:hanging="360"/>
      </w:pPr>
      <w:rPr>
        <w:rFonts w:ascii="Wingdings" w:hAnsi="Wingdings" w:hint="default"/>
      </w:rPr>
    </w:lvl>
    <w:lvl w:ilvl="5" w:tplc="93BE6F1E" w:tentative="1">
      <w:start w:val="1"/>
      <w:numFmt w:val="bullet"/>
      <w:lvlText w:val=""/>
      <w:lvlJc w:val="left"/>
      <w:pPr>
        <w:tabs>
          <w:tab w:val="num" w:pos="4320"/>
        </w:tabs>
        <w:ind w:left="4320" w:hanging="360"/>
      </w:pPr>
      <w:rPr>
        <w:rFonts w:ascii="Wingdings" w:hAnsi="Wingdings" w:hint="default"/>
      </w:rPr>
    </w:lvl>
    <w:lvl w:ilvl="6" w:tplc="29CCCD08" w:tentative="1">
      <w:start w:val="1"/>
      <w:numFmt w:val="bullet"/>
      <w:lvlText w:val=""/>
      <w:lvlJc w:val="left"/>
      <w:pPr>
        <w:tabs>
          <w:tab w:val="num" w:pos="5040"/>
        </w:tabs>
        <w:ind w:left="5040" w:hanging="360"/>
      </w:pPr>
      <w:rPr>
        <w:rFonts w:ascii="Wingdings" w:hAnsi="Wingdings" w:hint="default"/>
      </w:rPr>
    </w:lvl>
    <w:lvl w:ilvl="7" w:tplc="67965570" w:tentative="1">
      <w:start w:val="1"/>
      <w:numFmt w:val="bullet"/>
      <w:lvlText w:val=""/>
      <w:lvlJc w:val="left"/>
      <w:pPr>
        <w:tabs>
          <w:tab w:val="num" w:pos="5760"/>
        </w:tabs>
        <w:ind w:left="5760" w:hanging="360"/>
      </w:pPr>
      <w:rPr>
        <w:rFonts w:ascii="Wingdings" w:hAnsi="Wingdings" w:hint="default"/>
      </w:rPr>
    </w:lvl>
    <w:lvl w:ilvl="8" w:tplc="05AA9CF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2684B94"/>
    <w:multiLevelType w:val="multilevel"/>
    <w:tmpl w:val="5A5251A6"/>
    <w:lvl w:ilvl="0">
      <w:start w:val="1"/>
      <w:numFmt w:val="decimal"/>
      <w:lvlText w:val="%1."/>
      <w:lvlJc w:val="left"/>
      <w:pPr>
        <w:ind w:left="580" w:hanging="361"/>
      </w:pPr>
      <w:rPr>
        <w:rFonts w:ascii="Lato" w:eastAsia="Lato" w:hAnsi="Lato" w:cs="Lato"/>
        <w:sz w:val="22"/>
        <w:szCs w:val="22"/>
      </w:rPr>
    </w:lvl>
    <w:lvl w:ilvl="1">
      <w:start w:val="1"/>
      <w:numFmt w:val="lowerLetter"/>
      <w:lvlText w:val="%2)"/>
      <w:lvlJc w:val="left"/>
      <w:pPr>
        <w:ind w:left="810" w:hanging="360"/>
      </w:pPr>
      <w:rPr>
        <w:rFonts w:ascii="Lato" w:eastAsia="Lato" w:hAnsi="Lato" w:cs="Lato"/>
        <w:sz w:val="22"/>
        <w:szCs w:val="22"/>
      </w:rPr>
    </w:lvl>
    <w:lvl w:ilvl="2">
      <w:start w:val="1"/>
      <w:numFmt w:val="lowerRoman"/>
      <w:lvlText w:val="%3."/>
      <w:lvlJc w:val="left"/>
      <w:pPr>
        <w:ind w:left="1158" w:hanging="284"/>
      </w:pPr>
      <w:rPr>
        <w:rFonts w:ascii="Lato" w:eastAsia="Lato" w:hAnsi="Lato" w:cs="Lato"/>
        <w:sz w:val="22"/>
        <w:szCs w:val="22"/>
      </w:rPr>
    </w:lvl>
    <w:lvl w:ilvl="3">
      <w:start w:val="1"/>
      <w:numFmt w:val="bullet"/>
      <w:lvlText w:val="•"/>
      <w:lvlJc w:val="left"/>
      <w:pPr>
        <w:ind w:left="1158" w:hanging="284"/>
      </w:pPr>
    </w:lvl>
    <w:lvl w:ilvl="4">
      <w:start w:val="1"/>
      <w:numFmt w:val="bullet"/>
      <w:lvlText w:val="•"/>
      <w:lvlJc w:val="left"/>
      <w:pPr>
        <w:ind w:left="1200" w:hanging="284"/>
      </w:pPr>
    </w:lvl>
    <w:lvl w:ilvl="5">
      <w:start w:val="1"/>
      <w:numFmt w:val="bullet"/>
      <w:lvlText w:val="•"/>
      <w:lvlJc w:val="left"/>
      <w:pPr>
        <w:ind w:left="2590" w:hanging="284"/>
      </w:pPr>
    </w:lvl>
    <w:lvl w:ilvl="6">
      <w:start w:val="1"/>
      <w:numFmt w:val="bullet"/>
      <w:lvlText w:val="•"/>
      <w:lvlJc w:val="left"/>
      <w:pPr>
        <w:ind w:left="3980" w:hanging="284"/>
      </w:pPr>
    </w:lvl>
    <w:lvl w:ilvl="7">
      <w:start w:val="1"/>
      <w:numFmt w:val="bullet"/>
      <w:lvlText w:val="•"/>
      <w:lvlJc w:val="left"/>
      <w:pPr>
        <w:ind w:left="5370" w:hanging="284"/>
      </w:pPr>
    </w:lvl>
    <w:lvl w:ilvl="8">
      <w:start w:val="1"/>
      <w:numFmt w:val="bullet"/>
      <w:lvlText w:val="•"/>
      <w:lvlJc w:val="left"/>
      <w:pPr>
        <w:ind w:left="6760" w:hanging="284"/>
      </w:pPr>
    </w:lvl>
  </w:abstractNum>
  <w:abstractNum w:abstractNumId="4" w15:restartNumberingAfterBreak="0">
    <w:nsid w:val="4CAF3204"/>
    <w:multiLevelType w:val="multilevel"/>
    <w:tmpl w:val="FFFFFFFF"/>
    <w:lvl w:ilvl="0">
      <w:start w:val="1"/>
      <w:numFmt w:val="ideographDigital"/>
      <w:lvlText w:val=""/>
      <w:lvlJc w:val="left"/>
    </w:lvl>
    <w:lvl w:ilvl="1">
      <w:start w:val="1"/>
      <w:numFmt w:val="lowerLetter"/>
      <w:lvlText w:val=""/>
      <w:lvlJc w:val="left"/>
    </w:lvl>
    <w:lvl w:ilvl="2">
      <w:start w:val="1"/>
      <w:numFmt w:val="lowerRoman"/>
      <w:lvlText w:val="%1"/>
      <w:lvlJc w:val="left"/>
    </w:lvl>
    <w:lvl w:ilvl="3">
      <w:start w:val="1"/>
      <w:numFmt w:val="ideographDigit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B631C07"/>
    <w:multiLevelType w:val="hybridMultilevel"/>
    <w:tmpl w:val="00C62D9A"/>
    <w:lvl w:ilvl="0" w:tplc="04090001">
      <w:start w:val="1"/>
      <w:numFmt w:val="bullet"/>
      <w:lvlText w:val=""/>
      <w:lvlJc w:val="left"/>
      <w:pPr>
        <w:ind w:left="1300" w:hanging="360"/>
      </w:pPr>
      <w:rPr>
        <w:rFonts w:ascii="Symbol" w:hAnsi="Symbol" w:hint="default"/>
      </w:rPr>
    </w:lvl>
    <w:lvl w:ilvl="1" w:tplc="04090003" w:tentative="1">
      <w:start w:val="1"/>
      <w:numFmt w:val="bullet"/>
      <w:lvlText w:val="o"/>
      <w:lvlJc w:val="left"/>
      <w:pPr>
        <w:ind w:left="2020" w:hanging="360"/>
      </w:pPr>
      <w:rPr>
        <w:rFonts w:ascii="Courier New" w:hAnsi="Courier New" w:cs="Courier New" w:hint="default"/>
      </w:rPr>
    </w:lvl>
    <w:lvl w:ilvl="2" w:tplc="04090005" w:tentative="1">
      <w:start w:val="1"/>
      <w:numFmt w:val="bullet"/>
      <w:lvlText w:val=""/>
      <w:lvlJc w:val="left"/>
      <w:pPr>
        <w:ind w:left="2740" w:hanging="360"/>
      </w:pPr>
      <w:rPr>
        <w:rFonts w:ascii="Wingdings" w:hAnsi="Wingdings" w:hint="default"/>
      </w:rPr>
    </w:lvl>
    <w:lvl w:ilvl="3" w:tplc="04090001" w:tentative="1">
      <w:start w:val="1"/>
      <w:numFmt w:val="bullet"/>
      <w:lvlText w:val=""/>
      <w:lvlJc w:val="left"/>
      <w:pPr>
        <w:ind w:left="3460" w:hanging="360"/>
      </w:pPr>
      <w:rPr>
        <w:rFonts w:ascii="Symbol" w:hAnsi="Symbol" w:hint="default"/>
      </w:rPr>
    </w:lvl>
    <w:lvl w:ilvl="4" w:tplc="04090003" w:tentative="1">
      <w:start w:val="1"/>
      <w:numFmt w:val="bullet"/>
      <w:lvlText w:val="o"/>
      <w:lvlJc w:val="left"/>
      <w:pPr>
        <w:ind w:left="4180" w:hanging="360"/>
      </w:pPr>
      <w:rPr>
        <w:rFonts w:ascii="Courier New" w:hAnsi="Courier New" w:cs="Courier New" w:hint="default"/>
      </w:rPr>
    </w:lvl>
    <w:lvl w:ilvl="5" w:tplc="04090005" w:tentative="1">
      <w:start w:val="1"/>
      <w:numFmt w:val="bullet"/>
      <w:lvlText w:val=""/>
      <w:lvlJc w:val="left"/>
      <w:pPr>
        <w:ind w:left="4900" w:hanging="360"/>
      </w:pPr>
      <w:rPr>
        <w:rFonts w:ascii="Wingdings" w:hAnsi="Wingdings" w:hint="default"/>
      </w:rPr>
    </w:lvl>
    <w:lvl w:ilvl="6" w:tplc="04090001" w:tentative="1">
      <w:start w:val="1"/>
      <w:numFmt w:val="bullet"/>
      <w:lvlText w:val=""/>
      <w:lvlJc w:val="left"/>
      <w:pPr>
        <w:ind w:left="5620" w:hanging="360"/>
      </w:pPr>
      <w:rPr>
        <w:rFonts w:ascii="Symbol" w:hAnsi="Symbol" w:hint="default"/>
      </w:rPr>
    </w:lvl>
    <w:lvl w:ilvl="7" w:tplc="04090003" w:tentative="1">
      <w:start w:val="1"/>
      <w:numFmt w:val="bullet"/>
      <w:lvlText w:val="o"/>
      <w:lvlJc w:val="left"/>
      <w:pPr>
        <w:ind w:left="6340" w:hanging="360"/>
      </w:pPr>
      <w:rPr>
        <w:rFonts w:ascii="Courier New" w:hAnsi="Courier New" w:cs="Courier New" w:hint="default"/>
      </w:rPr>
    </w:lvl>
    <w:lvl w:ilvl="8" w:tplc="04090005" w:tentative="1">
      <w:start w:val="1"/>
      <w:numFmt w:val="bullet"/>
      <w:lvlText w:val=""/>
      <w:lvlJc w:val="left"/>
      <w:pPr>
        <w:ind w:left="7060" w:hanging="360"/>
      </w:pPr>
      <w:rPr>
        <w:rFonts w:ascii="Wingdings" w:hAnsi="Wingdings" w:hint="default"/>
      </w:rPr>
    </w:lvl>
  </w:abstractNum>
  <w:abstractNum w:abstractNumId="6" w15:restartNumberingAfterBreak="0">
    <w:nsid w:val="621476F4"/>
    <w:multiLevelType w:val="multilevel"/>
    <w:tmpl w:val="5A5251A6"/>
    <w:lvl w:ilvl="0">
      <w:start w:val="1"/>
      <w:numFmt w:val="decimal"/>
      <w:lvlText w:val="%1."/>
      <w:lvlJc w:val="left"/>
      <w:pPr>
        <w:ind w:left="580" w:hanging="361"/>
      </w:pPr>
      <w:rPr>
        <w:rFonts w:ascii="Lato" w:eastAsia="Lato" w:hAnsi="Lato" w:cs="Lato"/>
        <w:sz w:val="22"/>
        <w:szCs w:val="22"/>
      </w:rPr>
    </w:lvl>
    <w:lvl w:ilvl="1">
      <w:start w:val="1"/>
      <w:numFmt w:val="lowerLetter"/>
      <w:lvlText w:val="%2)"/>
      <w:lvlJc w:val="left"/>
      <w:pPr>
        <w:ind w:left="810" w:hanging="360"/>
      </w:pPr>
      <w:rPr>
        <w:rFonts w:ascii="Lato" w:eastAsia="Lato" w:hAnsi="Lato" w:cs="Lato"/>
        <w:sz w:val="22"/>
        <w:szCs w:val="22"/>
      </w:rPr>
    </w:lvl>
    <w:lvl w:ilvl="2">
      <w:start w:val="1"/>
      <w:numFmt w:val="lowerRoman"/>
      <w:lvlText w:val="%3."/>
      <w:lvlJc w:val="left"/>
      <w:pPr>
        <w:ind w:left="1158" w:hanging="284"/>
      </w:pPr>
      <w:rPr>
        <w:rFonts w:ascii="Lato" w:eastAsia="Lato" w:hAnsi="Lato" w:cs="Lato"/>
        <w:sz w:val="22"/>
        <w:szCs w:val="22"/>
      </w:rPr>
    </w:lvl>
    <w:lvl w:ilvl="3">
      <w:start w:val="1"/>
      <w:numFmt w:val="bullet"/>
      <w:lvlText w:val="•"/>
      <w:lvlJc w:val="left"/>
      <w:pPr>
        <w:ind w:left="1158" w:hanging="284"/>
      </w:pPr>
    </w:lvl>
    <w:lvl w:ilvl="4">
      <w:start w:val="1"/>
      <w:numFmt w:val="bullet"/>
      <w:lvlText w:val="•"/>
      <w:lvlJc w:val="left"/>
      <w:pPr>
        <w:ind w:left="1200" w:hanging="284"/>
      </w:pPr>
    </w:lvl>
    <w:lvl w:ilvl="5">
      <w:start w:val="1"/>
      <w:numFmt w:val="bullet"/>
      <w:lvlText w:val="•"/>
      <w:lvlJc w:val="left"/>
      <w:pPr>
        <w:ind w:left="2590" w:hanging="284"/>
      </w:pPr>
    </w:lvl>
    <w:lvl w:ilvl="6">
      <w:start w:val="1"/>
      <w:numFmt w:val="bullet"/>
      <w:lvlText w:val="•"/>
      <w:lvlJc w:val="left"/>
      <w:pPr>
        <w:ind w:left="3980" w:hanging="284"/>
      </w:pPr>
    </w:lvl>
    <w:lvl w:ilvl="7">
      <w:start w:val="1"/>
      <w:numFmt w:val="bullet"/>
      <w:lvlText w:val="•"/>
      <w:lvlJc w:val="left"/>
      <w:pPr>
        <w:ind w:left="5370" w:hanging="284"/>
      </w:pPr>
    </w:lvl>
    <w:lvl w:ilvl="8">
      <w:start w:val="1"/>
      <w:numFmt w:val="bullet"/>
      <w:lvlText w:val="•"/>
      <w:lvlJc w:val="left"/>
      <w:pPr>
        <w:ind w:left="6760" w:hanging="284"/>
      </w:pPr>
    </w:lvl>
  </w:abstractNum>
  <w:abstractNum w:abstractNumId="7" w15:restartNumberingAfterBreak="0">
    <w:nsid w:val="745C3712"/>
    <w:multiLevelType w:val="multilevel"/>
    <w:tmpl w:val="D0A86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71227978">
    <w:abstractNumId w:val="3"/>
  </w:num>
  <w:num w:numId="2" w16cid:durableId="772358157">
    <w:abstractNumId w:val="6"/>
  </w:num>
  <w:num w:numId="3" w16cid:durableId="794064733">
    <w:abstractNumId w:val="1"/>
  </w:num>
  <w:num w:numId="4" w16cid:durableId="781219686">
    <w:abstractNumId w:val="5"/>
  </w:num>
  <w:num w:numId="5" w16cid:durableId="336159327">
    <w:abstractNumId w:val="0"/>
  </w:num>
  <w:num w:numId="6" w16cid:durableId="2091730943">
    <w:abstractNumId w:val="4"/>
  </w:num>
  <w:num w:numId="7" w16cid:durableId="974408134">
    <w:abstractNumId w:val="2"/>
  </w:num>
  <w:num w:numId="8" w16cid:durableId="65171988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999"/>
    <w:rsid w:val="0000033C"/>
    <w:rsid w:val="00013B07"/>
    <w:rsid w:val="000252C5"/>
    <w:rsid w:val="0002685A"/>
    <w:rsid w:val="000333E8"/>
    <w:rsid w:val="00056500"/>
    <w:rsid w:val="00067120"/>
    <w:rsid w:val="00092E3C"/>
    <w:rsid w:val="00093F59"/>
    <w:rsid w:val="000A1AF4"/>
    <w:rsid w:val="000C36CE"/>
    <w:rsid w:val="000C4BD9"/>
    <w:rsid w:val="000E68B4"/>
    <w:rsid w:val="000F0605"/>
    <w:rsid w:val="00114F09"/>
    <w:rsid w:val="00121A47"/>
    <w:rsid w:val="00134AAA"/>
    <w:rsid w:val="00136B2A"/>
    <w:rsid w:val="00136BC9"/>
    <w:rsid w:val="00147F2A"/>
    <w:rsid w:val="00163E09"/>
    <w:rsid w:val="00182760"/>
    <w:rsid w:val="001A5217"/>
    <w:rsid w:val="001A5C88"/>
    <w:rsid w:val="001A7000"/>
    <w:rsid w:val="001B46B2"/>
    <w:rsid w:val="001C5064"/>
    <w:rsid w:val="001C5A53"/>
    <w:rsid w:val="001D610C"/>
    <w:rsid w:val="0022321E"/>
    <w:rsid w:val="00225ADF"/>
    <w:rsid w:val="00262038"/>
    <w:rsid w:val="002951C0"/>
    <w:rsid w:val="002B58E9"/>
    <w:rsid w:val="002F4606"/>
    <w:rsid w:val="00303AA8"/>
    <w:rsid w:val="00322368"/>
    <w:rsid w:val="0032699B"/>
    <w:rsid w:val="00344264"/>
    <w:rsid w:val="00351372"/>
    <w:rsid w:val="003537C9"/>
    <w:rsid w:val="00361107"/>
    <w:rsid w:val="003648FE"/>
    <w:rsid w:val="00365307"/>
    <w:rsid w:val="003812F2"/>
    <w:rsid w:val="00384B5D"/>
    <w:rsid w:val="003925DE"/>
    <w:rsid w:val="00394196"/>
    <w:rsid w:val="00395227"/>
    <w:rsid w:val="003E575A"/>
    <w:rsid w:val="003E5982"/>
    <w:rsid w:val="003F7F77"/>
    <w:rsid w:val="004039DB"/>
    <w:rsid w:val="004115D4"/>
    <w:rsid w:val="004168B9"/>
    <w:rsid w:val="00421B44"/>
    <w:rsid w:val="00425608"/>
    <w:rsid w:val="00426C76"/>
    <w:rsid w:val="0047314E"/>
    <w:rsid w:val="0047517F"/>
    <w:rsid w:val="00476DD0"/>
    <w:rsid w:val="00477787"/>
    <w:rsid w:val="00482791"/>
    <w:rsid w:val="004964D2"/>
    <w:rsid w:val="004A008A"/>
    <w:rsid w:val="004C7161"/>
    <w:rsid w:val="004D6876"/>
    <w:rsid w:val="004D7EF0"/>
    <w:rsid w:val="004E68E7"/>
    <w:rsid w:val="004F086F"/>
    <w:rsid w:val="00510160"/>
    <w:rsid w:val="0054018C"/>
    <w:rsid w:val="005432BD"/>
    <w:rsid w:val="00556218"/>
    <w:rsid w:val="005865CA"/>
    <w:rsid w:val="005B0205"/>
    <w:rsid w:val="005B0480"/>
    <w:rsid w:val="005B5504"/>
    <w:rsid w:val="005C5E8B"/>
    <w:rsid w:val="005D07A5"/>
    <w:rsid w:val="005E3167"/>
    <w:rsid w:val="005F6F4A"/>
    <w:rsid w:val="00600A87"/>
    <w:rsid w:val="0060748F"/>
    <w:rsid w:val="00610C8E"/>
    <w:rsid w:val="0061674A"/>
    <w:rsid w:val="0063169E"/>
    <w:rsid w:val="00637084"/>
    <w:rsid w:val="00645D00"/>
    <w:rsid w:val="00664C8F"/>
    <w:rsid w:val="006721F5"/>
    <w:rsid w:val="006762E5"/>
    <w:rsid w:val="00685C77"/>
    <w:rsid w:val="006B78DA"/>
    <w:rsid w:val="006C591C"/>
    <w:rsid w:val="006C6626"/>
    <w:rsid w:val="006C78A9"/>
    <w:rsid w:val="006D7A84"/>
    <w:rsid w:val="006F6A1A"/>
    <w:rsid w:val="007030D8"/>
    <w:rsid w:val="007253A7"/>
    <w:rsid w:val="007254F5"/>
    <w:rsid w:val="00747FF6"/>
    <w:rsid w:val="00755571"/>
    <w:rsid w:val="00762D1A"/>
    <w:rsid w:val="00765FE5"/>
    <w:rsid w:val="00771354"/>
    <w:rsid w:val="00775150"/>
    <w:rsid w:val="007A1DD1"/>
    <w:rsid w:val="007B24D3"/>
    <w:rsid w:val="007C1AF8"/>
    <w:rsid w:val="007C5524"/>
    <w:rsid w:val="007D3299"/>
    <w:rsid w:val="007D6550"/>
    <w:rsid w:val="007D725B"/>
    <w:rsid w:val="007E23C6"/>
    <w:rsid w:val="007F78F1"/>
    <w:rsid w:val="008040F5"/>
    <w:rsid w:val="00835997"/>
    <w:rsid w:val="00843AA3"/>
    <w:rsid w:val="008445D6"/>
    <w:rsid w:val="00853923"/>
    <w:rsid w:val="00854A01"/>
    <w:rsid w:val="008778B3"/>
    <w:rsid w:val="008778B4"/>
    <w:rsid w:val="00892D93"/>
    <w:rsid w:val="008969F3"/>
    <w:rsid w:val="00897B85"/>
    <w:rsid w:val="008A43A2"/>
    <w:rsid w:val="008B5FC8"/>
    <w:rsid w:val="008C2AE5"/>
    <w:rsid w:val="008E3E5F"/>
    <w:rsid w:val="008F0864"/>
    <w:rsid w:val="008F2BE2"/>
    <w:rsid w:val="008F6F21"/>
    <w:rsid w:val="00900484"/>
    <w:rsid w:val="00927999"/>
    <w:rsid w:val="009536C1"/>
    <w:rsid w:val="00954139"/>
    <w:rsid w:val="00963178"/>
    <w:rsid w:val="00966D0E"/>
    <w:rsid w:val="0099624D"/>
    <w:rsid w:val="009A31DE"/>
    <w:rsid w:val="009A6D52"/>
    <w:rsid w:val="009C4022"/>
    <w:rsid w:val="009C7203"/>
    <w:rsid w:val="009C7ED7"/>
    <w:rsid w:val="009F4E5A"/>
    <w:rsid w:val="00A132E0"/>
    <w:rsid w:val="00A16A16"/>
    <w:rsid w:val="00A4200D"/>
    <w:rsid w:val="00A439C8"/>
    <w:rsid w:val="00A70B2C"/>
    <w:rsid w:val="00A87445"/>
    <w:rsid w:val="00AA609C"/>
    <w:rsid w:val="00AD3840"/>
    <w:rsid w:val="00AF0522"/>
    <w:rsid w:val="00B12140"/>
    <w:rsid w:val="00B12D8C"/>
    <w:rsid w:val="00B15F0C"/>
    <w:rsid w:val="00B224DC"/>
    <w:rsid w:val="00B25906"/>
    <w:rsid w:val="00B30AD4"/>
    <w:rsid w:val="00B51DB3"/>
    <w:rsid w:val="00B57B19"/>
    <w:rsid w:val="00B81650"/>
    <w:rsid w:val="00B96C5D"/>
    <w:rsid w:val="00B97C41"/>
    <w:rsid w:val="00BA628B"/>
    <w:rsid w:val="00BB3801"/>
    <w:rsid w:val="00BE0266"/>
    <w:rsid w:val="00BE750C"/>
    <w:rsid w:val="00BF052B"/>
    <w:rsid w:val="00C12FAD"/>
    <w:rsid w:val="00C3126F"/>
    <w:rsid w:val="00C369A1"/>
    <w:rsid w:val="00C43768"/>
    <w:rsid w:val="00C548FD"/>
    <w:rsid w:val="00C8093D"/>
    <w:rsid w:val="00C80F0C"/>
    <w:rsid w:val="00CB1999"/>
    <w:rsid w:val="00CF00F2"/>
    <w:rsid w:val="00CF312C"/>
    <w:rsid w:val="00CF5FDD"/>
    <w:rsid w:val="00D07D0F"/>
    <w:rsid w:val="00D11BFD"/>
    <w:rsid w:val="00D20F2F"/>
    <w:rsid w:val="00D21925"/>
    <w:rsid w:val="00D4001C"/>
    <w:rsid w:val="00D559A4"/>
    <w:rsid w:val="00D617B2"/>
    <w:rsid w:val="00DA40FA"/>
    <w:rsid w:val="00DB77AB"/>
    <w:rsid w:val="00DC7DAB"/>
    <w:rsid w:val="00DD1B02"/>
    <w:rsid w:val="00DD3E69"/>
    <w:rsid w:val="00DD534E"/>
    <w:rsid w:val="00DD588D"/>
    <w:rsid w:val="00E0780F"/>
    <w:rsid w:val="00E14308"/>
    <w:rsid w:val="00E43E34"/>
    <w:rsid w:val="00E44E99"/>
    <w:rsid w:val="00E52AD9"/>
    <w:rsid w:val="00E878DE"/>
    <w:rsid w:val="00EA5FA9"/>
    <w:rsid w:val="00F235F0"/>
    <w:rsid w:val="00F342A7"/>
    <w:rsid w:val="00F5063D"/>
    <w:rsid w:val="00F61344"/>
    <w:rsid w:val="00F642E0"/>
    <w:rsid w:val="00F67EC3"/>
    <w:rsid w:val="00F70C60"/>
    <w:rsid w:val="00F76299"/>
    <w:rsid w:val="00F773D9"/>
    <w:rsid w:val="00FA0303"/>
    <w:rsid w:val="00FA1EB7"/>
    <w:rsid w:val="00FA5106"/>
    <w:rsid w:val="00FA6C76"/>
    <w:rsid w:val="00FB5088"/>
    <w:rsid w:val="00FB64B0"/>
    <w:rsid w:val="00FB6758"/>
    <w:rsid w:val="00FD2D10"/>
    <w:rsid w:val="00FE6074"/>
    <w:rsid w:val="00FE6AEF"/>
    <w:rsid w:val="00FF5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1B51C"/>
  <w15:chartTrackingRefBased/>
  <w15:docId w15:val="{F19D9701-CA8F-4263-B15E-696DDC7EE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5D00"/>
    <w:pPr>
      <w:widowControl w:val="0"/>
      <w:spacing w:line="240" w:lineRule="auto"/>
    </w:pPr>
    <w:rPr>
      <w:rFonts w:ascii="Calibri" w:eastAsia="Calibri" w:hAnsi="Calibri" w:cs="Calibri"/>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5D00"/>
  </w:style>
  <w:style w:type="paragraph" w:styleId="Revision">
    <w:name w:val="Revision"/>
    <w:hidden/>
    <w:uiPriority w:val="99"/>
    <w:semiHidden/>
    <w:rsid w:val="002F4606"/>
    <w:pPr>
      <w:spacing w:line="240" w:lineRule="auto"/>
    </w:pPr>
    <w:rPr>
      <w:rFonts w:ascii="Calibri" w:eastAsia="Calibri" w:hAnsi="Calibri" w:cs="Calibri"/>
      <w:kern w:val="0"/>
      <w:sz w:val="22"/>
      <w:szCs w:val="22"/>
      <w14:ligatures w14:val="none"/>
    </w:rPr>
  </w:style>
  <w:style w:type="character" w:styleId="CommentReference">
    <w:name w:val="annotation reference"/>
    <w:basedOn w:val="DefaultParagraphFont"/>
    <w:uiPriority w:val="99"/>
    <w:semiHidden/>
    <w:unhideWhenUsed/>
    <w:rsid w:val="002F4606"/>
    <w:rPr>
      <w:sz w:val="16"/>
      <w:szCs w:val="16"/>
    </w:rPr>
  </w:style>
  <w:style w:type="paragraph" w:styleId="CommentText">
    <w:name w:val="annotation text"/>
    <w:basedOn w:val="Normal"/>
    <w:link w:val="CommentTextChar"/>
    <w:uiPriority w:val="99"/>
    <w:unhideWhenUsed/>
    <w:rsid w:val="002F4606"/>
    <w:rPr>
      <w:sz w:val="20"/>
      <w:szCs w:val="20"/>
    </w:rPr>
  </w:style>
  <w:style w:type="character" w:customStyle="1" w:styleId="CommentTextChar">
    <w:name w:val="Comment Text Char"/>
    <w:basedOn w:val="DefaultParagraphFont"/>
    <w:link w:val="CommentText"/>
    <w:uiPriority w:val="99"/>
    <w:rsid w:val="002F4606"/>
    <w:rPr>
      <w:rFonts w:ascii="Calibri" w:eastAsia="Calibri" w:hAnsi="Calibri" w:cs="Calibri"/>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2F4606"/>
    <w:rPr>
      <w:b/>
      <w:bCs/>
    </w:rPr>
  </w:style>
  <w:style w:type="character" w:customStyle="1" w:styleId="CommentSubjectChar">
    <w:name w:val="Comment Subject Char"/>
    <w:basedOn w:val="CommentTextChar"/>
    <w:link w:val="CommentSubject"/>
    <w:uiPriority w:val="99"/>
    <w:semiHidden/>
    <w:rsid w:val="002F4606"/>
    <w:rPr>
      <w:rFonts w:ascii="Calibri" w:eastAsia="Calibri" w:hAnsi="Calibri" w:cs="Calibri"/>
      <w:b/>
      <w:bCs/>
      <w:kern w:val="0"/>
      <w:sz w:val="20"/>
      <w:szCs w:val="20"/>
      <w14:ligatures w14:val="none"/>
    </w:rPr>
  </w:style>
  <w:style w:type="character" w:styleId="Hyperlink">
    <w:name w:val="Hyperlink"/>
    <w:basedOn w:val="DefaultParagraphFont"/>
    <w:uiPriority w:val="99"/>
    <w:unhideWhenUsed/>
    <w:rsid w:val="008F6F21"/>
    <w:rPr>
      <w:color w:val="0563C1" w:themeColor="hyperlink"/>
      <w:u w:val="single"/>
    </w:rPr>
  </w:style>
  <w:style w:type="character" w:styleId="UnresolvedMention">
    <w:name w:val="Unresolved Mention"/>
    <w:basedOn w:val="DefaultParagraphFont"/>
    <w:uiPriority w:val="99"/>
    <w:semiHidden/>
    <w:unhideWhenUsed/>
    <w:rsid w:val="008F6F21"/>
    <w:rPr>
      <w:color w:val="605E5C"/>
      <w:shd w:val="clear" w:color="auto" w:fill="E1DFDD"/>
    </w:rPr>
  </w:style>
  <w:style w:type="paragraph" w:styleId="NormalWeb">
    <w:name w:val="Normal (Web)"/>
    <w:basedOn w:val="Normal"/>
    <w:uiPriority w:val="99"/>
    <w:semiHidden/>
    <w:unhideWhenUsed/>
    <w:rsid w:val="008C2AE5"/>
    <w:rPr>
      <w:rFonts w:ascii="Times New Roman" w:hAnsi="Times New Roman" w:cs="Times New Roman"/>
      <w:sz w:val="24"/>
      <w:szCs w:val="24"/>
    </w:rPr>
  </w:style>
  <w:style w:type="paragraph" w:styleId="NoSpacing">
    <w:name w:val="No Spacing"/>
    <w:uiPriority w:val="1"/>
    <w:qFormat/>
    <w:rsid w:val="00AA609C"/>
    <w:pPr>
      <w:widowControl w:val="0"/>
      <w:spacing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922102">
      <w:bodyDiv w:val="1"/>
      <w:marLeft w:val="0"/>
      <w:marRight w:val="0"/>
      <w:marTop w:val="0"/>
      <w:marBottom w:val="0"/>
      <w:divBdr>
        <w:top w:val="none" w:sz="0" w:space="0" w:color="auto"/>
        <w:left w:val="none" w:sz="0" w:space="0" w:color="auto"/>
        <w:bottom w:val="none" w:sz="0" w:space="0" w:color="auto"/>
        <w:right w:val="none" w:sz="0" w:space="0" w:color="auto"/>
      </w:divBdr>
    </w:div>
    <w:div w:id="342363080">
      <w:bodyDiv w:val="1"/>
      <w:marLeft w:val="0"/>
      <w:marRight w:val="0"/>
      <w:marTop w:val="0"/>
      <w:marBottom w:val="0"/>
      <w:divBdr>
        <w:top w:val="none" w:sz="0" w:space="0" w:color="auto"/>
        <w:left w:val="none" w:sz="0" w:space="0" w:color="auto"/>
        <w:bottom w:val="none" w:sz="0" w:space="0" w:color="auto"/>
        <w:right w:val="none" w:sz="0" w:space="0" w:color="auto"/>
      </w:divBdr>
    </w:div>
    <w:div w:id="394595476">
      <w:bodyDiv w:val="1"/>
      <w:marLeft w:val="0"/>
      <w:marRight w:val="0"/>
      <w:marTop w:val="0"/>
      <w:marBottom w:val="0"/>
      <w:divBdr>
        <w:top w:val="none" w:sz="0" w:space="0" w:color="auto"/>
        <w:left w:val="none" w:sz="0" w:space="0" w:color="auto"/>
        <w:bottom w:val="none" w:sz="0" w:space="0" w:color="auto"/>
        <w:right w:val="none" w:sz="0" w:space="0" w:color="auto"/>
      </w:divBdr>
    </w:div>
    <w:div w:id="475998624">
      <w:bodyDiv w:val="1"/>
      <w:marLeft w:val="0"/>
      <w:marRight w:val="0"/>
      <w:marTop w:val="0"/>
      <w:marBottom w:val="0"/>
      <w:divBdr>
        <w:top w:val="none" w:sz="0" w:space="0" w:color="auto"/>
        <w:left w:val="none" w:sz="0" w:space="0" w:color="auto"/>
        <w:bottom w:val="none" w:sz="0" w:space="0" w:color="auto"/>
        <w:right w:val="none" w:sz="0" w:space="0" w:color="auto"/>
      </w:divBdr>
    </w:div>
    <w:div w:id="681787844">
      <w:bodyDiv w:val="1"/>
      <w:marLeft w:val="0"/>
      <w:marRight w:val="0"/>
      <w:marTop w:val="0"/>
      <w:marBottom w:val="0"/>
      <w:divBdr>
        <w:top w:val="none" w:sz="0" w:space="0" w:color="auto"/>
        <w:left w:val="none" w:sz="0" w:space="0" w:color="auto"/>
        <w:bottom w:val="none" w:sz="0" w:space="0" w:color="auto"/>
        <w:right w:val="none" w:sz="0" w:space="0" w:color="auto"/>
      </w:divBdr>
    </w:div>
    <w:div w:id="712777296">
      <w:bodyDiv w:val="1"/>
      <w:marLeft w:val="0"/>
      <w:marRight w:val="0"/>
      <w:marTop w:val="0"/>
      <w:marBottom w:val="0"/>
      <w:divBdr>
        <w:top w:val="none" w:sz="0" w:space="0" w:color="auto"/>
        <w:left w:val="none" w:sz="0" w:space="0" w:color="auto"/>
        <w:bottom w:val="none" w:sz="0" w:space="0" w:color="auto"/>
        <w:right w:val="none" w:sz="0" w:space="0" w:color="auto"/>
      </w:divBdr>
    </w:div>
    <w:div w:id="847643573">
      <w:bodyDiv w:val="1"/>
      <w:marLeft w:val="0"/>
      <w:marRight w:val="0"/>
      <w:marTop w:val="0"/>
      <w:marBottom w:val="0"/>
      <w:divBdr>
        <w:top w:val="none" w:sz="0" w:space="0" w:color="auto"/>
        <w:left w:val="none" w:sz="0" w:space="0" w:color="auto"/>
        <w:bottom w:val="none" w:sz="0" w:space="0" w:color="auto"/>
        <w:right w:val="none" w:sz="0" w:space="0" w:color="auto"/>
      </w:divBdr>
    </w:div>
    <w:div w:id="936644795">
      <w:bodyDiv w:val="1"/>
      <w:marLeft w:val="0"/>
      <w:marRight w:val="0"/>
      <w:marTop w:val="0"/>
      <w:marBottom w:val="0"/>
      <w:divBdr>
        <w:top w:val="none" w:sz="0" w:space="0" w:color="auto"/>
        <w:left w:val="none" w:sz="0" w:space="0" w:color="auto"/>
        <w:bottom w:val="none" w:sz="0" w:space="0" w:color="auto"/>
        <w:right w:val="none" w:sz="0" w:space="0" w:color="auto"/>
      </w:divBdr>
    </w:div>
    <w:div w:id="1033458533">
      <w:bodyDiv w:val="1"/>
      <w:marLeft w:val="0"/>
      <w:marRight w:val="0"/>
      <w:marTop w:val="0"/>
      <w:marBottom w:val="0"/>
      <w:divBdr>
        <w:top w:val="none" w:sz="0" w:space="0" w:color="auto"/>
        <w:left w:val="none" w:sz="0" w:space="0" w:color="auto"/>
        <w:bottom w:val="none" w:sz="0" w:space="0" w:color="auto"/>
        <w:right w:val="none" w:sz="0" w:space="0" w:color="auto"/>
      </w:divBdr>
    </w:div>
    <w:div w:id="1056204732">
      <w:bodyDiv w:val="1"/>
      <w:marLeft w:val="0"/>
      <w:marRight w:val="0"/>
      <w:marTop w:val="0"/>
      <w:marBottom w:val="0"/>
      <w:divBdr>
        <w:top w:val="none" w:sz="0" w:space="0" w:color="auto"/>
        <w:left w:val="none" w:sz="0" w:space="0" w:color="auto"/>
        <w:bottom w:val="none" w:sz="0" w:space="0" w:color="auto"/>
        <w:right w:val="none" w:sz="0" w:space="0" w:color="auto"/>
      </w:divBdr>
    </w:div>
    <w:div w:id="1058014549">
      <w:bodyDiv w:val="1"/>
      <w:marLeft w:val="0"/>
      <w:marRight w:val="0"/>
      <w:marTop w:val="0"/>
      <w:marBottom w:val="0"/>
      <w:divBdr>
        <w:top w:val="none" w:sz="0" w:space="0" w:color="auto"/>
        <w:left w:val="none" w:sz="0" w:space="0" w:color="auto"/>
        <w:bottom w:val="none" w:sz="0" w:space="0" w:color="auto"/>
        <w:right w:val="none" w:sz="0" w:space="0" w:color="auto"/>
      </w:divBdr>
      <w:divsChild>
        <w:div w:id="1628660628">
          <w:marLeft w:val="562"/>
          <w:marRight w:val="0"/>
          <w:marTop w:val="200"/>
          <w:marBottom w:val="0"/>
          <w:divBdr>
            <w:top w:val="none" w:sz="0" w:space="0" w:color="auto"/>
            <w:left w:val="none" w:sz="0" w:space="0" w:color="auto"/>
            <w:bottom w:val="none" w:sz="0" w:space="0" w:color="auto"/>
            <w:right w:val="none" w:sz="0" w:space="0" w:color="auto"/>
          </w:divBdr>
        </w:div>
      </w:divsChild>
    </w:div>
    <w:div w:id="1281647611">
      <w:bodyDiv w:val="1"/>
      <w:marLeft w:val="0"/>
      <w:marRight w:val="0"/>
      <w:marTop w:val="0"/>
      <w:marBottom w:val="0"/>
      <w:divBdr>
        <w:top w:val="none" w:sz="0" w:space="0" w:color="auto"/>
        <w:left w:val="none" w:sz="0" w:space="0" w:color="auto"/>
        <w:bottom w:val="none" w:sz="0" w:space="0" w:color="auto"/>
        <w:right w:val="none" w:sz="0" w:space="0" w:color="auto"/>
      </w:divBdr>
    </w:div>
    <w:div w:id="1282958927">
      <w:bodyDiv w:val="1"/>
      <w:marLeft w:val="0"/>
      <w:marRight w:val="0"/>
      <w:marTop w:val="0"/>
      <w:marBottom w:val="0"/>
      <w:divBdr>
        <w:top w:val="none" w:sz="0" w:space="0" w:color="auto"/>
        <w:left w:val="none" w:sz="0" w:space="0" w:color="auto"/>
        <w:bottom w:val="none" w:sz="0" w:space="0" w:color="auto"/>
        <w:right w:val="none" w:sz="0" w:space="0" w:color="auto"/>
      </w:divBdr>
    </w:div>
    <w:div w:id="1353149148">
      <w:bodyDiv w:val="1"/>
      <w:marLeft w:val="0"/>
      <w:marRight w:val="0"/>
      <w:marTop w:val="0"/>
      <w:marBottom w:val="0"/>
      <w:divBdr>
        <w:top w:val="none" w:sz="0" w:space="0" w:color="auto"/>
        <w:left w:val="none" w:sz="0" w:space="0" w:color="auto"/>
        <w:bottom w:val="none" w:sz="0" w:space="0" w:color="auto"/>
        <w:right w:val="none" w:sz="0" w:space="0" w:color="auto"/>
      </w:divBdr>
    </w:div>
    <w:div w:id="1376001051">
      <w:bodyDiv w:val="1"/>
      <w:marLeft w:val="0"/>
      <w:marRight w:val="0"/>
      <w:marTop w:val="0"/>
      <w:marBottom w:val="0"/>
      <w:divBdr>
        <w:top w:val="none" w:sz="0" w:space="0" w:color="auto"/>
        <w:left w:val="none" w:sz="0" w:space="0" w:color="auto"/>
        <w:bottom w:val="none" w:sz="0" w:space="0" w:color="auto"/>
        <w:right w:val="none" w:sz="0" w:space="0" w:color="auto"/>
      </w:divBdr>
    </w:div>
    <w:div w:id="1397237337">
      <w:bodyDiv w:val="1"/>
      <w:marLeft w:val="0"/>
      <w:marRight w:val="0"/>
      <w:marTop w:val="0"/>
      <w:marBottom w:val="0"/>
      <w:divBdr>
        <w:top w:val="none" w:sz="0" w:space="0" w:color="auto"/>
        <w:left w:val="none" w:sz="0" w:space="0" w:color="auto"/>
        <w:bottom w:val="none" w:sz="0" w:space="0" w:color="auto"/>
        <w:right w:val="none" w:sz="0" w:space="0" w:color="auto"/>
      </w:divBdr>
    </w:div>
    <w:div w:id="1427532749">
      <w:bodyDiv w:val="1"/>
      <w:marLeft w:val="0"/>
      <w:marRight w:val="0"/>
      <w:marTop w:val="0"/>
      <w:marBottom w:val="0"/>
      <w:divBdr>
        <w:top w:val="none" w:sz="0" w:space="0" w:color="auto"/>
        <w:left w:val="none" w:sz="0" w:space="0" w:color="auto"/>
        <w:bottom w:val="none" w:sz="0" w:space="0" w:color="auto"/>
        <w:right w:val="none" w:sz="0" w:space="0" w:color="auto"/>
      </w:divBdr>
    </w:div>
    <w:div w:id="1453329961">
      <w:bodyDiv w:val="1"/>
      <w:marLeft w:val="0"/>
      <w:marRight w:val="0"/>
      <w:marTop w:val="0"/>
      <w:marBottom w:val="0"/>
      <w:divBdr>
        <w:top w:val="none" w:sz="0" w:space="0" w:color="auto"/>
        <w:left w:val="none" w:sz="0" w:space="0" w:color="auto"/>
        <w:bottom w:val="none" w:sz="0" w:space="0" w:color="auto"/>
        <w:right w:val="none" w:sz="0" w:space="0" w:color="auto"/>
      </w:divBdr>
    </w:div>
    <w:div w:id="1477644160">
      <w:bodyDiv w:val="1"/>
      <w:marLeft w:val="0"/>
      <w:marRight w:val="0"/>
      <w:marTop w:val="0"/>
      <w:marBottom w:val="0"/>
      <w:divBdr>
        <w:top w:val="none" w:sz="0" w:space="0" w:color="auto"/>
        <w:left w:val="none" w:sz="0" w:space="0" w:color="auto"/>
        <w:bottom w:val="none" w:sz="0" w:space="0" w:color="auto"/>
        <w:right w:val="none" w:sz="0" w:space="0" w:color="auto"/>
      </w:divBdr>
    </w:div>
    <w:div w:id="1510868752">
      <w:bodyDiv w:val="1"/>
      <w:marLeft w:val="0"/>
      <w:marRight w:val="0"/>
      <w:marTop w:val="0"/>
      <w:marBottom w:val="0"/>
      <w:divBdr>
        <w:top w:val="none" w:sz="0" w:space="0" w:color="auto"/>
        <w:left w:val="none" w:sz="0" w:space="0" w:color="auto"/>
        <w:bottom w:val="none" w:sz="0" w:space="0" w:color="auto"/>
        <w:right w:val="none" w:sz="0" w:space="0" w:color="auto"/>
      </w:divBdr>
    </w:div>
    <w:div w:id="1523741812">
      <w:bodyDiv w:val="1"/>
      <w:marLeft w:val="0"/>
      <w:marRight w:val="0"/>
      <w:marTop w:val="0"/>
      <w:marBottom w:val="0"/>
      <w:divBdr>
        <w:top w:val="none" w:sz="0" w:space="0" w:color="auto"/>
        <w:left w:val="none" w:sz="0" w:space="0" w:color="auto"/>
        <w:bottom w:val="none" w:sz="0" w:space="0" w:color="auto"/>
        <w:right w:val="none" w:sz="0" w:space="0" w:color="auto"/>
      </w:divBdr>
    </w:div>
    <w:div w:id="1527869595">
      <w:bodyDiv w:val="1"/>
      <w:marLeft w:val="0"/>
      <w:marRight w:val="0"/>
      <w:marTop w:val="0"/>
      <w:marBottom w:val="0"/>
      <w:divBdr>
        <w:top w:val="none" w:sz="0" w:space="0" w:color="auto"/>
        <w:left w:val="none" w:sz="0" w:space="0" w:color="auto"/>
        <w:bottom w:val="none" w:sz="0" w:space="0" w:color="auto"/>
        <w:right w:val="none" w:sz="0" w:space="0" w:color="auto"/>
      </w:divBdr>
    </w:div>
    <w:div w:id="1552382546">
      <w:bodyDiv w:val="1"/>
      <w:marLeft w:val="0"/>
      <w:marRight w:val="0"/>
      <w:marTop w:val="0"/>
      <w:marBottom w:val="0"/>
      <w:divBdr>
        <w:top w:val="none" w:sz="0" w:space="0" w:color="auto"/>
        <w:left w:val="none" w:sz="0" w:space="0" w:color="auto"/>
        <w:bottom w:val="none" w:sz="0" w:space="0" w:color="auto"/>
        <w:right w:val="none" w:sz="0" w:space="0" w:color="auto"/>
      </w:divBdr>
    </w:div>
    <w:div w:id="1681152381">
      <w:bodyDiv w:val="1"/>
      <w:marLeft w:val="0"/>
      <w:marRight w:val="0"/>
      <w:marTop w:val="0"/>
      <w:marBottom w:val="0"/>
      <w:divBdr>
        <w:top w:val="none" w:sz="0" w:space="0" w:color="auto"/>
        <w:left w:val="none" w:sz="0" w:space="0" w:color="auto"/>
        <w:bottom w:val="none" w:sz="0" w:space="0" w:color="auto"/>
        <w:right w:val="none" w:sz="0" w:space="0" w:color="auto"/>
      </w:divBdr>
    </w:div>
    <w:div w:id="1684438004">
      <w:bodyDiv w:val="1"/>
      <w:marLeft w:val="0"/>
      <w:marRight w:val="0"/>
      <w:marTop w:val="0"/>
      <w:marBottom w:val="0"/>
      <w:divBdr>
        <w:top w:val="none" w:sz="0" w:space="0" w:color="auto"/>
        <w:left w:val="none" w:sz="0" w:space="0" w:color="auto"/>
        <w:bottom w:val="none" w:sz="0" w:space="0" w:color="auto"/>
        <w:right w:val="none" w:sz="0" w:space="0" w:color="auto"/>
      </w:divBdr>
    </w:div>
    <w:div w:id="1773891159">
      <w:bodyDiv w:val="1"/>
      <w:marLeft w:val="0"/>
      <w:marRight w:val="0"/>
      <w:marTop w:val="0"/>
      <w:marBottom w:val="0"/>
      <w:divBdr>
        <w:top w:val="none" w:sz="0" w:space="0" w:color="auto"/>
        <w:left w:val="none" w:sz="0" w:space="0" w:color="auto"/>
        <w:bottom w:val="none" w:sz="0" w:space="0" w:color="auto"/>
        <w:right w:val="none" w:sz="0" w:space="0" w:color="auto"/>
      </w:divBdr>
    </w:div>
    <w:div w:id="2093700533">
      <w:bodyDiv w:val="1"/>
      <w:marLeft w:val="0"/>
      <w:marRight w:val="0"/>
      <w:marTop w:val="0"/>
      <w:marBottom w:val="0"/>
      <w:divBdr>
        <w:top w:val="none" w:sz="0" w:space="0" w:color="auto"/>
        <w:left w:val="none" w:sz="0" w:space="0" w:color="auto"/>
        <w:bottom w:val="none" w:sz="0" w:space="0" w:color="auto"/>
        <w:right w:val="none" w:sz="0" w:space="0" w:color="auto"/>
      </w:divBdr>
    </w:div>
    <w:div w:id="214408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745</TotalTime>
  <Pages>6</Pages>
  <Words>2503</Words>
  <Characters>14273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Ashton Hatch</dc:creator>
  <cp:keywords/>
  <dc:description/>
  <cp:lastModifiedBy>Jessie Stuart</cp:lastModifiedBy>
  <cp:revision>22</cp:revision>
  <dcterms:created xsi:type="dcterms:W3CDTF">2025-01-08T20:32:00Z</dcterms:created>
  <dcterms:modified xsi:type="dcterms:W3CDTF">2025-02-20T20:22:00Z</dcterms:modified>
</cp:coreProperties>
</file>