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6DB77" w14:textId="77777777" w:rsidR="00AF517E" w:rsidRPr="00E40B55" w:rsidRDefault="00AF517E" w:rsidP="00AF517E">
      <w:pPr>
        <w:pStyle w:val="Title"/>
        <w:spacing w:after="0"/>
        <w:rPr>
          <w:rFonts w:cs="Times New Roman"/>
          <w:u w:val="none"/>
        </w:rPr>
      </w:pPr>
      <w:r w:rsidRPr="00E40B55">
        <w:rPr>
          <w:rFonts w:cs="Times New Roman"/>
          <w:u w:val="none"/>
        </w:rPr>
        <w:t>CERTIFICATE OF REPRESENTATIONS</w:t>
      </w:r>
    </w:p>
    <w:p w14:paraId="722612F6" w14:textId="153535AC" w:rsidR="00AF517E" w:rsidRPr="002408CF" w:rsidRDefault="00AF517E" w:rsidP="00977E8A">
      <w:pPr>
        <w:pStyle w:val="Title"/>
        <w:spacing w:after="0"/>
        <w:rPr>
          <w:rFonts w:cs="Times New Roman"/>
          <w:u w:val="none"/>
        </w:rPr>
      </w:pPr>
      <w:r w:rsidRPr="00E40B55">
        <w:rPr>
          <w:rFonts w:cs="Times New Roman"/>
          <w:u w:val="none"/>
        </w:rPr>
        <w:t>AND INDEMNIF</w:t>
      </w:r>
      <w:r w:rsidRPr="002408CF">
        <w:rPr>
          <w:rFonts w:cs="Times New Roman"/>
          <w:u w:val="none"/>
        </w:rPr>
        <w:t>ICATION AGREEMENT</w:t>
      </w:r>
    </w:p>
    <w:p w14:paraId="39B26E3D" w14:textId="77777777" w:rsidR="00AF517E" w:rsidRPr="002408CF" w:rsidRDefault="00AF517E" w:rsidP="00AF517E">
      <w:pPr>
        <w:rPr>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060"/>
        <w:gridCol w:w="3150"/>
      </w:tblGrid>
      <w:tr w:rsidR="000B62AB" w:rsidRPr="00FE4C20" w14:paraId="51EE40C2" w14:textId="77777777" w:rsidTr="00506EAC">
        <w:trPr>
          <w:trHeight w:val="848"/>
          <w:jc w:val="center"/>
        </w:trPr>
        <w:tc>
          <w:tcPr>
            <w:tcW w:w="9360" w:type="dxa"/>
            <w:gridSpan w:val="3"/>
          </w:tcPr>
          <w:p w14:paraId="74CF5B4B" w14:textId="2E94CDAC" w:rsidR="000B62AB" w:rsidRPr="002408CF" w:rsidRDefault="002408CF" w:rsidP="00506EAC">
            <w:pPr>
              <w:pStyle w:val="Centered"/>
              <w:rPr>
                <w:b/>
                <w:bCs/>
              </w:rPr>
            </w:pPr>
            <w:bookmarkStart w:id="0" w:name="_Hlk130811949"/>
            <w:r w:rsidRPr="002408CF">
              <w:rPr>
                <w:b/>
                <w:bCs/>
              </w:rPr>
              <w:t>COURTYARDS AT SHURTZ CANYON PUBLIC INFRASTRUCTURE DISTRICT</w:t>
            </w:r>
            <w:r w:rsidR="000B62AB" w:rsidRPr="002408CF">
              <w:rPr>
                <w:b/>
                <w:bCs/>
              </w:rPr>
              <w:br/>
              <w:t>IRON COUNTY, UTAH</w:t>
            </w:r>
          </w:p>
        </w:tc>
      </w:tr>
      <w:tr w:rsidR="000B62AB" w:rsidRPr="00FE4C20" w14:paraId="28CD4C7C" w14:textId="77777777" w:rsidTr="00506EAC">
        <w:tblPrEx>
          <w:jc w:val="left"/>
        </w:tblPrEx>
        <w:tc>
          <w:tcPr>
            <w:tcW w:w="3150" w:type="dxa"/>
          </w:tcPr>
          <w:p w14:paraId="3C373DB3" w14:textId="77777777" w:rsidR="000B62AB" w:rsidRPr="002408CF" w:rsidRDefault="000B62AB" w:rsidP="00506EAC">
            <w:pPr>
              <w:jc w:val="center"/>
              <w:rPr>
                <w:b/>
                <w:sz w:val="22"/>
              </w:rPr>
            </w:pPr>
            <w:r w:rsidRPr="002408CF">
              <w:rPr>
                <w:b/>
                <w:sz w:val="22"/>
              </w:rPr>
              <w:t>$[LTGO Senior Par]</w:t>
            </w:r>
          </w:p>
          <w:p w14:paraId="2E46D318" w14:textId="77777777" w:rsidR="000B62AB" w:rsidRPr="002408CF" w:rsidRDefault="000B62AB" w:rsidP="00506EAC">
            <w:pPr>
              <w:tabs>
                <w:tab w:val="left" w:pos="7470"/>
                <w:tab w:val="left" w:pos="7920"/>
                <w:tab w:val="right" w:pos="10800"/>
              </w:tabs>
              <w:jc w:val="center"/>
              <w:rPr>
                <w:b/>
                <w:sz w:val="22"/>
              </w:rPr>
            </w:pPr>
            <w:r w:rsidRPr="002408CF">
              <w:rPr>
                <w:b/>
                <w:sz w:val="22"/>
              </w:rPr>
              <w:t xml:space="preserve">LIMITED TAX </w:t>
            </w:r>
            <w:r w:rsidRPr="002408CF">
              <w:rPr>
                <w:b/>
                <w:sz w:val="22"/>
              </w:rPr>
              <w:br/>
              <w:t xml:space="preserve">GENERAL OBLIGATION BONDS, </w:t>
            </w:r>
            <w:r w:rsidRPr="002408CF">
              <w:rPr>
                <w:b/>
                <w:sz w:val="22"/>
              </w:rPr>
              <w:br/>
              <w:t>SERIES 2025A-1</w:t>
            </w:r>
          </w:p>
        </w:tc>
        <w:tc>
          <w:tcPr>
            <w:tcW w:w="3060" w:type="dxa"/>
          </w:tcPr>
          <w:p w14:paraId="6E1D1C1A" w14:textId="77777777" w:rsidR="000B62AB" w:rsidRPr="002408CF" w:rsidRDefault="000B62AB" w:rsidP="00506EAC">
            <w:pPr>
              <w:ind w:left="165"/>
              <w:jc w:val="center"/>
              <w:rPr>
                <w:rFonts w:eastAsia="Calibri"/>
                <w:b/>
                <w:sz w:val="22"/>
              </w:rPr>
            </w:pPr>
            <w:r w:rsidRPr="002408CF">
              <w:rPr>
                <w:rFonts w:eastAsia="Calibri"/>
                <w:b/>
                <w:sz w:val="22"/>
              </w:rPr>
              <w:t>$[Assessment Bonds Par]</w:t>
            </w:r>
          </w:p>
          <w:p w14:paraId="6DCC1039" w14:textId="77777777" w:rsidR="000B62AB" w:rsidRPr="002408CF" w:rsidRDefault="000B62AB" w:rsidP="00506EAC">
            <w:pPr>
              <w:ind w:left="165"/>
              <w:jc w:val="center"/>
              <w:rPr>
                <w:rFonts w:eastAsia="Calibri"/>
                <w:b/>
                <w:sz w:val="22"/>
              </w:rPr>
            </w:pPr>
            <w:r w:rsidRPr="002408CF">
              <w:rPr>
                <w:rFonts w:eastAsia="Calibri"/>
                <w:b/>
                <w:sz w:val="22"/>
              </w:rPr>
              <w:t>SPECIAL ASSESSMENT BONDS,</w:t>
            </w:r>
          </w:p>
          <w:p w14:paraId="4897416F" w14:textId="77777777" w:rsidR="000B62AB" w:rsidRPr="002408CF" w:rsidRDefault="000B62AB" w:rsidP="00506EAC">
            <w:pPr>
              <w:ind w:left="165"/>
              <w:jc w:val="center"/>
              <w:rPr>
                <w:rFonts w:eastAsia="Calibri"/>
                <w:b/>
                <w:sz w:val="22"/>
              </w:rPr>
            </w:pPr>
            <w:r w:rsidRPr="002408CF">
              <w:rPr>
                <w:rFonts w:eastAsia="Calibri"/>
                <w:b/>
                <w:sz w:val="22"/>
              </w:rPr>
              <w:t>SERIES 2025A-2</w:t>
            </w:r>
          </w:p>
          <w:p w14:paraId="6DB61A5C" w14:textId="3A3EEE42" w:rsidR="000B62AB" w:rsidRPr="00FE4C20" w:rsidRDefault="000B62AB" w:rsidP="00506EAC">
            <w:pPr>
              <w:jc w:val="center"/>
              <w:rPr>
                <w:b/>
                <w:sz w:val="22"/>
                <w:highlight w:val="yellow"/>
              </w:rPr>
            </w:pPr>
            <w:r w:rsidRPr="002408CF">
              <w:rPr>
                <w:rFonts w:eastAsia="Calibri"/>
                <w:b/>
                <w:sz w:val="22"/>
              </w:rPr>
              <w:t>(</w:t>
            </w:r>
            <w:r w:rsidR="002408CF" w:rsidRPr="002408CF">
              <w:rPr>
                <w:rFonts w:eastAsia="Calibri"/>
                <w:b/>
                <w:sz w:val="22"/>
              </w:rPr>
              <w:t>COURTYARDS AT SHURTZ CANYON ASSESSMENT AREA</w:t>
            </w:r>
            <w:r w:rsidRPr="002408CF">
              <w:rPr>
                <w:rFonts w:eastAsia="Calibri"/>
                <w:b/>
                <w:sz w:val="22"/>
              </w:rPr>
              <w:t>)</w:t>
            </w:r>
          </w:p>
        </w:tc>
        <w:tc>
          <w:tcPr>
            <w:tcW w:w="3150" w:type="dxa"/>
          </w:tcPr>
          <w:p w14:paraId="7E1E2FDB" w14:textId="77777777" w:rsidR="000B62AB" w:rsidRPr="002408CF" w:rsidRDefault="000B62AB" w:rsidP="00506EAC">
            <w:pPr>
              <w:jc w:val="center"/>
              <w:rPr>
                <w:b/>
                <w:sz w:val="22"/>
              </w:rPr>
            </w:pPr>
            <w:r w:rsidRPr="002408CF">
              <w:rPr>
                <w:b/>
                <w:sz w:val="22"/>
              </w:rPr>
              <w:t>$[LTGO Sub Par]</w:t>
            </w:r>
          </w:p>
          <w:p w14:paraId="671EEF40" w14:textId="77777777" w:rsidR="000B62AB" w:rsidRPr="00FE4C20" w:rsidRDefault="000B62AB" w:rsidP="00506EAC">
            <w:pPr>
              <w:tabs>
                <w:tab w:val="left" w:pos="7470"/>
                <w:tab w:val="left" w:pos="7920"/>
                <w:tab w:val="right" w:pos="10800"/>
              </w:tabs>
              <w:jc w:val="center"/>
              <w:rPr>
                <w:b/>
                <w:sz w:val="22"/>
                <w:highlight w:val="yellow"/>
              </w:rPr>
            </w:pPr>
            <w:r w:rsidRPr="002408CF">
              <w:rPr>
                <w:b/>
                <w:sz w:val="22"/>
              </w:rPr>
              <w:t xml:space="preserve">SUBORDINATE LIMITED TAX </w:t>
            </w:r>
            <w:r w:rsidRPr="002408CF">
              <w:rPr>
                <w:b/>
                <w:sz w:val="22"/>
              </w:rPr>
              <w:br/>
              <w:t xml:space="preserve">GENERAL OBLIGATION BONDS, </w:t>
            </w:r>
            <w:r w:rsidRPr="002408CF">
              <w:rPr>
                <w:b/>
                <w:sz w:val="22"/>
              </w:rPr>
              <w:br/>
              <w:t>SERIES 2025B</w:t>
            </w:r>
          </w:p>
        </w:tc>
      </w:tr>
      <w:bookmarkEnd w:id="0"/>
    </w:tbl>
    <w:p w14:paraId="3934150E" w14:textId="77777777" w:rsidR="00AF517E" w:rsidRPr="00FE4C20" w:rsidRDefault="00AF517E" w:rsidP="00AF517E">
      <w:pPr>
        <w:jc w:val="center"/>
        <w:rPr>
          <w:highlight w:val="yellow"/>
        </w:rPr>
      </w:pPr>
    </w:p>
    <w:p w14:paraId="1E18841E" w14:textId="760F33C4" w:rsidR="00AF517E" w:rsidRPr="002408CF" w:rsidRDefault="002408CF" w:rsidP="00AF517E">
      <w:pPr>
        <w:pStyle w:val="BodyText2"/>
      </w:pPr>
      <w:r w:rsidRPr="00422536">
        <w:rPr>
          <w:sz w:val="22"/>
          <w:szCs w:val="22"/>
        </w:rPr>
        <w:t>Choice Lifestyles, LLC</w:t>
      </w:r>
      <w:r w:rsidRPr="002408CF">
        <w:rPr>
          <w:sz w:val="22"/>
          <w:szCs w:val="22"/>
        </w:rPr>
        <w:t>,</w:t>
      </w:r>
      <w:r w:rsidR="000B62AB" w:rsidRPr="002408CF">
        <w:t xml:space="preserve"> a </w:t>
      </w:r>
      <w:r w:rsidRPr="002408CF">
        <w:t>Utah</w:t>
      </w:r>
      <w:r w:rsidR="000B62AB" w:rsidRPr="002408CF">
        <w:t xml:space="preserve"> limited liability company </w:t>
      </w:r>
      <w:r w:rsidR="00D27BCB" w:rsidRPr="002408CF">
        <w:t>(</w:t>
      </w:r>
      <w:r w:rsidRPr="002408CF">
        <w:t xml:space="preserve">the </w:t>
      </w:r>
      <w:r w:rsidR="00D27BCB" w:rsidRPr="002408CF">
        <w:t>“</w:t>
      </w:r>
      <w:r w:rsidRPr="002408CF">
        <w:t>Developer</w:t>
      </w:r>
      <w:r w:rsidR="00D27BCB" w:rsidRPr="002408CF">
        <w:t>”)</w:t>
      </w:r>
      <w:r w:rsidR="00AF517E" w:rsidRPr="002408CF">
        <w:t xml:space="preserve"> for ten dollars and other good and valuable consideration, the receipt and sufficiency of which are hereby acknowledged, make the following representations and agreement (the “Agreement”) </w:t>
      </w:r>
      <w:r w:rsidR="00B5361A" w:rsidRPr="002408CF">
        <w:t xml:space="preserve">to and with </w:t>
      </w:r>
      <w:r w:rsidRPr="002408CF">
        <w:t>Courtyards at Shurtz Canyon Public Infrastructure District</w:t>
      </w:r>
      <w:r w:rsidR="00AF517E" w:rsidRPr="002408CF">
        <w:t xml:space="preserve"> (the “District”), </w:t>
      </w:r>
      <w:r w:rsidR="001D3B5C" w:rsidRPr="002408CF">
        <w:t>Piper Sandler</w:t>
      </w:r>
      <w:r w:rsidR="00AF517E" w:rsidRPr="002408CF">
        <w:t xml:space="preserve"> &amp; Co. (the “Underwriter”), </w:t>
      </w:r>
      <w:r w:rsidR="00DD1544" w:rsidRPr="002408CF">
        <w:t>Gilmore &amp; Bell, P.C.</w:t>
      </w:r>
      <w:r w:rsidR="00B5361A" w:rsidRPr="002408CF">
        <w:t xml:space="preserve"> </w:t>
      </w:r>
      <w:r w:rsidR="00AF517E" w:rsidRPr="002408CF">
        <w:t>(“</w:t>
      </w:r>
      <w:r w:rsidR="008C43A4" w:rsidRPr="002408CF">
        <w:t>Bond Counsel</w:t>
      </w:r>
      <w:r w:rsidR="00AF517E" w:rsidRPr="002408CF">
        <w:t xml:space="preserve">”), </w:t>
      </w:r>
      <w:r w:rsidR="000B62AB" w:rsidRPr="002408CF">
        <w:t xml:space="preserve">Taft Stettinius &amp; Hollister LLP </w:t>
      </w:r>
      <w:r w:rsidR="00AF517E" w:rsidRPr="002408CF">
        <w:t xml:space="preserve">(“Underwriter’s Counsel”) and </w:t>
      </w:r>
      <w:r w:rsidR="000B62AB" w:rsidRPr="002408CF">
        <w:rPr>
          <w:szCs w:val="20"/>
        </w:rPr>
        <w:t xml:space="preserve">Snow Jensen &amp; Reece, P.C. </w:t>
      </w:r>
      <w:r w:rsidR="00AF517E" w:rsidRPr="002408CF">
        <w:t xml:space="preserve">(“District Counsel”).  </w:t>
      </w:r>
      <w:r w:rsidR="005E6929" w:rsidRPr="002408CF">
        <w:t xml:space="preserve">All capitalized terms used and not otherwise defined herein shall have the respective meanings set forth in the </w:t>
      </w:r>
      <w:r w:rsidR="00977943" w:rsidRPr="002408CF">
        <w:t>Official Statement</w:t>
      </w:r>
      <w:r w:rsidR="005E6929" w:rsidRPr="002408CF">
        <w:t xml:space="preserve"> dated </w:t>
      </w:r>
      <w:r w:rsidRPr="002408CF">
        <w:t>March</w:t>
      </w:r>
      <w:r w:rsidR="000B62AB" w:rsidRPr="002408CF">
        <w:t xml:space="preserve"> [__], 2025</w:t>
      </w:r>
      <w:r w:rsidR="005E6929" w:rsidRPr="002408CF">
        <w:t xml:space="preserve"> (the “</w:t>
      </w:r>
      <w:r w:rsidR="00977943" w:rsidRPr="002408CF">
        <w:t>Official Statement</w:t>
      </w:r>
      <w:r w:rsidR="005E6929" w:rsidRPr="002408CF">
        <w:t>”), relating to the offer and sale of the above-captioned bonds (</w:t>
      </w:r>
      <w:r w:rsidR="000A7156" w:rsidRPr="002408CF">
        <w:t xml:space="preserve">collectively, </w:t>
      </w:r>
      <w:r w:rsidR="005E6929" w:rsidRPr="002408CF">
        <w:t>the “Bonds”).</w:t>
      </w:r>
    </w:p>
    <w:p w14:paraId="2D91380F" w14:textId="77777777" w:rsidR="005E6929" w:rsidRPr="002408CF" w:rsidRDefault="005E6929" w:rsidP="005E6929">
      <w:pPr>
        <w:pStyle w:val="BodyText2"/>
        <w:ind w:firstLine="0"/>
        <w:rPr>
          <w:b/>
        </w:rPr>
      </w:pPr>
      <w:r w:rsidRPr="002408CF">
        <w:rPr>
          <w:b/>
        </w:rPr>
        <w:t xml:space="preserve">Representations </w:t>
      </w:r>
    </w:p>
    <w:p w14:paraId="37206407" w14:textId="388D73D8" w:rsidR="005E6929" w:rsidRPr="002408CF" w:rsidRDefault="005E6929" w:rsidP="005E6929">
      <w:pPr>
        <w:pStyle w:val="BodyText2"/>
      </w:pPr>
      <w:r w:rsidRPr="002408CF">
        <w:t xml:space="preserve">The authorized signatory of </w:t>
      </w:r>
      <w:r w:rsidR="002408CF" w:rsidRPr="002408CF">
        <w:t>the Developer</w:t>
      </w:r>
      <w:r w:rsidRPr="002408CF">
        <w:t xml:space="preserve"> hereby certifies on behalf of such entity, in connection with the issuance by the District of the Bonds that, as of the date hereof:</w:t>
      </w:r>
    </w:p>
    <w:p w14:paraId="70AA2C71" w14:textId="3FD7EC23" w:rsidR="005E6929" w:rsidRPr="002408CF" w:rsidRDefault="005E6929" w:rsidP="005E6929">
      <w:pPr>
        <w:pStyle w:val="BodyText2"/>
      </w:pPr>
      <w:r w:rsidRPr="002408CF">
        <w:t xml:space="preserve">(a) </w:t>
      </w:r>
      <w:r w:rsidRPr="002408CF">
        <w:tab/>
      </w:r>
      <w:r w:rsidR="002408CF" w:rsidRPr="002408CF">
        <w:t>The Developer</w:t>
      </w:r>
      <w:r w:rsidR="00C432E3" w:rsidRPr="002408CF">
        <w:t xml:space="preserve"> is a</w:t>
      </w:r>
      <w:r w:rsidR="00D27BCB" w:rsidRPr="002408CF">
        <w:t xml:space="preserve"> </w:t>
      </w:r>
      <w:r w:rsidR="008C43A4" w:rsidRPr="002408CF">
        <w:t xml:space="preserve">Utah </w:t>
      </w:r>
      <w:r w:rsidR="00965EA8" w:rsidRPr="002408CF">
        <w:t>limited liability company</w:t>
      </w:r>
      <w:r w:rsidRPr="002408CF">
        <w:t xml:space="preserve">, </w:t>
      </w:r>
      <w:r w:rsidR="00D27BCB" w:rsidRPr="002408CF">
        <w:t xml:space="preserve">duly organized, </w:t>
      </w:r>
      <w:r w:rsidRPr="002408CF">
        <w:t xml:space="preserve">validly existing and in good standing under the laws of the State of </w:t>
      </w:r>
      <w:r w:rsidR="00DD1544" w:rsidRPr="002408CF">
        <w:t>Utah</w:t>
      </w:r>
      <w:r w:rsidRPr="002408CF">
        <w:t>.</w:t>
      </w:r>
    </w:p>
    <w:p w14:paraId="4B77EB54" w14:textId="7FD21377" w:rsidR="005E6929" w:rsidRPr="002408CF" w:rsidRDefault="005E6929" w:rsidP="005E6929">
      <w:pPr>
        <w:pStyle w:val="BodyText2"/>
      </w:pPr>
      <w:r w:rsidRPr="002408CF">
        <w:t>(</w:t>
      </w:r>
      <w:r w:rsidR="00D27BCB" w:rsidRPr="002408CF">
        <w:t>b</w:t>
      </w:r>
      <w:r w:rsidRPr="002408CF">
        <w:t xml:space="preserve">) </w:t>
      </w:r>
      <w:r w:rsidRPr="002408CF">
        <w:tab/>
      </w:r>
      <w:r w:rsidR="002408CF" w:rsidRPr="002408CF">
        <w:t>The Developer</w:t>
      </w:r>
      <w:r w:rsidRPr="002408CF">
        <w:t xml:space="preserve"> consents to the references to </w:t>
      </w:r>
      <w:r w:rsidR="002408CF" w:rsidRPr="002408CF">
        <w:t>the Developer</w:t>
      </w:r>
      <w:r w:rsidRPr="002408CF">
        <w:t xml:space="preserve"> in the </w:t>
      </w:r>
      <w:r w:rsidR="00977943" w:rsidRPr="002408CF">
        <w:t>Official Statement</w:t>
      </w:r>
      <w:r w:rsidRPr="002408CF">
        <w:t xml:space="preserve">.  To the best of </w:t>
      </w:r>
      <w:r w:rsidR="002408CF" w:rsidRPr="002408CF">
        <w:t>the Developer</w:t>
      </w:r>
      <w:r w:rsidRPr="002408CF">
        <w:t>’</w:t>
      </w:r>
      <w:r w:rsidR="00C432E3" w:rsidRPr="002408CF">
        <w:t>s</w:t>
      </w:r>
      <w:r w:rsidRPr="002408CF">
        <w:t xml:space="preserve"> knowledge, the information contained in the sections of the </w:t>
      </w:r>
      <w:r w:rsidR="00977943" w:rsidRPr="002408CF">
        <w:t>Official Statement</w:t>
      </w:r>
      <w:r w:rsidRPr="002408CF">
        <w:t xml:space="preserve"> captioned “INTRODUCTION –</w:t>
      </w:r>
      <w:r w:rsidR="00C32B15" w:rsidRPr="002408CF">
        <w:t>Assessment Area</w:t>
      </w:r>
      <w:r w:rsidR="007F1E86" w:rsidRPr="002408CF">
        <w:t>,</w:t>
      </w:r>
      <w:r w:rsidR="00813A51" w:rsidRPr="002408CF">
        <w:t xml:space="preserve"> – The Assessment Ordinance,</w:t>
      </w:r>
      <w:r w:rsidR="00122C65" w:rsidRPr="002408CF">
        <w:t xml:space="preserve"> – The Development</w:t>
      </w:r>
      <w:r w:rsidRPr="002408CF">
        <w:t>” “</w:t>
      </w:r>
      <w:r w:rsidR="00122C65" w:rsidRPr="002408CF">
        <w:t>RISK FACTORS</w:t>
      </w:r>
      <w:r w:rsidR="00B36393" w:rsidRPr="002408CF">
        <w:t xml:space="preserve"> </w:t>
      </w:r>
      <w:r w:rsidRPr="002408CF">
        <w:t>–</w:t>
      </w:r>
      <w:r w:rsidR="00B36393" w:rsidRPr="002408CF">
        <w:t xml:space="preserve"> </w:t>
      </w:r>
      <w:r w:rsidR="00122C65" w:rsidRPr="002408CF">
        <w:t xml:space="preserve">Development </w:t>
      </w:r>
      <w:r w:rsidRPr="002408CF">
        <w:t>Not Assured”</w:t>
      </w:r>
      <w:r w:rsidR="00007F18" w:rsidRPr="002408CF">
        <w:t xml:space="preserve">, </w:t>
      </w:r>
      <w:r w:rsidRPr="002408CF">
        <w:t xml:space="preserve">and “THE DEVELOPMENT,” as well as the information in the remaining portions of the </w:t>
      </w:r>
      <w:r w:rsidR="00977943" w:rsidRPr="002408CF">
        <w:t>Official Statement</w:t>
      </w:r>
      <w:r w:rsidRPr="002408CF">
        <w:t xml:space="preserve"> which relate to</w:t>
      </w:r>
      <w:r w:rsidR="00B36393" w:rsidRPr="002408CF">
        <w:t xml:space="preserve">, or are attributed to, </w:t>
      </w:r>
      <w:r w:rsidR="002408CF" w:rsidRPr="002408CF">
        <w:t>the Developer</w:t>
      </w:r>
      <w:r w:rsidR="00700B17" w:rsidRPr="002408CF">
        <w:t xml:space="preserve">, or any directly related entities, </w:t>
      </w:r>
      <w:r w:rsidRPr="002408CF">
        <w:t xml:space="preserve">and to the Development (collectively, the “Covered Portions”), was as of its date, and is on the date hereof, true and correct in all material respects, and such sections and information did not as of its date, and do not on the date hereof, contain any untrue or misleading statement of a material fact or omit to state any material fact necessary to make the statements therein, in the light of the circumstances under which they were made, not misleading.  Since the date of the </w:t>
      </w:r>
      <w:r w:rsidR="00977943" w:rsidRPr="002408CF">
        <w:t>Official Statement</w:t>
      </w:r>
      <w:r w:rsidRPr="002408CF">
        <w:t xml:space="preserve">, there has not been any material adverse change in the financial position or results of operation of </w:t>
      </w:r>
      <w:r w:rsidR="002408CF" w:rsidRPr="002408CF">
        <w:t>the Developer</w:t>
      </w:r>
      <w:r w:rsidR="00700B17" w:rsidRPr="002408CF">
        <w:t>, or any directly related entities,</w:t>
      </w:r>
      <w:r w:rsidR="00D27BCB" w:rsidRPr="002408CF">
        <w:t xml:space="preserve"> </w:t>
      </w:r>
      <w:r w:rsidRPr="002408CF">
        <w:t xml:space="preserve">or in </w:t>
      </w:r>
      <w:r w:rsidR="00700B17" w:rsidRPr="002408CF">
        <w:t>their</w:t>
      </w:r>
      <w:r w:rsidRPr="002408CF">
        <w:t xml:space="preserve"> businesses or any material adverse change affecting </w:t>
      </w:r>
      <w:r w:rsidR="00700B17" w:rsidRPr="002408CF">
        <w:t>such entities’</w:t>
      </w:r>
      <w:r w:rsidR="000F3FA7" w:rsidRPr="002408CF">
        <w:t xml:space="preserve"> </w:t>
      </w:r>
      <w:r w:rsidRPr="002408CF">
        <w:t xml:space="preserve">activities within the District as described in the </w:t>
      </w:r>
      <w:r w:rsidR="00977943" w:rsidRPr="002408CF">
        <w:t>Official Statement</w:t>
      </w:r>
      <w:r w:rsidRPr="002408CF">
        <w:t xml:space="preserve">. </w:t>
      </w:r>
    </w:p>
    <w:p w14:paraId="528BCE28" w14:textId="0FFBFAD6" w:rsidR="005E6929" w:rsidRPr="002408CF" w:rsidRDefault="005E6929" w:rsidP="005E6929">
      <w:pPr>
        <w:pStyle w:val="BodyText2"/>
      </w:pPr>
      <w:r w:rsidRPr="002408CF">
        <w:lastRenderedPageBreak/>
        <w:t>(</w:t>
      </w:r>
      <w:r w:rsidR="00D27BCB" w:rsidRPr="002408CF">
        <w:t>c</w:t>
      </w:r>
      <w:r w:rsidRPr="002408CF">
        <w:t>)</w:t>
      </w:r>
      <w:r w:rsidRPr="002408CF">
        <w:tab/>
      </w:r>
      <w:r w:rsidR="002408CF" w:rsidRPr="002408CF">
        <w:t>The Developer</w:t>
      </w:r>
      <w:r w:rsidRPr="002408CF">
        <w:t xml:space="preserve"> has reviewed the </w:t>
      </w:r>
      <w:r w:rsidR="007F1E86" w:rsidRPr="002408CF">
        <w:t xml:space="preserve">Financial Forecast, the Market Study, and the </w:t>
      </w:r>
      <w:r w:rsidR="000A7156" w:rsidRPr="002408CF">
        <w:t>Appraisal</w:t>
      </w:r>
      <w:r w:rsidR="008C43A4" w:rsidRPr="002408CF">
        <w:t>,</w:t>
      </w:r>
      <w:r w:rsidRPr="002408CF">
        <w:t xml:space="preserve"> which reports </w:t>
      </w:r>
      <w:r w:rsidR="007F1E86" w:rsidRPr="002408CF">
        <w:t>are</w:t>
      </w:r>
      <w:r w:rsidR="008C43A4" w:rsidRPr="002408CF">
        <w:t xml:space="preserve"> </w:t>
      </w:r>
      <w:r w:rsidRPr="002408CF">
        <w:t xml:space="preserve">appended to the </w:t>
      </w:r>
      <w:r w:rsidR="00977943" w:rsidRPr="002408CF">
        <w:t>Official Statement</w:t>
      </w:r>
      <w:r w:rsidRPr="002408CF">
        <w:t xml:space="preserve">, and </w:t>
      </w:r>
      <w:r w:rsidR="002408CF" w:rsidRPr="002408CF">
        <w:t>the Developer</w:t>
      </w:r>
      <w:r w:rsidRPr="002408CF">
        <w:t xml:space="preserve"> is not aware of any facts or information which would cause it to believe that the </w:t>
      </w:r>
      <w:r w:rsidRPr="002408CF">
        <w:t xml:space="preserve">projections </w:t>
      </w:r>
      <w:r w:rsidR="007F1E86" w:rsidRPr="002408CF">
        <w:t xml:space="preserve">of absorption, market values, and inflation </w:t>
      </w:r>
      <w:r w:rsidRPr="002408CF">
        <w:t>assumptions contained</w:t>
      </w:r>
      <w:r w:rsidRPr="002408CF">
        <w:t xml:space="preserve"> in such reports are unreasonable.</w:t>
      </w:r>
    </w:p>
    <w:p w14:paraId="5870A9CC" w14:textId="4D60D5EB" w:rsidR="005E6929" w:rsidRPr="002408CF" w:rsidRDefault="005E6929" w:rsidP="005E6929">
      <w:pPr>
        <w:pStyle w:val="BodyText2"/>
      </w:pPr>
      <w:r w:rsidRPr="002408CF">
        <w:t>(</w:t>
      </w:r>
      <w:r w:rsidR="00D27BCB" w:rsidRPr="002408CF">
        <w:t>d</w:t>
      </w:r>
      <w:r w:rsidRPr="002408CF">
        <w:t xml:space="preserve">) </w:t>
      </w:r>
      <w:r w:rsidRPr="002408CF">
        <w:tab/>
        <w:t xml:space="preserve">To the best of </w:t>
      </w:r>
      <w:r w:rsidR="002408CF" w:rsidRPr="002408CF">
        <w:t>the Developer</w:t>
      </w:r>
      <w:r w:rsidRPr="002408CF">
        <w:t>’</w:t>
      </w:r>
      <w:r w:rsidR="00C432E3" w:rsidRPr="002408CF">
        <w:t>s</w:t>
      </w:r>
      <w:r w:rsidRPr="002408CF">
        <w:t xml:space="preserve"> knowledge,</w:t>
      </w:r>
      <w:r w:rsidR="005727C6" w:rsidRPr="002408CF">
        <w:t xml:space="preserve"> and in accordance with what has been disclosed in the </w:t>
      </w:r>
      <w:r w:rsidR="00977943" w:rsidRPr="002408CF">
        <w:t>Official Statement</w:t>
      </w:r>
      <w:r w:rsidR="005727C6" w:rsidRPr="002408CF">
        <w:t>,</w:t>
      </w:r>
      <w:r w:rsidRPr="002408CF">
        <w:t xml:space="preserve"> no event of default has occurred and is continuing, and there has not occurred and is continuing any event or condition which, with the passage of time or giving of notice or both, would constitute an event of default, under (i) any indenture, mortgage or note to which </w:t>
      </w:r>
      <w:r w:rsidR="002408CF" w:rsidRPr="002408CF">
        <w:t>the Developer</w:t>
      </w:r>
      <w:r w:rsidRPr="002408CF">
        <w:t xml:space="preserve"> or any directly related entities are a party or by which they are bound, or (ii) any other agreement or note to which</w:t>
      </w:r>
      <w:r w:rsidR="0062250A" w:rsidRPr="002408CF">
        <w:t xml:space="preserve"> </w:t>
      </w:r>
      <w:r w:rsidR="002408CF" w:rsidRPr="002408CF">
        <w:t>the Developer</w:t>
      </w:r>
      <w:r w:rsidRPr="002408CF">
        <w:t xml:space="preserve"> or any directly related entities are a party or by which they are bound, to the extent that such event of default or event or condition could reasonably have a material adverse effect on the Development; and no violation has occurred and is continuing, and there has not occurred any event or condition which with the passage of time or giving of notice or both would constitute a violation of any provision of any existing law, rule, regulation, ordinance, resolution, judgment, order or decree to which</w:t>
      </w:r>
      <w:r w:rsidR="0062250A" w:rsidRPr="002408CF">
        <w:t xml:space="preserve"> </w:t>
      </w:r>
      <w:r w:rsidR="002408CF" w:rsidRPr="002408CF">
        <w:t>the Developer</w:t>
      </w:r>
      <w:r w:rsidRPr="002408CF">
        <w:t xml:space="preserve"> or any of </w:t>
      </w:r>
      <w:r w:rsidR="00C432E3" w:rsidRPr="002408CF">
        <w:t>its</w:t>
      </w:r>
      <w:r w:rsidRPr="002408CF">
        <w:t xml:space="preserve"> members, shareholders, affiliates, or related entities in such capacity is subject, to the extent that such violation could reasonably have a material adverse effect on the Development.</w:t>
      </w:r>
    </w:p>
    <w:p w14:paraId="752EEC12" w14:textId="799CBE02" w:rsidR="005E6929" w:rsidRPr="002408CF" w:rsidRDefault="0021355B" w:rsidP="005E6929">
      <w:pPr>
        <w:pStyle w:val="BodyText2"/>
      </w:pPr>
      <w:r w:rsidRPr="002408CF">
        <w:t>(</w:t>
      </w:r>
      <w:r w:rsidR="00D27BCB" w:rsidRPr="002408CF">
        <w:t>e</w:t>
      </w:r>
      <w:r w:rsidR="005E6929" w:rsidRPr="002408CF">
        <w:t xml:space="preserve">) </w:t>
      </w:r>
      <w:r w:rsidR="005E6929" w:rsidRPr="002408CF">
        <w:tab/>
      </w:r>
      <w:r w:rsidR="0010072E" w:rsidRPr="002408CF">
        <w:t>Except as</w:t>
      </w:r>
      <w:r w:rsidR="005727C6" w:rsidRPr="002408CF">
        <w:t xml:space="preserve"> disclosed in the </w:t>
      </w:r>
      <w:r w:rsidR="00977943" w:rsidRPr="002408CF">
        <w:t>Official Statement</w:t>
      </w:r>
      <w:r w:rsidR="005727C6" w:rsidRPr="002408CF">
        <w:t>, t</w:t>
      </w:r>
      <w:r w:rsidR="005E6929" w:rsidRPr="002408CF">
        <w:t xml:space="preserve">here is no action, suit, proceeding, inquiry or investigation, at law or in equity, before or by any court, public board or body, which has been served notice of on </w:t>
      </w:r>
      <w:r w:rsidR="002408CF" w:rsidRPr="002408CF">
        <w:t>the Developer</w:t>
      </w:r>
      <w:r w:rsidR="005E6929" w:rsidRPr="002408CF">
        <w:t xml:space="preserve"> or, to the best knowledge of the undersigned, threatened against </w:t>
      </w:r>
      <w:r w:rsidR="002408CF" w:rsidRPr="002408CF">
        <w:t>the Developer</w:t>
      </w:r>
      <w:r w:rsidR="005E6929" w:rsidRPr="002408CF">
        <w:t xml:space="preserve">, which challenges the powers of </w:t>
      </w:r>
      <w:r w:rsidR="002408CF">
        <w:t>t</w:t>
      </w:r>
      <w:r w:rsidR="002408CF" w:rsidRPr="002408CF">
        <w:t>he Developer</w:t>
      </w:r>
      <w:r w:rsidR="005E6929" w:rsidRPr="002408CF">
        <w:t xml:space="preserve">, or the validity of any proceeding taken by </w:t>
      </w:r>
      <w:r w:rsidR="002408CF" w:rsidRPr="002408CF">
        <w:t>the Developer</w:t>
      </w:r>
      <w:r w:rsidR="005E6929" w:rsidRPr="002408CF">
        <w:t xml:space="preserve"> in connection with the consummation of the transactions and development activities to which </w:t>
      </w:r>
      <w:r w:rsidR="002408CF" w:rsidRPr="002408CF">
        <w:t>the Developer</w:t>
      </w:r>
      <w:r w:rsidR="00C432E3" w:rsidRPr="002408CF">
        <w:t xml:space="preserve"> is</w:t>
      </w:r>
      <w:r w:rsidR="00D27BCB" w:rsidRPr="002408CF">
        <w:t>,</w:t>
      </w:r>
      <w:r w:rsidR="005E6929" w:rsidRPr="002408CF">
        <w:t xml:space="preserve"> </w:t>
      </w:r>
      <w:r w:rsidR="00C432E3" w:rsidRPr="002408CF">
        <w:t>or is</w:t>
      </w:r>
      <w:r w:rsidR="005E6929" w:rsidRPr="002408CF">
        <w:t xml:space="preserve"> to be</w:t>
      </w:r>
      <w:r w:rsidR="00D27BCB" w:rsidRPr="002408CF">
        <w:t>,</w:t>
      </w:r>
      <w:r w:rsidR="005E6929" w:rsidRPr="002408CF">
        <w:t xml:space="preserve"> a party as contemplated under the </w:t>
      </w:r>
      <w:r w:rsidR="00977943" w:rsidRPr="002408CF">
        <w:t>Official Statement</w:t>
      </w:r>
      <w:r w:rsidR="005E6929" w:rsidRPr="002408CF">
        <w:t xml:space="preserve">, wherein an unfavorable decision, ruling or finding could materially adversely affect the transactions contemplated therein or which, to the best knowledge of the undersigned, in any way questions the excludability from gross income of the recipients thereof of the interest on the Bonds for federal income tax purposes or in any other way questions the status of the Bonds under federal or state tax laws or regulations. </w:t>
      </w:r>
    </w:p>
    <w:p w14:paraId="24235D23" w14:textId="5D90529F" w:rsidR="005E6929" w:rsidRPr="002408CF" w:rsidRDefault="00D27BCB" w:rsidP="005E6929">
      <w:pPr>
        <w:pStyle w:val="BodyText2"/>
      </w:pPr>
      <w:r w:rsidRPr="002408CF">
        <w:rPr>
          <w:w w:val="115"/>
        </w:rPr>
        <w:t>(f</w:t>
      </w:r>
      <w:r w:rsidR="005E6929" w:rsidRPr="002408CF">
        <w:rPr>
          <w:w w:val="115"/>
        </w:rPr>
        <w:t xml:space="preserve">) </w:t>
      </w:r>
      <w:r w:rsidR="005E6929" w:rsidRPr="002408CF">
        <w:rPr>
          <w:w w:val="115"/>
        </w:rPr>
        <w:tab/>
      </w:r>
      <w:r w:rsidR="005E6929" w:rsidRPr="002408CF">
        <w:t xml:space="preserve">Except as disclosed in the </w:t>
      </w:r>
      <w:r w:rsidR="00977943" w:rsidRPr="002408CF">
        <w:t>Official Statement</w:t>
      </w:r>
      <w:r w:rsidR="005E6929" w:rsidRPr="002408CF">
        <w:t xml:space="preserve"> and to the best of </w:t>
      </w:r>
      <w:r w:rsidR="002408CF" w:rsidRPr="002408CF">
        <w:t>the Developer</w:t>
      </w:r>
      <w:r w:rsidR="005E6929" w:rsidRPr="002408CF">
        <w:t>’</w:t>
      </w:r>
      <w:r w:rsidR="00C432E3" w:rsidRPr="002408CF">
        <w:t>s</w:t>
      </w:r>
      <w:r w:rsidR="005E6929" w:rsidRPr="002408CF">
        <w:t xml:space="preserve"> knowledge, </w:t>
      </w:r>
      <w:r w:rsidR="002408CF" w:rsidRPr="002408CF">
        <w:t>the Developer</w:t>
      </w:r>
      <w:r w:rsidR="005E6929" w:rsidRPr="002408CF">
        <w:t xml:space="preserve"> and the Development are in compliance with all applicable existing laws, regulations, orders, building codes and restrictions and requirements of, and all permits and approvals from, and agreements with and commitments to, all governmental, judicial or legal authorities having jurisdiction over </w:t>
      </w:r>
      <w:r w:rsidR="002408CF" w:rsidRPr="002408CF">
        <w:t>the Developer</w:t>
      </w:r>
      <w:r w:rsidR="005E6929" w:rsidRPr="002408CF">
        <w:t xml:space="preserve"> and the Development, and with all restrictive covenants and other title encumbrances encumbering the Development, including without limitation all applicable zoning, subdivision, environmental and other laws, ordinances, orders, permits, licenses, rules, regulations and approvals. </w:t>
      </w:r>
      <w:r w:rsidR="002408CF" w:rsidRPr="002408CF">
        <w:t>The Developer</w:t>
      </w:r>
      <w:r w:rsidR="00D1730E" w:rsidRPr="002408CF">
        <w:t xml:space="preserve"> </w:t>
      </w:r>
      <w:r w:rsidR="00C432E3" w:rsidRPr="002408CF">
        <w:t>has</w:t>
      </w:r>
      <w:r w:rsidR="005E6929" w:rsidRPr="002408CF">
        <w:t xml:space="preserve"> not received notices of violations of any of the foregoing. Other than for any matters described in the </w:t>
      </w:r>
      <w:r w:rsidR="00977943" w:rsidRPr="002408CF">
        <w:t>Official Statement</w:t>
      </w:r>
      <w:r w:rsidR="005E6929" w:rsidRPr="002408CF">
        <w:t xml:space="preserve">, there are no claims, actions, or proceedings or investigations pending or, to the best knowledge of </w:t>
      </w:r>
      <w:r w:rsidR="002408CF" w:rsidRPr="002408CF">
        <w:t>the Developer</w:t>
      </w:r>
      <w:r w:rsidR="005E6929" w:rsidRPr="002408CF">
        <w:t xml:space="preserve">, threatened, which could affect the Development or the security for the Bonds. </w:t>
      </w:r>
      <w:r w:rsidR="0027737E" w:rsidRPr="002408CF">
        <w:t xml:space="preserve"> </w:t>
      </w:r>
      <w:r w:rsidR="002408CF" w:rsidRPr="002408CF">
        <w:t>The Developer</w:t>
      </w:r>
      <w:r w:rsidR="005E6929" w:rsidRPr="002408CF">
        <w:t xml:space="preserve"> or the District has obtained or caused to be obtained, or </w:t>
      </w:r>
      <w:r w:rsidR="002408CF" w:rsidRPr="002408CF">
        <w:t>the Developer</w:t>
      </w:r>
      <w:r w:rsidR="005E6929" w:rsidRPr="002408CF">
        <w:t xml:space="preserve"> reasonably expects </w:t>
      </w:r>
      <w:r w:rsidR="002408CF">
        <w:t>t</w:t>
      </w:r>
      <w:r w:rsidR="002408CF" w:rsidRPr="002408CF">
        <w:t>he Developer</w:t>
      </w:r>
      <w:r w:rsidR="0062250A" w:rsidRPr="002408CF">
        <w:t xml:space="preserve"> or the</w:t>
      </w:r>
      <w:r w:rsidR="005E6929" w:rsidRPr="002408CF">
        <w:t xml:space="preserve"> District to obtain or cause to be obtained, all permits, licenses and approvals necessary to operate the Development in the ordinary course of business, in light of the requirements applicable to the construction and improvements comprising the Development. </w:t>
      </w:r>
    </w:p>
    <w:p w14:paraId="7BB8BF15" w14:textId="7009E2D8" w:rsidR="005E6929" w:rsidRPr="002408CF" w:rsidRDefault="000F3FA7" w:rsidP="005E6929">
      <w:pPr>
        <w:pStyle w:val="BodyText2"/>
      </w:pPr>
      <w:r w:rsidRPr="002408CF">
        <w:lastRenderedPageBreak/>
        <w:t>(</w:t>
      </w:r>
      <w:r w:rsidR="0010072E" w:rsidRPr="002408CF">
        <w:t>g</w:t>
      </w:r>
      <w:r w:rsidR="005E6929" w:rsidRPr="002408CF">
        <w:t xml:space="preserve">) </w:t>
      </w:r>
      <w:r w:rsidR="005E6929" w:rsidRPr="002408CF">
        <w:tab/>
        <w:t xml:space="preserve">To the best of </w:t>
      </w:r>
      <w:r w:rsidR="002408CF" w:rsidRPr="002408CF">
        <w:t>the Developer</w:t>
      </w:r>
      <w:r w:rsidR="005E6929" w:rsidRPr="002408CF">
        <w:t>’</w:t>
      </w:r>
      <w:r w:rsidR="00C432E3" w:rsidRPr="002408CF">
        <w:t>s</w:t>
      </w:r>
      <w:r w:rsidR="005E6929" w:rsidRPr="002408CF">
        <w:t xml:space="preserve"> knowledge, no bankruptcy proceedings, liquidation proceedings, dissolution proceedings, or claims of securities law violations are pending or threatened against</w:t>
      </w:r>
      <w:r w:rsidR="0062250A" w:rsidRPr="002408CF">
        <w:t xml:space="preserve"> </w:t>
      </w:r>
      <w:r w:rsidR="002408CF" w:rsidRPr="002408CF">
        <w:t>the Developer</w:t>
      </w:r>
      <w:r w:rsidR="005E6929" w:rsidRPr="002408CF">
        <w:t xml:space="preserve">, and no such bankruptcy, liquidation, or dissolution proceedings have been commenced or are expected to be commenced by </w:t>
      </w:r>
      <w:r w:rsidR="002408CF" w:rsidRPr="002408CF">
        <w:t>the Developer</w:t>
      </w:r>
      <w:r w:rsidR="005E6929" w:rsidRPr="002408CF">
        <w:t xml:space="preserve">. </w:t>
      </w:r>
    </w:p>
    <w:p w14:paraId="798791BF" w14:textId="77777777" w:rsidR="005E6929" w:rsidRPr="002408CF" w:rsidRDefault="005E6929" w:rsidP="005E6929">
      <w:pPr>
        <w:pStyle w:val="BodyText2"/>
        <w:ind w:firstLine="0"/>
        <w:rPr>
          <w:b/>
        </w:rPr>
      </w:pPr>
      <w:r w:rsidRPr="002408CF">
        <w:rPr>
          <w:b/>
        </w:rPr>
        <w:t>Indemnification and Contribution</w:t>
      </w:r>
    </w:p>
    <w:p w14:paraId="60EF35CF" w14:textId="60DC5477" w:rsidR="005E6929" w:rsidRPr="002408CF" w:rsidRDefault="002408CF" w:rsidP="005E6929">
      <w:pPr>
        <w:pStyle w:val="BodyText2"/>
      </w:pPr>
      <w:r w:rsidRPr="002408CF">
        <w:t>The Developer</w:t>
      </w:r>
      <w:r w:rsidR="005E6929" w:rsidRPr="002408CF">
        <w:t xml:space="preserve"> will indemnify and hold harmless (i) the District, its officials, employees and agents, (ii) the Underwriter, its officers, directors or employees, and each person, if any, who controls the Underwriter within the meaning of the federal securities laws, (iii) </w:t>
      </w:r>
      <w:r w:rsidR="008C43A4" w:rsidRPr="002408CF">
        <w:t>Bond and Disclosure Counsel</w:t>
      </w:r>
      <w:r w:rsidR="005E6929" w:rsidRPr="002408CF">
        <w:t xml:space="preserve">, (iv) District Counsel, and (v) Underwriter’s Counsel (each of whom shall be an “Indemnified Party”), against any and all losses, claims, damages, expenses (including attorneys’ fees) or liabilities (collectively, the “Liabilities”), asserted against an Indemnified Party to the extent such Liabilities arise out of or are based on the assertion that there is an untrue statement of a material fact or an omission or alleged omission to state a material fact necessary to make the statements in the Covered Portions, in light of the circumstances under which they were made, not misleading.  Promptly upon receipt of notice of the commencement of any action against an Indemnified Party in respect of which indemnity or reimbursement may be sought from </w:t>
      </w:r>
      <w:r>
        <w:t>t</w:t>
      </w:r>
      <w:r w:rsidRPr="002408CF">
        <w:t>he Developer</w:t>
      </w:r>
      <w:r w:rsidR="005E6929" w:rsidRPr="002408CF">
        <w:t xml:space="preserve"> on account of this agreement contained in this paragraph, notice shall be given to </w:t>
      </w:r>
      <w:r>
        <w:t>t</w:t>
      </w:r>
      <w:r w:rsidRPr="002408CF">
        <w:t>he Developer</w:t>
      </w:r>
      <w:r w:rsidR="005E6929" w:rsidRPr="002408CF">
        <w:t xml:space="preserve"> in writing of the commencement thereof, together with a copy of all papers served, but the omission to notify </w:t>
      </w:r>
      <w:r w:rsidRPr="002408CF">
        <w:t>the Developer</w:t>
      </w:r>
      <w:r w:rsidR="005E6929" w:rsidRPr="002408CF">
        <w:t xml:space="preserve"> of any such action shall not release </w:t>
      </w:r>
      <w:r w:rsidRPr="002408CF">
        <w:t>the Developer</w:t>
      </w:r>
      <w:r w:rsidR="005E6929" w:rsidRPr="002408CF">
        <w:t xml:space="preserve"> from any liability which </w:t>
      </w:r>
      <w:r>
        <w:t>t</w:t>
      </w:r>
      <w:r w:rsidRPr="002408CF">
        <w:t>he Developer</w:t>
      </w:r>
      <w:r w:rsidR="005E6929" w:rsidRPr="002408CF">
        <w:t xml:space="preserve"> may have to an Indemnified Party, except for the indemnity set forth in this paragraph (for which </w:t>
      </w:r>
      <w:r w:rsidRPr="002408CF">
        <w:t>the Developer</w:t>
      </w:r>
      <w:r w:rsidR="005E6929" w:rsidRPr="002408CF">
        <w:t xml:space="preserve"> would be released).  This indemnity includes reimbursement for expenses reasonably incurred by an Indemnified Party in investigating the claim and in defending it if </w:t>
      </w:r>
      <w:r w:rsidRPr="002408CF">
        <w:t>the Developer</w:t>
      </w:r>
      <w:r w:rsidR="005E6929" w:rsidRPr="002408CF">
        <w:t xml:space="preserve"> declines to assume the defense, but only if the Indemnified Parties actually incur losses as described above.  The indemnity agreement contained in this paragraph shall survive the delivery of the Bonds and shall survive any investigation made by or on behalf of an Indemnified Party. </w:t>
      </w:r>
    </w:p>
    <w:p w14:paraId="53F035EB" w14:textId="75975C18" w:rsidR="005E6929" w:rsidRPr="002408CF" w:rsidRDefault="005E6929" w:rsidP="00745527">
      <w:pPr>
        <w:pStyle w:val="BodyText2"/>
        <w:rPr>
          <w:i/>
        </w:rPr>
      </w:pPr>
      <w:r w:rsidRPr="002408CF">
        <w:t xml:space="preserve">In order to provide for just and equitable contribution in circumstances in which the indemnity provided for in the preceding paragraph is held to be unavailable, </w:t>
      </w:r>
      <w:r w:rsidR="002408CF" w:rsidRPr="002408CF">
        <w:t>the Developer</w:t>
      </w:r>
      <w:r w:rsidRPr="002408CF">
        <w:t xml:space="preserve"> and the Indemnified Parties shall each contribute proportionately to the aggregate Liabilities to which </w:t>
      </w:r>
      <w:r w:rsidR="002408CF" w:rsidRPr="002408CF">
        <w:t>the Developer</w:t>
      </w:r>
      <w:r w:rsidRPr="002408CF">
        <w:t xml:space="preserve"> and the Indemnified Parties may be subject, in accordance with the relative benefits received by each in connection with the issuance of the Bonds, and also the relative fault of each in connection with the statements, acts, or omissions which resulted in such Liabilities. Notwithstanding the foregoing, in no case shall the Underwriter be responsible for any amount in excess of the fees or underwriting discount paid by the District to the Underwriter in connection with the issuance of the Bonds nor shall any other Indemnified Party be responsible for any amount in excess of the aggregate amount of fees paid to the Indemnified Party in connection with the issuance of the Bonds.</w:t>
      </w:r>
    </w:p>
    <w:p w14:paraId="39A6F507" w14:textId="77777777" w:rsidR="005E6929" w:rsidRDefault="005E6929" w:rsidP="005E6929">
      <w:pPr>
        <w:pStyle w:val="BodyText2"/>
        <w:rPr>
          <w:highlight w:val="yellow"/>
        </w:rPr>
      </w:pPr>
    </w:p>
    <w:p w14:paraId="41514B8B" w14:textId="6B68D438" w:rsidR="00F30E27" w:rsidRPr="00F30E27" w:rsidRDefault="00F30E27" w:rsidP="00F30E27">
      <w:pPr>
        <w:pStyle w:val="BodyText2"/>
        <w:ind w:firstLine="0"/>
        <w:jc w:val="center"/>
        <w:rPr>
          <w:i/>
          <w:iCs/>
        </w:rPr>
        <w:sectPr w:rsidR="00F30E27" w:rsidRPr="00F30E27" w:rsidSect="00580E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r w:rsidRPr="00F30E27">
        <w:rPr>
          <w:i/>
          <w:iCs/>
        </w:rPr>
        <w:t>[Signature page to follow]</w:t>
      </w:r>
    </w:p>
    <w:p w14:paraId="66CBDECC" w14:textId="486B17CB" w:rsidR="005E6929" w:rsidRPr="002408CF" w:rsidRDefault="005E6929" w:rsidP="005E6929">
      <w:pPr>
        <w:pStyle w:val="BodyText2"/>
      </w:pPr>
      <w:r w:rsidRPr="002408CF">
        <w:lastRenderedPageBreak/>
        <w:t xml:space="preserve">IN WITNESS WHEREOF, the undersigned have executed and delivered this Agreement on this </w:t>
      </w:r>
      <w:r w:rsidR="007F1E86" w:rsidRPr="002408CF">
        <w:t>[</w:t>
      </w:r>
      <w:r w:rsidR="00FF336D" w:rsidRPr="002408CF">
        <w:t>_</w:t>
      </w:r>
      <w:r w:rsidR="009D233B" w:rsidRPr="002408CF">
        <w:t>_</w:t>
      </w:r>
      <w:r w:rsidR="00FF336D" w:rsidRPr="002408CF">
        <w:t>_</w:t>
      </w:r>
      <w:r w:rsidR="007F1E86" w:rsidRPr="002408CF">
        <w:t>]</w:t>
      </w:r>
      <w:r w:rsidR="00FF336D" w:rsidRPr="002408CF">
        <w:t xml:space="preserve"> day of </w:t>
      </w:r>
      <w:proofErr w:type="gramStart"/>
      <w:r w:rsidR="002408CF" w:rsidRPr="002408CF">
        <w:t>April</w:t>
      </w:r>
      <w:r w:rsidR="00352F8F" w:rsidRPr="002408CF">
        <w:t>,</w:t>
      </w:r>
      <w:proofErr w:type="gramEnd"/>
      <w:r w:rsidR="00352F8F" w:rsidRPr="002408CF">
        <w:t xml:space="preserve"> 202</w:t>
      </w:r>
      <w:r w:rsidR="007F1E86" w:rsidRPr="002408CF">
        <w:t>5</w:t>
      </w:r>
      <w:r w:rsidRPr="002408CF">
        <w:t>.</w:t>
      </w:r>
    </w:p>
    <w:p w14:paraId="4FA146F1" w14:textId="663EC9C5" w:rsidR="005E6929" w:rsidRPr="002408CF" w:rsidRDefault="002408CF" w:rsidP="007F1E86">
      <w:pPr>
        <w:ind w:left="4320"/>
      </w:pPr>
      <w:r w:rsidRPr="002408CF">
        <w:rPr>
          <w:rFonts w:eastAsia="Times New Roman" w:cs="Times New Roman"/>
          <w:szCs w:val="24"/>
        </w:rPr>
        <w:t>CHOICE LIFESTYLES</w:t>
      </w:r>
      <w:r w:rsidR="007F1E86" w:rsidRPr="002408CF">
        <w:rPr>
          <w:rFonts w:eastAsia="Times New Roman" w:cs="Times New Roman"/>
          <w:szCs w:val="24"/>
        </w:rPr>
        <w:t xml:space="preserve">, </w:t>
      </w:r>
      <w:r w:rsidR="00882B21" w:rsidRPr="002408CF">
        <w:rPr>
          <w:rFonts w:eastAsia="Times New Roman" w:cs="Times New Roman"/>
          <w:szCs w:val="24"/>
        </w:rPr>
        <w:t>LLC, a Utah limited liability</w:t>
      </w:r>
      <w:r w:rsidR="007F1E86" w:rsidRPr="002408CF">
        <w:rPr>
          <w:rFonts w:eastAsia="Times New Roman" w:cs="Times New Roman"/>
          <w:szCs w:val="24"/>
        </w:rPr>
        <w:t xml:space="preserve"> company</w:t>
      </w:r>
    </w:p>
    <w:p w14:paraId="792B7652" w14:textId="77777777" w:rsidR="005E6929" w:rsidRPr="002408CF" w:rsidRDefault="005E6929" w:rsidP="005E6929"/>
    <w:p w14:paraId="136721C6" w14:textId="77777777" w:rsidR="005E6929" w:rsidRPr="002408CF" w:rsidRDefault="005E6929" w:rsidP="005E6929">
      <w:pPr>
        <w:rPr>
          <w:u w:val="single"/>
        </w:rPr>
      </w:pPr>
      <w:r w:rsidRPr="002408CF">
        <w:tab/>
      </w:r>
      <w:r w:rsidRPr="002408CF">
        <w:tab/>
      </w:r>
      <w:r w:rsidRPr="002408CF">
        <w:tab/>
      </w:r>
      <w:r w:rsidRPr="002408CF">
        <w:tab/>
      </w:r>
      <w:r w:rsidRPr="002408CF">
        <w:tab/>
      </w:r>
      <w:r w:rsidRPr="002408CF">
        <w:tab/>
        <w:t xml:space="preserve">By:  </w:t>
      </w:r>
      <w:r w:rsidRPr="002408CF">
        <w:tab/>
      </w:r>
      <w:r w:rsidRPr="002408CF">
        <w:rPr>
          <w:u w:val="single"/>
        </w:rPr>
        <w:tab/>
      </w:r>
      <w:r w:rsidRPr="002408CF">
        <w:rPr>
          <w:u w:val="single"/>
        </w:rPr>
        <w:tab/>
      </w:r>
      <w:r w:rsidRPr="002408CF">
        <w:rPr>
          <w:u w:val="single"/>
        </w:rPr>
        <w:tab/>
      </w:r>
      <w:r w:rsidRPr="002408CF">
        <w:rPr>
          <w:u w:val="single"/>
        </w:rPr>
        <w:tab/>
      </w:r>
      <w:r w:rsidRPr="002408CF">
        <w:rPr>
          <w:u w:val="single"/>
        </w:rPr>
        <w:tab/>
      </w:r>
    </w:p>
    <w:p w14:paraId="768777AD" w14:textId="77777777" w:rsidR="005E6929" w:rsidRPr="002408CF" w:rsidRDefault="005E6929" w:rsidP="005E6929"/>
    <w:p w14:paraId="46072461" w14:textId="77777777" w:rsidR="005E6929" w:rsidRPr="002408CF" w:rsidRDefault="005E6929" w:rsidP="005E6929">
      <w:pPr>
        <w:rPr>
          <w:u w:val="single"/>
        </w:rPr>
      </w:pPr>
      <w:r w:rsidRPr="002408CF">
        <w:tab/>
      </w:r>
      <w:r w:rsidRPr="002408CF">
        <w:tab/>
      </w:r>
      <w:r w:rsidRPr="002408CF">
        <w:tab/>
      </w:r>
      <w:r w:rsidRPr="002408CF">
        <w:tab/>
      </w:r>
      <w:r w:rsidRPr="002408CF">
        <w:tab/>
      </w:r>
      <w:r w:rsidRPr="002408CF">
        <w:tab/>
        <w:t xml:space="preserve">Name:  </w:t>
      </w:r>
      <w:r w:rsidRPr="002408CF">
        <w:rPr>
          <w:u w:val="single"/>
        </w:rPr>
        <w:tab/>
      </w:r>
      <w:r w:rsidRPr="002408CF">
        <w:rPr>
          <w:u w:val="single"/>
        </w:rPr>
        <w:tab/>
      </w:r>
      <w:r w:rsidRPr="002408CF">
        <w:rPr>
          <w:u w:val="single"/>
        </w:rPr>
        <w:tab/>
      </w:r>
      <w:r w:rsidRPr="002408CF">
        <w:rPr>
          <w:u w:val="single"/>
        </w:rPr>
        <w:tab/>
      </w:r>
      <w:r w:rsidRPr="002408CF">
        <w:rPr>
          <w:u w:val="single"/>
        </w:rPr>
        <w:tab/>
      </w:r>
    </w:p>
    <w:p w14:paraId="1B0B72E2" w14:textId="77777777" w:rsidR="005E6929" w:rsidRPr="002408CF" w:rsidRDefault="005E6929" w:rsidP="005E6929"/>
    <w:p w14:paraId="2143132F" w14:textId="77777777" w:rsidR="005E6929" w:rsidRDefault="005E6929" w:rsidP="005E6929">
      <w:pPr>
        <w:rPr>
          <w:u w:val="single"/>
        </w:rPr>
      </w:pPr>
      <w:r w:rsidRPr="002408CF">
        <w:tab/>
      </w:r>
      <w:r w:rsidRPr="002408CF">
        <w:tab/>
      </w:r>
      <w:r w:rsidRPr="002408CF">
        <w:tab/>
      </w:r>
      <w:r w:rsidRPr="002408CF">
        <w:tab/>
      </w:r>
      <w:r w:rsidRPr="002408CF">
        <w:tab/>
      </w:r>
      <w:r w:rsidRPr="002408CF">
        <w:tab/>
        <w:t>Title:</w:t>
      </w:r>
      <w:r w:rsidRPr="00CF1A86">
        <w:tab/>
      </w:r>
      <w:r w:rsidRPr="00CF1A86">
        <w:rPr>
          <w:u w:val="single"/>
        </w:rPr>
        <w:tab/>
      </w:r>
      <w:r w:rsidRPr="00CF1A86">
        <w:rPr>
          <w:u w:val="single"/>
        </w:rPr>
        <w:tab/>
      </w:r>
      <w:r w:rsidRPr="00CF1A86">
        <w:rPr>
          <w:u w:val="single"/>
        </w:rPr>
        <w:tab/>
      </w:r>
      <w:r w:rsidRPr="00CF1A86">
        <w:rPr>
          <w:u w:val="single"/>
        </w:rPr>
        <w:tab/>
      </w:r>
      <w:r w:rsidRPr="00CF1A86">
        <w:rPr>
          <w:u w:val="single"/>
        </w:rPr>
        <w:tab/>
      </w:r>
    </w:p>
    <w:p w14:paraId="2543A5B4" w14:textId="77777777" w:rsidR="005E6929" w:rsidRDefault="005E6929" w:rsidP="005E6929">
      <w:pPr>
        <w:rPr>
          <w:u w:val="single"/>
        </w:rPr>
      </w:pPr>
    </w:p>
    <w:p w14:paraId="2F38A3A3" w14:textId="77777777" w:rsidR="005E6929" w:rsidRDefault="005E6929" w:rsidP="005E6929"/>
    <w:p w14:paraId="2AEA755D" w14:textId="77777777" w:rsidR="005E6929" w:rsidRPr="003F4EE4" w:rsidRDefault="005E6929" w:rsidP="005E6929"/>
    <w:p w14:paraId="7FA53FC2" w14:textId="77777777" w:rsidR="00F0350F" w:rsidRPr="003F4EE4" w:rsidRDefault="00F0350F" w:rsidP="003F4EE4"/>
    <w:sectPr w:rsidR="00F0350F" w:rsidRPr="003F4EE4" w:rsidSect="00580EC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C5C5" w14:textId="77777777" w:rsidR="00AF517E" w:rsidRDefault="00AF517E" w:rsidP="00580ECB">
      <w:r>
        <w:separator/>
      </w:r>
    </w:p>
  </w:endnote>
  <w:endnote w:type="continuationSeparator" w:id="0">
    <w:p w14:paraId="167D054B" w14:textId="77777777" w:rsidR="00AF517E" w:rsidRDefault="00AF517E" w:rsidP="0058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4C2C" w14:textId="77777777" w:rsidR="008C43A4" w:rsidRDefault="008C4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0097" w14:textId="77777777" w:rsidR="005E6929" w:rsidRDefault="005E6929"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sidR="0002642D">
      <w:rPr>
        <w:rStyle w:val="PageNumber"/>
        <w:noProof/>
      </w:rPr>
      <w:t>3</w:t>
    </w:r>
    <w:r w:rsidRPr="00580ECB">
      <w:rPr>
        <w:rStyle w:val="PageNumber"/>
      </w:rPr>
      <w:fldChar w:fldCharType="end"/>
    </w:r>
  </w:p>
  <w:p w14:paraId="615A50DA" w14:textId="4640742E" w:rsidR="00F825FD" w:rsidRPr="00F825FD" w:rsidRDefault="00FF617E" w:rsidP="00F825FD">
    <w:pPr>
      <w:pStyle w:val="Footer"/>
      <w:jc w:val="left"/>
    </w:pPr>
    <w:fldSimple w:instr=" DOCPROPERTY iManageFooter \* MERGEFORMAT ">
      <w:r w:rsidRPr="00FF617E">
        <w:rPr>
          <w:rFonts w:cs="Times New Roman"/>
          <w:sz w:val="16"/>
        </w:rPr>
        <w:t>59681650.1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8726" w14:textId="4CD4DDEB" w:rsidR="00F825FD" w:rsidRPr="00F825FD" w:rsidRDefault="00FF617E" w:rsidP="00F825FD">
    <w:pPr>
      <w:pStyle w:val="Footer"/>
      <w:jc w:val="left"/>
    </w:pPr>
    <w:fldSimple w:instr=" DOCPROPERTY iManageFooter \* MERGEFORMAT ">
      <w:r w:rsidRPr="00FF617E">
        <w:rPr>
          <w:rFonts w:cs="Times New Roman"/>
          <w:sz w:val="16"/>
        </w:rPr>
        <w:t>59681650.1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51D8" w14:textId="77777777" w:rsidR="0058437E" w:rsidRDefault="005843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5A34" w14:textId="77777777" w:rsidR="003D27A9" w:rsidRDefault="003D27A9"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sidR="005E6929">
      <w:rPr>
        <w:rStyle w:val="PageNumber"/>
        <w:noProof/>
      </w:rPr>
      <w:t>4</w:t>
    </w:r>
    <w:r w:rsidRPr="00580ECB">
      <w:rPr>
        <w:rStyle w:val="PageNumber"/>
      </w:rPr>
      <w:fldChar w:fldCharType="end"/>
    </w:r>
  </w:p>
  <w:p w14:paraId="28445A8E" w14:textId="77777777" w:rsidR="0058437E" w:rsidRDefault="0058437E" w:rsidP="00601A8B">
    <w:pPr>
      <w:pStyle w:val="DocID"/>
    </w:pPr>
  </w:p>
  <w:p w14:paraId="71775947" w14:textId="7C83BC5A" w:rsidR="00F825FD" w:rsidRPr="00F825FD" w:rsidRDefault="00FF617E" w:rsidP="00F825FD">
    <w:pPr>
      <w:pStyle w:val="Footer"/>
      <w:jc w:val="left"/>
    </w:pPr>
    <w:fldSimple w:instr=" DOCPROPERTY iManageFooter \* MERGEFORMAT ">
      <w:r w:rsidRPr="00FF617E">
        <w:rPr>
          <w:rFonts w:cs="Times New Roman"/>
          <w:sz w:val="16"/>
        </w:rPr>
        <w:t>59681650.1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0B78" w14:textId="2A48DE8C" w:rsidR="00F825FD" w:rsidRPr="00F825FD" w:rsidRDefault="00FF617E" w:rsidP="00F825FD">
    <w:pPr>
      <w:pStyle w:val="Footer"/>
      <w:jc w:val="left"/>
    </w:pPr>
    <w:fldSimple w:instr=" DOCPROPERTY iManageFooter \* MERGEFORMAT ">
      <w:r w:rsidRPr="00FF617E">
        <w:rPr>
          <w:rFonts w:cs="Times New Roman"/>
          <w:sz w:val="16"/>
        </w:rPr>
        <w:t>59681650.1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1BF1" w14:textId="77777777" w:rsidR="00AF517E" w:rsidRDefault="00AF517E" w:rsidP="00580ECB">
      <w:r>
        <w:separator/>
      </w:r>
    </w:p>
  </w:footnote>
  <w:footnote w:type="continuationSeparator" w:id="0">
    <w:p w14:paraId="53308668" w14:textId="77777777" w:rsidR="00AF517E" w:rsidRDefault="00AF517E" w:rsidP="0058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8DDD" w14:textId="77777777" w:rsidR="008C43A4" w:rsidRDefault="008C4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2C0D" w14:textId="77777777" w:rsidR="008C43A4" w:rsidRDefault="008C4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0940" w14:textId="77777777" w:rsidR="008C43A4" w:rsidRDefault="008C43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2FC4" w14:textId="77777777" w:rsidR="0058437E" w:rsidRDefault="005843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8C1E" w14:textId="77777777" w:rsidR="0058437E" w:rsidRDefault="005843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CD1F" w14:textId="77777777" w:rsidR="0058437E" w:rsidRDefault="00584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51603D4"/>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A325A"/>
    <w:multiLevelType w:val="multilevel"/>
    <w:tmpl w:val="0674134E"/>
    <w:lvl w:ilvl="0">
      <w:start w:val="1"/>
      <w:numFmt w:val="decimal"/>
      <w:pStyle w:val="Exhibit1"/>
      <w:lvlText w:val="%1."/>
      <w:lvlJc w:val="left"/>
      <w:pPr>
        <w:tabs>
          <w:tab w:val="num" w:pos="720"/>
        </w:tabs>
        <w:ind w:left="0" w:firstLine="0"/>
      </w:pPr>
      <w:rPr>
        <w:rFonts w:hint="default"/>
      </w:rPr>
    </w:lvl>
    <w:lvl w:ilvl="1">
      <w:start w:val="1"/>
      <w:numFmt w:val="lowerLetter"/>
      <w:pStyle w:val="Exhibit2"/>
      <w:lvlText w:val="%2."/>
      <w:lvlJc w:val="left"/>
      <w:pPr>
        <w:tabs>
          <w:tab w:val="num" w:pos="1440"/>
        </w:tabs>
        <w:ind w:left="0" w:firstLine="720"/>
      </w:pPr>
      <w:rPr>
        <w:rFonts w:hint="default"/>
      </w:rPr>
    </w:lvl>
    <w:lvl w:ilvl="2">
      <w:start w:val="1"/>
      <w:numFmt w:val="lowerRoman"/>
      <w:pStyle w:val="Exhibit3"/>
      <w:lvlText w:val="%3."/>
      <w:lvlJc w:val="left"/>
      <w:pPr>
        <w:tabs>
          <w:tab w:val="num" w:pos="2160"/>
        </w:tabs>
        <w:ind w:left="0" w:firstLine="1440"/>
      </w:pPr>
      <w:rPr>
        <w:rFonts w:hint="default"/>
      </w:rPr>
    </w:lvl>
    <w:lvl w:ilvl="3">
      <w:start w:val="1"/>
      <w:numFmt w:val="lowerLetter"/>
      <w:pStyle w:val="Exhibit4"/>
      <w:lvlText w:val="(%4)"/>
      <w:lvlJc w:val="left"/>
      <w:pPr>
        <w:tabs>
          <w:tab w:val="num" w:pos="2880"/>
        </w:tabs>
        <w:ind w:left="0" w:firstLine="2160"/>
      </w:pPr>
      <w:rPr>
        <w:rFonts w:hint="default"/>
      </w:rPr>
    </w:lvl>
    <w:lvl w:ilvl="4">
      <w:start w:val="1"/>
      <w:numFmt w:val="lowerRoman"/>
      <w:pStyle w:val="Exhibit5"/>
      <w:lvlText w:val="(%5)"/>
      <w:lvlJc w:val="left"/>
      <w:pPr>
        <w:tabs>
          <w:tab w:val="num" w:pos="3600"/>
        </w:tabs>
        <w:ind w:left="0" w:firstLine="2880"/>
      </w:pPr>
      <w:rPr>
        <w:rFonts w:hint="default"/>
      </w:rPr>
    </w:lvl>
    <w:lvl w:ilvl="5">
      <w:start w:val="1"/>
      <w:numFmt w:val="lowerLetter"/>
      <w:pStyle w:val="Exhibit6"/>
      <w:lvlText w:val="%6)"/>
      <w:lvlJc w:val="left"/>
      <w:pPr>
        <w:tabs>
          <w:tab w:val="num" w:pos="4320"/>
        </w:tabs>
        <w:ind w:left="0" w:firstLine="3600"/>
      </w:pPr>
      <w:rPr>
        <w:rFonts w:hint="default"/>
      </w:rPr>
    </w:lvl>
    <w:lvl w:ilvl="6">
      <w:start w:val="1"/>
      <w:numFmt w:val="upperRoman"/>
      <w:pStyle w:val="Exhibit7"/>
      <w:lvlText w:val="%7."/>
      <w:lvlJc w:val="left"/>
      <w:pPr>
        <w:tabs>
          <w:tab w:val="num" w:pos="1440"/>
        </w:tabs>
        <w:ind w:left="0" w:firstLine="720"/>
      </w:pPr>
      <w:rPr>
        <w:rFonts w:hint="default"/>
      </w:rPr>
    </w:lvl>
    <w:lvl w:ilvl="7">
      <w:start w:val="1"/>
      <w:numFmt w:val="upperLetter"/>
      <w:pStyle w:val="Exhibit8"/>
      <w:lvlText w:val="%8."/>
      <w:lvlJc w:val="left"/>
      <w:pPr>
        <w:tabs>
          <w:tab w:val="num" w:pos="2160"/>
        </w:tabs>
        <w:ind w:left="0" w:firstLine="1440"/>
      </w:pPr>
      <w:rPr>
        <w:rFonts w:hint="default"/>
      </w:rPr>
    </w:lvl>
    <w:lvl w:ilvl="8">
      <w:start w:val="1"/>
      <w:numFmt w:val="decimal"/>
      <w:pStyle w:val="Exhibit9"/>
      <w:lvlText w:val="%9."/>
      <w:lvlJc w:val="left"/>
      <w:pPr>
        <w:tabs>
          <w:tab w:val="num" w:pos="2880"/>
        </w:tabs>
        <w:ind w:left="0" w:firstLine="2160"/>
      </w:pPr>
      <w:rPr>
        <w:rFonts w:hint="default"/>
      </w:rPr>
    </w:lvl>
  </w:abstractNum>
  <w:abstractNum w:abstractNumId="2" w15:restartNumberingAfterBreak="0">
    <w:nsid w:val="16AC6FFF"/>
    <w:multiLevelType w:val="multilevel"/>
    <w:tmpl w:val="34DC4376"/>
    <w:lvl w:ilvl="0">
      <w:start w:val="1"/>
      <w:numFmt w:val="upperLetter"/>
      <w:pStyle w:val="Recital1"/>
      <w:lvlText w:val="%1."/>
      <w:lvlJc w:val="left"/>
      <w:pPr>
        <w:tabs>
          <w:tab w:val="num" w:pos="1440"/>
        </w:tabs>
        <w:ind w:left="0" w:firstLine="720"/>
      </w:pPr>
      <w:rPr>
        <w:rFonts w:hint="default"/>
      </w:rPr>
    </w:lvl>
    <w:lvl w:ilvl="1">
      <w:start w:val="1"/>
      <w:numFmt w:val="decimal"/>
      <w:pStyle w:val="Recital2"/>
      <w:lvlText w:val="%2."/>
      <w:lvlJc w:val="left"/>
      <w:pPr>
        <w:tabs>
          <w:tab w:val="num" w:pos="1440"/>
        </w:tabs>
        <w:ind w:left="1440" w:hanging="720"/>
      </w:pPr>
      <w:rPr>
        <w:rFonts w:hint="default"/>
      </w:rPr>
    </w:lvl>
    <w:lvl w:ilvl="2">
      <w:start w:val="1"/>
      <w:numFmt w:val="lowerRoman"/>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rPr>
    </w:lvl>
    <w:lvl w:ilvl="5">
      <w:start w:val="1"/>
      <w:numFmt w:val="lowerLetter"/>
      <w:lvlText w:val="(%6)"/>
      <w:lvlJc w:val="left"/>
      <w:pPr>
        <w:tabs>
          <w:tab w:val="num" w:pos="4320"/>
        </w:tabs>
        <w:ind w:left="0" w:firstLine="3600"/>
      </w:pPr>
      <w:rPr>
        <w:rFonts w:hint="default"/>
      </w:rPr>
    </w:lvl>
    <w:lvl w:ilvl="6">
      <w:start w:val="1"/>
      <w:numFmt w:val="upperRoman"/>
      <w:lvlText w:val="%7."/>
      <w:lvlJc w:val="left"/>
      <w:pPr>
        <w:tabs>
          <w:tab w:val="num" w:pos="1440"/>
        </w:tabs>
        <w:ind w:left="0" w:firstLine="720"/>
      </w:pPr>
      <w:rPr>
        <w:rFonts w:hint="default"/>
      </w:rPr>
    </w:lvl>
    <w:lvl w:ilvl="7">
      <w:start w:val="1"/>
      <w:numFmt w:val="upperLetter"/>
      <w:lvlText w:val="%8."/>
      <w:lvlJc w:val="left"/>
      <w:pPr>
        <w:tabs>
          <w:tab w:val="num" w:pos="2160"/>
        </w:tabs>
        <w:ind w:left="0" w:firstLine="1440"/>
      </w:pPr>
      <w:rPr>
        <w:rFonts w:hint="default"/>
      </w:rPr>
    </w:lvl>
    <w:lvl w:ilvl="8">
      <w:start w:val="1"/>
      <w:numFmt w:val="lowerRoman"/>
      <w:lvlText w:val="%9."/>
      <w:lvlJc w:val="left"/>
      <w:pPr>
        <w:tabs>
          <w:tab w:val="num" w:pos="2880"/>
        </w:tabs>
        <w:ind w:left="0" w:firstLine="2160"/>
      </w:pPr>
      <w:rPr>
        <w:rFonts w:hint="default"/>
      </w:rPr>
    </w:lvl>
  </w:abstractNum>
  <w:abstractNum w:abstractNumId="3" w15:restartNumberingAfterBreak="0">
    <w:nsid w:val="406F261A"/>
    <w:multiLevelType w:val="multilevel"/>
    <w:tmpl w:val="CFA0C208"/>
    <w:lvl w:ilvl="0">
      <w:start w:val="1"/>
      <w:numFmt w:val="decimal"/>
      <w:pStyle w:val="Heading1"/>
      <w:lvlText w:val="%1."/>
      <w:lvlJc w:val="left"/>
      <w:pPr>
        <w:tabs>
          <w:tab w:val="num" w:pos="1440"/>
        </w:tabs>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num w:numId="1" w16cid:durableId="349721730">
    <w:abstractNumId w:val="1"/>
  </w:num>
  <w:num w:numId="2" w16cid:durableId="1127626596">
    <w:abstractNumId w:val="1"/>
  </w:num>
  <w:num w:numId="3" w16cid:durableId="1879588560">
    <w:abstractNumId w:val="1"/>
  </w:num>
  <w:num w:numId="4" w16cid:durableId="1893544091">
    <w:abstractNumId w:val="1"/>
  </w:num>
  <w:num w:numId="5" w16cid:durableId="686637282">
    <w:abstractNumId w:val="1"/>
  </w:num>
  <w:num w:numId="6" w16cid:durableId="660542318">
    <w:abstractNumId w:val="1"/>
  </w:num>
  <w:num w:numId="7" w16cid:durableId="1396472713">
    <w:abstractNumId w:val="1"/>
  </w:num>
  <w:num w:numId="8" w16cid:durableId="1349217900">
    <w:abstractNumId w:val="1"/>
  </w:num>
  <w:num w:numId="9" w16cid:durableId="1566144608">
    <w:abstractNumId w:val="1"/>
  </w:num>
  <w:num w:numId="10" w16cid:durableId="1814373497">
    <w:abstractNumId w:val="3"/>
  </w:num>
  <w:num w:numId="11" w16cid:durableId="1307205765">
    <w:abstractNumId w:val="3"/>
  </w:num>
  <w:num w:numId="12" w16cid:durableId="138697698">
    <w:abstractNumId w:val="3"/>
  </w:num>
  <w:num w:numId="13" w16cid:durableId="1676954798">
    <w:abstractNumId w:val="3"/>
  </w:num>
  <w:num w:numId="14" w16cid:durableId="1844783557">
    <w:abstractNumId w:val="3"/>
  </w:num>
  <w:num w:numId="15" w16cid:durableId="334038208">
    <w:abstractNumId w:val="3"/>
  </w:num>
  <w:num w:numId="16" w16cid:durableId="64494972">
    <w:abstractNumId w:val="3"/>
  </w:num>
  <w:num w:numId="17" w16cid:durableId="116528077">
    <w:abstractNumId w:val="3"/>
  </w:num>
  <w:num w:numId="18" w16cid:durableId="1699116430">
    <w:abstractNumId w:val="3"/>
  </w:num>
  <w:num w:numId="19" w16cid:durableId="38282328">
    <w:abstractNumId w:val="2"/>
  </w:num>
  <w:num w:numId="20" w16cid:durableId="198013831">
    <w:abstractNumId w:val="2"/>
  </w:num>
  <w:num w:numId="21" w16cid:durableId="523831254">
    <w:abstractNumId w:val="3"/>
  </w:num>
  <w:num w:numId="22" w16cid:durableId="245649114">
    <w:abstractNumId w:val="3"/>
  </w:num>
  <w:num w:numId="23" w16cid:durableId="155072425">
    <w:abstractNumId w:val="3"/>
  </w:num>
  <w:num w:numId="24" w16cid:durableId="137160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SortMethod w:val="000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Info" w:val="F"/>
  </w:docVars>
  <w:rsids>
    <w:rsidRoot w:val="00AF517E"/>
    <w:rsid w:val="00002430"/>
    <w:rsid w:val="00007F18"/>
    <w:rsid w:val="00013427"/>
    <w:rsid w:val="0002642D"/>
    <w:rsid w:val="00030288"/>
    <w:rsid w:val="00047B3D"/>
    <w:rsid w:val="000739F0"/>
    <w:rsid w:val="00095820"/>
    <w:rsid w:val="000A7156"/>
    <w:rsid w:val="000B62AB"/>
    <w:rsid w:val="000B6534"/>
    <w:rsid w:val="000F3FA7"/>
    <w:rsid w:val="0010072E"/>
    <w:rsid w:val="00103249"/>
    <w:rsid w:val="00117FD9"/>
    <w:rsid w:val="00122C65"/>
    <w:rsid w:val="00132356"/>
    <w:rsid w:val="001349BA"/>
    <w:rsid w:val="00192D70"/>
    <w:rsid w:val="001D3B5C"/>
    <w:rsid w:val="00200EAA"/>
    <w:rsid w:val="0021355B"/>
    <w:rsid w:val="002408CF"/>
    <w:rsid w:val="00257A49"/>
    <w:rsid w:val="0027737E"/>
    <w:rsid w:val="002C0FDF"/>
    <w:rsid w:val="002D7981"/>
    <w:rsid w:val="00320564"/>
    <w:rsid w:val="00352F8F"/>
    <w:rsid w:val="00353CB6"/>
    <w:rsid w:val="00360F06"/>
    <w:rsid w:val="00361399"/>
    <w:rsid w:val="003906B8"/>
    <w:rsid w:val="00391619"/>
    <w:rsid w:val="003D27A9"/>
    <w:rsid w:val="003F4EE4"/>
    <w:rsid w:val="003F5781"/>
    <w:rsid w:val="0044667E"/>
    <w:rsid w:val="00471F16"/>
    <w:rsid w:val="00486C73"/>
    <w:rsid w:val="005372A8"/>
    <w:rsid w:val="00560D64"/>
    <w:rsid w:val="005678F8"/>
    <w:rsid w:val="005727C6"/>
    <w:rsid w:val="00580ECB"/>
    <w:rsid w:val="0058437E"/>
    <w:rsid w:val="005C186D"/>
    <w:rsid w:val="005E16B8"/>
    <w:rsid w:val="005E6929"/>
    <w:rsid w:val="00601A8B"/>
    <w:rsid w:val="006041A0"/>
    <w:rsid w:val="0062250A"/>
    <w:rsid w:val="0063454B"/>
    <w:rsid w:val="006738D2"/>
    <w:rsid w:val="00676413"/>
    <w:rsid w:val="00696833"/>
    <w:rsid w:val="006A6B35"/>
    <w:rsid w:val="00700B17"/>
    <w:rsid w:val="00713DC5"/>
    <w:rsid w:val="00740172"/>
    <w:rsid w:val="00745527"/>
    <w:rsid w:val="007565B6"/>
    <w:rsid w:val="007A6C0C"/>
    <w:rsid w:val="007E6D04"/>
    <w:rsid w:val="007F1E86"/>
    <w:rsid w:val="007F2031"/>
    <w:rsid w:val="007F2BF3"/>
    <w:rsid w:val="007F425E"/>
    <w:rsid w:val="00811B5B"/>
    <w:rsid w:val="00813A51"/>
    <w:rsid w:val="00870B46"/>
    <w:rsid w:val="00882B21"/>
    <w:rsid w:val="0088749C"/>
    <w:rsid w:val="008B3DFF"/>
    <w:rsid w:val="008C43A4"/>
    <w:rsid w:val="008E132A"/>
    <w:rsid w:val="008E1746"/>
    <w:rsid w:val="009446FA"/>
    <w:rsid w:val="009461EA"/>
    <w:rsid w:val="00960805"/>
    <w:rsid w:val="00965CAB"/>
    <w:rsid w:val="00965EA8"/>
    <w:rsid w:val="00977943"/>
    <w:rsid w:val="00977E8A"/>
    <w:rsid w:val="0098292A"/>
    <w:rsid w:val="009B2DD3"/>
    <w:rsid w:val="009D233B"/>
    <w:rsid w:val="009E6344"/>
    <w:rsid w:val="009F6EE7"/>
    <w:rsid w:val="00A07798"/>
    <w:rsid w:val="00A53166"/>
    <w:rsid w:val="00A87556"/>
    <w:rsid w:val="00AF4705"/>
    <w:rsid w:val="00AF517E"/>
    <w:rsid w:val="00B07E2E"/>
    <w:rsid w:val="00B36393"/>
    <w:rsid w:val="00B42F34"/>
    <w:rsid w:val="00B5361A"/>
    <w:rsid w:val="00B700DA"/>
    <w:rsid w:val="00B900C4"/>
    <w:rsid w:val="00BD0BF9"/>
    <w:rsid w:val="00BD21F0"/>
    <w:rsid w:val="00BD770A"/>
    <w:rsid w:val="00BE7709"/>
    <w:rsid w:val="00C32B15"/>
    <w:rsid w:val="00C432E3"/>
    <w:rsid w:val="00C57EFD"/>
    <w:rsid w:val="00C9257C"/>
    <w:rsid w:val="00CA05BE"/>
    <w:rsid w:val="00CA483B"/>
    <w:rsid w:val="00CC1B21"/>
    <w:rsid w:val="00D1730E"/>
    <w:rsid w:val="00D27BCB"/>
    <w:rsid w:val="00D47F97"/>
    <w:rsid w:val="00D56918"/>
    <w:rsid w:val="00D72C29"/>
    <w:rsid w:val="00D730E6"/>
    <w:rsid w:val="00D77CC4"/>
    <w:rsid w:val="00D90214"/>
    <w:rsid w:val="00D9601A"/>
    <w:rsid w:val="00DB1C19"/>
    <w:rsid w:val="00DC72F6"/>
    <w:rsid w:val="00DD1544"/>
    <w:rsid w:val="00E00245"/>
    <w:rsid w:val="00E0595B"/>
    <w:rsid w:val="00E40B55"/>
    <w:rsid w:val="00EC416A"/>
    <w:rsid w:val="00EE5FEF"/>
    <w:rsid w:val="00F0350F"/>
    <w:rsid w:val="00F30E27"/>
    <w:rsid w:val="00F709A0"/>
    <w:rsid w:val="00F825FD"/>
    <w:rsid w:val="00F82859"/>
    <w:rsid w:val="00FE4C20"/>
    <w:rsid w:val="00FF07C8"/>
    <w:rsid w:val="00FF336D"/>
    <w:rsid w:val="00FF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7508021"/>
  <w15:chartTrackingRefBased/>
  <w15:docId w15:val="{1F45C27A-41F2-4B2C-B93A-0B5BAA03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17E"/>
    <w:pPr>
      <w:spacing w:after="0" w:line="240" w:lineRule="auto"/>
      <w:jc w:val="both"/>
    </w:pPr>
    <w:rPr>
      <w:rFonts w:ascii="Times New Roman" w:hAnsi="Times New Roman"/>
      <w:sz w:val="24"/>
    </w:rPr>
  </w:style>
  <w:style w:type="paragraph" w:styleId="Heading1">
    <w:name w:val="heading 1"/>
    <w:basedOn w:val="Normal"/>
    <w:link w:val="Heading1Char"/>
    <w:uiPriority w:val="9"/>
    <w:qFormat/>
    <w:rsid w:val="00811B5B"/>
    <w:pPr>
      <w:numPr>
        <w:numId w:val="23"/>
      </w:numPr>
      <w:spacing w:after="240"/>
      <w:outlineLvl w:val="0"/>
    </w:pPr>
    <w:rPr>
      <w:rFonts w:eastAsiaTheme="majorEastAsia" w:cstheme="majorBidi"/>
      <w:szCs w:val="32"/>
    </w:rPr>
  </w:style>
  <w:style w:type="paragraph" w:styleId="Heading2">
    <w:name w:val="heading 2"/>
    <w:basedOn w:val="Normal"/>
    <w:link w:val="Heading2Char"/>
    <w:uiPriority w:val="9"/>
    <w:qFormat/>
    <w:rsid w:val="00811B5B"/>
    <w:pPr>
      <w:numPr>
        <w:ilvl w:val="1"/>
        <w:numId w:val="23"/>
      </w:numPr>
      <w:spacing w:after="240"/>
      <w:outlineLvl w:val="1"/>
    </w:pPr>
    <w:rPr>
      <w:rFonts w:eastAsiaTheme="majorEastAsia" w:cstheme="majorBidi"/>
      <w:szCs w:val="26"/>
    </w:rPr>
  </w:style>
  <w:style w:type="paragraph" w:styleId="Heading3">
    <w:name w:val="heading 3"/>
    <w:basedOn w:val="Normal"/>
    <w:link w:val="Heading3Char"/>
    <w:uiPriority w:val="9"/>
    <w:qFormat/>
    <w:rsid w:val="00811B5B"/>
    <w:pPr>
      <w:numPr>
        <w:ilvl w:val="2"/>
        <w:numId w:val="11"/>
      </w:numPr>
      <w:spacing w:after="240"/>
      <w:outlineLvl w:val="2"/>
    </w:pPr>
    <w:rPr>
      <w:rFonts w:eastAsiaTheme="majorEastAsia" w:cstheme="majorBidi"/>
      <w:szCs w:val="24"/>
    </w:rPr>
  </w:style>
  <w:style w:type="paragraph" w:styleId="Heading4">
    <w:name w:val="heading 4"/>
    <w:basedOn w:val="Normal"/>
    <w:link w:val="Heading4Char"/>
    <w:uiPriority w:val="9"/>
    <w:rsid w:val="00F0350F"/>
    <w:pPr>
      <w:numPr>
        <w:ilvl w:val="3"/>
        <w:numId w:val="23"/>
      </w:numPr>
      <w:spacing w:after="240"/>
      <w:outlineLvl w:val="3"/>
    </w:pPr>
    <w:rPr>
      <w:rFonts w:eastAsiaTheme="majorEastAsia" w:cstheme="majorBidi"/>
      <w:iCs/>
    </w:rPr>
  </w:style>
  <w:style w:type="paragraph" w:styleId="Heading5">
    <w:name w:val="heading 5"/>
    <w:basedOn w:val="Normal"/>
    <w:link w:val="Heading5Char"/>
    <w:uiPriority w:val="9"/>
    <w:rsid w:val="00F0350F"/>
    <w:pPr>
      <w:numPr>
        <w:ilvl w:val="4"/>
        <w:numId w:val="23"/>
      </w:numPr>
      <w:spacing w:after="240"/>
      <w:outlineLvl w:val="4"/>
    </w:pPr>
    <w:rPr>
      <w:rFonts w:eastAsiaTheme="majorEastAsia" w:cstheme="majorBidi"/>
    </w:rPr>
  </w:style>
  <w:style w:type="paragraph" w:styleId="Heading6">
    <w:name w:val="heading 6"/>
    <w:basedOn w:val="Normal"/>
    <w:link w:val="Heading6Char"/>
    <w:uiPriority w:val="9"/>
    <w:rsid w:val="00F0350F"/>
    <w:pPr>
      <w:numPr>
        <w:ilvl w:val="5"/>
        <w:numId w:val="23"/>
      </w:numPr>
      <w:spacing w:after="240"/>
      <w:outlineLvl w:val="5"/>
    </w:pPr>
    <w:rPr>
      <w:rFonts w:eastAsiaTheme="majorEastAsia" w:cstheme="majorBidi"/>
    </w:rPr>
  </w:style>
  <w:style w:type="paragraph" w:styleId="Heading7">
    <w:name w:val="heading 7"/>
    <w:basedOn w:val="Normal"/>
    <w:link w:val="Heading7Char"/>
    <w:uiPriority w:val="9"/>
    <w:rsid w:val="00F0350F"/>
    <w:pPr>
      <w:numPr>
        <w:ilvl w:val="6"/>
        <w:numId w:val="23"/>
      </w:numPr>
      <w:spacing w:after="240"/>
      <w:outlineLvl w:val="6"/>
    </w:pPr>
    <w:rPr>
      <w:rFonts w:eastAsiaTheme="majorEastAsia" w:cstheme="majorBidi"/>
      <w:iCs/>
    </w:rPr>
  </w:style>
  <w:style w:type="paragraph" w:styleId="Heading8">
    <w:name w:val="heading 8"/>
    <w:basedOn w:val="Normal"/>
    <w:link w:val="Heading8Char"/>
    <w:uiPriority w:val="9"/>
    <w:rsid w:val="00F0350F"/>
    <w:pPr>
      <w:numPr>
        <w:ilvl w:val="7"/>
        <w:numId w:val="23"/>
      </w:numPr>
      <w:spacing w:after="240"/>
      <w:outlineLvl w:val="7"/>
    </w:pPr>
    <w:rPr>
      <w:rFonts w:eastAsiaTheme="majorEastAsia" w:cstheme="majorBidi"/>
      <w:szCs w:val="21"/>
    </w:rPr>
  </w:style>
  <w:style w:type="paragraph" w:styleId="Heading9">
    <w:name w:val="heading 9"/>
    <w:basedOn w:val="Normal"/>
    <w:link w:val="Heading9Char"/>
    <w:uiPriority w:val="9"/>
    <w:rsid w:val="00F0350F"/>
    <w:pPr>
      <w:numPr>
        <w:ilvl w:val="8"/>
        <w:numId w:val="23"/>
      </w:numPr>
      <w:spacing w:after="24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qFormat/>
    <w:rsid w:val="00811B5B"/>
    <w:pPr>
      <w:spacing w:after="240"/>
    </w:pPr>
    <w:rPr>
      <w:rFonts w:eastAsia="Times New Roman" w:cs="Times New Roman"/>
      <w:szCs w:val="24"/>
    </w:rPr>
  </w:style>
  <w:style w:type="character" w:customStyle="1" w:styleId="BodyTextChar">
    <w:name w:val="Body Text Char"/>
    <w:aliases w:val="b0 Char"/>
    <w:basedOn w:val="DefaultParagraphFont"/>
    <w:link w:val="BodyText"/>
    <w:rsid w:val="00811B5B"/>
    <w:rPr>
      <w:rFonts w:ascii="Times New Roman" w:eastAsia="Times New Roman" w:hAnsi="Times New Roman" w:cs="Times New Roman"/>
      <w:sz w:val="24"/>
      <w:szCs w:val="24"/>
    </w:rPr>
  </w:style>
  <w:style w:type="paragraph" w:customStyle="1" w:styleId="BodyText1">
    <w:name w:val="Body Text1"/>
    <w:aliases w:val="b1"/>
    <w:basedOn w:val="Normal"/>
    <w:qFormat/>
    <w:rsid w:val="00811B5B"/>
    <w:pPr>
      <w:spacing w:after="240"/>
      <w:ind w:firstLine="720"/>
    </w:pPr>
    <w:rPr>
      <w:rFonts w:eastAsia="Times New Roman" w:cs="Times New Roman"/>
      <w:szCs w:val="24"/>
    </w:rPr>
  </w:style>
  <w:style w:type="paragraph" w:customStyle="1" w:styleId="BodyText2">
    <w:name w:val="Body Text2"/>
    <w:aliases w:val="b2,Body Text2 Char Char,b2 Char"/>
    <w:basedOn w:val="Normal"/>
    <w:link w:val="BodyText2CharCharChar"/>
    <w:qFormat/>
    <w:rsid w:val="00F0350F"/>
    <w:pPr>
      <w:spacing w:after="240"/>
      <w:ind w:firstLine="1440"/>
    </w:pPr>
    <w:rPr>
      <w:rFonts w:eastAsia="Times New Roman" w:cs="Times New Roman"/>
      <w:szCs w:val="24"/>
    </w:rPr>
  </w:style>
  <w:style w:type="paragraph" w:customStyle="1" w:styleId="BodyText3">
    <w:name w:val="Body Text3"/>
    <w:aliases w:val="b3"/>
    <w:basedOn w:val="Normal"/>
    <w:rsid w:val="00F0350F"/>
    <w:pPr>
      <w:spacing w:after="240"/>
      <w:ind w:left="720" w:firstLine="720"/>
    </w:pPr>
    <w:rPr>
      <w:rFonts w:eastAsia="Times New Roman" w:cs="Times New Roman"/>
      <w:szCs w:val="24"/>
    </w:rPr>
  </w:style>
  <w:style w:type="paragraph" w:customStyle="1" w:styleId="DocID">
    <w:name w:val="DocID"/>
    <w:basedOn w:val="Normal"/>
    <w:next w:val="Footer"/>
    <w:link w:val="DocIDChar"/>
    <w:unhideWhenUsed/>
    <w:rsid w:val="007F2031"/>
    <w:pPr>
      <w:jc w:val="left"/>
    </w:pPr>
    <w:rPr>
      <w:rFonts w:cs="Times New Roman"/>
      <w:color w:val="000000"/>
      <w:sz w:val="16"/>
    </w:rPr>
  </w:style>
  <w:style w:type="character" w:customStyle="1" w:styleId="DocIDChar">
    <w:name w:val="DocID Char"/>
    <w:basedOn w:val="DefaultParagraphFont"/>
    <w:link w:val="DocID"/>
    <w:rsid w:val="007F2031"/>
    <w:rPr>
      <w:rFonts w:ascii="Times New Roman" w:hAnsi="Times New Roman" w:cs="Times New Roman"/>
      <w:color w:val="000000"/>
      <w:sz w:val="16"/>
    </w:rPr>
  </w:style>
  <w:style w:type="paragraph" w:styleId="Footer">
    <w:name w:val="footer"/>
    <w:basedOn w:val="Normal"/>
    <w:link w:val="FooterChar"/>
    <w:rsid w:val="00F0350F"/>
    <w:pPr>
      <w:tabs>
        <w:tab w:val="center" w:pos="4680"/>
        <w:tab w:val="right" w:pos="9360"/>
      </w:tabs>
    </w:pPr>
    <w:rPr>
      <w:szCs w:val="21"/>
    </w:rPr>
  </w:style>
  <w:style w:type="character" w:customStyle="1" w:styleId="FooterChar">
    <w:name w:val="Footer Char"/>
    <w:basedOn w:val="DefaultParagraphFont"/>
    <w:link w:val="Footer"/>
    <w:rsid w:val="00F0350F"/>
    <w:rPr>
      <w:rFonts w:ascii="Times New Roman" w:hAnsi="Times New Roman"/>
      <w:sz w:val="24"/>
      <w:szCs w:val="21"/>
    </w:rPr>
  </w:style>
  <w:style w:type="paragraph" w:styleId="EnvelopeAddress">
    <w:name w:val="envelope address"/>
    <w:basedOn w:val="Normal"/>
    <w:uiPriority w:val="99"/>
    <w:semiHidden/>
    <w:unhideWhenUsed/>
    <w:rsid w:val="00F0350F"/>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rsid w:val="00F0350F"/>
    <w:rPr>
      <w:rFonts w:eastAsiaTheme="majorEastAsia" w:cstheme="majorBidi"/>
      <w:sz w:val="20"/>
      <w:szCs w:val="20"/>
    </w:rPr>
  </w:style>
  <w:style w:type="paragraph" w:customStyle="1" w:styleId="Exhibit1">
    <w:name w:val="Exhibit 1"/>
    <w:aliases w:val="e1"/>
    <w:basedOn w:val="Normal"/>
    <w:rsid w:val="00F0350F"/>
    <w:pPr>
      <w:numPr>
        <w:numId w:val="9"/>
      </w:numPr>
      <w:spacing w:after="240"/>
    </w:pPr>
    <w:rPr>
      <w:rFonts w:eastAsia="Times New Roman" w:cs="Times New Roman"/>
      <w:szCs w:val="24"/>
    </w:rPr>
  </w:style>
  <w:style w:type="paragraph" w:customStyle="1" w:styleId="Exhibit2">
    <w:name w:val="Exhibit 2"/>
    <w:aliases w:val="e2"/>
    <w:basedOn w:val="Normal"/>
    <w:rsid w:val="00F0350F"/>
    <w:pPr>
      <w:numPr>
        <w:ilvl w:val="1"/>
        <w:numId w:val="9"/>
      </w:numPr>
      <w:spacing w:after="240"/>
    </w:pPr>
    <w:rPr>
      <w:rFonts w:eastAsia="Times New Roman" w:cs="Times New Roman"/>
      <w:szCs w:val="24"/>
    </w:rPr>
  </w:style>
  <w:style w:type="paragraph" w:customStyle="1" w:styleId="Exhibit3">
    <w:name w:val="Exhibit 3"/>
    <w:aliases w:val="e3"/>
    <w:basedOn w:val="Normal"/>
    <w:rsid w:val="00F0350F"/>
    <w:pPr>
      <w:numPr>
        <w:ilvl w:val="2"/>
        <w:numId w:val="9"/>
      </w:numPr>
      <w:spacing w:after="240"/>
    </w:pPr>
    <w:rPr>
      <w:rFonts w:eastAsia="Times New Roman" w:cs="Times New Roman"/>
      <w:szCs w:val="24"/>
    </w:rPr>
  </w:style>
  <w:style w:type="paragraph" w:customStyle="1" w:styleId="Exhibit4">
    <w:name w:val="Exhibit 4"/>
    <w:aliases w:val="e4"/>
    <w:basedOn w:val="Normal"/>
    <w:rsid w:val="00F0350F"/>
    <w:pPr>
      <w:numPr>
        <w:ilvl w:val="3"/>
        <w:numId w:val="9"/>
      </w:numPr>
      <w:spacing w:after="240"/>
    </w:pPr>
    <w:rPr>
      <w:rFonts w:eastAsia="Times New Roman" w:cs="Times New Roman"/>
      <w:szCs w:val="24"/>
    </w:rPr>
  </w:style>
  <w:style w:type="paragraph" w:customStyle="1" w:styleId="Exhibit5">
    <w:name w:val="Exhibit 5"/>
    <w:aliases w:val="e5"/>
    <w:basedOn w:val="Normal"/>
    <w:rsid w:val="00F0350F"/>
    <w:pPr>
      <w:numPr>
        <w:ilvl w:val="4"/>
        <w:numId w:val="9"/>
      </w:numPr>
      <w:spacing w:after="240"/>
    </w:pPr>
    <w:rPr>
      <w:rFonts w:eastAsia="Times New Roman" w:cs="Times New Roman"/>
      <w:szCs w:val="24"/>
    </w:rPr>
  </w:style>
  <w:style w:type="paragraph" w:customStyle="1" w:styleId="Exhibit6">
    <w:name w:val="Exhibit 6"/>
    <w:aliases w:val="e6"/>
    <w:basedOn w:val="Normal"/>
    <w:rsid w:val="00F0350F"/>
    <w:pPr>
      <w:numPr>
        <w:ilvl w:val="5"/>
        <w:numId w:val="9"/>
      </w:numPr>
      <w:spacing w:after="240"/>
    </w:pPr>
    <w:rPr>
      <w:rFonts w:eastAsia="Times New Roman" w:cs="Times New Roman"/>
      <w:szCs w:val="24"/>
    </w:rPr>
  </w:style>
  <w:style w:type="paragraph" w:customStyle="1" w:styleId="Exhibit7">
    <w:name w:val="Exhibit 7"/>
    <w:aliases w:val="e7"/>
    <w:basedOn w:val="Normal"/>
    <w:rsid w:val="00F0350F"/>
    <w:pPr>
      <w:numPr>
        <w:ilvl w:val="6"/>
        <w:numId w:val="9"/>
      </w:numPr>
      <w:spacing w:after="240"/>
    </w:pPr>
    <w:rPr>
      <w:rFonts w:eastAsia="Times New Roman" w:cs="Times New Roman"/>
      <w:szCs w:val="24"/>
    </w:rPr>
  </w:style>
  <w:style w:type="paragraph" w:customStyle="1" w:styleId="Exhibit8">
    <w:name w:val="Exhibit 8"/>
    <w:aliases w:val="e8"/>
    <w:basedOn w:val="Normal"/>
    <w:rsid w:val="00F0350F"/>
    <w:pPr>
      <w:numPr>
        <w:ilvl w:val="7"/>
        <w:numId w:val="9"/>
      </w:numPr>
      <w:spacing w:after="240"/>
    </w:pPr>
    <w:rPr>
      <w:rFonts w:eastAsia="Times New Roman" w:cs="Times New Roman"/>
      <w:szCs w:val="24"/>
    </w:rPr>
  </w:style>
  <w:style w:type="paragraph" w:customStyle="1" w:styleId="Exhibit9">
    <w:name w:val="Exhibit 9"/>
    <w:aliases w:val="e9"/>
    <w:basedOn w:val="Normal"/>
    <w:rsid w:val="00F0350F"/>
    <w:pPr>
      <w:numPr>
        <w:ilvl w:val="8"/>
        <w:numId w:val="9"/>
      </w:numPr>
      <w:spacing w:after="240"/>
    </w:pPr>
    <w:rPr>
      <w:rFonts w:eastAsia="Times New Roman" w:cs="Times New Roman"/>
      <w:szCs w:val="24"/>
    </w:rPr>
  </w:style>
  <w:style w:type="paragraph" w:styleId="Header">
    <w:name w:val="header"/>
    <w:basedOn w:val="Normal"/>
    <w:link w:val="HeaderChar"/>
    <w:uiPriority w:val="99"/>
    <w:unhideWhenUsed/>
    <w:rsid w:val="00F0350F"/>
    <w:pPr>
      <w:tabs>
        <w:tab w:val="center" w:pos="4680"/>
        <w:tab w:val="right" w:pos="9360"/>
      </w:tabs>
    </w:pPr>
    <w:rPr>
      <w:szCs w:val="21"/>
    </w:rPr>
  </w:style>
  <w:style w:type="character" w:customStyle="1" w:styleId="HeaderChar">
    <w:name w:val="Header Char"/>
    <w:basedOn w:val="DefaultParagraphFont"/>
    <w:link w:val="Header"/>
    <w:uiPriority w:val="99"/>
    <w:rsid w:val="00F0350F"/>
    <w:rPr>
      <w:rFonts w:ascii="Times New Roman" w:hAnsi="Times New Roman"/>
      <w:sz w:val="24"/>
      <w:szCs w:val="21"/>
    </w:rPr>
  </w:style>
  <w:style w:type="character" w:customStyle="1" w:styleId="Heading1Char">
    <w:name w:val="Heading 1 Char"/>
    <w:basedOn w:val="DefaultParagraphFont"/>
    <w:link w:val="Heading1"/>
    <w:uiPriority w:val="9"/>
    <w:rsid w:val="00811B5B"/>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811B5B"/>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11B5B"/>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F0350F"/>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rsid w:val="00F0350F"/>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rsid w:val="00F0350F"/>
    <w:rPr>
      <w:rFonts w:ascii="Times New Roman" w:eastAsiaTheme="majorEastAsia" w:hAnsi="Times New Roman" w:cstheme="majorBidi"/>
      <w:sz w:val="24"/>
    </w:rPr>
  </w:style>
  <w:style w:type="character" w:customStyle="1" w:styleId="Heading7Char">
    <w:name w:val="Heading 7 Char"/>
    <w:basedOn w:val="DefaultParagraphFont"/>
    <w:link w:val="Heading7"/>
    <w:uiPriority w:val="9"/>
    <w:rsid w:val="00F0350F"/>
    <w:rPr>
      <w:rFonts w:ascii="Times New Roman" w:eastAsiaTheme="majorEastAsia" w:hAnsi="Times New Roman" w:cstheme="majorBidi"/>
      <w:iCs/>
      <w:sz w:val="24"/>
    </w:rPr>
  </w:style>
  <w:style w:type="character" w:customStyle="1" w:styleId="Heading8Char">
    <w:name w:val="Heading 8 Char"/>
    <w:basedOn w:val="DefaultParagraphFont"/>
    <w:link w:val="Heading8"/>
    <w:uiPriority w:val="9"/>
    <w:rsid w:val="00F0350F"/>
    <w:rPr>
      <w:rFonts w:ascii="Times New Roman" w:eastAsiaTheme="majorEastAsia" w:hAnsi="Times New Roman" w:cstheme="majorBidi"/>
      <w:sz w:val="24"/>
      <w:szCs w:val="21"/>
    </w:rPr>
  </w:style>
  <w:style w:type="character" w:customStyle="1" w:styleId="Heading9Char">
    <w:name w:val="Heading 9 Char"/>
    <w:basedOn w:val="DefaultParagraphFont"/>
    <w:link w:val="Heading9"/>
    <w:uiPriority w:val="9"/>
    <w:rsid w:val="00F0350F"/>
    <w:rPr>
      <w:rFonts w:ascii="Times New Roman" w:eastAsiaTheme="majorEastAsia" w:hAnsi="Times New Roman" w:cstheme="majorBidi"/>
      <w:iCs/>
      <w:sz w:val="24"/>
      <w:szCs w:val="21"/>
    </w:rPr>
  </w:style>
  <w:style w:type="character" w:styleId="PageNumber">
    <w:name w:val="page number"/>
    <w:basedOn w:val="DefaultParagraphFont"/>
    <w:uiPriority w:val="99"/>
    <w:rsid w:val="00F0350F"/>
    <w:rPr>
      <w:rFonts w:ascii="Times New Roman" w:hAnsi="Times New Roman"/>
      <w:b w:val="0"/>
      <w:i w:val="0"/>
      <w:sz w:val="24"/>
    </w:rPr>
  </w:style>
  <w:style w:type="paragraph" w:styleId="Quote">
    <w:name w:val="Quote"/>
    <w:basedOn w:val="Normal"/>
    <w:next w:val="Normal"/>
    <w:link w:val="QuoteChar"/>
    <w:uiPriority w:val="29"/>
    <w:rsid w:val="00F0350F"/>
    <w:pPr>
      <w:spacing w:after="240"/>
      <w:ind w:left="720" w:right="720"/>
    </w:pPr>
    <w:rPr>
      <w:iCs/>
    </w:rPr>
  </w:style>
  <w:style w:type="character" w:customStyle="1" w:styleId="QuoteChar">
    <w:name w:val="Quote Char"/>
    <w:basedOn w:val="DefaultParagraphFont"/>
    <w:link w:val="Quote"/>
    <w:uiPriority w:val="29"/>
    <w:rsid w:val="00F0350F"/>
    <w:rPr>
      <w:rFonts w:ascii="Times New Roman" w:hAnsi="Times New Roman"/>
      <w:iCs/>
      <w:sz w:val="24"/>
    </w:rPr>
  </w:style>
  <w:style w:type="paragraph" w:customStyle="1" w:styleId="Quote1">
    <w:name w:val="Quote 1"/>
    <w:aliases w:val="q1"/>
    <w:basedOn w:val="Normal"/>
    <w:rsid w:val="00F0350F"/>
    <w:pPr>
      <w:spacing w:after="240"/>
      <w:ind w:left="720" w:right="720"/>
    </w:pPr>
    <w:rPr>
      <w:rFonts w:eastAsia="Times New Roman" w:cs="Times New Roman"/>
      <w:szCs w:val="24"/>
    </w:rPr>
  </w:style>
  <w:style w:type="paragraph" w:customStyle="1" w:styleId="Quote2">
    <w:name w:val="Quote 2"/>
    <w:aliases w:val="q2"/>
    <w:basedOn w:val="Normal"/>
    <w:rsid w:val="00F0350F"/>
    <w:pPr>
      <w:spacing w:after="240"/>
      <w:ind w:left="1440" w:right="1440"/>
    </w:pPr>
    <w:rPr>
      <w:rFonts w:eastAsia="Times New Roman" w:cs="Times New Roman"/>
      <w:szCs w:val="24"/>
    </w:rPr>
  </w:style>
  <w:style w:type="paragraph" w:customStyle="1" w:styleId="Recital1">
    <w:name w:val="Recital 1"/>
    <w:aliases w:val="r1"/>
    <w:basedOn w:val="Normal"/>
    <w:rsid w:val="00F0350F"/>
    <w:pPr>
      <w:numPr>
        <w:numId w:val="20"/>
      </w:numPr>
      <w:spacing w:after="240"/>
    </w:pPr>
    <w:rPr>
      <w:rFonts w:eastAsia="Times New Roman" w:cs="Times New Roman"/>
      <w:szCs w:val="24"/>
    </w:rPr>
  </w:style>
  <w:style w:type="paragraph" w:customStyle="1" w:styleId="Recital2">
    <w:name w:val="Recital 2"/>
    <w:aliases w:val="r2"/>
    <w:basedOn w:val="Normal"/>
    <w:rsid w:val="00F0350F"/>
    <w:pPr>
      <w:numPr>
        <w:ilvl w:val="1"/>
        <w:numId w:val="20"/>
      </w:numPr>
      <w:spacing w:after="240"/>
    </w:pPr>
    <w:rPr>
      <w:rFonts w:eastAsia="Times New Roman" w:cs="Times New Roman"/>
      <w:szCs w:val="24"/>
    </w:rPr>
  </w:style>
  <w:style w:type="paragraph" w:customStyle="1" w:styleId="Recitals">
    <w:name w:val="Recitals"/>
    <w:aliases w:val="r"/>
    <w:basedOn w:val="Normal"/>
    <w:next w:val="Normal"/>
    <w:rsid w:val="00F0350F"/>
    <w:pPr>
      <w:spacing w:after="240"/>
      <w:jc w:val="center"/>
    </w:pPr>
    <w:rPr>
      <w:rFonts w:eastAsia="Times New Roman" w:cs="Times New Roman"/>
      <w:b/>
      <w:caps/>
      <w:szCs w:val="24"/>
    </w:rPr>
  </w:style>
  <w:style w:type="paragraph" w:customStyle="1" w:styleId="Subtitlenotoc">
    <w:name w:val="Subtitle (no toc)"/>
    <w:aliases w:val="stn"/>
    <w:basedOn w:val="Normal"/>
    <w:next w:val="Normal"/>
    <w:rsid w:val="00F0350F"/>
    <w:pPr>
      <w:keepNext/>
      <w:spacing w:after="240"/>
      <w:jc w:val="center"/>
    </w:pPr>
    <w:rPr>
      <w:rFonts w:eastAsia="Times New Roman" w:cs="Times New Roman"/>
      <w:szCs w:val="24"/>
    </w:rPr>
  </w:style>
  <w:style w:type="paragraph" w:styleId="Subtitle">
    <w:name w:val="Subtitle"/>
    <w:aliases w:val="st"/>
    <w:basedOn w:val="Normal"/>
    <w:next w:val="Normal"/>
    <w:link w:val="SubtitleChar"/>
    <w:uiPriority w:val="11"/>
    <w:rsid w:val="00F0350F"/>
    <w:pPr>
      <w:numPr>
        <w:ilvl w:val="1"/>
      </w:numPr>
      <w:spacing w:after="240"/>
      <w:jc w:val="center"/>
    </w:pPr>
    <w:rPr>
      <w:szCs w:val="28"/>
      <w:u w:val="single"/>
    </w:rPr>
  </w:style>
  <w:style w:type="character" w:customStyle="1" w:styleId="SubtitleChar">
    <w:name w:val="Subtitle Char"/>
    <w:aliases w:val="st Char"/>
    <w:basedOn w:val="DefaultParagraphFont"/>
    <w:link w:val="Subtitle"/>
    <w:uiPriority w:val="11"/>
    <w:rsid w:val="00F0350F"/>
    <w:rPr>
      <w:rFonts w:ascii="Times New Roman" w:hAnsi="Times New Roman"/>
      <w:sz w:val="24"/>
      <w:szCs w:val="28"/>
      <w:u w:val="single"/>
    </w:rPr>
  </w:style>
  <w:style w:type="paragraph" w:customStyle="1" w:styleId="SubTitlePage">
    <w:name w:val="SubTitlePage"/>
    <w:basedOn w:val="Normal"/>
    <w:semiHidden/>
    <w:rsid w:val="00F0350F"/>
    <w:pPr>
      <w:jc w:val="center"/>
    </w:pPr>
    <w:rPr>
      <w:szCs w:val="21"/>
    </w:rPr>
  </w:style>
  <w:style w:type="paragraph" w:styleId="Title">
    <w:name w:val="Title"/>
    <w:aliases w:val="t"/>
    <w:basedOn w:val="Normal"/>
    <w:next w:val="Normal"/>
    <w:link w:val="TitleChar"/>
    <w:qFormat/>
    <w:rsid w:val="00811B5B"/>
    <w:pPr>
      <w:keepNext/>
      <w:spacing w:after="240"/>
      <w:jc w:val="center"/>
    </w:pPr>
    <w:rPr>
      <w:rFonts w:ascii="Times New Roman Bold" w:eastAsiaTheme="majorEastAsia" w:hAnsi="Times New Roman Bold" w:cstheme="majorBidi"/>
      <w:b/>
      <w:caps/>
      <w:spacing w:val="-10"/>
      <w:kern w:val="28"/>
      <w:szCs w:val="56"/>
      <w:u w:val="single"/>
    </w:rPr>
  </w:style>
  <w:style w:type="character" w:customStyle="1" w:styleId="TitleChar">
    <w:name w:val="Title Char"/>
    <w:aliases w:val="t Char"/>
    <w:basedOn w:val="DefaultParagraphFont"/>
    <w:link w:val="Title"/>
    <w:rsid w:val="00811B5B"/>
    <w:rPr>
      <w:rFonts w:ascii="Times New Roman Bold" w:eastAsiaTheme="majorEastAsia" w:hAnsi="Times New Roman Bold" w:cstheme="majorBidi"/>
      <w:b/>
      <w:caps/>
      <w:spacing w:val="-10"/>
      <w:kern w:val="28"/>
      <w:sz w:val="24"/>
      <w:szCs w:val="56"/>
      <w:u w:val="single"/>
    </w:rPr>
  </w:style>
  <w:style w:type="paragraph" w:customStyle="1" w:styleId="TitleNCnotoc">
    <w:name w:val="Title NC (no toc)"/>
    <w:basedOn w:val="Normal"/>
    <w:next w:val="Normal"/>
    <w:rsid w:val="00F0350F"/>
    <w:pPr>
      <w:keepNext/>
      <w:widowControl w:val="0"/>
      <w:spacing w:after="240"/>
      <w:jc w:val="center"/>
    </w:pPr>
    <w:rPr>
      <w:rFonts w:eastAsia="Times New Roman" w:cs="Times New Roman"/>
      <w:b/>
      <w:szCs w:val="24"/>
    </w:rPr>
  </w:style>
  <w:style w:type="paragraph" w:customStyle="1" w:styleId="TitlePage">
    <w:name w:val="Title Page"/>
    <w:basedOn w:val="Normal"/>
    <w:rsid w:val="00F0350F"/>
    <w:pPr>
      <w:spacing w:after="480"/>
      <w:jc w:val="center"/>
    </w:pPr>
    <w:rPr>
      <w:rFonts w:ascii="Times New Roman Bold" w:hAnsi="Times New Roman Bold"/>
      <w:b/>
      <w:caps/>
      <w:szCs w:val="21"/>
    </w:rPr>
  </w:style>
  <w:style w:type="paragraph" w:customStyle="1" w:styleId="TitleUnotoc">
    <w:name w:val="Title U (no toc)"/>
    <w:basedOn w:val="Normal"/>
    <w:next w:val="Normal"/>
    <w:rsid w:val="00F0350F"/>
    <w:pPr>
      <w:keepNext/>
      <w:widowControl w:val="0"/>
      <w:spacing w:after="240"/>
      <w:jc w:val="center"/>
    </w:pPr>
    <w:rPr>
      <w:rFonts w:eastAsia="Times New Roman" w:cs="Times New Roman"/>
      <w:b/>
      <w:caps/>
      <w:szCs w:val="24"/>
      <w:u w:val="single"/>
    </w:rPr>
  </w:style>
  <w:style w:type="character" w:customStyle="1" w:styleId="BodyText2CharCharChar">
    <w:name w:val="Body Text2 Char Char Char"/>
    <w:link w:val="BodyText2"/>
    <w:rsid w:val="00AF517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65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34"/>
    <w:rPr>
      <w:rFonts w:ascii="Segoe UI" w:hAnsi="Segoe UI" w:cs="Segoe UI"/>
      <w:sz w:val="18"/>
      <w:szCs w:val="18"/>
    </w:rPr>
  </w:style>
  <w:style w:type="paragraph" w:styleId="FootnoteText">
    <w:name w:val="footnote text"/>
    <w:aliases w:val="Style 26,Style 30,Car"/>
    <w:basedOn w:val="Normal"/>
    <w:link w:val="FootnoteTextChar"/>
    <w:uiPriority w:val="99"/>
    <w:unhideWhenUsed/>
    <w:qFormat/>
    <w:rsid w:val="00977E8A"/>
    <w:rPr>
      <w:sz w:val="20"/>
      <w:szCs w:val="20"/>
    </w:rPr>
  </w:style>
  <w:style w:type="character" w:customStyle="1" w:styleId="FootnoteTextChar">
    <w:name w:val="Footnote Text Char"/>
    <w:aliases w:val="Style 26 Char,Style 30 Char,Car Char"/>
    <w:basedOn w:val="DefaultParagraphFont"/>
    <w:link w:val="FootnoteText"/>
    <w:uiPriority w:val="99"/>
    <w:rsid w:val="00977E8A"/>
    <w:rPr>
      <w:rFonts w:ascii="Times New Roman" w:hAnsi="Times New Roman"/>
      <w:sz w:val="20"/>
      <w:szCs w:val="20"/>
    </w:rPr>
  </w:style>
  <w:style w:type="character" w:styleId="FootnoteReference">
    <w:name w:val="footnote reference"/>
    <w:aliases w:val="Style 25,Style 29"/>
    <w:basedOn w:val="DefaultParagraphFont"/>
    <w:uiPriority w:val="99"/>
    <w:unhideWhenUsed/>
    <w:rsid w:val="00977E8A"/>
    <w:rPr>
      <w:vertAlign w:val="superscript"/>
    </w:rPr>
  </w:style>
  <w:style w:type="paragraph" w:styleId="Revision">
    <w:name w:val="Revision"/>
    <w:hidden/>
    <w:uiPriority w:val="99"/>
    <w:semiHidden/>
    <w:rsid w:val="000B62AB"/>
    <w:pPr>
      <w:spacing w:after="0" w:line="240" w:lineRule="auto"/>
    </w:pPr>
    <w:rPr>
      <w:rFonts w:ascii="Times New Roman" w:hAnsi="Times New Roman"/>
      <w:sz w:val="24"/>
    </w:rPr>
  </w:style>
  <w:style w:type="paragraph" w:customStyle="1" w:styleId="Centered">
    <w:name w:val="Centered"/>
    <w:basedOn w:val="Normal"/>
    <w:next w:val="BodyText"/>
    <w:rsid w:val="000B62AB"/>
    <w:pPr>
      <w:spacing w:after="240"/>
      <w:jc w:val="center"/>
    </w:pPr>
    <w:rPr>
      <w:rFonts w:eastAsia="Times New Roman" w:cs="Times New Roman"/>
      <w:szCs w:val="20"/>
    </w:rPr>
  </w:style>
  <w:style w:type="table" w:styleId="TableGrid">
    <w:name w:val="Table Grid"/>
    <w:basedOn w:val="TableNormal"/>
    <w:uiPriority w:val="59"/>
    <w:rsid w:val="000B62A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1E86"/>
    <w:rPr>
      <w:sz w:val="16"/>
      <w:szCs w:val="16"/>
    </w:rPr>
  </w:style>
  <w:style w:type="paragraph" w:styleId="CommentText">
    <w:name w:val="annotation text"/>
    <w:basedOn w:val="Normal"/>
    <w:link w:val="CommentTextChar"/>
    <w:uiPriority w:val="99"/>
    <w:unhideWhenUsed/>
    <w:rsid w:val="007F1E86"/>
    <w:rPr>
      <w:sz w:val="20"/>
      <w:szCs w:val="20"/>
    </w:rPr>
  </w:style>
  <w:style w:type="character" w:customStyle="1" w:styleId="CommentTextChar">
    <w:name w:val="Comment Text Char"/>
    <w:basedOn w:val="DefaultParagraphFont"/>
    <w:link w:val="CommentText"/>
    <w:uiPriority w:val="99"/>
    <w:rsid w:val="007F1E8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F1E86"/>
    <w:rPr>
      <w:b/>
      <w:bCs/>
    </w:rPr>
  </w:style>
  <w:style w:type="character" w:customStyle="1" w:styleId="CommentSubjectChar">
    <w:name w:val="Comment Subject Char"/>
    <w:basedOn w:val="CommentTextChar"/>
    <w:link w:val="CommentSubject"/>
    <w:uiPriority w:val="99"/>
    <w:semiHidden/>
    <w:rsid w:val="007F1E8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 A c t i v e ! 5 9 7 6 0 5 8 9 . 1 < / d o c u m e n t i d >  
     < s e n d e r i d > T L E I C H M A < / s e n d e r i d >  
     < s e n d e r e m a i l > T L E I C H M A N @ S H E R M A N H O W A R D . C O M < / s e n d e r e m a i l >  
     < l a s t m o d i f i e d > 2 0 2 5 - 0 2 - 1 8 T 2 0 : 5 8 : 0 0 . 0 0 0 0 0 0 0 - 0 7 : 0 0 < / l a s t m o d i f i e d >  
     < d a t a b a s e > A c t i v e 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A7753-1A96-4441-BCAC-7F046344B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1250</TotalTime>
  <Pages>4</Pages>
  <Words>1618</Words>
  <Characters>8898</Characters>
  <Application>Microsoft Office Word</Application>
  <DocSecurity>0</DocSecurity>
  <Lines>145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Leichman, Tiffany Lu</cp:lastModifiedBy>
  <cp:revision>10</cp:revision>
  <cp:lastPrinted>2024-11-27T16:33:00Z</cp:lastPrinted>
  <dcterms:created xsi:type="dcterms:W3CDTF">2025-01-15T04:36:00Z</dcterms:created>
  <dcterms:modified xsi:type="dcterms:W3CDTF">2025-02-19T03:58:00Z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53836614.2</vt:lpwstr>
  </property>
  <property fmtid="{D5CDD505-2E9C-101B-9397-08002B2CF9AE}" pid="4" name="iManageFooter">
    <vt:lpwstr>59681650.1</vt:lpwstr>
  </property>
</Properties>
</file>