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9E6FA" w14:textId="77777777" w:rsidR="00B12819" w:rsidRPr="0070097C" w:rsidRDefault="00B12819" w:rsidP="00B12819">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5327656" w14:textId="1D02E443" w:rsidR="00B12819" w:rsidRPr="00F46FCB" w:rsidRDefault="00B12819" w:rsidP="00F46FCB">
      <w:pPr>
        <w:jc w:val="center"/>
        <w:rPr>
          <w:b/>
          <w:bCs/>
        </w:rPr>
      </w:pPr>
      <w:r w:rsidRPr="0070097C">
        <w:rPr>
          <w:b/>
          <w:bCs/>
        </w:rPr>
        <w:t>REGULAR BOARD MEETING AGENDA AND PUBLIC NOTICE</w:t>
      </w:r>
    </w:p>
    <w:p w14:paraId="0BF2B708" w14:textId="77777777" w:rsidR="00B12819" w:rsidRDefault="00B12819" w:rsidP="00B12819">
      <w:pPr>
        <w:jc w:val="center"/>
        <w:rPr>
          <w:b/>
          <w:bCs/>
        </w:rPr>
      </w:pPr>
      <w:r>
        <w:rPr>
          <w:b/>
          <w:bCs/>
        </w:rPr>
        <w:t>Held Monday, October 7, 2024</w:t>
      </w:r>
      <w:r w:rsidRPr="0070097C">
        <w:rPr>
          <w:b/>
          <w:bCs/>
        </w:rPr>
        <w:t xml:space="preserve">– </w:t>
      </w:r>
      <w:r>
        <w:rPr>
          <w:b/>
          <w:bCs/>
        </w:rPr>
        <w:t>3:0</w:t>
      </w:r>
      <w:r w:rsidRPr="0070097C">
        <w:rPr>
          <w:b/>
          <w:bCs/>
        </w:rPr>
        <w:t xml:space="preserve">0 </w:t>
      </w:r>
      <w:r>
        <w:rPr>
          <w:b/>
          <w:bCs/>
        </w:rPr>
        <w:t>PM</w:t>
      </w:r>
    </w:p>
    <w:p w14:paraId="2B7D3ABB" w14:textId="2E9E7CA1" w:rsidR="00F46FCB" w:rsidRDefault="00F46FCB" w:rsidP="00B12819">
      <w:pPr>
        <w:jc w:val="center"/>
        <w:rPr>
          <w:b/>
          <w:bCs/>
        </w:rPr>
      </w:pPr>
      <w:r>
        <w:rPr>
          <w:b/>
          <w:bCs/>
        </w:rPr>
        <w:t>Kane County Office</w:t>
      </w:r>
    </w:p>
    <w:p w14:paraId="7964760F" w14:textId="77777777" w:rsidR="00B12819" w:rsidRDefault="00B12819" w:rsidP="00B12819"/>
    <w:p w14:paraId="1E121A95" w14:textId="77777777" w:rsidR="00B12819" w:rsidRDefault="00B12819" w:rsidP="00B12819">
      <w:r>
        <w:t xml:space="preserve">The Kane County Economic Opportunity (CEO) Board met on Monday, October 7, </w:t>
      </w:r>
      <w:proofErr w:type="gramStart"/>
      <w:r>
        <w:t>2024</w:t>
      </w:r>
      <w:proofErr w:type="gramEnd"/>
      <w:r>
        <w:t xml:space="preserve"> at approximately 3:00 pm for a quick zoom meeting. Board members in attendance included Boyd Corry, Celeste </w:t>
      </w:r>
      <w:proofErr w:type="spellStart"/>
      <w:r>
        <w:t>Meyeres</w:t>
      </w:r>
      <w:proofErr w:type="spellEnd"/>
      <w:r>
        <w:t xml:space="preserve">, Trevor Stewart, Pat Guerrero, Joe Sorensen, </w:t>
      </w:r>
      <w:proofErr w:type="spellStart"/>
      <w:r>
        <w:t>Keiren</w:t>
      </w:r>
      <w:proofErr w:type="spellEnd"/>
      <w:r>
        <w:t xml:space="preserve"> </w:t>
      </w:r>
      <w:proofErr w:type="spellStart"/>
      <w:r>
        <w:t>Chatterly</w:t>
      </w:r>
      <w:proofErr w:type="spellEnd"/>
      <w:r>
        <w:t xml:space="preserve">, David Schmucker, Don Jennings, and Kelly Stowell. Kelly Stowell acted as Chairman and took minutes. </w:t>
      </w:r>
    </w:p>
    <w:p w14:paraId="379286A5" w14:textId="77777777" w:rsidR="00B12819" w:rsidRDefault="00B12819" w:rsidP="00B12819"/>
    <w:p w14:paraId="0B442A7B" w14:textId="77777777" w:rsidR="00B12819" w:rsidRDefault="00B12819" w:rsidP="00B12819">
      <w:r>
        <w:t xml:space="preserve">The Kane County Economic Opportunity Board meeting was called to order shortly after 3:00 pm by Chairman, Kelly Stowell welcoming attendees to the meeting where a quorum was present. </w:t>
      </w:r>
    </w:p>
    <w:p w14:paraId="511E6F8C" w14:textId="77777777" w:rsidR="00B12819" w:rsidRDefault="00B12819" w:rsidP="00B12819"/>
    <w:p w14:paraId="17AA36E9" w14:textId="77777777" w:rsidR="00B12819" w:rsidRDefault="00B12819" w:rsidP="00B12819">
      <w:r>
        <w:t xml:space="preserve">The first agenda item considered by the board was the approval of minutes from the previous board meeting. A motion was made by Boyd Corry to approve the minutes of the August 5, </w:t>
      </w:r>
      <w:proofErr w:type="gramStart"/>
      <w:r>
        <w:t>2024</w:t>
      </w:r>
      <w:proofErr w:type="gramEnd"/>
      <w:r>
        <w:t xml:space="preserve"> Kane County Economic Opportunity Board meeting. A motion was made by Joe Sorensen to approve </w:t>
      </w:r>
      <w:proofErr w:type="gramStart"/>
      <w:r>
        <w:t>minutes</w:t>
      </w:r>
      <w:proofErr w:type="gramEnd"/>
      <w:r>
        <w:t xml:space="preserve"> and the motion was seconded by Boyd Corry. The motion was approved unanimously by the board members. </w:t>
      </w:r>
    </w:p>
    <w:p w14:paraId="78095571" w14:textId="77777777" w:rsidR="00B12819" w:rsidRDefault="00B12819" w:rsidP="00B12819"/>
    <w:p w14:paraId="191FD739" w14:textId="77777777" w:rsidR="00B12819" w:rsidRDefault="00B12819" w:rsidP="00B12819">
      <w:r>
        <w:t xml:space="preserve">The role of the CEO Board was highlighted which is to make recommendations to the county commission on Rural County Grant Program (RCGP) projects. It was reported the RCGP annual report was due on August 1, </w:t>
      </w:r>
      <w:proofErr w:type="gramStart"/>
      <w:r>
        <w:t>2024</w:t>
      </w:r>
      <w:proofErr w:type="gramEnd"/>
      <w:r>
        <w:t xml:space="preserve"> and submitted before the deadline. Submitting the final report enables the county to apply for Fiscal Year 2024-2025 RCGP funds, with the report containing information on how Kane County spent RCGP funds for the previous fiscal year. The deadline for the FY 2024-2025 was on October 1, </w:t>
      </w:r>
      <w:proofErr w:type="gramStart"/>
      <w:r>
        <w:t>2024</w:t>
      </w:r>
      <w:proofErr w:type="gramEnd"/>
      <w:r>
        <w:t xml:space="preserve"> and the grant was submitted before the deadline. The completed annual report highlights Kane County projects funded from RCGP and impacts on the county including job creation, trainings, and infrastructure developments. The CEO Board was credited for their involvement and board members participation has been greatly appreciated over the previous year. </w:t>
      </w:r>
    </w:p>
    <w:p w14:paraId="75907341" w14:textId="77777777" w:rsidR="00B12819" w:rsidRDefault="00B12819" w:rsidP="00B12819"/>
    <w:p w14:paraId="41A284BE" w14:textId="77777777" w:rsidR="00B12819" w:rsidRDefault="00B12819" w:rsidP="00B12819">
      <w:r>
        <w:t xml:space="preserve">The grant proposal contained projects to recruit, expand, and develop businesses, workforce training and skills development, and </w:t>
      </w:r>
      <w:r w:rsidRPr="003D684E">
        <w:t>infrastructure and capital facilities improvements for business development</w:t>
      </w:r>
      <w:r>
        <w:t>. The grant was written to be flexible enough to meet Kane County business needs but also be thorough enough to meet the grant program criteria and scoring metrics. Both objectives were achieved, and results of the grant proposal are expected to be received before the end of October. There were no reported impediments or complications to Kane County receiving the $200,000.00 grant funding from the State of Utah Governor’s Office of Economic Opportunity. Kane County has participated with the program since its inception in 2020, through legislation by the Utah Legislature.</w:t>
      </w:r>
    </w:p>
    <w:p w14:paraId="12CB37BB" w14:textId="77777777" w:rsidR="00B12819" w:rsidRDefault="00B12819" w:rsidP="00B12819"/>
    <w:p w14:paraId="1925B815" w14:textId="77777777" w:rsidR="00B12819" w:rsidRDefault="00B12819" w:rsidP="00B12819">
      <w:r>
        <w:lastRenderedPageBreak/>
        <w:t xml:space="preserve">The remainder of the meeting centered around the Kane County Municipal Grant Program for cities in Kane County. There are several cities in Kane County who have not applied for funding because there </w:t>
      </w:r>
      <w:proofErr w:type="gramStart"/>
      <w:r>
        <w:t>has</w:t>
      </w:r>
      <w:proofErr w:type="gramEnd"/>
      <w:r>
        <w:t xml:space="preserve"> been difficulties finding a qualified project. Strategies and ideas were discussed about how to develop qualified projects. Moving forward with the business license portion of the RCGP in Kane County was also discussed at the meeting.</w:t>
      </w:r>
    </w:p>
    <w:p w14:paraId="5713CB7A" w14:textId="77777777" w:rsidR="00B12819" w:rsidRDefault="00B12819" w:rsidP="00B12819"/>
    <w:p w14:paraId="2D71FCF6" w14:textId="77777777" w:rsidR="00B12819" w:rsidRPr="002306E7" w:rsidRDefault="00B12819" w:rsidP="00B12819">
      <w:r>
        <w:t xml:space="preserve">A motion was made by Boyd Corry to adjourn the meeting and the meeting was adjourned. </w:t>
      </w:r>
    </w:p>
    <w:p w14:paraId="6F3711B1" w14:textId="77777777" w:rsidR="006F39F8" w:rsidRDefault="006F39F8"/>
    <w:sectPr w:rsidR="006F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19"/>
    <w:rsid w:val="002530B3"/>
    <w:rsid w:val="003455EC"/>
    <w:rsid w:val="00354CA7"/>
    <w:rsid w:val="006F39F8"/>
    <w:rsid w:val="00967449"/>
    <w:rsid w:val="00980C21"/>
    <w:rsid w:val="00B12819"/>
    <w:rsid w:val="00C21242"/>
    <w:rsid w:val="00DA19BB"/>
    <w:rsid w:val="00F46FCB"/>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E1A8C2"/>
  <w15:chartTrackingRefBased/>
  <w15:docId w15:val="{858E89C4-5FA8-9944-A25D-BF0213F7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819"/>
    <w:rPr>
      <w:kern w:val="0"/>
      <w14:ligatures w14:val="none"/>
    </w:rPr>
  </w:style>
  <w:style w:type="paragraph" w:styleId="Heading1">
    <w:name w:val="heading 1"/>
    <w:basedOn w:val="Normal"/>
    <w:next w:val="Normal"/>
    <w:link w:val="Heading1Char"/>
    <w:uiPriority w:val="9"/>
    <w:qFormat/>
    <w:rsid w:val="00B1281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1281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281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281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1281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12819"/>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12819"/>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12819"/>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12819"/>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819"/>
    <w:rPr>
      <w:rFonts w:eastAsiaTheme="majorEastAsia" w:cstheme="majorBidi"/>
      <w:color w:val="272727" w:themeColor="text1" w:themeTint="D8"/>
    </w:rPr>
  </w:style>
  <w:style w:type="paragraph" w:styleId="Title">
    <w:name w:val="Title"/>
    <w:basedOn w:val="Normal"/>
    <w:next w:val="Normal"/>
    <w:link w:val="TitleChar"/>
    <w:uiPriority w:val="10"/>
    <w:qFormat/>
    <w:rsid w:val="00B1281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2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819"/>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2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819"/>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12819"/>
    <w:rPr>
      <w:i/>
      <w:iCs/>
      <w:color w:val="404040" w:themeColor="text1" w:themeTint="BF"/>
    </w:rPr>
  </w:style>
  <w:style w:type="paragraph" w:styleId="ListParagraph">
    <w:name w:val="List Paragraph"/>
    <w:basedOn w:val="Normal"/>
    <w:uiPriority w:val="34"/>
    <w:qFormat/>
    <w:rsid w:val="00B12819"/>
    <w:pPr>
      <w:ind w:left="720"/>
      <w:contextualSpacing/>
    </w:pPr>
    <w:rPr>
      <w:kern w:val="2"/>
      <w14:ligatures w14:val="standardContextual"/>
    </w:rPr>
  </w:style>
  <w:style w:type="character" w:styleId="IntenseEmphasis">
    <w:name w:val="Intense Emphasis"/>
    <w:basedOn w:val="DefaultParagraphFont"/>
    <w:uiPriority w:val="21"/>
    <w:qFormat/>
    <w:rsid w:val="00B12819"/>
    <w:rPr>
      <w:i/>
      <w:iCs/>
      <w:color w:val="0F4761" w:themeColor="accent1" w:themeShade="BF"/>
    </w:rPr>
  </w:style>
  <w:style w:type="paragraph" w:styleId="IntenseQuote">
    <w:name w:val="Intense Quote"/>
    <w:basedOn w:val="Normal"/>
    <w:next w:val="Normal"/>
    <w:link w:val="IntenseQuoteChar"/>
    <w:uiPriority w:val="30"/>
    <w:qFormat/>
    <w:rsid w:val="00B12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12819"/>
    <w:rPr>
      <w:i/>
      <w:iCs/>
      <w:color w:val="0F4761" w:themeColor="accent1" w:themeShade="BF"/>
    </w:rPr>
  </w:style>
  <w:style w:type="character" w:styleId="IntenseReference">
    <w:name w:val="Intense Reference"/>
    <w:basedOn w:val="DefaultParagraphFont"/>
    <w:uiPriority w:val="32"/>
    <w:qFormat/>
    <w:rsid w:val="00B128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2024-12-08T17:53:00Z</dcterms:created>
  <dcterms:modified xsi:type="dcterms:W3CDTF">2025-02-12T22:39:00Z</dcterms:modified>
</cp:coreProperties>
</file>