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BA422" w14:textId="3807918F" w:rsidR="00C01A14" w:rsidRPr="001B3AE4" w:rsidRDefault="00C01A14" w:rsidP="00C01A14">
      <w:pPr>
        <w:jc w:val="center"/>
        <w:rPr>
          <w:rFonts w:ascii="Times New Roman" w:hAnsi="Times New Roman" w:cs="Times New Roman"/>
          <w:b/>
          <w:sz w:val="28"/>
          <w:szCs w:val="28"/>
        </w:rPr>
      </w:pPr>
      <w:r>
        <w:rPr>
          <w:rFonts w:ascii="Times New Roman" w:hAnsi="Times New Roman" w:cs="Times New Roman"/>
          <w:b/>
          <w:sz w:val="28"/>
          <w:szCs w:val="28"/>
        </w:rPr>
        <w:t>TECH RIDGE</w:t>
      </w:r>
      <w:r w:rsidRPr="001B3AE4">
        <w:rPr>
          <w:rFonts w:ascii="Times New Roman" w:hAnsi="Times New Roman" w:cs="Times New Roman"/>
          <w:b/>
          <w:sz w:val="24"/>
          <w:szCs w:val="24"/>
        </w:rPr>
        <w:t xml:space="preserve"> </w:t>
      </w:r>
      <w:r w:rsidRPr="001B3AE4">
        <w:rPr>
          <w:rFonts w:ascii="Times New Roman" w:hAnsi="Times New Roman" w:cs="Times New Roman"/>
          <w:b/>
          <w:sz w:val="28"/>
          <w:szCs w:val="28"/>
        </w:rPr>
        <w:t>PUBLIC INFRASTRUCTURE DISTRICT</w:t>
      </w:r>
      <w:r w:rsidRPr="001B3AE4">
        <w:rPr>
          <w:rFonts w:ascii="Times New Roman" w:hAnsi="Times New Roman" w:cs="Times New Roman"/>
          <w:b/>
          <w:sz w:val="28"/>
          <w:szCs w:val="28"/>
        </w:rPr>
        <w:br/>
        <w:t>RESOLUTION 202</w:t>
      </w:r>
      <w:r w:rsidR="006831B5">
        <w:rPr>
          <w:rFonts w:ascii="Times New Roman" w:hAnsi="Times New Roman" w:cs="Times New Roman"/>
          <w:b/>
          <w:sz w:val="28"/>
          <w:szCs w:val="28"/>
        </w:rPr>
        <w:t>5</w:t>
      </w:r>
      <w:r w:rsidRPr="001B3AE4">
        <w:rPr>
          <w:rFonts w:ascii="Times New Roman" w:hAnsi="Times New Roman" w:cs="Times New Roman"/>
          <w:b/>
          <w:sz w:val="28"/>
          <w:szCs w:val="28"/>
        </w:rPr>
        <w:t>-02</w:t>
      </w:r>
    </w:p>
    <w:p w14:paraId="3F048764" w14:textId="77777777" w:rsidR="00C01A14" w:rsidRDefault="00C01A14" w:rsidP="00C01A14">
      <w:pPr>
        <w:autoSpaceDE w:val="0"/>
        <w:autoSpaceDN w:val="0"/>
        <w:adjustRightInd w:val="0"/>
        <w:spacing w:after="0" w:line="240" w:lineRule="auto"/>
        <w:jc w:val="center"/>
        <w:rPr>
          <w:rFonts w:ascii="Times New Roman" w:hAnsi="Times New Roman" w:cs="Times New Roman"/>
          <w:b/>
          <w:iCs/>
          <w:caps/>
          <w:sz w:val="28"/>
          <w:szCs w:val="28"/>
        </w:rPr>
      </w:pPr>
      <w:r>
        <w:rPr>
          <w:rFonts w:ascii="Times New Roman" w:hAnsi="Times New Roman" w:cs="Times New Roman"/>
          <w:b/>
          <w:sz w:val="28"/>
          <w:szCs w:val="28"/>
        </w:rPr>
        <w:t xml:space="preserve">A </w:t>
      </w:r>
      <w:r w:rsidRPr="00A41F5C">
        <w:rPr>
          <w:rFonts w:ascii="Times New Roman" w:hAnsi="Times New Roman" w:cs="Times New Roman"/>
          <w:b/>
          <w:sz w:val="28"/>
          <w:szCs w:val="28"/>
        </w:rPr>
        <w:t xml:space="preserve">RESOLUTION </w:t>
      </w:r>
      <w:r>
        <w:rPr>
          <w:rFonts w:ascii="Times New Roman" w:hAnsi="Times New Roman" w:cs="Times New Roman"/>
          <w:b/>
          <w:iCs/>
          <w:caps/>
          <w:sz w:val="28"/>
          <w:szCs w:val="28"/>
        </w:rPr>
        <w:t>ADOPTING WRITTEN PROCEDURES GOVERNING ELECTRONIC MEETINGS OF THE DISTRICT</w:t>
      </w:r>
    </w:p>
    <w:p w14:paraId="2BCAD568" w14:textId="77777777" w:rsidR="00C01A14" w:rsidRPr="00A41F5C" w:rsidRDefault="00C01A14" w:rsidP="00C01A14">
      <w:pPr>
        <w:autoSpaceDE w:val="0"/>
        <w:autoSpaceDN w:val="0"/>
        <w:adjustRightInd w:val="0"/>
        <w:spacing w:after="0" w:line="240" w:lineRule="auto"/>
        <w:jc w:val="center"/>
        <w:rPr>
          <w:rFonts w:ascii="Times New Roman" w:hAnsi="Times New Roman" w:cs="Times New Roman"/>
          <w:b/>
          <w:iCs/>
          <w:caps/>
          <w:sz w:val="28"/>
          <w:szCs w:val="28"/>
        </w:rPr>
      </w:pPr>
    </w:p>
    <w:p w14:paraId="1F69B499" w14:textId="1363708E" w:rsidR="00C01A14" w:rsidRDefault="00C01A14" w:rsidP="00C01A14">
      <w:pPr>
        <w:spacing w:line="240" w:lineRule="auto"/>
        <w:ind w:firstLine="720"/>
        <w:jc w:val="both"/>
        <w:rPr>
          <w:rFonts w:ascii="Times New Roman" w:hAnsi="Times New Roman" w:cs="Times New Roman"/>
          <w:sz w:val="24"/>
          <w:szCs w:val="24"/>
        </w:rPr>
      </w:pPr>
      <w:r>
        <w:rPr>
          <w:rFonts w:ascii="Times New Roman" w:hAnsi="Times New Roman" w:cs="Times New Roman"/>
          <w:b/>
          <w:sz w:val="24"/>
          <w:szCs w:val="24"/>
        </w:rPr>
        <w:t>WHEREAS</w:t>
      </w:r>
      <w:r>
        <w:rPr>
          <w:rFonts w:ascii="Times New Roman" w:hAnsi="Times New Roman" w:cs="Times New Roman"/>
          <w:sz w:val="24"/>
          <w:szCs w:val="24"/>
        </w:rPr>
        <w:t xml:space="preserve">, </w:t>
      </w:r>
      <w:r>
        <w:rPr>
          <w:rFonts w:ascii="Times New Roman" w:hAnsi="Times New Roman" w:cs="Times New Roman"/>
          <w:sz w:val="24"/>
          <w:szCs w:val="24"/>
        </w:rPr>
        <w:t>Tech Ridge</w:t>
      </w:r>
      <w:r>
        <w:rPr>
          <w:rFonts w:ascii="Times New Roman" w:hAnsi="Times New Roman" w:cs="Times New Roman"/>
          <w:sz w:val="24"/>
          <w:szCs w:val="24"/>
        </w:rPr>
        <w:t xml:space="preserve"> Public Infrastructure District (the “District”), pursuant to Utah Code Section 52-4-207, has the authority to approve and adopt written procedures governing electronic meetings of the District; and</w:t>
      </w:r>
    </w:p>
    <w:p w14:paraId="354225CD" w14:textId="77777777" w:rsidR="00C01A14" w:rsidRDefault="00C01A14" w:rsidP="00C01A14">
      <w:pPr>
        <w:spacing w:line="240" w:lineRule="auto"/>
        <w:ind w:firstLine="720"/>
        <w:jc w:val="both"/>
        <w:rPr>
          <w:rFonts w:ascii="Times New Roman" w:hAnsi="Times New Roman" w:cs="Times New Roman"/>
          <w:sz w:val="24"/>
          <w:szCs w:val="24"/>
        </w:rPr>
      </w:pPr>
      <w:r>
        <w:rPr>
          <w:rFonts w:ascii="Times New Roman" w:hAnsi="Times New Roman" w:cs="Times New Roman"/>
          <w:b/>
          <w:sz w:val="24"/>
          <w:szCs w:val="24"/>
        </w:rPr>
        <w:t>WHEREAS</w:t>
      </w:r>
      <w:r>
        <w:rPr>
          <w:rFonts w:ascii="Times New Roman" w:hAnsi="Times New Roman" w:cs="Times New Roman"/>
          <w:sz w:val="24"/>
          <w:szCs w:val="24"/>
        </w:rPr>
        <w:t>, the board of trustees of the District (the “Board”) wishes to adopt written procedures governing electronic meetings of the District.</w:t>
      </w:r>
    </w:p>
    <w:p w14:paraId="45B1099B" w14:textId="3671BF35" w:rsidR="00C01A14" w:rsidRDefault="00C01A14" w:rsidP="00C01A14">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NOW THEREFORE BE IT RESOLVED BY THE BOARD OF TRUSTEES OF </w:t>
      </w:r>
      <w:r>
        <w:rPr>
          <w:rFonts w:ascii="Times New Roman" w:hAnsi="Times New Roman" w:cs="Times New Roman"/>
          <w:b/>
          <w:sz w:val="24"/>
          <w:szCs w:val="24"/>
        </w:rPr>
        <w:t>TECH RIDGE</w:t>
      </w:r>
      <w:r>
        <w:rPr>
          <w:rFonts w:ascii="Times New Roman" w:hAnsi="Times New Roman" w:cs="Times New Roman"/>
          <w:b/>
          <w:sz w:val="24"/>
          <w:szCs w:val="24"/>
        </w:rPr>
        <w:t xml:space="preserve"> PUBLIC INFRASTRUCTURE DISTRICT AS FOLLOWS:</w:t>
      </w:r>
    </w:p>
    <w:p w14:paraId="33CA5ADF" w14:textId="77777777" w:rsidR="00C01A14" w:rsidRDefault="00C01A14" w:rsidP="00C01A1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ELECTRONIC MEETINGS POLICY</w:t>
      </w:r>
    </w:p>
    <w:p w14:paraId="750CF580" w14:textId="77777777" w:rsidR="00C01A14" w:rsidRDefault="00C01A14" w:rsidP="00C01A14">
      <w:pPr>
        <w:pStyle w:val="ListParagraph"/>
        <w:numPr>
          <w:ilvl w:val="0"/>
          <w:numId w:val="1"/>
        </w:numPr>
        <w:spacing w:line="240" w:lineRule="auto"/>
        <w:jc w:val="both"/>
        <w:rPr>
          <w:rFonts w:ascii="Times New Roman" w:hAnsi="Times New Roman" w:cs="Times New Roman"/>
          <w:sz w:val="24"/>
          <w:szCs w:val="24"/>
        </w:rPr>
      </w:pPr>
      <w:r w:rsidRPr="00D83B3A">
        <w:rPr>
          <w:rFonts w:ascii="Times New Roman" w:hAnsi="Times New Roman" w:cs="Times New Roman"/>
          <w:sz w:val="24"/>
          <w:szCs w:val="24"/>
          <w:u w:val="single"/>
        </w:rPr>
        <w:t>Definitions</w:t>
      </w:r>
      <w:r>
        <w:rPr>
          <w:rFonts w:ascii="Times New Roman" w:hAnsi="Times New Roman" w:cs="Times New Roman"/>
          <w:sz w:val="24"/>
          <w:szCs w:val="24"/>
        </w:rPr>
        <w:t>. Words used in this policy have the meanings provided in Title 52, Chapter 4, Open and Public Meetings Act, Utah Code 1953.</w:t>
      </w:r>
    </w:p>
    <w:p w14:paraId="0D331D33" w14:textId="77777777" w:rsidR="00C01A14" w:rsidRDefault="00C01A14" w:rsidP="00C01A14">
      <w:pPr>
        <w:pStyle w:val="ListParagraph"/>
        <w:spacing w:line="240" w:lineRule="auto"/>
        <w:ind w:left="1080"/>
        <w:jc w:val="both"/>
        <w:rPr>
          <w:rFonts w:ascii="Times New Roman" w:hAnsi="Times New Roman" w:cs="Times New Roman"/>
          <w:sz w:val="24"/>
          <w:szCs w:val="24"/>
        </w:rPr>
      </w:pPr>
    </w:p>
    <w:p w14:paraId="7CF3DE01" w14:textId="77777777" w:rsidR="00C01A14" w:rsidRDefault="00C01A14" w:rsidP="00C01A14">
      <w:pPr>
        <w:pStyle w:val="ListParagraph"/>
        <w:numPr>
          <w:ilvl w:val="0"/>
          <w:numId w:val="1"/>
        </w:numPr>
        <w:spacing w:line="240" w:lineRule="auto"/>
        <w:jc w:val="both"/>
        <w:rPr>
          <w:rFonts w:ascii="Times New Roman" w:hAnsi="Times New Roman" w:cs="Times New Roman"/>
          <w:sz w:val="24"/>
          <w:szCs w:val="24"/>
        </w:rPr>
      </w:pPr>
      <w:r w:rsidRPr="00D83B3A">
        <w:rPr>
          <w:rFonts w:ascii="Times New Roman" w:hAnsi="Times New Roman" w:cs="Times New Roman"/>
          <w:sz w:val="24"/>
          <w:szCs w:val="24"/>
          <w:u w:val="single"/>
        </w:rPr>
        <w:t>Notice of Electronic Meetings</w:t>
      </w:r>
      <w:r>
        <w:rPr>
          <w:rFonts w:ascii="Times New Roman" w:hAnsi="Times New Roman" w:cs="Times New Roman"/>
          <w:sz w:val="24"/>
          <w:szCs w:val="24"/>
        </w:rPr>
        <w:t>. The Board may convene and conduct an electronic meeting pursuant to the following procedures:</w:t>
      </w:r>
    </w:p>
    <w:p w14:paraId="3298BA36"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Public notice will be given in accordance with Section 52-4-202, as may be amended from time to time; and</w:t>
      </w:r>
    </w:p>
    <w:p w14:paraId="282C682F" w14:textId="77777777" w:rsidR="00C01A14" w:rsidRPr="00E05D3B"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Notice of the electronic meeting will be provided to trustees at least 24 hours before the meeting so that they may participate and be counted as present for all purposes, including the determination that a quorum is present.</w:t>
      </w:r>
    </w:p>
    <w:p w14:paraId="4AA5A040" w14:textId="77777777" w:rsidR="00C01A14" w:rsidRDefault="00C01A14" w:rsidP="00C01A14">
      <w:pPr>
        <w:pStyle w:val="ListParagraph"/>
        <w:spacing w:line="240" w:lineRule="auto"/>
        <w:ind w:left="1080"/>
        <w:jc w:val="both"/>
        <w:rPr>
          <w:rFonts w:ascii="Times New Roman" w:hAnsi="Times New Roman" w:cs="Times New Roman"/>
          <w:sz w:val="24"/>
          <w:szCs w:val="24"/>
        </w:rPr>
      </w:pPr>
    </w:p>
    <w:p w14:paraId="4F019489" w14:textId="77777777" w:rsidR="00C01A14" w:rsidRPr="009D1228" w:rsidRDefault="00C01A14" w:rsidP="00C01A14">
      <w:pPr>
        <w:pStyle w:val="ListParagraph"/>
        <w:numPr>
          <w:ilvl w:val="0"/>
          <w:numId w:val="1"/>
        </w:numPr>
        <w:spacing w:line="240" w:lineRule="auto"/>
        <w:jc w:val="both"/>
        <w:rPr>
          <w:rFonts w:ascii="Times New Roman" w:hAnsi="Times New Roman" w:cs="Times New Roman"/>
          <w:sz w:val="24"/>
          <w:szCs w:val="24"/>
          <w:u w:val="single"/>
        </w:rPr>
      </w:pPr>
      <w:r w:rsidRPr="009D1228">
        <w:rPr>
          <w:rFonts w:ascii="Times New Roman" w:hAnsi="Times New Roman" w:cs="Times New Roman"/>
          <w:sz w:val="24"/>
          <w:szCs w:val="24"/>
          <w:u w:val="single"/>
        </w:rPr>
        <w:t>Establishment of an Anchor Location for Electronic Meetings</w:t>
      </w:r>
    </w:p>
    <w:p w14:paraId="0AAC2B15" w14:textId="77777777" w:rsidR="00C01A14" w:rsidRPr="007C6A50"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Board hereby establishes the following possible anchor locations for any electronic meetings: </w:t>
      </w:r>
      <w:r w:rsidRPr="007C6A50">
        <w:rPr>
          <w:rFonts w:ascii="Times New Roman" w:hAnsi="Times New Roman" w:cs="Times New Roman"/>
          <w:sz w:val="24"/>
          <w:szCs w:val="24"/>
        </w:rPr>
        <w:t>Snow Jensen &amp; Reece, P.C., 912 West 1600 South, Suite B-200, St. George, UT 84770</w:t>
      </w:r>
      <w:r>
        <w:rPr>
          <w:rFonts w:ascii="Times New Roman" w:hAnsi="Times New Roman" w:cs="Times New Roman"/>
          <w:sz w:val="24"/>
          <w:szCs w:val="24"/>
        </w:rPr>
        <w:t>; or any other location as specified in the meeting notice.</w:t>
      </w:r>
    </w:p>
    <w:p w14:paraId="09FD79E8"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Space and facilities at the anchor location will be provided, so that interested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xml:space="preserve"> and the public may attend and monitor the open portions of the electronic meeting.</w:t>
      </w:r>
    </w:p>
    <w:p w14:paraId="5C3A7260"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If the electronic meeting is a public hearing, space and facilities at the anchor location will be provided by the District, so that interested persons and the public may attend, monitor, and participate in the open portions of the meeting.</w:t>
      </w:r>
    </w:p>
    <w:p w14:paraId="4942B673"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The District may hold an electronic meeting without any trustees physically present at the anchor location, provided someone representing the District is present at the anchor location to assist members of the public who may attend the open portions of the meeting and ensure the meeting can be heard at the anchor location.</w:t>
      </w:r>
    </w:p>
    <w:p w14:paraId="1F5E30FF" w14:textId="77777777" w:rsidR="00C01A14" w:rsidRPr="00E05D3B" w:rsidRDefault="00C01A14" w:rsidP="00C01A14">
      <w:pPr>
        <w:pStyle w:val="ListParagraph"/>
        <w:spacing w:line="240" w:lineRule="auto"/>
        <w:ind w:left="1800"/>
        <w:jc w:val="both"/>
        <w:rPr>
          <w:rFonts w:ascii="Times New Roman" w:hAnsi="Times New Roman" w:cs="Times New Roman"/>
          <w:sz w:val="24"/>
          <w:szCs w:val="24"/>
        </w:rPr>
      </w:pPr>
    </w:p>
    <w:p w14:paraId="7B8A6A98" w14:textId="77777777" w:rsidR="00C01A14" w:rsidRPr="009D1228" w:rsidRDefault="00C01A14" w:rsidP="00C01A14">
      <w:pPr>
        <w:pStyle w:val="ListParagraph"/>
        <w:keepNext/>
        <w:keepLines/>
        <w:numPr>
          <w:ilvl w:val="0"/>
          <w:numId w:val="1"/>
        </w:numPr>
        <w:spacing w:line="240" w:lineRule="auto"/>
        <w:jc w:val="both"/>
        <w:rPr>
          <w:rFonts w:ascii="Times New Roman" w:hAnsi="Times New Roman" w:cs="Times New Roman"/>
          <w:sz w:val="24"/>
          <w:szCs w:val="24"/>
          <w:u w:val="single"/>
        </w:rPr>
      </w:pPr>
      <w:r w:rsidRPr="009D1228">
        <w:rPr>
          <w:rFonts w:ascii="Times New Roman" w:hAnsi="Times New Roman" w:cs="Times New Roman"/>
          <w:sz w:val="24"/>
          <w:szCs w:val="24"/>
          <w:u w:val="single"/>
        </w:rPr>
        <w:lastRenderedPageBreak/>
        <w:t>Procedures for Electronic Meetings</w:t>
      </w:r>
    </w:p>
    <w:p w14:paraId="08283FC2" w14:textId="77777777" w:rsidR="00C01A14" w:rsidRDefault="00C01A14" w:rsidP="00C01A14">
      <w:pPr>
        <w:pStyle w:val="ListParagraph"/>
        <w:keepNext/>
        <w:keepLines/>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One or more trustees may attend, participate, and vote in electronic meetings of the District board using electronic communications.</w:t>
      </w:r>
    </w:p>
    <w:p w14:paraId="0B22B6BE"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The District may use telephone conferencing, videoconferencing, or any other electronic means to allow trustees to participate in meetings of the Board.</w:t>
      </w:r>
    </w:p>
    <w:p w14:paraId="4DC95284"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The record of a meeting shall indicate whether a trustee is connected to the meeting electronically or in person.</w:t>
      </w:r>
    </w:p>
    <w:p w14:paraId="3F6F7456" w14:textId="77777777" w:rsidR="00C01A14"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 trustee shall be counted as present for purposes of determining whether a quorum is present, provided that the trustee can hear the meeting proceedings and the trustee can be heard by those participating in the meeting, at the time the chair or other authorized person takes the initial roll of trustees present.  The disconnection of any trustee for any reason after a quorum is determined to be present shall not invalidate the quorum or require the meeting to be adjourned, but any decision taken after the disconnection shall require the same number of votes to pass as if the trustee were still present and the quorum unchanged.</w:t>
      </w:r>
    </w:p>
    <w:p w14:paraId="31CECDAD" w14:textId="77777777" w:rsidR="00C01A14" w:rsidRPr="00E05D3B" w:rsidRDefault="00C01A14" w:rsidP="00C01A14">
      <w:pPr>
        <w:pStyle w:val="ListParagraph"/>
        <w:numPr>
          <w:ilvl w:val="1"/>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Except for a unanimous vote, the Board shall take all votes by roll call during an electronic meeting.</w:t>
      </w:r>
    </w:p>
    <w:p w14:paraId="65B535CB" w14:textId="77777777" w:rsidR="00C01A14" w:rsidRPr="00E913D0" w:rsidRDefault="00C01A14" w:rsidP="00C01A14">
      <w:pPr>
        <w:spacing w:after="0" w:line="240" w:lineRule="auto"/>
        <w:rPr>
          <w:rFonts w:ascii="Times New Roman" w:hAnsi="Times New Roman" w:cs="Times New Roman"/>
          <w:sz w:val="24"/>
          <w:szCs w:val="24"/>
        </w:rPr>
      </w:pPr>
    </w:p>
    <w:p w14:paraId="73DDA5AD" w14:textId="03004566" w:rsidR="00C01A14" w:rsidRDefault="00C01A14" w:rsidP="00C01A1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ADOPTED and EFFECTIVE this </w:t>
      </w:r>
      <w:r>
        <w:rPr>
          <w:rFonts w:ascii="Times New Roman" w:hAnsi="Times New Roman" w:cs="Times New Roman"/>
          <w:sz w:val="24"/>
          <w:szCs w:val="24"/>
        </w:rPr>
        <w:t>3</w:t>
      </w:r>
      <w:r w:rsidRPr="00C01A14">
        <w:rPr>
          <w:rFonts w:ascii="Times New Roman" w:hAnsi="Times New Roman" w:cs="Times New Roman"/>
          <w:sz w:val="24"/>
          <w:szCs w:val="24"/>
          <w:vertAlign w:val="superscript"/>
        </w:rPr>
        <w:t>rd</w:t>
      </w:r>
      <w:r>
        <w:rPr>
          <w:rFonts w:ascii="Times New Roman" w:hAnsi="Times New Roman" w:cs="Times New Roman"/>
          <w:sz w:val="24"/>
          <w:szCs w:val="24"/>
        </w:rPr>
        <w:t xml:space="preserve"> day of </w:t>
      </w:r>
      <w:r w:rsidR="00427178">
        <w:rPr>
          <w:rFonts w:ascii="Times New Roman" w:hAnsi="Times New Roman" w:cs="Times New Roman"/>
          <w:sz w:val="24"/>
          <w:szCs w:val="24"/>
        </w:rPr>
        <w:t>February</w:t>
      </w:r>
      <w:r>
        <w:rPr>
          <w:rFonts w:ascii="Times New Roman" w:hAnsi="Times New Roman" w:cs="Times New Roman"/>
          <w:sz w:val="24"/>
          <w:szCs w:val="24"/>
        </w:rPr>
        <w:t xml:space="preserve"> 202</w:t>
      </w:r>
      <w:r w:rsidR="006831B5">
        <w:rPr>
          <w:rFonts w:ascii="Times New Roman" w:hAnsi="Times New Roman" w:cs="Times New Roman"/>
          <w:sz w:val="24"/>
          <w:szCs w:val="24"/>
        </w:rPr>
        <w:t>5</w:t>
      </w:r>
      <w:r>
        <w:rPr>
          <w:rFonts w:ascii="Times New Roman" w:hAnsi="Times New Roman" w:cs="Times New Roman"/>
          <w:sz w:val="24"/>
          <w:szCs w:val="24"/>
        </w:rPr>
        <w:t>.</w:t>
      </w:r>
    </w:p>
    <w:p w14:paraId="1929E47F" w14:textId="77777777" w:rsidR="00C01A14" w:rsidRDefault="00C01A14" w:rsidP="00C01A14">
      <w:pPr>
        <w:spacing w:line="240" w:lineRule="auto"/>
        <w:rPr>
          <w:rFonts w:ascii="Times New Roman" w:hAnsi="Times New Roman" w:cs="Times New Roman"/>
          <w:sz w:val="24"/>
          <w:szCs w:val="24"/>
        </w:rPr>
      </w:pPr>
    </w:p>
    <w:p w14:paraId="772F9F58" w14:textId="40127769" w:rsidR="00C01A14" w:rsidRPr="001B3AE4" w:rsidRDefault="00C01A14" w:rsidP="00C01A14">
      <w:pPr>
        <w:spacing w:after="0" w:line="240" w:lineRule="auto"/>
        <w:ind w:left="4320"/>
        <w:rPr>
          <w:rFonts w:ascii="Times New Roman" w:hAnsi="Times New Roman" w:cs="Times New Roman"/>
          <w:b/>
          <w:bCs/>
          <w:sz w:val="24"/>
          <w:szCs w:val="24"/>
        </w:rPr>
      </w:pPr>
      <w:r>
        <w:rPr>
          <w:rFonts w:ascii="Times New Roman" w:hAnsi="Times New Roman" w:cs="Times New Roman"/>
          <w:b/>
          <w:sz w:val="24"/>
          <w:szCs w:val="24"/>
        </w:rPr>
        <w:t>TECH RIDGE</w:t>
      </w:r>
      <w:r w:rsidRPr="001B3AE4">
        <w:rPr>
          <w:rFonts w:ascii="Times New Roman" w:hAnsi="Times New Roman" w:cs="Times New Roman"/>
          <w:b/>
          <w:sz w:val="24"/>
          <w:szCs w:val="24"/>
        </w:rPr>
        <w:t xml:space="preserve"> </w:t>
      </w:r>
      <w:r w:rsidRPr="001B3AE4">
        <w:rPr>
          <w:rFonts w:ascii="Times New Roman" w:hAnsi="Times New Roman" w:cs="Times New Roman"/>
          <w:b/>
          <w:bCs/>
          <w:sz w:val="24"/>
          <w:szCs w:val="24"/>
        </w:rPr>
        <w:t>PUBLIC INFRASTRUCTURE DISTRICT</w:t>
      </w:r>
    </w:p>
    <w:p w14:paraId="7900F08C" w14:textId="77777777" w:rsidR="00C01A14" w:rsidRPr="001B3AE4" w:rsidRDefault="00C01A14" w:rsidP="00C01A14">
      <w:pPr>
        <w:spacing w:after="0" w:line="240" w:lineRule="auto"/>
        <w:rPr>
          <w:rFonts w:ascii="Times New Roman" w:hAnsi="Times New Roman" w:cs="Times New Roman"/>
          <w:sz w:val="24"/>
          <w:szCs w:val="24"/>
        </w:rPr>
      </w:pPr>
    </w:p>
    <w:p w14:paraId="3419152F" w14:textId="77777777" w:rsidR="00C01A14" w:rsidRPr="001B3AE4" w:rsidRDefault="00C01A14" w:rsidP="00C01A14">
      <w:pPr>
        <w:spacing w:after="0" w:line="240" w:lineRule="auto"/>
        <w:rPr>
          <w:rFonts w:ascii="Times New Roman" w:hAnsi="Times New Roman" w:cs="Times New Roman"/>
          <w:sz w:val="24"/>
          <w:szCs w:val="24"/>
        </w:rPr>
      </w:pP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p>
    <w:p w14:paraId="414E7C53" w14:textId="77777777" w:rsidR="00C01A14" w:rsidRDefault="00C01A14" w:rsidP="00C01A14">
      <w:pPr>
        <w:spacing w:after="0" w:line="240" w:lineRule="auto"/>
        <w:rPr>
          <w:rFonts w:ascii="Times New Roman" w:hAnsi="Times New Roman" w:cs="Times New Roman"/>
          <w:sz w:val="24"/>
          <w:szCs w:val="24"/>
        </w:rPr>
      </w:pP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sidRPr="001B3AE4">
        <w:rPr>
          <w:rFonts w:ascii="Times New Roman" w:hAnsi="Times New Roman" w:cs="Times New Roman"/>
          <w:sz w:val="24"/>
          <w:szCs w:val="24"/>
        </w:rPr>
        <w:tab/>
      </w:r>
      <w:r>
        <w:rPr>
          <w:rFonts w:ascii="Times New Roman" w:hAnsi="Times New Roman" w:cs="Times New Roman"/>
          <w:sz w:val="24"/>
          <w:szCs w:val="24"/>
        </w:rPr>
        <w:t>______________________________________</w:t>
      </w:r>
    </w:p>
    <w:p w14:paraId="7B04443B" w14:textId="77777777" w:rsidR="00C01A14" w:rsidRDefault="00C01A14" w:rsidP="00C01A14">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Chair</w:t>
      </w:r>
    </w:p>
    <w:p w14:paraId="6DBA8198" w14:textId="77777777" w:rsidR="00C01A14" w:rsidRDefault="00C01A14" w:rsidP="00C01A14">
      <w:pPr>
        <w:spacing w:after="0" w:line="240" w:lineRule="auto"/>
        <w:rPr>
          <w:rFonts w:ascii="Times New Roman" w:hAnsi="Times New Roman" w:cs="Times New Roman"/>
          <w:sz w:val="24"/>
          <w:szCs w:val="24"/>
        </w:rPr>
      </w:pPr>
    </w:p>
    <w:p w14:paraId="270A8F4B" w14:textId="77777777" w:rsidR="00C01A14" w:rsidRDefault="00C01A14" w:rsidP="00C01A14">
      <w:pPr>
        <w:spacing w:after="0" w:line="240" w:lineRule="auto"/>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01A14" w14:paraId="7A2B207E" w14:textId="77777777" w:rsidTr="007A34E0">
        <w:tc>
          <w:tcPr>
            <w:tcW w:w="4675" w:type="dxa"/>
          </w:tcPr>
          <w:p w14:paraId="5B27F973" w14:textId="77777777" w:rsidR="00C01A14" w:rsidRDefault="00C01A14" w:rsidP="007A34E0">
            <w:pPr>
              <w:spacing w:line="240" w:lineRule="auto"/>
              <w:contextualSpacing/>
              <w:rPr>
                <w:rFonts w:ascii="Times New Roman" w:hAnsi="Times New Roman" w:cs="Times New Roman"/>
                <w:sz w:val="24"/>
                <w:szCs w:val="24"/>
              </w:rPr>
            </w:pPr>
            <w:r>
              <w:rPr>
                <w:rFonts w:ascii="Times New Roman" w:hAnsi="Times New Roman" w:cs="Times New Roman"/>
                <w:sz w:val="24"/>
                <w:szCs w:val="24"/>
              </w:rPr>
              <w:t>ATTEST:</w:t>
            </w:r>
          </w:p>
          <w:p w14:paraId="27999C60" w14:textId="77777777" w:rsidR="00C01A14" w:rsidRDefault="00C01A14" w:rsidP="007A34E0">
            <w:pPr>
              <w:spacing w:line="240" w:lineRule="auto"/>
              <w:contextualSpacing/>
              <w:rPr>
                <w:rFonts w:ascii="Times New Roman" w:hAnsi="Times New Roman" w:cs="Times New Roman"/>
                <w:sz w:val="24"/>
                <w:szCs w:val="24"/>
              </w:rPr>
            </w:pPr>
          </w:p>
          <w:p w14:paraId="4B10E26B" w14:textId="77777777" w:rsidR="00C01A14" w:rsidRDefault="00C01A14" w:rsidP="007A34E0">
            <w:pPr>
              <w:spacing w:line="240" w:lineRule="auto"/>
              <w:contextualSpacing/>
              <w:rPr>
                <w:rFonts w:ascii="Times New Roman" w:hAnsi="Times New Roman" w:cs="Times New Roman"/>
                <w:sz w:val="24"/>
                <w:szCs w:val="24"/>
              </w:rPr>
            </w:pPr>
          </w:p>
          <w:p w14:paraId="61CB1104" w14:textId="77777777" w:rsidR="00C01A14" w:rsidRDefault="00C01A14" w:rsidP="007A34E0">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w:t>
            </w:r>
          </w:p>
          <w:p w14:paraId="4658A0BE" w14:textId="77777777" w:rsidR="00C01A14" w:rsidRDefault="00C01A14" w:rsidP="007A34E0">
            <w:pPr>
              <w:spacing w:line="240" w:lineRule="auto"/>
              <w:contextualSpacing/>
              <w:rPr>
                <w:rFonts w:ascii="Times New Roman" w:hAnsi="Times New Roman" w:cs="Times New Roman"/>
                <w:sz w:val="24"/>
                <w:szCs w:val="24"/>
              </w:rPr>
            </w:pPr>
            <w:r>
              <w:rPr>
                <w:rFonts w:ascii="Times New Roman" w:hAnsi="Times New Roman" w:cs="Times New Roman"/>
                <w:sz w:val="24"/>
                <w:szCs w:val="24"/>
              </w:rPr>
              <w:t>Clerk</w:t>
            </w:r>
          </w:p>
          <w:p w14:paraId="511B6E24" w14:textId="77777777" w:rsidR="00C01A14" w:rsidRDefault="00C01A14" w:rsidP="007A34E0">
            <w:pPr>
              <w:spacing w:line="240" w:lineRule="auto"/>
              <w:contextualSpacing/>
              <w:rPr>
                <w:rFonts w:ascii="Times New Roman" w:hAnsi="Times New Roman" w:cs="Times New Roman"/>
                <w:sz w:val="24"/>
                <w:szCs w:val="24"/>
              </w:rPr>
            </w:pPr>
          </w:p>
        </w:tc>
        <w:tc>
          <w:tcPr>
            <w:tcW w:w="4675" w:type="dxa"/>
          </w:tcPr>
          <w:p w14:paraId="245D421B" w14:textId="77777777" w:rsidR="00C01A14" w:rsidRDefault="00C01A14" w:rsidP="007A34E0">
            <w:pPr>
              <w:spacing w:line="240" w:lineRule="auto"/>
              <w:contextualSpacing/>
              <w:rPr>
                <w:rFonts w:ascii="Times New Roman" w:hAnsi="Times New Roman" w:cs="Times New Roman"/>
                <w:sz w:val="24"/>
                <w:szCs w:val="24"/>
              </w:rPr>
            </w:pPr>
          </w:p>
          <w:p w14:paraId="28BDD649" w14:textId="77777777" w:rsidR="00C01A14" w:rsidRDefault="00C01A14" w:rsidP="007A34E0">
            <w:pPr>
              <w:spacing w:line="240" w:lineRule="auto"/>
              <w:contextualSpacing/>
              <w:rPr>
                <w:rFonts w:ascii="Times New Roman" w:hAnsi="Times New Roman" w:cs="Times New Roman"/>
                <w:sz w:val="24"/>
                <w:szCs w:val="24"/>
              </w:rPr>
            </w:pPr>
          </w:p>
          <w:p w14:paraId="15D26525" w14:textId="77777777" w:rsidR="00C01A14" w:rsidRDefault="00C01A14" w:rsidP="007A34E0">
            <w:pPr>
              <w:spacing w:line="240" w:lineRule="auto"/>
              <w:contextualSpacing/>
              <w:rPr>
                <w:rFonts w:ascii="Times New Roman" w:hAnsi="Times New Roman" w:cs="Times New Roman"/>
                <w:sz w:val="24"/>
                <w:szCs w:val="24"/>
              </w:rPr>
            </w:pPr>
          </w:p>
          <w:p w14:paraId="437EFFE1" w14:textId="77777777" w:rsidR="00C01A14" w:rsidRDefault="00C01A14" w:rsidP="007A34E0">
            <w:pPr>
              <w:spacing w:line="240" w:lineRule="auto"/>
              <w:contextualSpacing/>
              <w:rPr>
                <w:rFonts w:ascii="Times New Roman" w:hAnsi="Times New Roman" w:cs="Times New Roman"/>
                <w:sz w:val="24"/>
                <w:szCs w:val="24"/>
              </w:rPr>
            </w:pPr>
          </w:p>
        </w:tc>
      </w:tr>
    </w:tbl>
    <w:p w14:paraId="15A7757B" w14:textId="77777777" w:rsidR="00BA1D92" w:rsidRDefault="00BA1D92"/>
    <w:sectPr w:rsidR="00BA1D9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4627" w14:textId="77777777" w:rsidR="00EB4E1C" w:rsidRDefault="00EB4E1C" w:rsidP="00025225">
      <w:pPr>
        <w:spacing w:after="0" w:line="240" w:lineRule="auto"/>
      </w:pPr>
      <w:r>
        <w:separator/>
      </w:r>
    </w:p>
  </w:endnote>
  <w:endnote w:type="continuationSeparator" w:id="0">
    <w:p w14:paraId="79CC92F1" w14:textId="77777777" w:rsidR="00EB4E1C" w:rsidRDefault="00EB4E1C" w:rsidP="00025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18E6" w14:textId="03B03889" w:rsidR="00025225" w:rsidRDefault="00025225">
    <w:pPr>
      <w:pStyle w:val="Footer"/>
    </w:pPr>
    <w:r>
      <w:ptab w:relativeTo="margin" w:alignment="center" w:leader="none"/>
    </w:r>
    <w:r w:rsidRPr="00025225">
      <w:rPr>
        <w:rFonts w:ascii="Times New Roman" w:hAnsi="Times New Roman" w:cs="Times New Roman"/>
        <w:sz w:val="20"/>
        <w:szCs w:val="20"/>
      </w:rPr>
      <w:t xml:space="preserve"> </w:t>
    </w:r>
    <w:r w:rsidRPr="008264D3">
      <w:rPr>
        <w:rFonts w:ascii="Times New Roman" w:hAnsi="Times New Roman" w:cs="Times New Roman"/>
        <w:sz w:val="20"/>
        <w:szCs w:val="20"/>
      </w:rPr>
      <w:t xml:space="preserve">Tech Ridge PID </w:t>
    </w:r>
    <w:r w:rsidR="00E71D3B">
      <w:rPr>
        <w:rFonts w:ascii="Times New Roman" w:hAnsi="Times New Roman" w:cs="Times New Roman"/>
        <w:sz w:val="20"/>
        <w:szCs w:val="20"/>
      </w:rPr>
      <w:t>Electronic Meetings Policy</w:t>
    </w:r>
    <w:r>
      <w:rPr>
        <w:rFonts w:ascii="Times New Roman" w:hAnsi="Times New Roman" w:cs="Times New Roman"/>
        <w:sz w:val="20"/>
        <w:szCs w:val="20"/>
      </w:rPr>
      <w:t xml:space="preserve"> Resolution 2025-0</w:t>
    </w:r>
    <w:r w:rsidR="00E71D3B">
      <w:rPr>
        <w:rFonts w:ascii="Times New Roman" w:hAnsi="Times New Roman" w:cs="Times New Roman"/>
        <w:sz w:val="20"/>
        <w:szCs w:val="20"/>
      </w:rPr>
      <w:t>2</w:t>
    </w:r>
    <w:r>
      <w:ptab w:relativeTo="margin" w:alignment="right"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F152" w14:textId="77777777" w:rsidR="00EB4E1C" w:rsidRDefault="00EB4E1C" w:rsidP="00025225">
      <w:pPr>
        <w:spacing w:after="0" w:line="240" w:lineRule="auto"/>
      </w:pPr>
      <w:r>
        <w:separator/>
      </w:r>
    </w:p>
  </w:footnote>
  <w:footnote w:type="continuationSeparator" w:id="0">
    <w:p w14:paraId="3F1C5855" w14:textId="77777777" w:rsidR="00EB4E1C" w:rsidRDefault="00EB4E1C" w:rsidP="00025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00587E"/>
    <w:multiLevelType w:val="hybridMultilevel"/>
    <w:tmpl w:val="100E3956"/>
    <w:lvl w:ilvl="0" w:tplc="CA9071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6343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14"/>
    <w:rsid w:val="00025225"/>
    <w:rsid w:val="004016C4"/>
    <w:rsid w:val="00427178"/>
    <w:rsid w:val="006831B5"/>
    <w:rsid w:val="008246E8"/>
    <w:rsid w:val="00BA1D92"/>
    <w:rsid w:val="00C01A14"/>
    <w:rsid w:val="00E10DAC"/>
    <w:rsid w:val="00E71D3B"/>
    <w:rsid w:val="00EB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2469F"/>
  <w15:chartTrackingRefBased/>
  <w15:docId w15:val="{AA45D426-6309-40DB-BBED-FFEFB448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A14"/>
    <w:pPr>
      <w:spacing w:line="256" w:lineRule="auto"/>
    </w:pPr>
    <w:rPr>
      <w:kern w:val="0"/>
      <w14:ligatures w14:val="none"/>
    </w:rPr>
  </w:style>
  <w:style w:type="paragraph" w:styleId="Heading1">
    <w:name w:val="heading 1"/>
    <w:basedOn w:val="Normal"/>
    <w:next w:val="Normal"/>
    <w:link w:val="Heading1Char"/>
    <w:uiPriority w:val="9"/>
    <w:qFormat/>
    <w:rsid w:val="00C01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A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A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A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A14"/>
    <w:rPr>
      <w:rFonts w:eastAsiaTheme="majorEastAsia" w:cstheme="majorBidi"/>
      <w:color w:val="272727" w:themeColor="text1" w:themeTint="D8"/>
    </w:rPr>
  </w:style>
  <w:style w:type="paragraph" w:styleId="Title">
    <w:name w:val="Title"/>
    <w:basedOn w:val="Normal"/>
    <w:next w:val="Normal"/>
    <w:link w:val="TitleChar"/>
    <w:uiPriority w:val="10"/>
    <w:qFormat/>
    <w:rsid w:val="00C01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A14"/>
    <w:pPr>
      <w:spacing w:before="160"/>
      <w:jc w:val="center"/>
    </w:pPr>
    <w:rPr>
      <w:i/>
      <w:iCs/>
      <w:color w:val="404040" w:themeColor="text1" w:themeTint="BF"/>
    </w:rPr>
  </w:style>
  <w:style w:type="character" w:customStyle="1" w:styleId="QuoteChar">
    <w:name w:val="Quote Char"/>
    <w:basedOn w:val="DefaultParagraphFont"/>
    <w:link w:val="Quote"/>
    <w:uiPriority w:val="29"/>
    <w:rsid w:val="00C01A14"/>
    <w:rPr>
      <w:i/>
      <w:iCs/>
      <w:color w:val="404040" w:themeColor="text1" w:themeTint="BF"/>
    </w:rPr>
  </w:style>
  <w:style w:type="paragraph" w:styleId="ListParagraph">
    <w:name w:val="List Paragraph"/>
    <w:basedOn w:val="Normal"/>
    <w:uiPriority w:val="34"/>
    <w:qFormat/>
    <w:rsid w:val="00C01A14"/>
    <w:pPr>
      <w:ind w:left="720"/>
      <w:contextualSpacing/>
    </w:pPr>
  </w:style>
  <w:style w:type="character" w:styleId="IntenseEmphasis">
    <w:name w:val="Intense Emphasis"/>
    <w:basedOn w:val="DefaultParagraphFont"/>
    <w:uiPriority w:val="21"/>
    <w:qFormat/>
    <w:rsid w:val="00C01A14"/>
    <w:rPr>
      <w:i/>
      <w:iCs/>
      <w:color w:val="0F4761" w:themeColor="accent1" w:themeShade="BF"/>
    </w:rPr>
  </w:style>
  <w:style w:type="paragraph" w:styleId="IntenseQuote">
    <w:name w:val="Intense Quote"/>
    <w:basedOn w:val="Normal"/>
    <w:next w:val="Normal"/>
    <w:link w:val="IntenseQuoteChar"/>
    <w:uiPriority w:val="30"/>
    <w:qFormat/>
    <w:rsid w:val="00C01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A14"/>
    <w:rPr>
      <w:i/>
      <w:iCs/>
      <w:color w:val="0F4761" w:themeColor="accent1" w:themeShade="BF"/>
    </w:rPr>
  </w:style>
  <w:style w:type="character" w:styleId="IntenseReference">
    <w:name w:val="Intense Reference"/>
    <w:basedOn w:val="DefaultParagraphFont"/>
    <w:uiPriority w:val="32"/>
    <w:qFormat/>
    <w:rsid w:val="00C01A14"/>
    <w:rPr>
      <w:b/>
      <w:bCs/>
      <w:smallCaps/>
      <w:color w:val="0F4761" w:themeColor="accent1" w:themeShade="BF"/>
      <w:spacing w:val="5"/>
    </w:rPr>
  </w:style>
  <w:style w:type="table" w:styleId="TableGrid">
    <w:name w:val="Table Grid"/>
    <w:basedOn w:val="TableNormal"/>
    <w:uiPriority w:val="39"/>
    <w:rsid w:val="00C01A1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25"/>
    <w:rPr>
      <w:kern w:val="0"/>
      <w14:ligatures w14:val="none"/>
    </w:rPr>
  </w:style>
  <w:style w:type="paragraph" w:styleId="Footer">
    <w:name w:val="footer"/>
    <w:basedOn w:val="Normal"/>
    <w:link w:val="FooterChar"/>
    <w:uiPriority w:val="99"/>
    <w:unhideWhenUsed/>
    <w:rsid w:val="00025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Michael Jensen</cp:lastModifiedBy>
  <cp:revision>5</cp:revision>
  <dcterms:created xsi:type="dcterms:W3CDTF">2025-02-02T18:31:00Z</dcterms:created>
  <dcterms:modified xsi:type="dcterms:W3CDTF">2025-02-02T20:22:00Z</dcterms:modified>
</cp:coreProperties>
</file>