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5C636" w14:textId="43270646" w:rsidR="00A74881" w:rsidRPr="00D77561" w:rsidRDefault="00D77561" w:rsidP="00A74881">
      <w:pPr>
        <w:ind w:leftChars="0" w:left="4" w:hanging="4"/>
        <w:jc w:val="center"/>
        <w:rPr>
          <w:rFonts w:ascii="Arial" w:eastAsia="Arial" w:hAnsi="Arial" w:cs="Arial"/>
          <w:sz w:val="40"/>
          <w:szCs w:val="40"/>
        </w:rPr>
      </w:pPr>
      <w:r w:rsidRPr="00D77561">
        <w:rPr>
          <w:rFonts w:ascii="Arial" w:eastAsia="Arial" w:hAnsi="Arial" w:cs="Arial"/>
          <w:noProof/>
          <w:sz w:val="40"/>
          <w:szCs w:val="40"/>
        </w:rPr>
        <w:drawing>
          <wp:inline distT="0" distB="0" distL="0" distR="0" wp14:anchorId="4B288186" wp14:editId="22DFB0AE">
            <wp:extent cx="5943600" cy="1076960"/>
            <wp:effectExtent l="0" t="0" r="0" b="8890"/>
            <wp:docPr id="1415552116" name="Picture 1" descr="A green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52116" name="Picture 1" descr="A green logo with white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12BA" w14:textId="77777777" w:rsidR="00D77561" w:rsidRPr="00D77561" w:rsidRDefault="00D77561" w:rsidP="00A74881">
      <w:pPr>
        <w:ind w:leftChars="0" w:left="4" w:hanging="4"/>
        <w:jc w:val="center"/>
        <w:rPr>
          <w:rFonts w:ascii="Arial" w:eastAsia="Arial" w:hAnsi="Arial" w:cs="Arial"/>
          <w:sz w:val="40"/>
          <w:szCs w:val="40"/>
        </w:rPr>
      </w:pPr>
    </w:p>
    <w:p w14:paraId="293FC0CA" w14:textId="0FC69705" w:rsidR="00D77561" w:rsidRDefault="00D77561" w:rsidP="00D77561">
      <w:pPr>
        <w:ind w:leftChars="0" w:left="4" w:hanging="4"/>
        <w:jc w:val="center"/>
        <w:rPr>
          <w:rFonts w:ascii="Arial" w:eastAsia="Arial" w:hAnsi="Arial" w:cs="Arial"/>
          <w:sz w:val="40"/>
          <w:szCs w:val="40"/>
        </w:rPr>
      </w:pPr>
      <w:r w:rsidRPr="00D77561">
        <w:rPr>
          <w:rFonts w:ascii="Arial" w:eastAsia="Arial" w:hAnsi="Arial" w:cs="Arial"/>
          <w:sz w:val="40"/>
          <w:szCs w:val="40"/>
        </w:rPr>
        <w:t>Public Notic</w:t>
      </w:r>
      <w:r>
        <w:rPr>
          <w:rFonts w:ascii="Arial" w:eastAsia="Arial" w:hAnsi="Arial" w:cs="Arial"/>
          <w:sz w:val="40"/>
          <w:szCs w:val="40"/>
        </w:rPr>
        <w:t>e</w:t>
      </w:r>
    </w:p>
    <w:p w14:paraId="135E286F" w14:textId="77777777" w:rsidR="00D77561" w:rsidRPr="00D77561" w:rsidRDefault="00D77561" w:rsidP="00A74881">
      <w:pPr>
        <w:ind w:leftChars="0" w:left="3" w:hanging="3"/>
        <w:jc w:val="center"/>
        <w:rPr>
          <w:rFonts w:ascii="Arial" w:eastAsia="Arial" w:hAnsi="Arial" w:cs="Arial"/>
          <w:sz w:val="28"/>
          <w:szCs w:val="28"/>
        </w:rPr>
      </w:pPr>
    </w:p>
    <w:p w14:paraId="6010DCC7" w14:textId="3C8FED38" w:rsidR="00D77561" w:rsidRPr="00D77561" w:rsidRDefault="00D77561" w:rsidP="00D77561">
      <w:pPr>
        <w:tabs>
          <w:tab w:val="left" w:pos="472"/>
        </w:tabs>
        <w:ind w:leftChars="0" w:left="3" w:hanging="3"/>
        <w:rPr>
          <w:rFonts w:ascii="Arial" w:eastAsia="Arial" w:hAnsi="Arial" w:cs="Arial"/>
          <w:sz w:val="28"/>
          <w:szCs w:val="28"/>
        </w:rPr>
      </w:pPr>
      <w:r w:rsidRPr="00D77561">
        <w:rPr>
          <w:rFonts w:ascii="Arial" w:eastAsia="Arial" w:hAnsi="Arial" w:cs="Arial"/>
          <w:sz w:val="28"/>
          <w:szCs w:val="28"/>
        </w:rPr>
        <w:tab/>
        <w:t xml:space="preserve">Notice is hereby given that the Green River City Planning Commission Meeting scheduled for </w:t>
      </w:r>
      <w:r w:rsidR="00DF756A">
        <w:rPr>
          <w:rFonts w:ascii="Arial" w:eastAsia="Arial" w:hAnsi="Arial" w:cs="Arial"/>
          <w:color w:val="FF0000"/>
          <w:sz w:val="28"/>
          <w:szCs w:val="28"/>
        </w:rPr>
        <w:t>December 17</w:t>
      </w:r>
      <w:r w:rsidRPr="002E3938">
        <w:rPr>
          <w:rFonts w:ascii="Arial" w:eastAsia="Arial" w:hAnsi="Arial" w:cs="Arial"/>
          <w:color w:val="FF0000"/>
          <w:sz w:val="28"/>
          <w:szCs w:val="28"/>
        </w:rPr>
        <w:t xml:space="preserve">, 2024, will be </w:t>
      </w:r>
      <w:r w:rsidRPr="00DA4AC6">
        <w:rPr>
          <w:rFonts w:ascii="Arial" w:eastAsia="Arial" w:hAnsi="Arial" w:cs="Arial"/>
          <w:color w:val="FF0000"/>
          <w:sz w:val="28"/>
          <w:szCs w:val="28"/>
        </w:rPr>
        <w:t>canceled</w:t>
      </w:r>
      <w:r>
        <w:rPr>
          <w:rFonts w:ascii="Arial" w:eastAsia="Arial" w:hAnsi="Arial" w:cs="Arial"/>
          <w:sz w:val="28"/>
          <w:szCs w:val="28"/>
        </w:rPr>
        <w:t xml:space="preserve">. The </w:t>
      </w:r>
      <w:r w:rsidR="006D2B74">
        <w:rPr>
          <w:rFonts w:ascii="Arial" w:eastAsia="Arial" w:hAnsi="Arial" w:cs="Arial"/>
          <w:sz w:val="28"/>
          <w:szCs w:val="28"/>
        </w:rPr>
        <w:t>next Planning Commission Meeting</w:t>
      </w:r>
      <w:r w:rsidR="008811FF">
        <w:rPr>
          <w:rFonts w:ascii="Arial" w:eastAsia="Arial" w:hAnsi="Arial" w:cs="Arial"/>
          <w:sz w:val="28"/>
          <w:szCs w:val="28"/>
        </w:rPr>
        <w:t xml:space="preserve"> will be</w:t>
      </w:r>
      <w:r w:rsidR="001C50F8">
        <w:rPr>
          <w:rFonts w:ascii="Arial" w:eastAsia="Arial" w:hAnsi="Arial" w:cs="Arial"/>
          <w:sz w:val="28"/>
          <w:szCs w:val="28"/>
        </w:rPr>
        <w:t xml:space="preserve"> held</w:t>
      </w:r>
      <w:r w:rsidR="00775367">
        <w:rPr>
          <w:rFonts w:ascii="Arial" w:eastAsia="Arial" w:hAnsi="Arial" w:cs="Arial"/>
          <w:sz w:val="28"/>
          <w:szCs w:val="28"/>
        </w:rPr>
        <w:t xml:space="preserve"> </w:t>
      </w:r>
      <w:r w:rsidR="00D61A33">
        <w:rPr>
          <w:rFonts w:ascii="Arial" w:eastAsia="Arial" w:hAnsi="Arial" w:cs="Arial"/>
          <w:sz w:val="28"/>
          <w:szCs w:val="28"/>
        </w:rPr>
        <w:t xml:space="preserve">next </w:t>
      </w:r>
      <w:r w:rsidR="00775367">
        <w:rPr>
          <w:rFonts w:ascii="Arial" w:eastAsia="Arial" w:hAnsi="Arial" w:cs="Arial"/>
          <w:sz w:val="28"/>
          <w:szCs w:val="28"/>
        </w:rPr>
        <w:t xml:space="preserve">month on the usual </w:t>
      </w:r>
      <w:r w:rsidR="00FA68E4">
        <w:rPr>
          <w:rFonts w:ascii="Arial" w:eastAsia="Arial" w:hAnsi="Arial" w:cs="Arial"/>
          <w:sz w:val="28"/>
          <w:szCs w:val="28"/>
        </w:rPr>
        <w:t xml:space="preserve">date </w:t>
      </w:r>
      <w:r w:rsidR="00775367">
        <w:rPr>
          <w:rFonts w:ascii="Arial" w:eastAsia="Arial" w:hAnsi="Arial" w:cs="Arial"/>
          <w:sz w:val="28"/>
          <w:szCs w:val="28"/>
        </w:rPr>
        <w:t>Tuesday</w:t>
      </w:r>
      <w:r w:rsidR="00FA68E4">
        <w:rPr>
          <w:rFonts w:ascii="Arial" w:eastAsia="Arial" w:hAnsi="Arial" w:cs="Arial"/>
          <w:sz w:val="28"/>
          <w:szCs w:val="28"/>
        </w:rPr>
        <w:t xml:space="preserve">, </w:t>
      </w:r>
      <w:r w:rsidR="00DF756A">
        <w:rPr>
          <w:rFonts w:ascii="Arial" w:eastAsia="Arial" w:hAnsi="Arial" w:cs="Arial"/>
          <w:sz w:val="28"/>
          <w:szCs w:val="28"/>
        </w:rPr>
        <w:t xml:space="preserve">January </w:t>
      </w:r>
      <w:r w:rsidR="00134B47">
        <w:rPr>
          <w:rFonts w:ascii="Arial" w:eastAsia="Arial" w:hAnsi="Arial" w:cs="Arial"/>
          <w:sz w:val="28"/>
          <w:szCs w:val="28"/>
        </w:rPr>
        <w:t>14</w:t>
      </w:r>
      <w:r w:rsidR="007277AF">
        <w:rPr>
          <w:rFonts w:ascii="Arial" w:eastAsia="Arial" w:hAnsi="Arial" w:cs="Arial"/>
          <w:sz w:val="28"/>
          <w:szCs w:val="28"/>
        </w:rPr>
        <w:t>, 202</w:t>
      </w:r>
      <w:r w:rsidR="00134B47">
        <w:rPr>
          <w:rFonts w:ascii="Arial" w:eastAsia="Arial" w:hAnsi="Arial" w:cs="Arial"/>
          <w:sz w:val="28"/>
          <w:szCs w:val="28"/>
        </w:rPr>
        <w:t>5</w:t>
      </w:r>
      <w:r w:rsidR="007277AF">
        <w:rPr>
          <w:rFonts w:ascii="Arial" w:eastAsia="Arial" w:hAnsi="Arial" w:cs="Arial"/>
          <w:sz w:val="28"/>
          <w:szCs w:val="28"/>
        </w:rPr>
        <w:t>, at 7 p.m.</w:t>
      </w:r>
    </w:p>
    <w:p w14:paraId="0A2324DC" w14:textId="77777777" w:rsidR="00D77561" w:rsidRDefault="00D77561" w:rsidP="00D77561">
      <w:pPr>
        <w:tabs>
          <w:tab w:val="left" w:pos="472"/>
        </w:tabs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6DA0F3D2" w14:textId="77777777" w:rsidR="00A74881" w:rsidRPr="00BF1810" w:rsidRDefault="00A74881" w:rsidP="00BA03DB">
      <w:pPr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 xml:space="preserve"> </w:t>
      </w:r>
    </w:p>
    <w:p w14:paraId="52B6B05B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459870A5" w14:textId="67333990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 xml:space="preserve">I, Julie </w:t>
      </w:r>
      <w:r w:rsidR="00C74BFD" w:rsidRPr="00BF1810">
        <w:rPr>
          <w:rFonts w:ascii="Arial" w:eastAsia="Arial" w:hAnsi="Arial" w:cs="Arial"/>
          <w:sz w:val="22"/>
          <w:szCs w:val="22"/>
        </w:rPr>
        <w:t>Spadafora</w:t>
      </w:r>
      <w:proofErr w:type="gramStart"/>
      <w:r w:rsidR="00C74BFD" w:rsidRPr="00BF1810">
        <w:rPr>
          <w:rFonts w:ascii="Arial" w:eastAsia="Arial" w:hAnsi="Arial" w:cs="Arial"/>
          <w:sz w:val="22"/>
          <w:szCs w:val="22"/>
        </w:rPr>
        <w:t>, being</w:t>
      </w:r>
      <w:proofErr w:type="gramEnd"/>
      <w:r w:rsidRPr="00BF1810">
        <w:rPr>
          <w:rFonts w:ascii="Arial" w:eastAsia="Arial" w:hAnsi="Arial" w:cs="Arial"/>
          <w:sz w:val="22"/>
          <w:szCs w:val="22"/>
        </w:rPr>
        <w:t xml:space="preserve"> first duly appointed as City Recorder of the City of Green River, do hereby affirm that the foregoing agenda was posted in the places given below on the 1</w:t>
      </w:r>
      <w:r w:rsidR="00C74BFD" w:rsidRPr="00BF1810">
        <w:rPr>
          <w:rFonts w:ascii="Arial" w:eastAsia="Arial" w:hAnsi="Arial" w:cs="Arial"/>
          <w:sz w:val="22"/>
          <w:szCs w:val="22"/>
        </w:rPr>
        <w:t>6th</w:t>
      </w:r>
      <w:r w:rsidRPr="00BF1810">
        <w:rPr>
          <w:rFonts w:ascii="Arial" w:eastAsia="Arial" w:hAnsi="Arial" w:cs="Arial"/>
          <w:sz w:val="22"/>
          <w:szCs w:val="22"/>
        </w:rPr>
        <w:t xml:space="preserve"> day of </w:t>
      </w:r>
      <w:r w:rsidR="00C74BFD" w:rsidRPr="00BF1810">
        <w:rPr>
          <w:rFonts w:ascii="Arial" w:eastAsia="Arial" w:hAnsi="Arial" w:cs="Arial"/>
          <w:sz w:val="22"/>
          <w:szCs w:val="22"/>
        </w:rPr>
        <w:t>December</w:t>
      </w:r>
      <w:r w:rsidRPr="00BF1810">
        <w:rPr>
          <w:rFonts w:ascii="Arial" w:eastAsia="Arial" w:hAnsi="Arial" w:cs="Arial"/>
          <w:sz w:val="22"/>
          <w:szCs w:val="22"/>
        </w:rPr>
        <w:t xml:space="preserve"> 2024.</w:t>
      </w:r>
    </w:p>
    <w:p w14:paraId="04263EC4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30BFD0EC" w14:textId="32AC5F17" w:rsidR="00A74881" w:rsidRPr="00BF1810" w:rsidRDefault="00A74881" w:rsidP="0019117D">
      <w:pPr>
        <w:ind w:leftChars="0" w:left="0" w:firstLineChars="0" w:firstLine="0"/>
        <w:rPr>
          <w:rFonts w:ascii="Arial" w:eastAsia="Arial" w:hAnsi="Arial" w:cs="Arial"/>
          <w:sz w:val="22"/>
          <w:szCs w:val="22"/>
        </w:rPr>
      </w:pPr>
    </w:p>
    <w:p w14:paraId="49BEBF55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1B99BA11" w14:textId="77777777" w:rsidR="0019117D" w:rsidRPr="00BF1810" w:rsidRDefault="0019117D" w:rsidP="0019117D">
      <w:pPr>
        <w:spacing w:line="240" w:lineRule="auto"/>
        <w:ind w:left="0" w:hanging="2"/>
        <w:jc w:val="both"/>
        <w:rPr>
          <w:rFonts w:ascii="Arial" w:hAnsi="Arial" w:cs="Arial"/>
          <w:position w:val="0"/>
          <w:sz w:val="22"/>
          <w:szCs w:val="22"/>
        </w:rPr>
      </w:pPr>
      <w:r w:rsidRPr="00BF1810">
        <w:rPr>
          <w:rFonts w:ascii="Arial" w:hAnsi="Arial" w:cs="Arial"/>
          <w:color w:val="000000"/>
          <w:sz w:val="22"/>
          <w:szCs w:val="22"/>
        </w:rPr>
        <w:t>_________________________________</w:t>
      </w:r>
    </w:p>
    <w:p w14:paraId="7383DE63" w14:textId="77777777" w:rsidR="0019117D" w:rsidRPr="00BF1810" w:rsidRDefault="0019117D" w:rsidP="0019117D">
      <w:pPr>
        <w:spacing w:line="240" w:lineRule="auto"/>
        <w:ind w:left="0" w:hanging="2"/>
        <w:jc w:val="both"/>
        <w:rPr>
          <w:rFonts w:ascii="Arial" w:hAnsi="Arial" w:cs="Arial"/>
          <w:sz w:val="22"/>
          <w:szCs w:val="22"/>
        </w:rPr>
      </w:pPr>
      <w:r w:rsidRPr="00BF1810">
        <w:rPr>
          <w:rFonts w:ascii="Arial" w:hAnsi="Arial" w:cs="Arial"/>
          <w:color w:val="000000"/>
          <w:sz w:val="22"/>
          <w:szCs w:val="22"/>
        </w:rPr>
        <w:t>Julie Spadafora, Green River City Recorder</w:t>
      </w:r>
    </w:p>
    <w:p w14:paraId="35BEF24D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79624651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4A30832B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>Green River City Office</w:t>
      </w:r>
    </w:p>
    <w:p w14:paraId="4224D845" w14:textId="36331D1E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>Green River City Website</w:t>
      </w:r>
    </w:p>
    <w:p w14:paraId="1A89AC21" w14:textId="648483BC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>Green River Post Office</w:t>
      </w:r>
    </w:p>
    <w:p w14:paraId="2E9D3865" w14:textId="72361423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  <w:r w:rsidRPr="00BF1810">
        <w:rPr>
          <w:rFonts w:ascii="Arial" w:eastAsia="Arial" w:hAnsi="Arial" w:cs="Arial"/>
          <w:sz w:val="22"/>
          <w:szCs w:val="22"/>
        </w:rPr>
        <w:t xml:space="preserve">State of Utah Public Notice Website </w:t>
      </w:r>
    </w:p>
    <w:p w14:paraId="60893C54" w14:textId="77777777" w:rsidR="00A74881" w:rsidRPr="00BF1810" w:rsidRDefault="00A74881" w:rsidP="00A74881">
      <w:pPr>
        <w:ind w:leftChars="0" w:left="2" w:hanging="2"/>
        <w:rPr>
          <w:rFonts w:ascii="Arial" w:eastAsia="Arial" w:hAnsi="Arial" w:cs="Arial"/>
          <w:sz w:val="22"/>
          <w:szCs w:val="22"/>
        </w:rPr>
      </w:pPr>
    </w:p>
    <w:p w14:paraId="0BA15F95" w14:textId="77777777" w:rsidR="00B72E2C" w:rsidRDefault="00B72E2C">
      <w:pPr>
        <w:ind w:left="0" w:hanging="2"/>
      </w:pPr>
    </w:p>
    <w:sectPr w:rsidR="00B72E2C" w:rsidSect="0094721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81"/>
    <w:rsid w:val="000178C0"/>
    <w:rsid w:val="00134B47"/>
    <w:rsid w:val="0019117D"/>
    <w:rsid w:val="00196617"/>
    <w:rsid w:val="001C50F8"/>
    <w:rsid w:val="001F5DF1"/>
    <w:rsid w:val="002600C3"/>
    <w:rsid w:val="002665A5"/>
    <w:rsid w:val="002E3938"/>
    <w:rsid w:val="003D2D06"/>
    <w:rsid w:val="003E45BF"/>
    <w:rsid w:val="0040140D"/>
    <w:rsid w:val="004B6FCD"/>
    <w:rsid w:val="004E5EDF"/>
    <w:rsid w:val="005D7374"/>
    <w:rsid w:val="006D2B74"/>
    <w:rsid w:val="007277AF"/>
    <w:rsid w:val="007727E7"/>
    <w:rsid w:val="00775367"/>
    <w:rsid w:val="008811FF"/>
    <w:rsid w:val="0094721E"/>
    <w:rsid w:val="00A74881"/>
    <w:rsid w:val="00AE0AE0"/>
    <w:rsid w:val="00B72E2C"/>
    <w:rsid w:val="00B8010A"/>
    <w:rsid w:val="00BA03DB"/>
    <w:rsid w:val="00BF1810"/>
    <w:rsid w:val="00C74BFD"/>
    <w:rsid w:val="00D028DA"/>
    <w:rsid w:val="00D14010"/>
    <w:rsid w:val="00D61A33"/>
    <w:rsid w:val="00D77561"/>
    <w:rsid w:val="00DA4AC6"/>
    <w:rsid w:val="00DF5559"/>
    <w:rsid w:val="00DF756A"/>
    <w:rsid w:val="00E56607"/>
    <w:rsid w:val="00EB31D7"/>
    <w:rsid w:val="00F65112"/>
    <w:rsid w:val="00F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A91A"/>
  <w15:chartTrackingRefBased/>
  <w15:docId w15:val="{C6BA7DE4-3BE2-4290-A7B9-66FE699F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881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881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8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881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6E0E-4FAD-4DF8-A26E-9B57B48B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Hunt</dc:creator>
  <cp:keywords/>
  <dc:description/>
  <cp:lastModifiedBy>Tyler Hunt</cp:lastModifiedBy>
  <cp:revision>31</cp:revision>
  <cp:lastPrinted>2024-09-13T20:38:00Z</cp:lastPrinted>
  <dcterms:created xsi:type="dcterms:W3CDTF">2024-02-15T23:36:00Z</dcterms:created>
  <dcterms:modified xsi:type="dcterms:W3CDTF">2024-12-16T18:06:00Z</dcterms:modified>
</cp:coreProperties>
</file>