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69871D" w14:textId="77777777" w:rsidR="00A639A0" w:rsidRDefault="00485D6B">
      <w:pPr>
        <w:spacing w:after="0" w:line="240" w:lineRule="auto"/>
        <w:rPr>
          <w:rFonts w:ascii="Times New Roman" w:eastAsia="Times New Roman" w:hAnsi="Times New Roman" w:cs="Times New Roman"/>
          <w:color w:val="0E101A"/>
          <w:sz w:val="24"/>
        </w:rPr>
      </w:pPr>
      <w:bookmarkStart w:id="0" w:name="_Hlk184837172"/>
      <w:r>
        <w:rPr>
          <w:rFonts w:ascii="Times New Roman" w:eastAsia="Times New Roman" w:hAnsi="Times New Roman" w:cs="Times New Roman"/>
          <w:color w:val="0E101A"/>
          <w:sz w:val="24"/>
        </w:rPr>
        <w:t xml:space="preserve">Kanosh Town held a Public Hearing at 7:00 p.m. on Wednesday, November 13, 2024, at 55 North Main, Kanosh, Utah.  </w:t>
      </w:r>
    </w:p>
    <w:p w14:paraId="26715C65" w14:textId="77777777" w:rsidR="00A639A0" w:rsidRDefault="00A639A0">
      <w:pPr>
        <w:spacing w:after="0" w:line="240" w:lineRule="auto"/>
        <w:rPr>
          <w:rFonts w:ascii="Times New Roman" w:eastAsia="Times New Roman" w:hAnsi="Times New Roman" w:cs="Times New Roman"/>
          <w:color w:val="0E101A"/>
          <w:sz w:val="24"/>
        </w:rPr>
      </w:pPr>
    </w:p>
    <w:p w14:paraId="65F26814"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Members present:</w:t>
      </w:r>
    </w:p>
    <w:p w14:paraId="1F8FBBDB" w14:textId="75EE22D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 Council members:  Dan DeGraffenr</w:t>
      </w:r>
      <w:r>
        <w:rPr>
          <w:rFonts w:ascii="Times New Roman" w:eastAsia="Times New Roman" w:hAnsi="Times New Roman" w:cs="Times New Roman"/>
          <w:color w:val="0E101A"/>
          <w:sz w:val="24"/>
        </w:rPr>
        <w:t>ie</w:t>
      </w:r>
      <w:r>
        <w:rPr>
          <w:rFonts w:ascii="Times New Roman" w:eastAsia="Times New Roman" w:hAnsi="Times New Roman" w:cs="Times New Roman"/>
          <w:color w:val="0E101A"/>
          <w:sz w:val="24"/>
        </w:rPr>
        <w:t xml:space="preserve">d, David Whitaker Kanosh Town Clerk Cindy Turner.  </w:t>
      </w:r>
    </w:p>
    <w:p w14:paraId="68268C4F" w14:textId="77777777" w:rsidR="00A639A0" w:rsidRDefault="00A639A0">
      <w:pPr>
        <w:spacing w:after="0" w:line="240" w:lineRule="auto"/>
        <w:rPr>
          <w:rFonts w:ascii="Times New Roman" w:eastAsia="Times New Roman" w:hAnsi="Times New Roman" w:cs="Times New Roman"/>
          <w:color w:val="0E101A"/>
          <w:sz w:val="24"/>
        </w:rPr>
      </w:pPr>
    </w:p>
    <w:p w14:paraId="29E1A50B"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The mayor asked Councilmember Josh Whitaker to attend the public meeting concerning the development of a groundwater management plan for </w:t>
      </w:r>
      <w:proofErr w:type="spellStart"/>
      <w:r>
        <w:rPr>
          <w:rFonts w:ascii="Times New Roman" w:eastAsia="Times New Roman" w:hAnsi="Times New Roman" w:cs="Times New Roman"/>
          <w:color w:val="0E101A"/>
          <w:sz w:val="24"/>
        </w:rPr>
        <w:t>Pahvant</w:t>
      </w:r>
      <w:proofErr w:type="spellEnd"/>
      <w:r>
        <w:rPr>
          <w:rFonts w:ascii="Times New Roman" w:eastAsia="Times New Roman" w:hAnsi="Times New Roman" w:cs="Times New Roman"/>
          <w:color w:val="0E101A"/>
          <w:sz w:val="24"/>
        </w:rPr>
        <w:t xml:space="preserve"> Valley. Upon completion of the groundwater meeting, Councilmember Whitaker attended this council meeting.</w:t>
      </w:r>
    </w:p>
    <w:p w14:paraId="50855184"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 Neil Shumway and Kanosh Town Treasurer DeniAnn Whitaker were unable to attend this meeting.</w:t>
      </w:r>
    </w:p>
    <w:p w14:paraId="25950979" w14:textId="77777777" w:rsidR="00A639A0" w:rsidRDefault="00A639A0">
      <w:pPr>
        <w:spacing w:after="0" w:line="240" w:lineRule="auto"/>
        <w:rPr>
          <w:rFonts w:ascii="Times New Roman" w:eastAsia="Times New Roman" w:hAnsi="Times New Roman" w:cs="Times New Roman"/>
          <w:color w:val="0E101A"/>
          <w:sz w:val="24"/>
        </w:rPr>
      </w:pPr>
    </w:p>
    <w:p w14:paraId="61993C99"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Others in attendance:</w:t>
      </w:r>
    </w:p>
    <w:bookmarkEnd w:id="0"/>
    <w:p w14:paraId="4EB6AB06"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Lorin Shumway, Jim Kooy, Stan Koyle, Geri </w:t>
      </w:r>
      <w:proofErr w:type="gramStart"/>
      <w:r>
        <w:rPr>
          <w:rFonts w:ascii="Times New Roman" w:eastAsia="Times New Roman" w:hAnsi="Times New Roman" w:cs="Times New Roman"/>
          <w:color w:val="0E101A"/>
          <w:sz w:val="24"/>
        </w:rPr>
        <w:t>Minton,  Kristen</w:t>
      </w:r>
      <w:proofErr w:type="gramEnd"/>
      <w:r>
        <w:rPr>
          <w:rFonts w:ascii="Times New Roman" w:eastAsia="Times New Roman" w:hAnsi="Times New Roman" w:cs="Times New Roman"/>
          <w:color w:val="0E101A"/>
          <w:sz w:val="24"/>
        </w:rPr>
        <w:t xml:space="preserve"> Gamble,  </w:t>
      </w:r>
    </w:p>
    <w:p w14:paraId="50CBDF2B" w14:textId="77777777" w:rsidR="00A639A0" w:rsidRDefault="00A639A0">
      <w:pPr>
        <w:spacing w:after="0" w:line="240" w:lineRule="auto"/>
        <w:rPr>
          <w:rFonts w:ascii="Times New Roman" w:eastAsia="Times New Roman" w:hAnsi="Times New Roman" w:cs="Times New Roman"/>
          <w:color w:val="0E101A"/>
          <w:sz w:val="24"/>
        </w:rPr>
      </w:pPr>
    </w:p>
    <w:p w14:paraId="383D543B"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Councilmember David Whitaker offered the opening ceremonies through an invocation.  </w:t>
      </w:r>
    </w:p>
    <w:p w14:paraId="23D52C95"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 led everyone in attendance in the Pledge of Allegiance.</w:t>
      </w:r>
    </w:p>
    <w:p w14:paraId="441C1F1A" w14:textId="77777777" w:rsidR="00A639A0" w:rsidRDefault="00A639A0">
      <w:pPr>
        <w:spacing w:after="0" w:line="240" w:lineRule="auto"/>
        <w:rPr>
          <w:rFonts w:ascii="Times New Roman" w:eastAsia="Times New Roman" w:hAnsi="Times New Roman" w:cs="Times New Roman"/>
          <w:color w:val="0E101A"/>
          <w:sz w:val="24"/>
        </w:rPr>
      </w:pPr>
    </w:p>
    <w:p w14:paraId="05E21386"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Minutes of the October 2024, meeting were </w:t>
      </w:r>
      <w:proofErr w:type="gramStart"/>
      <w:r>
        <w:rPr>
          <w:rFonts w:ascii="Times New Roman" w:eastAsia="Times New Roman" w:hAnsi="Times New Roman" w:cs="Times New Roman"/>
          <w:color w:val="0E101A"/>
          <w:sz w:val="24"/>
        </w:rPr>
        <w:t>read  as</w:t>
      </w:r>
      <w:proofErr w:type="gramEnd"/>
      <w:r>
        <w:rPr>
          <w:rFonts w:ascii="Times New Roman" w:eastAsia="Times New Roman" w:hAnsi="Times New Roman" w:cs="Times New Roman"/>
          <w:color w:val="0E101A"/>
          <w:sz w:val="24"/>
        </w:rPr>
        <w:t xml:space="preserve"> amended through a motion by Councilmember David Whitaker, Councilmember Dan DeGraffenried provided a second to the motion, and all Council members in attendance voted in favor as noted below:</w:t>
      </w:r>
    </w:p>
    <w:p w14:paraId="4D139E72"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04B2600C"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4A1B5DA9"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David Whitaker</w:t>
      </w:r>
      <w:r>
        <w:rPr>
          <w:rFonts w:ascii="Times New Roman" w:eastAsia="Times New Roman" w:hAnsi="Times New Roman" w:cs="Times New Roman"/>
          <w:color w:val="0E101A"/>
          <w:sz w:val="24"/>
        </w:rPr>
        <w:tab/>
        <w:t>Aye</w:t>
      </w:r>
    </w:p>
    <w:p w14:paraId="16E50A2B" w14:textId="4BBB820C"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Dan DeGraffenr</w:t>
      </w:r>
      <w:r>
        <w:rPr>
          <w:rFonts w:ascii="Times New Roman" w:eastAsia="Times New Roman" w:hAnsi="Times New Roman" w:cs="Times New Roman"/>
          <w:color w:val="0E101A"/>
          <w:sz w:val="24"/>
        </w:rPr>
        <w:t>ie</w:t>
      </w:r>
      <w:r>
        <w:rPr>
          <w:rFonts w:ascii="Times New Roman" w:eastAsia="Times New Roman" w:hAnsi="Times New Roman" w:cs="Times New Roman"/>
          <w:color w:val="0E101A"/>
          <w:sz w:val="24"/>
        </w:rPr>
        <w:t>d</w:t>
      </w:r>
      <w:r>
        <w:rPr>
          <w:rFonts w:ascii="Times New Roman" w:eastAsia="Times New Roman" w:hAnsi="Times New Roman" w:cs="Times New Roman"/>
          <w:color w:val="0E101A"/>
          <w:sz w:val="24"/>
        </w:rPr>
        <w:tab/>
        <w:t>Aye</w:t>
      </w:r>
    </w:p>
    <w:p w14:paraId="6BC3CB11" w14:textId="77777777" w:rsidR="00A639A0" w:rsidRDefault="00A639A0">
      <w:pPr>
        <w:spacing w:after="0" w:line="240" w:lineRule="auto"/>
        <w:rPr>
          <w:rFonts w:ascii="Times New Roman" w:eastAsia="Times New Roman" w:hAnsi="Times New Roman" w:cs="Times New Roman"/>
          <w:color w:val="0E101A"/>
          <w:sz w:val="24"/>
        </w:rPr>
      </w:pPr>
    </w:p>
    <w:p w14:paraId="515234E6"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Warrants for November 2024 were read, discussed, and approved to be paid through a motion by Councilmember Dan DeGraffenried, Council member David Whitaker seconded the motion, and all Council members in attendance voted in favor as noted below: </w:t>
      </w:r>
    </w:p>
    <w:p w14:paraId="59C440C8"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58F621B4"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7577E98D"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David Whitaker</w:t>
      </w:r>
      <w:r>
        <w:rPr>
          <w:rFonts w:ascii="Times New Roman" w:eastAsia="Times New Roman" w:hAnsi="Times New Roman" w:cs="Times New Roman"/>
          <w:color w:val="0E101A"/>
          <w:sz w:val="24"/>
        </w:rPr>
        <w:tab/>
        <w:t>Aye</w:t>
      </w:r>
    </w:p>
    <w:p w14:paraId="1447CD65" w14:textId="0FC4329B"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Dan DeGraffenr</w:t>
      </w:r>
      <w:r>
        <w:rPr>
          <w:rFonts w:ascii="Times New Roman" w:eastAsia="Times New Roman" w:hAnsi="Times New Roman" w:cs="Times New Roman"/>
          <w:color w:val="0E101A"/>
          <w:sz w:val="24"/>
        </w:rPr>
        <w:t>i</w:t>
      </w:r>
      <w:r w:rsidR="00112281">
        <w:rPr>
          <w:rFonts w:ascii="Times New Roman" w:eastAsia="Times New Roman" w:hAnsi="Times New Roman" w:cs="Times New Roman"/>
          <w:color w:val="0E101A"/>
          <w:sz w:val="24"/>
        </w:rPr>
        <w:t>e</w:t>
      </w:r>
      <w:r>
        <w:rPr>
          <w:rFonts w:ascii="Times New Roman" w:eastAsia="Times New Roman" w:hAnsi="Times New Roman" w:cs="Times New Roman"/>
          <w:color w:val="0E101A"/>
          <w:sz w:val="24"/>
        </w:rPr>
        <w:t>d</w:t>
      </w:r>
      <w:r>
        <w:rPr>
          <w:rFonts w:ascii="Times New Roman" w:eastAsia="Times New Roman" w:hAnsi="Times New Roman" w:cs="Times New Roman"/>
          <w:color w:val="0E101A"/>
          <w:sz w:val="24"/>
        </w:rPr>
        <w:tab/>
        <w:t>Aye</w:t>
      </w:r>
    </w:p>
    <w:p w14:paraId="219F693F" w14:textId="77777777" w:rsidR="00A639A0" w:rsidRDefault="00A639A0">
      <w:pPr>
        <w:spacing w:after="0" w:line="240" w:lineRule="auto"/>
        <w:rPr>
          <w:rFonts w:ascii="Times New Roman" w:eastAsia="Times New Roman" w:hAnsi="Times New Roman" w:cs="Times New Roman"/>
          <w:color w:val="0E101A"/>
          <w:sz w:val="24"/>
        </w:rPr>
      </w:pPr>
    </w:p>
    <w:p w14:paraId="7B954949"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CERT:</w:t>
      </w:r>
    </w:p>
    <w:p w14:paraId="29296697"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Kanosh CERT Captain Geri Minton is continuing to work on the CERT conference in March.  She will keep the council updated on the dates and times of the conference.</w:t>
      </w:r>
    </w:p>
    <w:p w14:paraId="7A152DFD" w14:textId="77777777" w:rsidR="00112281" w:rsidRDefault="00112281">
      <w:pPr>
        <w:spacing w:after="0" w:line="240" w:lineRule="auto"/>
        <w:rPr>
          <w:rFonts w:ascii="Times New Roman" w:eastAsia="Times New Roman" w:hAnsi="Times New Roman" w:cs="Times New Roman"/>
          <w:color w:val="0E101A"/>
          <w:sz w:val="24"/>
        </w:rPr>
      </w:pPr>
    </w:p>
    <w:p w14:paraId="34516614" w14:textId="26D9516B"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Fire Department:</w:t>
      </w:r>
    </w:p>
    <w:p w14:paraId="31C5E216" w14:textId="59C068C3"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Fire Chief Lorin Shumway reported a response to a structure fire, at the Tom Adams home, the fire started when the family's side-by-side spontaneously burst into flames.  The Meadow and Fillmore fire departments served as a big help in containing the fire.</w:t>
      </w:r>
      <w:r w:rsidR="00112281">
        <w:rPr>
          <w:rFonts w:ascii="Times New Roman" w:eastAsia="Times New Roman" w:hAnsi="Times New Roman" w:cs="Times New Roman"/>
          <w:color w:val="0E101A"/>
          <w:sz w:val="24"/>
        </w:rPr>
        <w:t xml:space="preserve"> It should be noted that without the outlying fire departments the home would have been a total loss.</w:t>
      </w:r>
    </w:p>
    <w:p w14:paraId="0F7F3126" w14:textId="77777777" w:rsidR="00A639A0" w:rsidRDefault="00A639A0">
      <w:pPr>
        <w:spacing w:after="0" w:line="240" w:lineRule="auto"/>
        <w:rPr>
          <w:rFonts w:ascii="Times New Roman" w:eastAsia="Times New Roman" w:hAnsi="Times New Roman" w:cs="Times New Roman"/>
          <w:color w:val="0E101A"/>
          <w:sz w:val="24"/>
        </w:rPr>
      </w:pPr>
    </w:p>
    <w:p w14:paraId="1D8D3967"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Planning and Zoning</w:t>
      </w:r>
    </w:p>
    <w:p w14:paraId="4DDFD98B"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lastRenderedPageBreak/>
        <w:t>Spokesperson Geri Minton reported the November Planning and Zoning meeting was canceled since there were no applications, and there are two pending building permits.</w:t>
      </w:r>
    </w:p>
    <w:p w14:paraId="1FA97B05" w14:textId="77777777" w:rsidR="00A639A0" w:rsidRDefault="00A639A0">
      <w:pPr>
        <w:spacing w:after="0" w:line="240" w:lineRule="auto"/>
        <w:rPr>
          <w:rFonts w:ascii="Times New Roman" w:eastAsia="Times New Roman" w:hAnsi="Times New Roman" w:cs="Times New Roman"/>
          <w:color w:val="0E101A"/>
          <w:sz w:val="24"/>
        </w:rPr>
      </w:pPr>
    </w:p>
    <w:p w14:paraId="43E13A45"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Christmas tree lighting:</w:t>
      </w:r>
    </w:p>
    <w:p w14:paraId="32853F89" w14:textId="77777777" w:rsidR="00A639A0" w:rsidRDefault="00485D6B">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color w:val="0E101A"/>
          <w:sz w:val="24"/>
        </w:rPr>
        <w:t xml:space="preserve">Mrs. Kristen Gamble addressed the Council on behalf of Debi Hogan who was unable to attend this meeting.  Mrs. Hogan has again spearheaded the Christmas Tree Lighting Ceremony which is scheduled for Monday, Dec 2 @ 7:00 p.m. The following flyer will be posted throughout town: </w:t>
      </w:r>
      <w:r>
        <w:object w:dxaOrig="5871" w:dyaOrig="7390" w14:anchorId="331468CE">
          <v:rect id="rectole0000000000" o:spid="_x0000_i1025" style="width:293.45pt;height:369.5pt" o:ole="" o:preferrelative="t" stroked="f">
            <v:imagedata r:id="rId4" o:title=""/>
          </v:rect>
          <o:OLEObject Type="Embed" ProgID="StaticDib" ShapeID="rectole0000000000" DrawAspect="Content" ObjectID="_1795450105" r:id="rId5"/>
        </w:object>
      </w:r>
    </w:p>
    <w:p w14:paraId="3CE335C6"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Santa will be attending the tree-lighting ceremony.  This is the only opportunity the children in town will have to see Santa this year. The Town will support Santa and this event by providing a sack of candy for each child.</w:t>
      </w:r>
    </w:p>
    <w:p w14:paraId="7392BFF3" w14:textId="77777777" w:rsidR="00A639A0" w:rsidRDefault="00A639A0">
      <w:pPr>
        <w:spacing w:after="0" w:line="240" w:lineRule="auto"/>
        <w:rPr>
          <w:rFonts w:ascii="Times New Roman" w:eastAsia="Times New Roman" w:hAnsi="Times New Roman" w:cs="Times New Roman"/>
          <w:sz w:val="24"/>
        </w:rPr>
      </w:pPr>
    </w:p>
    <w:p w14:paraId="5FDAB101"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Impact Fee analysis:</w:t>
      </w:r>
    </w:p>
    <w:p w14:paraId="63C56A93"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Lynn Wall of Wall Engineering has updated our impact study:  Mr. Wall commented that it is very unusual to have a water system in such good shape as Kanosh's.  Currently, there is no debt on our water system.  </w:t>
      </w:r>
    </w:p>
    <w:p w14:paraId="279662DE" w14:textId="77777777" w:rsidR="00A639A0" w:rsidRDefault="00A639A0">
      <w:pPr>
        <w:spacing w:after="0" w:line="240" w:lineRule="auto"/>
        <w:rPr>
          <w:rFonts w:ascii="Times New Roman" w:eastAsia="Times New Roman" w:hAnsi="Times New Roman" w:cs="Times New Roman"/>
          <w:sz w:val="24"/>
        </w:rPr>
      </w:pPr>
    </w:p>
    <w:p w14:paraId="4F5BB3D7"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 impact fee is based on three major water projects: </w:t>
      </w:r>
    </w:p>
    <w:p w14:paraId="0C0F2D1B"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a. A project completed in 1979 when the culinary water system was constructed. The date of this </w:t>
      </w:r>
    </w:p>
    <w:p w14:paraId="3D420ACC"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project is estimated because most of the existing fire hydrants in town are stamped with a date of 1979. The 1979 project included the installation of the 200,000-gallon water tank, the 10-inch supply pipeline that runs between the tanks and the town, the distribution pipeline in town, fire hydrants, gate valves, and service connections. </w:t>
      </w:r>
    </w:p>
    <w:p w14:paraId="29A51179"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b. A project completed in 2003 that included a new 14" pipeline between the tanks and town (the original 10" pipeline continues to be used), a new 8: pipeline on 200 East and North Main Street, and related valves and hydrants. </w:t>
      </w:r>
    </w:p>
    <w:p w14:paraId="3C9C0EDF"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 A well drilling project that is currently in progress. The well has been drilled but is not equipped. All three projects are paid for. At the present time, all impact fees are to recoup costs already paid by the Town. </w:t>
      </w:r>
    </w:p>
    <w:p w14:paraId="49F35887" w14:textId="77777777" w:rsidR="00A639A0" w:rsidRDefault="00A639A0">
      <w:pPr>
        <w:spacing w:after="0" w:line="240" w:lineRule="auto"/>
        <w:rPr>
          <w:rFonts w:ascii="Times New Roman" w:eastAsia="Times New Roman" w:hAnsi="Times New Roman" w:cs="Times New Roman"/>
          <w:sz w:val="24"/>
        </w:rPr>
      </w:pPr>
    </w:p>
    <w:p w14:paraId="179812E1"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It is noted that existing residents have access to secondary water through Corn Creek Irrigation Company. New residents will usually not have access to secondary water but will be forced to use culinary water for outside use as well as indoor needs. New residents will need </w:t>
      </w:r>
      <w:proofErr w:type="gramStart"/>
      <w:r>
        <w:rPr>
          <w:rFonts w:ascii="Times New Roman" w:eastAsia="Times New Roman" w:hAnsi="Times New Roman" w:cs="Times New Roman"/>
          <w:sz w:val="24"/>
        </w:rPr>
        <w:t>1.0 acre</w:t>
      </w:r>
      <w:proofErr w:type="gramEnd"/>
      <w:r>
        <w:rPr>
          <w:rFonts w:ascii="Times New Roman" w:eastAsia="Times New Roman" w:hAnsi="Times New Roman" w:cs="Times New Roman"/>
          <w:sz w:val="24"/>
        </w:rPr>
        <w:t xml:space="preserve"> foot of groundwater including 0.45 ac ft for indoor use plus 0.55 ac ft for 0.1375 acres (77 ft x 77 ft) of outdoor irrigation use. </w:t>
      </w:r>
    </w:p>
    <w:p w14:paraId="4019016D" w14:textId="77777777" w:rsidR="00A639A0" w:rsidRDefault="00A639A0">
      <w:pPr>
        <w:spacing w:after="0" w:line="240" w:lineRule="auto"/>
        <w:rPr>
          <w:rFonts w:ascii="Times New Roman" w:eastAsia="Times New Roman" w:hAnsi="Times New Roman" w:cs="Times New Roman"/>
          <w:sz w:val="24"/>
        </w:rPr>
      </w:pPr>
    </w:p>
    <w:p w14:paraId="1A589B93"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Also, there are currently 300 equivalent residential connections. This study includes costs for providing a water system that will serve 352 ERCs. The growth rate used is equal to the growth rate between 2001 and 2023. The number of ERCs in 2001 was 246. As noted in water use reports submitted to the Division of Water Rights, the number of ERCs in 2023 was 292.66. This equates to an estimated growth rate of 0.80%. It is estimated that the growth rate for the next 20 years will be approximately the same as t</w:t>
      </w:r>
      <w:r>
        <w:rPr>
          <w:rFonts w:ascii="Times New Roman" w:eastAsia="Times New Roman" w:hAnsi="Times New Roman" w:cs="Times New Roman"/>
          <w:sz w:val="24"/>
        </w:rPr>
        <w:t xml:space="preserve">he previous 20 years. That is, there will be an additional 52 ERCs 20 years from now (2.6 per year). </w:t>
      </w:r>
    </w:p>
    <w:p w14:paraId="54551C3C" w14:textId="77777777" w:rsidR="00A639A0" w:rsidRDefault="00A639A0">
      <w:pPr>
        <w:spacing w:after="0" w:line="240" w:lineRule="auto"/>
        <w:rPr>
          <w:rFonts w:ascii="Times New Roman" w:eastAsia="Times New Roman" w:hAnsi="Times New Roman" w:cs="Times New Roman"/>
          <w:sz w:val="24"/>
        </w:rPr>
      </w:pPr>
    </w:p>
    <w:p w14:paraId="60290EB9" w14:textId="77777777" w:rsidR="00A639A0" w:rsidRDefault="00485D6B">
      <w:pPr>
        <w:spacing w:after="0" w:line="240" w:lineRule="auto"/>
        <w:rPr>
          <w:rFonts w:ascii="Calibri" w:eastAsia="Calibri" w:hAnsi="Calibri" w:cs="Calibri"/>
        </w:rPr>
      </w:pPr>
      <w:r>
        <w:rPr>
          <w:rFonts w:ascii="Times New Roman" w:eastAsia="Times New Roman" w:hAnsi="Times New Roman" w:cs="Times New Roman"/>
          <w:sz w:val="24"/>
        </w:rPr>
        <w:t>Referring to indoor use, R309-510-7(1) of the State Administrative Rules for Public Drinking Water Systems states that community water "sources shall legally and physically meet water demands under two separate conditions. First, they shall meet the anticipated water demand on the day of highest water consumption. Second, they shall also be able to provide one year's supply of water, the average yearly demand." Per Rules Table 510-1, systems must be capable of providing a total of 800 gpd/conn and 146,000 g</w:t>
      </w:r>
      <w:r>
        <w:rPr>
          <w:rFonts w:ascii="Times New Roman" w:eastAsia="Times New Roman" w:hAnsi="Times New Roman" w:cs="Times New Roman"/>
          <w:sz w:val="24"/>
        </w:rPr>
        <w:t xml:space="preserve">allons per ERC per year. 146,000 gallons per year equates to 400 gallons per day. </w:t>
      </w:r>
    </w:p>
    <w:p w14:paraId="2226C2C0" w14:textId="77777777" w:rsidR="00A639A0" w:rsidRDefault="00A639A0">
      <w:pPr>
        <w:spacing w:after="0"/>
        <w:rPr>
          <w:rFonts w:ascii="Calibri" w:eastAsia="Calibri" w:hAnsi="Calibri" w:cs="Calibri"/>
        </w:rPr>
      </w:pPr>
    </w:p>
    <w:p w14:paraId="4409F6AC" w14:textId="77777777" w:rsidR="00A639A0" w:rsidRDefault="00485D6B">
      <w:pPr>
        <w:spacing w:after="0"/>
        <w:rPr>
          <w:rFonts w:ascii="Times New Roman" w:eastAsia="Times New Roman" w:hAnsi="Times New Roman" w:cs="Times New Roman"/>
          <w:sz w:val="24"/>
        </w:rPr>
      </w:pPr>
      <w:r>
        <w:rPr>
          <w:rFonts w:ascii="Calibri" w:eastAsia="Calibri" w:hAnsi="Calibri" w:cs="Calibri"/>
        </w:rPr>
        <w:t>The 2024 Impact Fee Table:</w:t>
      </w:r>
    </w:p>
    <w:p w14:paraId="4D4903CB" w14:textId="77777777" w:rsidR="00A639A0" w:rsidRDefault="00485D6B">
      <w:pPr>
        <w:spacing w:after="0" w:line="240" w:lineRule="auto"/>
        <w:rPr>
          <w:rFonts w:ascii="Times New Roman" w:eastAsia="Times New Roman" w:hAnsi="Times New Roman" w:cs="Times New Roman"/>
          <w:sz w:val="24"/>
        </w:rPr>
      </w:pPr>
      <w:r>
        <w:object w:dxaOrig="9314" w:dyaOrig="10184" w14:anchorId="31056A59">
          <v:rect id="rectole0000000001" o:spid="_x0000_i1026" style="width:465.95pt;height:509.45pt" o:ole="" o:preferrelative="t" stroked="f">
            <v:imagedata r:id="rId6" o:title=""/>
          </v:rect>
          <o:OLEObject Type="Embed" ProgID="StaticMetafile" ShapeID="rectole0000000001" DrawAspect="Content" ObjectID="_1795450106" r:id="rId7"/>
        </w:object>
      </w:r>
    </w:p>
    <w:p w14:paraId="05235E63" w14:textId="77777777" w:rsidR="00A639A0" w:rsidRDefault="00A639A0">
      <w:pPr>
        <w:spacing w:after="0"/>
        <w:rPr>
          <w:rFonts w:ascii="Times New Roman" w:eastAsia="Times New Roman" w:hAnsi="Times New Roman" w:cs="Times New Roman"/>
          <w:sz w:val="24"/>
        </w:rPr>
      </w:pPr>
    </w:p>
    <w:p w14:paraId="38E8B510"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Approval of the </w:t>
      </w:r>
      <w:proofErr w:type="gramStart"/>
      <w:r>
        <w:rPr>
          <w:rFonts w:ascii="Times New Roman" w:eastAsia="Times New Roman" w:hAnsi="Times New Roman" w:cs="Times New Roman"/>
          <w:sz w:val="24"/>
        </w:rPr>
        <w:t>aforementioned Impact</w:t>
      </w:r>
      <w:proofErr w:type="gramEnd"/>
      <w:r>
        <w:rPr>
          <w:rFonts w:ascii="Times New Roman" w:eastAsia="Times New Roman" w:hAnsi="Times New Roman" w:cs="Times New Roman"/>
          <w:sz w:val="24"/>
        </w:rPr>
        <w:t xml:space="preserve"> Fee Schedule will be discussed in the December meeting.</w:t>
      </w:r>
    </w:p>
    <w:p w14:paraId="5276EA06" w14:textId="77777777" w:rsidR="00A639A0" w:rsidRDefault="00A639A0">
      <w:pPr>
        <w:spacing w:after="0" w:line="240" w:lineRule="auto"/>
        <w:rPr>
          <w:rFonts w:ascii="Times New Roman" w:eastAsia="Times New Roman" w:hAnsi="Times New Roman" w:cs="Times New Roman"/>
          <w:sz w:val="24"/>
        </w:rPr>
      </w:pPr>
    </w:p>
    <w:p w14:paraId="36FCBF66"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UAMPS</w:t>
      </w:r>
    </w:p>
    <w:p w14:paraId="19477004"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Councilmember David Whitaker presented the following information received via email from Jackie Coombs Managing Director of Customer &amp; Member Relations, Utah Associated Municipal Power Systems.</w:t>
      </w:r>
    </w:p>
    <w:p w14:paraId="64A119A0"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New Natural Gas Projects: </w:t>
      </w:r>
    </w:p>
    <w:p w14:paraId="1360F69B"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 Specifically, the IRP recommended pursuing the development of both a combined cycle natural gas power plant and a peaking natural gas power plant. </w:t>
      </w:r>
    </w:p>
    <w:p w14:paraId="09E145DE"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In coordination with the members, UAMPS has been developing both the combined cycle natural gas power plant and a peaking natural gas power plant. </w:t>
      </w:r>
    </w:p>
    <w:p w14:paraId="224219E9"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Due to the development costs associated with further development of these two projects, UAMPS is pursuing </w:t>
      </w:r>
      <w:proofErr w:type="gramStart"/>
      <w:r>
        <w:rPr>
          <w:rFonts w:ascii="Times New Roman" w:eastAsia="Times New Roman" w:hAnsi="Times New Roman" w:cs="Times New Roman"/>
          <w:sz w:val="24"/>
        </w:rPr>
        <w:t>entering into</w:t>
      </w:r>
      <w:proofErr w:type="gramEnd"/>
      <w:r>
        <w:rPr>
          <w:rFonts w:ascii="Times New Roman" w:eastAsia="Times New Roman" w:hAnsi="Times New Roman" w:cs="Times New Roman"/>
          <w:sz w:val="24"/>
        </w:rPr>
        <w:t xml:space="preserve"> long-term Power Sales Contracts for each of these projects. </w:t>
      </w:r>
    </w:p>
    <w:p w14:paraId="5CE8C554"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By </w:t>
      </w:r>
      <w:proofErr w:type="gramStart"/>
      <w:r>
        <w:rPr>
          <w:rFonts w:ascii="Times New Roman" w:eastAsia="Times New Roman" w:hAnsi="Times New Roman" w:cs="Times New Roman"/>
          <w:sz w:val="24"/>
        </w:rPr>
        <w:t>entering into</w:t>
      </w:r>
      <w:proofErr w:type="gramEnd"/>
      <w:r>
        <w:rPr>
          <w:rFonts w:ascii="Times New Roman" w:eastAsia="Times New Roman" w:hAnsi="Times New Roman" w:cs="Times New Roman"/>
          <w:sz w:val="24"/>
        </w:rPr>
        <w:t xml:space="preserve"> the Power Sales Contracts now, further development on these projects will be allowed and if certain development parameters are not met then the projects will be terminated by the project’s project management committee.</w:t>
      </w:r>
    </w:p>
    <w:p w14:paraId="68E6FE81" w14:textId="77777777" w:rsidR="00A639A0" w:rsidRDefault="00A639A0">
      <w:pPr>
        <w:spacing w:after="0" w:line="240" w:lineRule="auto"/>
        <w:rPr>
          <w:rFonts w:ascii="Times New Roman" w:eastAsia="Times New Roman" w:hAnsi="Times New Roman" w:cs="Times New Roman"/>
          <w:sz w:val="24"/>
        </w:rPr>
      </w:pPr>
    </w:p>
    <w:p w14:paraId="00BE96A6"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Project Specific Considerations for these Two Natural Gas Projects: </w:t>
      </w:r>
    </w:p>
    <w:p w14:paraId="2AA6147B"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Developing new power resources has become more expensive on the front end of the development cycle, which requires more front-end development expenditures.  This increase in near-term development costs is forcing UAMPS to secure Power Sales Contracts that allow for financing for these development costs. </w:t>
      </w:r>
    </w:p>
    <w:p w14:paraId="406C72AD"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More specifically, securing transmission interconnection for these two projects requires a $5 Million per project transmission deposit with PacifiCorp.  This deposit is expected to be made in early January 2025.  Moving forward with this transmission work is a key development uncertainty that has been identified as the transmission </w:t>
      </w:r>
    </w:p>
    <w:p w14:paraId="1B781A79"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studies will identify transmission upgrade costs as well as identify when transmission work will be complete and allow for these projects to start delivering electricity to the grid. </w:t>
      </w:r>
    </w:p>
    <w:p w14:paraId="699C57FD"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While the transmission deposits represent the largest near-term expenditure, additional derisking work will occur during this </w:t>
      </w:r>
      <w:proofErr w:type="gramStart"/>
      <w:r>
        <w:rPr>
          <w:rFonts w:ascii="Times New Roman" w:eastAsia="Times New Roman" w:hAnsi="Times New Roman" w:cs="Times New Roman"/>
          <w:sz w:val="24"/>
        </w:rPr>
        <w:t>time period</w:t>
      </w:r>
      <w:proofErr w:type="gramEnd"/>
      <w:r>
        <w:rPr>
          <w:rFonts w:ascii="Times New Roman" w:eastAsia="Times New Roman" w:hAnsi="Times New Roman" w:cs="Times New Roman"/>
          <w:sz w:val="24"/>
        </w:rPr>
        <w:t xml:space="preserve"> while the transmission is being studied.  Another key activity is further progressing the engineering cost estimate for the project.  Both projects will move forward with developing a Class 3 </w:t>
      </w:r>
    </w:p>
    <w:p w14:paraId="2DE8826B"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Cost Estimate and these cost estimates will be utilized in a Levelized Cost of Electricity model that will identify a projected cost for each project ($/MWh). </w:t>
      </w:r>
    </w:p>
    <w:p w14:paraId="4BDFFFDD" w14:textId="77777777" w:rsidR="00A639A0" w:rsidRDefault="00A639A0">
      <w:pPr>
        <w:spacing w:after="0" w:line="240" w:lineRule="auto"/>
        <w:rPr>
          <w:rFonts w:ascii="Times New Roman" w:eastAsia="Times New Roman" w:hAnsi="Times New Roman" w:cs="Times New Roman"/>
          <w:sz w:val="24"/>
        </w:rPr>
      </w:pPr>
    </w:p>
    <w:p w14:paraId="6B679594"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UAMPS is moving forward with its two natural gas projects and has finalized the form(s) of the Power Sales Contract for each Project.  We request that you now submit the Power Sales Contract(s) to your governing body for approval no later than November 30, 2024.  Attached are the following documents.</w:t>
      </w:r>
    </w:p>
    <w:p w14:paraId="7FE235DD" w14:textId="77777777" w:rsidR="00A639A0" w:rsidRDefault="00485D6B">
      <w:pPr>
        <w:spacing w:after="0" w:line="240" w:lineRule="auto"/>
        <w:rPr>
          <w:rFonts w:ascii="Times New Roman" w:eastAsia="Times New Roman" w:hAnsi="Times New Roman" w:cs="Times New Roman"/>
          <w:sz w:val="24"/>
        </w:rPr>
      </w:pPr>
      <w:r>
        <w:rPr>
          <w:rFonts w:ascii="Cambria Math" w:eastAsia="Cambria Math" w:hAnsi="Cambria Math" w:cs="Cambria Math"/>
          <w:sz w:val="24"/>
        </w:rPr>
        <w:t>⦁</w:t>
      </w:r>
      <w:r>
        <w:rPr>
          <w:rFonts w:ascii="Times New Roman" w:eastAsia="Times New Roman" w:hAnsi="Times New Roman" w:cs="Times New Roman"/>
          <w:sz w:val="24"/>
        </w:rPr>
        <w:tab/>
      </w:r>
      <w:r>
        <w:rPr>
          <w:rFonts w:ascii="Times New Roman" w:eastAsia="Times New Roman" w:hAnsi="Times New Roman" w:cs="Times New Roman"/>
          <w:sz w:val="24"/>
        </w:rPr>
        <w:t xml:space="preserve">1.          Talking Points and a draft PowerPoint Presentation to assist you in presenting the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 xml:space="preserve">Power </w:t>
      </w:r>
      <w:r>
        <w:rPr>
          <w:rFonts w:ascii="Times New Roman" w:eastAsia="Times New Roman" w:hAnsi="Times New Roman" w:cs="Times New Roman"/>
          <w:sz w:val="24"/>
        </w:rPr>
        <w:tab/>
        <w:t>Sales Contract(s) to your governing body.</w:t>
      </w:r>
    </w:p>
    <w:p w14:paraId="24395D17" w14:textId="77777777" w:rsidR="00A639A0" w:rsidRDefault="00485D6B">
      <w:pPr>
        <w:spacing w:after="0" w:line="240" w:lineRule="auto"/>
        <w:rPr>
          <w:rFonts w:ascii="Times New Roman" w:eastAsia="Times New Roman" w:hAnsi="Times New Roman" w:cs="Times New Roman"/>
          <w:sz w:val="24"/>
        </w:rPr>
      </w:pPr>
      <w:r>
        <w:rPr>
          <w:rFonts w:ascii="Cambria Math" w:eastAsia="Cambria Math" w:hAnsi="Cambria Math" w:cs="Cambria Math"/>
          <w:sz w:val="24"/>
        </w:rPr>
        <w:t>⦁</w:t>
      </w:r>
      <w:r>
        <w:rPr>
          <w:rFonts w:ascii="Times New Roman" w:eastAsia="Times New Roman" w:hAnsi="Times New Roman" w:cs="Times New Roman"/>
          <w:sz w:val="24"/>
        </w:rPr>
        <w:tab/>
        <w:t>2.         Millard County Project</w:t>
      </w:r>
    </w:p>
    <w:p w14:paraId="47B5144C"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r>
      <w:r>
        <w:rPr>
          <w:rFonts w:ascii="Times New Roman" w:eastAsia="Times New Roman" w:hAnsi="Times New Roman" w:cs="Times New Roman"/>
          <w:sz w:val="24"/>
        </w:rPr>
        <w:tab/>
        <w:t xml:space="preserve">a.         The Power Sales Contract.  The only signature page necessary to complete </w:t>
      </w:r>
      <w:proofErr w:type="gramStart"/>
      <w:r>
        <w:rPr>
          <w:rFonts w:ascii="Times New Roman" w:eastAsia="Times New Roman" w:hAnsi="Times New Roman" w:cs="Times New Roman"/>
          <w:sz w:val="24"/>
        </w:rPr>
        <w:t xml:space="preserve">at this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time</w:t>
      </w:r>
      <w:proofErr w:type="gramEnd"/>
      <w:r>
        <w:rPr>
          <w:rFonts w:ascii="Times New Roman" w:eastAsia="Times New Roman" w:hAnsi="Times New Roman" w:cs="Times New Roman"/>
          <w:sz w:val="24"/>
        </w:rPr>
        <w:t xml:space="preserve"> is page 53. </w:t>
      </w:r>
    </w:p>
    <w:p w14:paraId="08D87264"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r>
      <w:r>
        <w:rPr>
          <w:rFonts w:ascii="Times New Roman" w:eastAsia="Times New Roman" w:hAnsi="Times New Roman" w:cs="Times New Roman"/>
          <w:sz w:val="24"/>
        </w:rPr>
        <w:tab/>
        <w:t xml:space="preserve">b.         An Executive Summary of the Power Sales Contract that provides information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regarding the</w:t>
      </w:r>
      <w:r>
        <w:rPr>
          <w:rFonts w:ascii="Times New Roman" w:eastAsia="Times New Roman" w:hAnsi="Times New Roman" w:cs="Times New Roman"/>
          <w:sz w:val="24"/>
        </w:rPr>
        <w:tab/>
        <w:t>Contract for your review and discussion with your governing body</w:t>
      </w:r>
    </w:p>
    <w:p w14:paraId="72A92471"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r>
      <w:r>
        <w:rPr>
          <w:rFonts w:ascii="Times New Roman" w:eastAsia="Times New Roman" w:hAnsi="Times New Roman" w:cs="Times New Roman"/>
          <w:sz w:val="24"/>
        </w:rPr>
        <w:tab/>
        <w:t xml:space="preserve">c.         The form of the Resolution to be adopted by your governing body approving the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 xml:space="preserve">Power </w:t>
      </w:r>
      <w:r>
        <w:rPr>
          <w:rFonts w:ascii="Times New Roman" w:eastAsia="Times New Roman" w:hAnsi="Times New Roman" w:cs="Times New Roman"/>
          <w:sz w:val="24"/>
        </w:rPr>
        <w:tab/>
        <w:t>Sales Contract.  </w:t>
      </w:r>
    </w:p>
    <w:p w14:paraId="5DE7F324"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r>
      <w:r>
        <w:rPr>
          <w:rFonts w:ascii="Times New Roman" w:eastAsia="Times New Roman" w:hAnsi="Times New Roman" w:cs="Times New Roman"/>
          <w:sz w:val="24"/>
        </w:rPr>
        <w:tab/>
        <w:t xml:space="preserve">d.         The form of the Certificate covering your approval and execution of the Power Sales </w:t>
      </w:r>
      <w:r>
        <w:rPr>
          <w:rFonts w:ascii="Times New Roman" w:eastAsia="Times New Roman" w:hAnsi="Times New Roman" w:cs="Times New Roman"/>
          <w:sz w:val="24"/>
        </w:rPr>
        <w:tab/>
      </w:r>
      <w:r>
        <w:rPr>
          <w:rFonts w:ascii="Times New Roman" w:eastAsia="Times New Roman" w:hAnsi="Times New Roman" w:cs="Times New Roman"/>
          <w:sz w:val="24"/>
        </w:rPr>
        <w:tab/>
        <w:t>Contract.</w:t>
      </w:r>
    </w:p>
    <w:p w14:paraId="2667A218"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lastRenderedPageBreak/>
        <w:tab/>
      </w:r>
      <w:r>
        <w:rPr>
          <w:rFonts w:ascii="Times New Roman" w:eastAsia="Times New Roman" w:hAnsi="Times New Roman" w:cs="Times New Roman"/>
          <w:sz w:val="24"/>
        </w:rPr>
        <w:tab/>
        <w:t xml:space="preserve">e.         The form of the legal Opinion with respect to the Power Sales Contract to be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 xml:space="preserve">delivered by your attorney. Please forward a copy of this memo and the items listed above to </w:t>
      </w:r>
      <w:r>
        <w:rPr>
          <w:rFonts w:ascii="Times New Roman" w:eastAsia="Times New Roman" w:hAnsi="Times New Roman" w:cs="Times New Roman"/>
          <w:sz w:val="24"/>
        </w:rPr>
        <w:tab/>
      </w:r>
      <w:r>
        <w:rPr>
          <w:rFonts w:ascii="Times New Roman" w:eastAsia="Times New Roman" w:hAnsi="Times New Roman" w:cs="Times New Roman"/>
          <w:sz w:val="24"/>
        </w:rPr>
        <w:tab/>
        <w:t>your attorney for his or her review.</w:t>
      </w:r>
    </w:p>
    <w:p w14:paraId="70C2296A" w14:textId="77777777" w:rsidR="00A639A0" w:rsidRDefault="00485D6B">
      <w:pPr>
        <w:spacing w:after="0" w:line="240" w:lineRule="auto"/>
        <w:rPr>
          <w:rFonts w:ascii="Times New Roman" w:eastAsia="Times New Roman" w:hAnsi="Times New Roman" w:cs="Times New Roman"/>
          <w:sz w:val="24"/>
        </w:rPr>
      </w:pPr>
      <w:r>
        <w:rPr>
          <w:rFonts w:ascii="Cambria Math" w:eastAsia="Cambria Math" w:hAnsi="Cambria Math" w:cs="Cambria Math"/>
          <w:sz w:val="24"/>
        </w:rPr>
        <w:t>⦁</w:t>
      </w:r>
      <w:r>
        <w:rPr>
          <w:rFonts w:ascii="Times New Roman" w:eastAsia="Times New Roman" w:hAnsi="Times New Roman" w:cs="Times New Roman"/>
          <w:sz w:val="24"/>
        </w:rPr>
        <w:tab/>
        <w:t>3.         Power County Project</w:t>
      </w:r>
    </w:p>
    <w:p w14:paraId="63BBB846"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r>
      <w:r>
        <w:rPr>
          <w:rFonts w:ascii="Times New Roman" w:eastAsia="Times New Roman" w:hAnsi="Times New Roman" w:cs="Times New Roman"/>
          <w:sz w:val="24"/>
        </w:rPr>
        <w:tab/>
        <w:t xml:space="preserve">a.         The Power Sales Contract. The only signature page necessary to complete </w:t>
      </w:r>
      <w:proofErr w:type="gramStart"/>
      <w:r>
        <w:rPr>
          <w:rFonts w:ascii="Times New Roman" w:eastAsia="Times New Roman" w:hAnsi="Times New Roman" w:cs="Times New Roman"/>
          <w:sz w:val="24"/>
        </w:rPr>
        <w:t xml:space="preserve">at this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time</w:t>
      </w:r>
      <w:proofErr w:type="gramEnd"/>
      <w:r>
        <w:rPr>
          <w:rFonts w:ascii="Times New Roman" w:eastAsia="Times New Roman" w:hAnsi="Times New Roman" w:cs="Times New Roman"/>
          <w:sz w:val="24"/>
        </w:rPr>
        <w:t xml:space="preserve"> is page 53.</w:t>
      </w:r>
    </w:p>
    <w:p w14:paraId="33993D82"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r>
      <w:r>
        <w:rPr>
          <w:rFonts w:ascii="Times New Roman" w:eastAsia="Times New Roman" w:hAnsi="Times New Roman" w:cs="Times New Roman"/>
          <w:sz w:val="24"/>
        </w:rPr>
        <w:tab/>
        <w:t xml:space="preserve">b.         An Executive Summary of the Power Sales Contract that provides information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 xml:space="preserve">regarding the </w:t>
      </w:r>
      <w:r>
        <w:rPr>
          <w:rFonts w:ascii="Times New Roman" w:eastAsia="Times New Roman" w:hAnsi="Times New Roman" w:cs="Times New Roman"/>
          <w:sz w:val="24"/>
        </w:rPr>
        <w:tab/>
      </w:r>
      <w:r>
        <w:rPr>
          <w:rFonts w:ascii="Times New Roman" w:eastAsia="Times New Roman" w:hAnsi="Times New Roman" w:cs="Times New Roman"/>
          <w:sz w:val="24"/>
        </w:rPr>
        <w:t>Contract for your review and discussion with your governing body.</w:t>
      </w:r>
    </w:p>
    <w:p w14:paraId="18D9632B"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r>
      <w:r>
        <w:rPr>
          <w:rFonts w:ascii="Times New Roman" w:eastAsia="Times New Roman" w:hAnsi="Times New Roman" w:cs="Times New Roman"/>
          <w:sz w:val="24"/>
        </w:rPr>
        <w:tab/>
        <w:t xml:space="preserve">c.         The form of the Resolution to be adopted by your governing body approving the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 xml:space="preserve">Power </w:t>
      </w:r>
      <w:r>
        <w:rPr>
          <w:rFonts w:ascii="Times New Roman" w:eastAsia="Times New Roman" w:hAnsi="Times New Roman" w:cs="Times New Roman"/>
          <w:sz w:val="24"/>
        </w:rPr>
        <w:tab/>
        <w:t>Sales Contract. </w:t>
      </w:r>
    </w:p>
    <w:p w14:paraId="66BE3246"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r>
      <w:r>
        <w:rPr>
          <w:rFonts w:ascii="Times New Roman" w:eastAsia="Times New Roman" w:hAnsi="Times New Roman" w:cs="Times New Roman"/>
          <w:sz w:val="24"/>
        </w:rPr>
        <w:tab/>
        <w:t xml:space="preserve">d.         The form of the Certificate covering your approval and execution of the Power Sales </w:t>
      </w:r>
      <w:r>
        <w:rPr>
          <w:rFonts w:ascii="Times New Roman" w:eastAsia="Times New Roman" w:hAnsi="Times New Roman" w:cs="Times New Roman"/>
          <w:sz w:val="24"/>
        </w:rPr>
        <w:tab/>
      </w:r>
      <w:r>
        <w:rPr>
          <w:rFonts w:ascii="Times New Roman" w:eastAsia="Times New Roman" w:hAnsi="Times New Roman" w:cs="Times New Roman"/>
          <w:sz w:val="24"/>
        </w:rPr>
        <w:tab/>
        <w:t>Contract.</w:t>
      </w:r>
    </w:p>
    <w:p w14:paraId="299B967A"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r>
      <w:r>
        <w:rPr>
          <w:rFonts w:ascii="Times New Roman" w:eastAsia="Times New Roman" w:hAnsi="Times New Roman" w:cs="Times New Roman"/>
          <w:sz w:val="24"/>
        </w:rPr>
        <w:tab/>
        <w:t xml:space="preserve">e.         The form of the legal Opinion with respect to the Power Sales Contract to be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 xml:space="preserve">delivered by your attorney. Please forward a copy of this email and the items listed above to </w:t>
      </w:r>
      <w:r>
        <w:rPr>
          <w:rFonts w:ascii="Times New Roman" w:eastAsia="Times New Roman" w:hAnsi="Times New Roman" w:cs="Times New Roman"/>
          <w:sz w:val="24"/>
        </w:rPr>
        <w:tab/>
      </w:r>
      <w:r>
        <w:rPr>
          <w:rFonts w:ascii="Times New Roman" w:eastAsia="Times New Roman" w:hAnsi="Times New Roman" w:cs="Times New Roman"/>
          <w:sz w:val="24"/>
        </w:rPr>
        <w:tab/>
        <w:t>your attorney for his or her review.</w:t>
      </w:r>
    </w:p>
    <w:p w14:paraId="50E88123" w14:textId="77777777" w:rsidR="00A639A0" w:rsidRDefault="00A639A0">
      <w:pPr>
        <w:spacing w:after="0" w:line="240" w:lineRule="auto"/>
        <w:rPr>
          <w:rFonts w:ascii="Times New Roman" w:eastAsia="Times New Roman" w:hAnsi="Times New Roman" w:cs="Times New Roman"/>
          <w:sz w:val="24"/>
        </w:rPr>
      </w:pPr>
    </w:p>
    <w:p w14:paraId="02AF0C1D"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The following indicate the UAMPS recommended rates:</w:t>
      </w:r>
    </w:p>
    <w:p w14:paraId="10705355"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 Resolution authorizing and approving the Power County Power Project Power Sales Contract with Utah Associated Municipal Power Systems; and related matters.</w:t>
      </w:r>
    </w:p>
    <w:p w14:paraId="4039B075" w14:textId="77777777" w:rsidR="00A639A0" w:rsidRDefault="00485D6B">
      <w:pPr>
        <w:spacing w:after="0" w:line="240" w:lineRule="auto"/>
        <w:rPr>
          <w:rFonts w:ascii="Times New Roman" w:eastAsia="Times New Roman" w:hAnsi="Times New Roman" w:cs="Times New Roman"/>
          <w:sz w:val="24"/>
        </w:rPr>
      </w:pPr>
      <w:r>
        <w:rPr>
          <w:rFonts w:ascii="Cambria Math" w:eastAsia="Cambria Math" w:hAnsi="Cambria Math" w:cs="Cambria Math"/>
          <w:sz w:val="24"/>
        </w:rPr>
        <w:t>⦁</w:t>
      </w:r>
      <w:r>
        <w:rPr>
          <w:rFonts w:ascii="Times New Roman" w:eastAsia="Times New Roman" w:hAnsi="Times New Roman" w:cs="Times New Roman"/>
          <w:sz w:val="24"/>
        </w:rPr>
        <w:tab/>
        <w:t>0.19 MW from American Falls, ID base load Combined Cycle to carry 40% of Kanosh's future anticipated load at $0.07-0.09/kW hour.</w:t>
      </w:r>
    </w:p>
    <w:p w14:paraId="00335B6A"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w:t>
      </w:r>
    </w:p>
    <w:p w14:paraId="4D469BFE"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 Resolution authorizing and approving the Millard County Power Project Power Sales Contract with Utah Associated Municipal Power Systems; and related matters.</w:t>
      </w:r>
    </w:p>
    <w:p w14:paraId="28DB38BE" w14:textId="77777777" w:rsidR="00A639A0" w:rsidRDefault="00485D6B">
      <w:pPr>
        <w:spacing w:after="0" w:line="240" w:lineRule="auto"/>
        <w:rPr>
          <w:rFonts w:ascii="Times New Roman" w:eastAsia="Times New Roman" w:hAnsi="Times New Roman" w:cs="Times New Roman"/>
          <w:sz w:val="24"/>
        </w:rPr>
      </w:pPr>
      <w:r>
        <w:rPr>
          <w:rFonts w:ascii="Cambria Math" w:eastAsia="Cambria Math" w:hAnsi="Cambria Math" w:cs="Cambria Math"/>
          <w:sz w:val="24"/>
        </w:rPr>
        <w:t>⦁</w:t>
      </w:r>
      <w:r>
        <w:rPr>
          <w:rFonts w:ascii="Times New Roman" w:eastAsia="Times New Roman" w:hAnsi="Times New Roman" w:cs="Times New Roman"/>
          <w:sz w:val="24"/>
        </w:rPr>
        <w:tab/>
        <w:t>0.08 MW from McCormick Peaker (W of Holden) to carry 15% of Kanosh's future anticipated load at $0.12-0.14/kW hour.</w:t>
      </w:r>
    </w:p>
    <w:p w14:paraId="7D1C8E3D" w14:textId="77777777" w:rsidR="00A639A0" w:rsidRDefault="00A639A0">
      <w:pPr>
        <w:spacing w:after="0" w:line="240" w:lineRule="auto"/>
        <w:rPr>
          <w:rFonts w:ascii="Times New Roman" w:eastAsia="Times New Roman" w:hAnsi="Times New Roman" w:cs="Times New Roman"/>
          <w:sz w:val="24"/>
        </w:rPr>
      </w:pPr>
    </w:p>
    <w:p w14:paraId="4B89A35C"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Following his presentation Councilmember David Whitaker suggested we become involved in the two natural gas projects, however not at the scale UAMPS suggests, maybe only 1/2 of their suggestion.  </w:t>
      </w:r>
    </w:p>
    <w:p w14:paraId="7A4CDB28" w14:textId="77777777" w:rsidR="00A639A0" w:rsidRDefault="00A639A0">
      <w:pPr>
        <w:spacing w:after="0" w:line="240" w:lineRule="auto"/>
        <w:rPr>
          <w:rFonts w:ascii="Times New Roman" w:eastAsia="Times New Roman" w:hAnsi="Times New Roman" w:cs="Times New Roman"/>
          <w:sz w:val="24"/>
        </w:rPr>
      </w:pPr>
    </w:p>
    <w:p w14:paraId="71808C75"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Councilmember David Whitaker motioned to move forward with the </w:t>
      </w:r>
      <w:proofErr w:type="gramStart"/>
      <w:r>
        <w:rPr>
          <w:rFonts w:ascii="Times New Roman" w:eastAsia="Times New Roman" w:hAnsi="Times New Roman" w:cs="Times New Roman"/>
          <w:sz w:val="24"/>
        </w:rPr>
        <w:t>UAMPS  natural</w:t>
      </w:r>
      <w:proofErr w:type="gramEnd"/>
      <w:r>
        <w:rPr>
          <w:rFonts w:ascii="Times New Roman" w:eastAsia="Times New Roman" w:hAnsi="Times New Roman" w:cs="Times New Roman"/>
          <w:sz w:val="24"/>
        </w:rPr>
        <w:t xml:space="preserve"> gas agreement at lesser levels, participating in the McCormick Peaker (W of Holden) at the rate of 0.03 MW and the American Falls, ID plan at the rate of  0.12 MW, Councilmember Dan DeGraffenried provided a second to the motion, and all Council members in attendance voted in favor as noted below: </w:t>
      </w:r>
    </w:p>
    <w:p w14:paraId="6B995951"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Mayor Scott McDonald</w:t>
      </w:r>
      <w:r>
        <w:rPr>
          <w:rFonts w:ascii="Times New Roman" w:eastAsia="Times New Roman" w:hAnsi="Times New Roman" w:cs="Times New Roman"/>
          <w:sz w:val="24"/>
        </w:rPr>
        <w:tab/>
        <w:t>Aye</w:t>
      </w:r>
    </w:p>
    <w:p w14:paraId="75045928"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Council members:</w:t>
      </w:r>
    </w:p>
    <w:p w14:paraId="42DD408D"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t>David Whitaker</w:t>
      </w:r>
      <w:r>
        <w:rPr>
          <w:rFonts w:ascii="Times New Roman" w:eastAsia="Times New Roman" w:hAnsi="Times New Roman" w:cs="Times New Roman"/>
          <w:sz w:val="24"/>
        </w:rPr>
        <w:tab/>
        <w:t>Aye</w:t>
      </w:r>
    </w:p>
    <w:p w14:paraId="3D024627" w14:textId="5538A1BB"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t>Dan DeGraffenr</w:t>
      </w:r>
      <w:r>
        <w:rPr>
          <w:rFonts w:ascii="Times New Roman" w:eastAsia="Times New Roman" w:hAnsi="Times New Roman" w:cs="Times New Roman"/>
          <w:sz w:val="24"/>
        </w:rPr>
        <w:t>i</w:t>
      </w:r>
      <w:r w:rsidR="00112281">
        <w:rPr>
          <w:rFonts w:ascii="Times New Roman" w:eastAsia="Times New Roman" w:hAnsi="Times New Roman" w:cs="Times New Roman"/>
          <w:sz w:val="24"/>
        </w:rPr>
        <w:t>e</w:t>
      </w:r>
      <w:r>
        <w:rPr>
          <w:rFonts w:ascii="Times New Roman" w:eastAsia="Times New Roman" w:hAnsi="Times New Roman" w:cs="Times New Roman"/>
          <w:sz w:val="24"/>
        </w:rPr>
        <w:t>d</w:t>
      </w:r>
      <w:r>
        <w:rPr>
          <w:rFonts w:ascii="Times New Roman" w:eastAsia="Times New Roman" w:hAnsi="Times New Roman" w:cs="Times New Roman"/>
          <w:sz w:val="24"/>
        </w:rPr>
        <w:tab/>
        <w:t>Aye</w:t>
      </w:r>
    </w:p>
    <w:p w14:paraId="1B4A1359" w14:textId="77777777" w:rsidR="00A639A0" w:rsidRDefault="00A639A0">
      <w:pPr>
        <w:spacing w:after="0" w:line="240" w:lineRule="auto"/>
        <w:rPr>
          <w:rFonts w:ascii="Times New Roman" w:eastAsia="Times New Roman" w:hAnsi="Times New Roman" w:cs="Times New Roman"/>
          <w:sz w:val="24"/>
        </w:rPr>
      </w:pPr>
    </w:p>
    <w:p w14:paraId="03D4F442"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Dixie Power Purchase of power line:</w:t>
      </w:r>
    </w:p>
    <w:p w14:paraId="1BAB40ED"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Mayor McDonald reported that Councilmember Neil Shumway has been in contact with Dixie Power about the purchase of the transmission line from the Hatton Road to the Reservation Road, this sale is moving forward at the price of $100,000.00. </w:t>
      </w:r>
    </w:p>
    <w:p w14:paraId="13E67960"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 </w:t>
      </w:r>
    </w:p>
    <w:p w14:paraId="0BCB10F9"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Veterans Dinner Donation:</w:t>
      </w:r>
    </w:p>
    <w:p w14:paraId="0856E3AC"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Councilmember David Whitaker motioned to support the Veterans, through a $150.00 donation for the dinner.  Councilmember Dan DeGraffenried provided a second to the motion, and all Council members in attendance voted in favor as noted below: </w:t>
      </w:r>
    </w:p>
    <w:p w14:paraId="0868EE57"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Mayor Scott McDonald</w:t>
      </w:r>
      <w:r>
        <w:rPr>
          <w:rFonts w:ascii="Times New Roman" w:eastAsia="Times New Roman" w:hAnsi="Times New Roman" w:cs="Times New Roman"/>
          <w:sz w:val="24"/>
        </w:rPr>
        <w:tab/>
        <w:t>Aye</w:t>
      </w:r>
    </w:p>
    <w:p w14:paraId="3C8C4391"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Council members:</w:t>
      </w:r>
    </w:p>
    <w:p w14:paraId="6C08E1D9"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t>David Whitaker</w:t>
      </w:r>
      <w:r>
        <w:rPr>
          <w:rFonts w:ascii="Times New Roman" w:eastAsia="Times New Roman" w:hAnsi="Times New Roman" w:cs="Times New Roman"/>
          <w:sz w:val="24"/>
        </w:rPr>
        <w:tab/>
        <w:t>Aye</w:t>
      </w:r>
    </w:p>
    <w:p w14:paraId="2BCD294F" w14:textId="77E721EA"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b/>
        <w:t>Dan DeGraffenr</w:t>
      </w:r>
      <w:r w:rsidR="00112281">
        <w:rPr>
          <w:rFonts w:ascii="Times New Roman" w:eastAsia="Times New Roman" w:hAnsi="Times New Roman" w:cs="Times New Roman"/>
          <w:sz w:val="24"/>
        </w:rPr>
        <w:t>ied</w:t>
      </w:r>
      <w:r>
        <w:rPr>
          <w:rFonts w:ascii="Times New Roman" w:eastAsia="Times New Roman" w:hAnsi="Times New Roman" w:cs="Times New Roman"/>
          <w:sz w:val="24"/>
        </w:rPr>
        <w:tab/>
        <w:t>Aye</w:t>
      </w:r>
    </w:p>
    <w:p w14:paraId="78B68FB1" w14:textId="77777777" w:rsidR="00A639A0" w:rsidRDefault="00A639A0">
      <w:pPr>
        <w:spacing w:after="0" w:line="240" w:lineRule="auto"/>
        <w:rPr>
          <w:rFonts w:ascii="Times New Roman" w:eastAsia="Times New Roman" w:hAnsi="Times New Roman" w:cs="Times New Roman"/>
          <w:sz w:val="24"/>
        </w:rPr>
      </w:pPr>
    </w:p>
    <w:p w14:paraId="0EB36AE5"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Review Electrical Rates and Reset Surcharge Rates based on review.</w:t>
      </w:r>
    </w:p>
    <w:p w14:paraId="141894C2"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Following a review of our electrical rates, Councilmember Shumway via Mayor McDonald recommended making no change in the current surcharge rate this month.</w:t>
      </w:r>
    </w:p>
    <w:p w14:paraId="0E0F877C"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Kanosh Town Annexation Clerk:</w:t>
      </w:r>
    </w:p>
    <w:p w14:paraId="04CD4B96"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Mayor McDonald created a new position, that of an Annexation Clerk.  This position will be filled through appointment by the </w:t>
      </w:r>
      <w:proofErr w:type="gramStart"/>
      <w:r>
        <w:rPr>
          <w:rFonts w:ascii="Times New Roman" w:eastAsia="Times New Roman" w:hAnsi="Times New Roman" w:cs="Times New Roman"/>
          <w:sz w:val="24"/>
        </w:rPr>
        <w:t>Mayor</w:t>
      </w:r>
      <w:proofErr w:type="gramEnd"/>
      <w:r>
        <w:rPr>
          <w:rFonts w:ascii="Times New Roman" w:eastAsia="Times New Roman" w:hAnsi="Times New Roman" w:cs="Times New Roman"/>
          <w:sz w:val="24"/>
        </w:rPr>
        <w:t xml:space="preserve">.  This is not a position that is paid </w:t>
      </w:r>
      <w:proofErr w:type="gramStart"/>
      <w:r>
        <w:rPr>
          <w:rFonts w:ascii="Times New Roman" w:eastAsia="Times New Roman" w:hAnsi="Times New Roman" w:cs="Times New Roman"/>
          <w:sz w:val="24"/>
        </w:rPr>
        <w:t>on a monthly basis</w:t>
      </w:r>
      <w:proofErr w:type="gramEnd"/>
      <w:r>
        <w:rPr>
          <w:rFonts w:ascii="Times New Roman" w:eastAsia="Times New Roman" w:hAnsi="Times New Roman" w:cs="Times New Roman"/>
          <w:sz w:val="24"/>
        </w:rPr>
        <w:t xml:space="preserve">, it is paid as annexation applications are approved and completed at the rate of $200.00, which is included in the annexation fee.  There is a lot of paperwork that </w:t>
      </w:r>
      <w:proofErr w:type="gramStart"/>
      <w:r>
        <w:rPr>
          <w:rFonts w:ascii="Times New Roman" w:eastAsia="Times New Roman" w:hAnsi="Times New Roman" w:cs="Times New Roman"/>
          <w:sz w:val="24"/>
        </w:rPr>
        <w:t>has to</w:t>
      </w:r>
      <w:proofErr w:type="gramEnd"/>
      <w:r>
        <w:rPr>
          <w:rFonts w:ascii="Times New Roman" w:eastAsia="Times New Roman" w:hAnsi="Times New Roman" w:cs="Times New Roman"/>
          <w:sz w:val="24"/>
        </w:rPr>
        <w:t xml:space="preserve"> be processed.  </w:t>
      </w:r>
    </w:p>
    <w:p w14:paraId="52D95B0F" w14:textId="77777777" w:rsidR="00A639A0" w:rsidRDefault="00A639A0">
      <w:pPr>
        <w:spacing w:after="0" w:line="240" w:lineRule="auto"/>
        <w:rPr>
          <w:rFonts w:ascii="Times New Roman" w:eastAsia="Times New Roman" w:hAnsi="Times New Roman" w:cs="Times New Roman"/>
          <w:sz w:val="24"/>
        </w:rPr>
      </w:pPr>
    </w:p>
    <w:p w14:paraId="778736AC"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Mayor Scott McDonald appointed Mrs. Shonda Robinson to serve as the Kanosh Town Annexation Clerk.  Mayor McDonald provided the following job description for the </w:t>
      </w:r>
      <w:proofErr w:type="gramStart"/>
      <w:r>
        <w:rPr>
          <w:rFonts w:ascii="Times New Roman" w:eastAsia="Times New Roman" w:hAnsi="Times New Roman" w:cs="Times New Roman"/>
          <w:sz w:val="24"/>
        </w:rPr>
        <w:t>appointment,</w:t>
      </w:r>
      <w:proofErr w:type="gramEnd"/>
      <w:r>
        <w:rPr>
          <w:rFonts w:ascii="Times New Roman" w:eastAsia="Times New Roman" w:hAnsi="Times New Roman" w:cs="Times New Roman"/>
          <w:sz w:val="24"/>
        </w:rPr>
        <w:t xml:space="preserve"> however, it may be revised.</w:t>
      </w:r>
    </w:p>
    <w:p w14:paraId="194957BA" w14:textId="77777777" w:rsidR="00A639A0" w:rsidRDefault="00485D6B">
      <w:pPr>
        <w:spacing w:after="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 xml:space="preserve"> </w:t>
      </w:r>
      <w:r>
        <w:object w:dxaOrig="5183" w:dyaOrig="6884" w14:anchorId="37CDA50F">
          <v:rect id="rectole0000000002" o:spid="_x0000_i1027" style="width:259.45pt;height:344.4pt" o:ole="" o:preferrelative="t" stroked="f">
            <v:imagedata r:id="rId8" o:title=""/>
          </v:rect>
          <o:OLEObject Type="Embed" ProgID="StaticDib" ShapeID="rectole0000000002" DrawAspect="Content" ObjectID="_1795450107" r:id="rId9"/>
        </w:object>
      </w:r>
    </w:p>
    <w:p w14:paraId="2DB73C22" w14:textId="77777777" w:rsidR="00A639A0" w:rsidRDefault="00A639A0">
      <w:pPr>
        <w:spacing w:after="0" w:line="240" w:lineRule="auto"/>
        <w:jc w:val="center"/>
        <w:rPr>
          <w:rFonts w:ascii="Times New Roman" w:eastAsia="Times New Roman" w:hAnsi="Times New Roman" w:cs="Times New Roman"/>
          <w:sz w:val="24"/>
        </w:rPr>
      </w:pPr>
    </w:p>
    <w:p w14:paraId="698ABBB7" w14:textId="77777777" w:rsidR="00A639A0" w:rsidRDefault="00A639A0">
      <w:pPr>
        <w:spacing w:after="0"/>
        <w:rPr>
          <w:rFonts w:ascii="Times New Roman" w:eastAsia="Times New Roman" w:hAnsi="Times New Roman" w:cs="Times New Roman"/>
          <w:b/>
          <w:sz w:val="24"/>
        </w:rPr>
      </w:pPr>
    </w:p>
    <w:p w14:paraId="0A5053BE" w14:textId="77777777" w:rsidR="00A639A0" w:rsidRDefault="00485D6B">
      <w:pPr>
        <w:spacing w:line="240" w:lineRule="auto"/>
        <w:rPr>
          <w:rFonts w:ascii="Times New Roman" w:eastAsia="Times New Roman" w:hAnsi="Times New Roman" w:cs="Times New Roman"/>
          <w:b/>
          <w:sz w:val="24"/>
        </w:rPr>
      </w:pPr>
      <w:r>
        <w:rPr>
          <w:rFonts w:ascii="Times New Roman" w:eastAsia="Times New Roman" w:hAnsi="Times New Roman" w:cs="Times New Roman"/>
          <w:b/>
          <w:sz w:val="24"/>
        </w:rPr>
        <w:t>Old Business:</w:t>
      </w:r>
    </w:p>
    <w:p w14:paraId="46A967F4"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*Well update:</w:t>
      </w:r>
    </w:p>
    <w:p w14:paraId="6C05E3DD" w14:textId="77777777" w:rsidR="00A639A0" w:rsidRDefault="00485D6B">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Mr. Ben Coray is attending the groundwater management plan meeting and is unable to attend this Council meeting.  Mr. Coray informed Mayor McDonald there is not a lot of </w:t>
      </w:r>
      <w:proofErr w:type="gramStart"/>
      <w:r>
        <w:rPr>
          <w:rFonts w:ascii="Times New Roman" w:eastAsia="Times New Roman" w:hAnsi="Times New Roman" w:cs="Times New Roman"/>
          <w:sz w:val="24"/>
        </w:rPr>
        <w:t>update</w:t>
      </w:r>
      <w:proofErr w:type="gramEnd"/>
      <w:r>
        <w:rPr>
          <w:rFonts w:ascii="Times New Roman" w:eastAsia="Times New Roman" w:hAnsi="Times New Roman" w:cs="Times New Roman"/>
          <w:sz w:val="24"/>
        </w:rPr>
        <w:t xml:space="preserve"> on the project, the </w:t>
      </w:r>
      <w:proofErr w:type="spellStart"/>
      <w:r>
        <w:rPr>
          <w:rFonts w:ascii="Times New Roman" w:eastAsia="Times New Roman" w:hAnsi="Times New Roman" w:cs="Times New Roman"/>
          <w:sz w:val="24"/>
        </w:rPr>
        <w:t>Lyndyl</w:t>
      </w:r>
      <w:proofErr w:type="spellEnd"/>
      <w:r>
        <w:rPr>
          <w:rFonts w:ascii="Times New Roman" w:eastAsia="Times New Roman" w:hAnsi="Times New Roman" w:cs="Times New Roman"/>
          <w:sz w:val="24"/>
        </w:rPr>
        <w:t xml:space="preserve"> project rebid resulted in a lot of local interest and the bids will be open next week.  This bid opening will give them a good indication of how things will go for our well</w:t>
      </w:r>
    </w:p>
    <w:p w14:paraId="39038887"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*FEMA Flood Map:</w:t>
      </w:r>
    </w:p>
    <w:p w14:paraId="5799649B"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They are still working on </w:t>
      </w:r>
      <w:proofErr w:type="gramStart"/>
      <w:r>
        <w:rPr>
          <w:rFonts w:ascii="Times New Roman" w:eastAsia="Times New Roman" w:hAnsi="Times New Roman" w:cs="Times New Roman"/>
          <w:sz w:val="24"/>
        </w:rPr>
        <w:t>the  FEMA</w:t>
      </w:r>
      <w:proofErr w:type="gramEnd"/>
      <w:r>
        <w:rPr>
          <w:rFonts w:ascii="Times New Roman" w:eastAsia="Times New Roman" w:hAnsi="Times New Roman" w:cs="Times New Roman"/>
          <w:sz w:val="24"/>
        </w:rPr>
        <w:t xml:space="preserve"> Flood Map study. </w:t>
      </w:r>
    </w:p>
    <w:p w14:paraId="32B565AD" w14:textId="77777777" w:rsidR="00A639A0" w:rsidRDefault="00A639A0">
      <w:pPr>
        <w:spacing w:line="240" w:lineRule="auto"/>
        <w:rPr>
          <w:rFonts w:ascii="Times New Roman" w:eastAsia="Times New Roman" w:hAnsi="Times New Roman" w:cs="Times New Roman"/>
          <w:sz w:val="24"/>
        </w:rPr>
      </w:pPr>
    </w:p>
    <w:p w14:paraId="740A6FBE"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*CCI Project:</w:t>
      </w:r>
    </w:p>
    <w:p w14:paraId="4F6DBA51"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There </w:t>
      </w:r>
      <w:proofErr w:type="gramStart"/>
      <w:r>
        <w:rPr>
          <w:rFonts w:ascii="Times New Roman" w:eastAsia="Times New Roman" w:hAnsi="Times New Roman" w:cs="Times New Roman"/>
          <w:sz w:val="24"/>
        </w:rPr>
        <w:t>isn't</w:t>
      </w:r>
      <w:proofErr w:type="gramEnd"/>
      <w:r>
        <w:rPr>
          <w:rFonts w:ascii="Times New Roman" w:eastAsia="Times New Roman" w:hAnsi="Times New Roman" w:cs="Times New Roman"/>
          <w:sz w:val="24"/>
        </w:rPr>
        <w:t xml:space="preserve"> much to report at this time.  </w:t>
      </w:r>
    </w:p>
    <w:p w14:paraId="3F919DA7" w14:textId="77777777" w:rsidR="00A639A0" w:rsidRDefault="00485D6B">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5059DC8B" w14:textId="77777777" w:rsidR="00A639A0" w:rsidRDefault="00485D6B">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Utility Delinquency Review:</w:t>
      </w:r>
    </w:p>
    <w:p w14:paraId="226EA846"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Council members reviewed the monthly delinquency list. It was determined, again, to handle those accounts in arrears according to the established Town policy.</w:t>
      </w:r>
    </w:p>
    <w:p w14:paraId="0A3A4EDD" w14:textId="77777777" w:rsidR="00A639A0" w:rsidRDefault="00A639A0">
      <w:pPr>
        <w:spacing w:after="0" w:line="240" w:lineRule="auto"/>
        <w:rPr>
          <w:rFonts w:ascii="Times New Roman" w:eastAsia="Times New Roman" w:hAnsi="Times New Roman" w:cs="Times New Roman"/>
          <w:sz w:val="24"/>
        </w:rPr>
      </w:pPr>
    </w:p>
    <w:p w14:paraId="79F0280F"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Department Reports:</w:t>
      </w:r>
    </w:p>
    <w:p w14:paraId="0D3DB4FF"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*Roads: Nothing new to report </w:t>
      </w:r>
      <w:proofErr w:type="gramStart"/>
      <w:r>
        <w:rPr>
          <w:rFonts w:ascii="Times New Roman" w:eastAsia="Times New Roman" w:hAnsi="Times New Roman" w:cs="Times New Roman"/>
          <w:sz w:val="24"/>
        </w:rPr>
        <w:t>at this time</w:t>
      </w:r>
      <w:proofErr w:type="gramEnd"/>
      <w:r>
        <w:rPr>
          <w:rFonts w:ascii="Times New Roman" w:eastAsia="Times New Roman" w:hAnsi="Times New Roman" w:cs="Times New Roman"/>
          <w:sz w:val="24"/>
        </w:rPr>
        <w:t>.</w:t>
      </w:r>
    </w:p>
    <w:p w14:paraId="135563B2"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*Water: Nothing new to report </w:t>
      </w:r>
      <w:proofErr w:type="gramStart"/>
      <w:r>
        <w:rPr>
          <w:rFonts w:ascii="Times New Roman" w:eastAsia="Times New Roman" w:hAnsi="Times New Roman" w:cs="Times New Roman"/>
          <w:sz w:val="24"/>
        </w:rPr>
        <w:t>at this time</w:t>
      </w:r>
      <w:proofErr w:type="gramEnd"/>
      <w:r>
        <w:rPr>
          <w:rFonts w:ascii="Times New Roman" w:eastAsia="Times New Roman" w:hAnsi="Times New Roman" w:cs="Times New Roman"/>
          <w:sz w:val="24"/>
        </w:rPr>
        <w:t>.</w:t>
      </w:r>
    </w:p>
    <w:p w14:paraId="4DDE5AF6"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*Electrical:  Councilmember David Whitaker filled out the necessary form and let UAMPS know that the    UAMPS banner was posted at the 24th of July celebration, UAMPS agreed to award Kanosh $500.00 again this year, and the money will be applied to one of our bills.</w:t>
      </w:r>
    </w:p>
    <w:p w14:paraId="66546B27"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UAMPS asks if Kanosh is Kanosh would be interested in participating in a Geothermal baseload power project down by Cove Fort. Councilmembers indicated that since it is local we may be interested, Councilmember David Whitaker will gain additional information and present his findings to the Council.  Kanosh is participating in a geothermal study near Milford.</w:t>
      </w:r>
    </w:p>
    <w:p w14:paraId="4F9FA490" w14:textId="77777777" w:rsidR="00A639A0" w:rsidRDefault="00A639A0">
      <w:pPr>
        <w:spacing w:after="0" w:line="240" w:lineRule="auto"/>
        <w:rPr>
          <w:rFonts w:ascii="Times New Roman" w:eastAsia="Times New Roman" w:hAnsi="Times New Roman" w:cs="Times New Roman"/>
          <w:b/>
          <w:sz w:val="24"/>
        </w:rPr>
      </w:pPr>
    </w:p>
    <w:p w14:paraId="3A7909A5"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Public comments:</w:t>
      </w:r>
    </w:p>
    <w:p w14:paraId="5073D6E8" w14:textId="77777777" w:rsidR="00A639A0" w:rsidRDefault="00485D6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*Stan Koyle suggested the town consider a building permit clerk, Geri Minton does so much when it comes to building permits, there are so many things that </w:t>
      </w:r>
      <w:proofErr w:type="gramStart"/>
      <w:r>
        <w:rPr>
          <w:rFonts w:ascii="Times New Roman" w:eastAsia="Times New Roman" w:hAnsi="Times New Roman" w:cs="Times New Roman"/>
          <w:sz w:val="24"/>
        </w:rPr>
        <w:t>have to</w:t>
      </w:r>
      <w:proofErr w:type="gramEnd"/>
      <w:r>
        <w:rPr>
          <w:rFonts w:ascii="Times New Roman" w:eastAsia="Times New Roman" w:hAnsi="Times New Roman" w:cs="Times New Roman"/>
          <w:sz w:val="24"/>
        </w:rPr>
        <w:t xml:space="preserve"> be followed up on.  "When Geri leaves, we are in trouble!"</w:t>
      </w:r>
    </w:p>
    <w:p w14:paraId="07086591" w14:textId="77777777" w:rsidR="00A639A0" w:rsidRDefault="00A639A0">
      <w:pPr>
        <w:spacing w:after="0" w:line="240" w:lineRule="auto"/>
        <w:rPr>
          <w:rFonts w:ascii="Times New Roman" w:eastAsia="Times New Roman" w:hAnsi="Times New Roman" w:cs="Times New Roman"/>
          <w:sz w:val="24"/>
        </w:rPr>
      </w:pPr>
    </w:p>
    <w:p w14:paraId="682D12A3" w14:textId="77777777" w:rsidR="00A639A0" w:rsidRDefault="00485D6B">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There is quite a Debris pile </w:t>
      </w:r>
      <w:proofErr w:type="gramStart"/>
      <w:r>
        <w:rPr>
          <w:rFonts w:ascii="Times New Roman" w:eastAsia="Times New Roman" w:hAnsi="Times New Roman" w:cs="Times New Roman"/>
          <w:sz w:val="24"/>
        </w:rPr>
        <w:t>behind  Barbara</w:t>
      </w:r>
      <w:proofErr w:type="gramEnd"/>
      <w:r>
        <w:rPr>
          <w:rFonts w:ascii="Times New Roman" w:eastAsia="Times New Roman" w:hAnsi="Times New Roman" w:cs="Times New Roman"/>
          <w:sz w:val="24"/>
        </w:rPr>
        <w:t xml:space="preserve"> Anderson’s home, if the conditions are good Stan plans to set them on fire, it will not spread, but there will be a lot of smoke.  The burn is outside of the town limits.  </w:t>
      </w:r>
    </w:p>
    <w:p w14:paraId="2430E270" w14:textId="77777777" w:rsidR="00A639A0" w:rsidRDefault="00485D6B">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There was a question if the fallen limbs throughout town should be picked up and added to this fire.  Mayor McDonald commented that we need to tread carefully, we do NOT want to create a new burn pit!   (or open trash pit!)  Townspeople need to take care of their own limbs.</w:t>
      </w:r>
    </w:p>
    <w:p w14:paraId="026BB9C2" w14:textId="77777777" w:rsidR="00A639A0" w:rsidRDefault="00485D6B">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When will the Impact fees be implemented? Mayor McDonald stated this will be addressed in next month's meeting.</w:t>
      </w:r>
    </w:p>
    <w:p w14:paraId="79C1FD7F" w14:textId="77777777" w:rsidR="00A639A0" w:rsidRDefault="00485D6B">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lastRenderedPageBreak/>
        <w:t>Mr. Koyle presented a new 11-12-2024 working copy of the Standard Operating Procedures (SOP) for the dam.</w:t>
      </w:r>
    </w:p>
    <w:p w14:paraId="2226EFEB" w14:textId="77777777" w:rsidR="00A639A0" w:rsidRDefault="00485D6B">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*Jim Kooy:  We need a large dumpster at the landfill.  The landfill belongs to Millard County, Council members will continue to research additional options and plead again with the county for a large dumpster.</w:t>
      </w:r>
    </w:p>
    <w:p w14:paraId="4ACEE1D0" w14:textId="54290010" w:rsidR="00A639A0" w:rsidRDefault="00485D6B">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Councilmember Josh Whitaker came to this council meeting following his attendance at the Groundwater meeting he attended.  Councilmember Josh Whitaker provided a brief report of what went on in the meeting.    Division of Water estimates our </w:t>
      </w:r>
      <w:proofErr w:type="spellStart"/>
      <w:r>
        <w:rPr>
          <w:rFonts w:ascii="Times New Roman" w:eastAsia="Times New Roman" w:hAnsi="Times New Roman" w:cs="Times New Roman"/>
          <w:sz w:val="24"/>
        </w:rPr>
        <w:t>Pahvant</w:t>
      </w:r>
      <w:proofErr w:type="spellEnd"/>
      <w:r>
        <w:rPr>
          <w:rFonts w:ascii="Times New Roman" w:eastAsia="Times New Roman" w:hAnsi="Times New Roman" w:cs="Times New Roman"/>
          <w:sz w:val="24"/>
        </w:rPr>
        <w:t xml:space="preserve"> Valley (from Kanosh to Deseret Butte) They figure we are currently pumping groundwater at a rate of 145,000-acre feet per year, and the recharge rate is 80,000 so we are creating a deficit of about 65,000 acre-feet.  They are hoping for better numbers with metering.  In the Kan</w:t>
      </w:r>
      <w:r w:rsidR="00112281">
        <w:rPr>
          <w:rFonts w:ascii="Times New Roman" w:eastAsia="Times New Roman" w:hAnsi="Times New Roman" w:cs="Times New Roman"/>
          <w:sz w:val="24"/>
        </w:rPr>
        <w:t>o</w:t>
      </w:r>
      <w:r>
        <w:rPr>
          <w:rFonts w:ascii="Times New Roman" w:eastAsia="Times New Roman" w:hAnsi="Times New Roman" w:cs="Times New Roman"/>
          <w:sz w:val="24"/>
        </w:rPr>
        <w:t xml:space="preserve">sh area, even the shallow wells have relatively poor, water quality. Millard County ranks second in agricultural production and sales for the entire state, so </w:t>
      </w:r>
      <w:proofErr w:type="gramStart"/>
      <w:r>
        <w:rPr>
          <w:rFonts w:ascii="Times New Roman" w:eastAsia="Times New Roman" w:hAnsi="Times New Roman" w:cs="Times New Roman"/>
          <w:sz w:val="24"/>
        </w:rPr>
        <w:t>there's</w:t>
      </w:r>
      <w:proofErr w:type="gramEnd"/>
      <w:r>
        <w:rPr>
          <w:rFonts w:ascii="Times New Roman" w:eastAsia="Times New Roman" w:hAnsi="Times New Roman" w:cs="Times New Roman"/>
          <w:sz w:val="24"/>
        </w:rPr>
        <w:t xml:space="preserve"> no discounting the overall economic impact we have.   They have been monitoring the well in Flowell for about 80 years and last year is the first time it dropped below casing.  From 1990 to 2024 the average decline in water level is about 26 feet and some wells have dropped 163 feet.  They are not going to try to refill the groundwater, but ra</w:t>
      </w:r>
      <w:r>
        <w:rPr>
          <w:rFonts w:ascii="Times New Roman" w:eastAsia="Times New Roman" w:hAnsi="Times New Roman" w:cs="Times New Roman"/>
          <w:sz w:val="24"/>
        </w:rPr>
        <w:t xml:space="preserve">ther watch and maintain it.  All water rights are respected by priority date, not by use.  They are currently auditing the water rights to make sure they are right.  The first cuts are going to come to people illegally using water by overwatering.  </w:t>
      </w:r>
    </w:p>
    <w:p w14:paraId="7DB9C16D" w14:textId="77777777" w:rsidR="00A639A0" w:rsidRDefault="00485D6B">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Below are some of the bullet points discussed in this meeting:</w:t>
      </w:r>
      <w:r>
        <w:object w:dxaOrig="5174" w:dyaOrig="2324" w14:anchorId="67420A49">
          <v:rect id="rectole0000000003" o:spid="_x0000_i1028" style="width:258.8pt;height:116.15pt" o:ole="" o:preferrelative="t" stroked="f">
            <v:imagedata r:id="rId10" o:title=""/>
          </v:rect>
          <o:OLEObject Type="Embed" ProgID="StaticDib" ShapeID="rectole0000000003" DrawAspect="Content" ObjectID="_1795450108" r:id="rId11"/>
        </w:object>
      </w:r>
    </w:p>
    <w:p w14:paraId="5A3E5CC5" w14:textId="77777777" w:rsidR="00A639A0" w:rsidRDefault="00485D6B">
      <w:pPr>
        <w:spacing w:line="240" w:lineRule="auto"/>
        <w:rPr>
          <w:rFonts w:ascii="Times New Roman" w:eastAsia="Times New Roman" w:hAnsi="Times New Roman" w:cs="Times New Roman"/>
          <w:sz w:val="24"/>
        </w:rPr>
      </w:pPr>
      <w:r>
        <w:object w:dxaOrig="6045" w:dyaOrig="2670" w14:anchorId="6B918A8D">
          <v:rect id="rectole0000000004" o:spid="_x0000_i1029" style="width:302.25pt;height:133.8pt" o:ole="" o:preferrelative="t" stroked="f">
            <v:imagedata r:id="rId12" o:title=""/>
          </v:rect>
          <o:OLEObject Type="Embed" ProgID="StaticDib" ShapeID="rectole0000000004" DrawAspect="Content" ObjectID="_1795450109" r:id="rId13"/>
        </w:object>
      </w:r>
    </w:p>
    <w:p w14:paraId="2579DA3E" w14:textId="77777777" w:rsidR="00A639A0" w:rsidRDefault="00485D6B">
      <w:pPr>
        <w:spacing w:line="240" w:lineRule="auto"/>
        <w:rPr>
          <w:rFonts w:ascii="Times New Roman" w:eastAsia="Times New Roman" w:hAnsi="Times New Roman" w:cs="Times New Roman"/>
          <w:sz w:val="24"/>
        </w:rPr>
      </w:pPr>
      <w:r>
        <w:object w:dxaOrig="5955" w:dyaOrig="3014" w14:anchorId="497D42FA">
          <v:rect id="rectole0000000005" o:spid="_x0000_i1030" style="width:297.5pt;height:150.8pt" o:ole="" o:preferrelative="t" stroked="f">
            <v:imagedata r:id="rId14" o:title=""/>
          </v:rect>
          <o:OLEObject Type="Embed" ProgID="StaticMetafile" ShapeID="rectole0000000005" DrawAspect="Content" ObjectID="_1795450110" r:id="rId15"/>
        </w:object>
      </w:r>
    </w:p>
    <w:p w14:paraId="4EB64CD9" w14:textId="77777777" w:rsidR="00A639A0" w:rsidRDefault="00485D6B">
      <w:pPr>
        <w:spacing w:line="240" w:lineRule="auto"/>
        <w:rPr>
          <w:rFonts w:ascii="Times New Roman" w:eastAsia="Times New Roman" w:hAnsi="Times New Roman" w:cs="Times New Roman"/>
          <w:sz w:val="24"/>
        </w:rPr>
      </w:pPr>
      <w:r>
        <w:object w:dxaOrig="5595" w:dyaOrig="3060" w14:anchorId="657F3F1E">
          <v:rect id="rectole0000000006" o:spid="_x0000_i1031" style="width:279.85pt;height:152.85pt" o:ole="" o:preferrelative="t" stroked="f">
            <v:imagedata r:id="rId16" o:title=""/>
          </v:rect>
          <o:OLEObject Type="Embed" ProgID="StaticDib" ShapeID="rectole0000000006" DrawAspect="Content" ObjectID="_1795450111" r:id="rId17"/>
        </w:object>
      </w:r>
    </w:p>
    <w:p w14:paraId="42AEEFE2" w14:textId="77777777" w:rsidR="00A639A0" w:rsidRDefault="00485D6B">
      <w:pPr>
        <w:spacing w:line="240" w:lineRule="auto"/>
        <w:rPr>
          <w:rFonts w:ascii="Times New Roman" w:eastAsia="Times New Roman" w:hAnsi="Times New Roman" w:cs="Times New Roman"/>
          <w:sz w:val="24"/>
        </w:rPr>
      </w:pPr>
      <w:r>
        <w:object w:dxaOrig="5400" w:dyaOrig="2550" w14:anchorId="5DA55AFB">
          <v:rect id="rectole0000000007" o:spid="_x0000_i1032" style="width:270.35pt;height:127.7pt" o:ole="" o:preferrelative="t" stroked="f">
            <v:imagedata r:id="rId18" o:title=""/>
          </v:rect>
          <o:OLEObject Type="Embed" ProgID="StaticDib" ShapeID="rectole0000000007" DrawAspect="Content" ObjectID="_1795450112" r:id="rId19"/>
        </w:object>
      </w:r>
    </w:p>
    <w:p w14:paraId="4C357CC7" w14:textId="77777777" w:rsidR="00A639A0" w:rsidRDefault="00485D6B">
      <w:pPr>
        <w:spacing w:line="240" w:lineRule="auto"/>
        <w:rPr>
          <w:rFonts w:ascii="Times New Roman" w:eastAsia="Times New Roman" w:hAnsi="Times New Roman" w:cs="Times New Roman"/>
          <w:sz w:val="24"/>
        </w:rPr>
      </w:pPr>
      <w:r>
        <w:object w:dxaOrig="5639" w:dyaOrig="2984" w14:anchorId="2BA03D68">
          <v:rect id="rectole0000000008" o:spid="_x0000_i1033" style="width:281.9pt;height:149.45pt" o:ole="" o:preferrelative="t" stroked="f">
            <v:imagedata r:id="rId20" o:title=""/>
          </v:rect>
          <o:OLEObject Type="Embed" ProgID="StaticDib" ShapeID="rectole0000000008" DrawAspect="Content" ObjectID="_1795450113" r:id="rId21"/>
        </w:object>
      </w:r>
    </w:p>
    <w:p w14:paraId="3B00C9AA" w14:textId="77777777" w:rsidR="00A639A0" w:rsidRDefault="00A639A0">
      <w:pPr>
        <w:spacing w:line="240" w:lineRule="auto"/>
        <w:rPr>
          <w:rFonts w:ascii="Times New Roman" w:eastAsia="Times New Roman" w:hAnsi="Times New Roman" w:cs="Times New Roman"/>
          <w:sz w:val="24"/>
        </w:rPr>
      </w:pPr>
    </w:p>
    <w:p w14:paraId="284563C3" w14:textId="77777777" w:rsidR="00A639A0" w:rsidRDefault="00485D6B">
      <w:pPr>
        <w:spacing w:line="240" w:lineRule="auto"/>
        <w:rPr>
          <w:rFonts w:ascii="Times New Roman" w:eastAsia="Times New Roman" w:hAnsi="Times New Roman" w:cs="Times New Roman"/>
          <w:sz w:val="24"/>
        </w:rPr>
      </w:pPr>
      <w:r>
        <w:object w:dxaOrig="6029" w:dyaOrig="2624" w14:anchorId="3D6079AD">
          <v:rect id="rectole0000000009" o:spid="_x0000_i1034" style="width:301.6pt;height:131.1pt" o:ole="" o:preferrelative="t" stroked="f">
            <v:imagedata r:id="rId22" o:title=""/>
          </v:rect>
          <o:OLEObject Type="Embed" ProgID="StaticDib" ShapeID="rectole0000000009" DrawAspect="Content" ObjectID="_1795450114" r:id="rId23"/>
        </w:object>
      </w:r>
    </w:p>
    <w:p w14:paraId="091103FD" w14:textId="77777777" w:rsidR="00A639A0" w:rsidRDefault="00485D6B">
      <w:pPr>
        <w:spacing w:line="240" w:lineRule="auto"/>
        <w:rPr>
          <w:rFonts w:ascii="Times New Roman" w:eastAsia="Times New Roman" w:hAnsi="Times New Roman" w:cs="Times New Roman"/>
          <w:sz w:val="24"/>
        </w:rPr>
      </w:pPr>
      <w:r>
        <w:object w:dxaOrig="5985" w:dyaOrig="3195" w14:anchorId="3928B2D9">
          <v:rect id="rectole0000000010" o:spid="_x0000_i1035" style="width:299.55pt;height:159.6pt" o:ole="" o:preferrelative="t" stroked="f">
            <v:imagedata r:id="rId24" o:title=""/>
          </v:rect>
          <o:OLEObject Type="Embed" ProgID="StaticMetafile" ShapeID="rectole0000000010" DrawAspect="Content" ObjectID="_1795450115" r:id="rId25"/>
        </w:object>
      </w:r>
    </w:p>
    <w:p w14:paraId="6CD2B3B6" w14:textId="77777777" w:rsidR="00A639A0" w:rsidRDefault="00A639A0">
      <w:pPr>
        <w:spacing w:line="240" w:lineRule="auto"/>
        <w:rPr>
          <w:rFonts w:ascii="Times New Roman" w:eastAsia="Times New Roman" w:hAnsi="Times New Roman" w:cs="Times New Roman"/>
          <w:sz w:val="24"/>
        </w:rPr>
      </w:pPr>
    </w:p>
    <w:p w14:paraId="6A452CCC" w14:textId="77777777" w:rsidR="00A639A0" w:rsidRDefault="00485D6B">
      <w:pPr>
        <w:rPr>
          <w:rFonts w:ascii="Times New Roman" w:eastAsia="Times New Roman" w:hAnsi="Times New Roman" w:cs="Times New Roman"/>
          <w:sz w:val="24"/>
        </w:rPr>
      </w:pPr>
      <w:r>
        <w:rPr>
          <w:rFonts w:ascii="Times New Roman" w:eastAsia="Times New Roman" w:hAnsi="Times New Roman" w:cs="Times New Roman"/>
          <w:sz w:val="24"/>
        </w:rPr>
        <w:t xml:space="preserve">Councilmembers agreed to meet on Thursday the 21st of November at 7:00 at the fire station to help Santa sack the Christmas candy for the children.   </w:t>
      </w:r>
    </w:p>
    <w:p w14:paraId="7AD48CA9" w14:textId="77777777" w:rsidR="00A639A0" w:rsidRDefault="00485D6B">
      <w:pPr>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47252794"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There being no further business to come before the board, the meeting adjourned.</w:t>
      </w:r>
    </w:p>
    <w:p w14:paraId="776C4017"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0EE39EB5"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4D4C2C0B"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7E4274DD"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Scott McDonald </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Cindy Turner,</w:t>
      </w:r>
    </w:p>
    <w:p w14:paraId="568A3E71" w14:textId="77777777" w:rsidR="00A639A0" w:rsidRDefault="00485D6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Kanosh Town Mayor</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 xml:space="preserve"> Kanosh Town Clerk</w:t>
      </w:r>
    </w:p>
    <w:p w14:paraId="108A4E25" w14:textId="77777777" w:rsidR="00A639A0" w:rsidRDefault="00A639A0">
      <w:pPr>
        <w:rPr>
          <w:rFonts w:ascii="Calibri" w:eastAsia="Calibri" w:hAnsi="Calibri" w:cs="Calibri"/>
        </w:rPr>
      </w:pPr>
    </w:p>
    <w:p w14:paraId="24E493CC" w14:textId="77777777" w:rsidR="00A639A0" w:rsidRDefault="00A639A0">
      <w:pPr>
        <w:rPr>
          <w:rFonts w:ascii="Calibri" w:eastAsia="Calibri" w:hAnsi="Calibri" w:cs="Calibri"/>
        </w:rPr>
      </w:pPr>
    </w:p>
    <w:p w14:paraId="7006AEFB" w14:textId="77777777" w:rsidR="00A639A0" w:rsidRDefault="00485D6B">
      <w:pPr>
        <w:rPr>
          <w:rFonts w:ascii="Calibri" w:eastAsia="Calibri" w:hAnsi="Calibri" w:cs="Calibri"/>
        </w:rPr>
      </w:pPr>
      <w:r>
        <w:rPr>
          <w:rFonts w:ascii="Calibri" w:eastAsia="Calibri" w:hAnsi="Calibri" w:cs="Calibri"/>
        </w:rPr>
        <w:t xml:space="preserve"> </w:t>
      </w:r>
    </w:p>
    <w:p w14:paraId="4B73C406" w14:textId="77777777" w:rsidR="00A639A0" w:rsidRDefault="00A639A0">
      <w:pPr>
        <w:rPr>
          <w:rFonts w:ascii="Calibri" w:eastAsia="Calibri" w:hAnsi="Calibri" w:cs="Calibri"/>
        </w:rPr>
      </w:pPr>
    </w:p>
    <w:p w14:paraId="3334094D" w14:textId="77777777" w:rsidR="00A639A0" w:rsidRDefault="00A639A0">
      <w:pPr>
        <w:rPr>
          <w:rFonts w:ascii="Calibri" w:eastAsia="Calibri" w:hAnsi="Calibri" w:cs="Calibri"/>
        </w:rPr>
      </w:pPr>
    </w:p>
    <w:p w14:paraId="6E5590C2" w14:textId="77777777" w:rsidR="00A639A0" w:rsidRDefault="00A639A0">
      <w:pPr>
        <w:rPr>
          <w:rFonts w:ascii="Calibri" w:eastAsia="Calibri" w:hAnsi="Calibri" w:cs="Calibri"/>
        </w:rPr>
      </w:pPr>
    </w:p>
    <w:p w14:paraId="639F4EBF" w14:textId="77777777" w:rsidR="00A639A0" w:rsidRDefault="00A639A0">
      <w:pPr>
        <w:rPr>
          <w:rFonts w:ascii="Calibri" w:eastAsia="Calibri" w:hAnsi="Calibri" w:cs="Calibri"/>
        </w:rPr>
      </w:pPr>
    </w:p>
    <w:p w14:paraId="719CE15B" w14:textId="77777777" w:rsidR="00A639A0" w:rsidRDefault="00A639A0">
      <w:pPr>
        <w:rPr>
          <w:rFonts w:ascii="Calibri" w:eastAsia="Calibri" w:hAnsi="Calibri" w:cs="Calibri"/>
        </w:rPr>
      </w:pPr>
    </w:p>
    <w:p w14:paraId="2A7E5672" w14:textId="77777777" w:rsidR="00A639A0" w:rsidRDefault="00485D6B">
      <w:pPr>
        <w:spacing w:after="0"/>
        <w:rPr>
          <w:rFonts w:ascii="Calibri" w:eastAsia="Calibri" w:hAnsi="Calibri" w:cs="Calibri"/>
        </w:rPr>
      </w:pPr>
      <w:r>
        <w:rPr>
          <w:rFonts w:ascii="Calibri" w:eastAsia="Calibri" w:hAnsi="Calibri" w:cs="Calibri"/>
        </w:rPr>
        <w:lastRenderedPageBreak/>
        <w:t>Agenda:</w:t>
      </w:r>
    </w:p>
    <w:p w14:paraId="4BC72CF4" w14:textId="77777777" w:rsidR="00A639A0" w:rsidRDefault="00485D6B">
      <w:pPr>
        <w:spacing w:after="0"/>
        <w:rPr>
          <w:rFonts w:ascii="Calibri" w:eastAsia="Calibri" w:hAnsi="Calibri" w:cs="Calibri"/>
        </w:rPr>
      </w:pPr>
      <w:r>
        <w:rPr>
          <w:rFonts w:ascii="Calibri" w:eastAsia="Calibri" w:hAnsi="Calibri" w:cs="Calibri"/>
        </w:rPr>
        <w:t>Impact fees public meeting</w:t>
      </w:r>
    </w:p>
    <w:sectPr w:rsidR="00A639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A639A0"/>
    <w:rsid w:val="00112281"/>
    <w:rsid w:val="00485D6B"/>
    <w:rsid w:val="00A639A0"/>
    <w:rsid w:val="00FD37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14:docId w14:val="337D6E1D"/>
  <w15:docId w15:val="{4C0BB7BA-D736-40D2-894D-6E43FA3AE6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oleObject" Target="embeddings/oleObject5.bin"/><Relationship Id="rId18" Type="http://schemas.openxmlformats.org/officeDocument/2006/relationships/image" Target="media/image8.png"/><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oleObject" Target="embeddings/oleObject9.bin"/><Relationship Id="rId7" Type="http://schemas.openxmlformats.org/officeDocument/2006/relationships/oleObject" Target="embeddings/oleObject2.bin"/><Relationship Id="rId12" Type="http://schemas.openxmlformats.org/officeDocument/2006/relationships/image" Target="media/image5.png"/><Relationship Id="rId17" Type="http://schemas.openxmlformats.org/officeDocument/2006/relationships/oleObject" Target="embeddings/oleObject7.bin"/><Relationship Id="rId25" Type="http://schemas.openxmlformats.org/officeDocument/2006/relationships/oleObject" Target="embeddings/oleObject11.bin"/><Relationship Id="rId2" Type="http://schemas.openxmlformats.org/officeDocument/2006/relationships/settings" Target="settings.xml"/><Relationship Id="rId16" Type="http://schemas.openxmlformats.org/officeDocument/2006/relationships/image" Target="media/image7.png"/><Relationship Id="rId20" Type="http://schemas.openxmlformats.org/officeDocument/2006/relationships/image" Target="media/image9.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oleObject" Target="embeddings/oleObject4.bin"/><Relationship Id="rId24" Type="http://schemas.openxmlformats.org/officeDocument/2006/relationships/image" Target="media/image11.png"/><Relationship Id="rId5" Type="http://schemas.openxmlformats.org/officeDocument/2006/relationships/oleObject" Target="embeddings/oleObject1.bin"/><Relationship Id="rId15" Type="http://schemas.openxmlformats.org/officeDocument/2006/relationships/oleObject" Target="embeddings/oleObject6.bin"/><Relationship Id="rId23" Type="http://schemas.openxmlformats.org/officeDocument/2006/relationships/oleObject" Target="embeddings/oleObject10.bin"/><Relationship Id="rId10" Type="http://schemas.openxmlformats.org/officeDocument/2006/relationships/image" Target="media/image4.png"/><Relationship Id="rId19" Type="http://schemas.openxmlformats.org/officeDocument/2006/relationships/oleObject" Target="embeddings/oleObject8.bin"/><Relationship Id="rId4" Type="http://schemas.openxmlformats.org/officeDocument/2006/relationships/image" Target="media/image1.png"/><Relationship Id="rId9" Type="http://schemas.openxmlformats.org/officeDocument/2006/relationships/oleObject" Target="embeddings/oleObject3.bin"/><Relationship Id="rId14" Type="http://schemas.openxmlformats.org/officeDocument/2006/relationships/image" Target="media/image6.png"/><Relationship Id="rId22" Type="http://schemas.openxmlformats.org/officeDocument/2006/relationships/image" Target="media/image10.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12</Pages>
  <Words>2595</Words>
  <Characters>14793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Cindy Turner</cp:lastModifiedBy>
  <cp:revision>2</cp:revision>
  <dcterms:created xsi:type="dcterms:W3CDTF">2024-12-12T02:02:00Z</dcterms:created>
  <dcterms:modified xsi:type="dcterms:W3CDTF">2024-12-12T02:22:00Z</dcterms:modified>
</cp:coreProperties>
</file>