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Town of Cedar Fort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Council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 Public Hearing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December 17th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4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7:00 pm</w:t>
      </w:r>
    </w:p>
    <w:p w:rsidR="00000000" w:rsidDel="00000000" w:rsidP="00000000" w:rsidRDefault="00000000" w:rsidRPr="00000000" w14:paraId="00000004">
      <w:pPr>
        <w:spacing w:after="80" w:before="80" w:lineRule="auto"/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rtl w:val="0"/>
        </w:rPr>
        <w:t xml:space="preserve">Town Hall, 50 East Center Street, Cedar 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Public Hearing Meeting Agenda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spacing w:after="0" w:afterAutospacing="0" w:before="8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64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after="0" w:afterAutospacing="0" w:before="0" w:beforeAutospacing="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Inland Port Authority Resolution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spacing w:after="0" w:afterAutospacing="0" w:before="0" w:beforeAutospacing="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Annexation Plan Resolution</w:t>
        <w:tab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right" w:leader="none" w:pos="9360"/>
        </w:tabs>
        <w:spacing w:after="80" w:before="0" w:beforeAutospacing="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Adjourn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Agenda item requests may be made (at least 14 days in advance of the meeting) by contacting the Mayor (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mayor@cedarfort.town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). </w:t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801-768-2147 or </w:t>
    </w:r>
    <w:hyperlink r:id="rId2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 at least 24 hours prior to this meeting. </w:t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December  2024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at ________ AM/PM By: ___________________________________ </w:t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mayor@cedarfort.town" TargetMode="External"/><Relationship Id="rId2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