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7777777" w:rsidR="00DC7763" w:rsidRPr="00CC4A5F" w:rsidRDefault="00DC7763" w:rsidP="00DC7763">
      <w:pPr>
        <w:spacing w:after="0"/>
        <w:jc w:val="center"/>
        <w:rPr>
          <w:rFonts w:ascii="Times New Roman" w:hAnsi="Times New Roman" w:cs="Times New Roman"/>
          <w:b/>
        </w:rPr>
      </w:pPr>
      <w:r w:rsidRPr="00CC4A5F">
        <w:rPr>
          <w:rFonts w:ascii="Times New Roman" w:hAnsi="Times New Roman" w:cs="Times New Roman"/>
          <w:b/>
        </w:rPr>
        <w:t>Draft Minutes</w:t>
      </w:r>
    </w:p>
    <w:p w14:paraId="72D5FA21" w14:textId="4BF8689F" w:rsidR="00DC7763" w:rsidRPr="00CC4A5F" w:rsidRDefault="00152A94" w:rsidP="00DC7763">
      <w:pPr>
        <w:spacing w:after="0" w:line="240" w:lineRule="auto"/>
        <w:jc w:val="center"/>
        <w:rPr>
          <w:rFonts w:ascii="Times New Roman" w:hAnsi="Times New Roman" w:cs="Times New Roman"/>
          <w:b/>
        </w:rPr>
      </w:pPr>
      <w:r w:rsidRPr="00CC4A5F">
        <w:rPr>
          <w:rFonts w:ascii="Times New Roman" w:hAnsi="Times New Roman" w:cs="Times New Roman"/>
          <w:b/>
        </w:rPr>
        <w:t>State Finance Review Commission</w:t>
      </w:r>
    </w:p>
    <w:p w14:paraId="15E9BC40" w14:textId="284F050D" w:rsidR="00DC7763" w:rsidRPr="00CC4A5F" w:rsidRDefault="001F6685" w:rsidP="00DC7763">
      <w:pPr>
        <w:spacing w:after="0" w:line="240" w:lineRule="auto"/>
        <w:jc w:val="center"/>
        <w:rPr>
          <w:rFonts w:ascii="Times New Roman" w:hAnsi="Times New Roman" w:cs="Times New Roman"/>
          <w:b/>
        </w:rPr>
      </w:pPr>
      <w:r w:rsidRPr="00CC4A5F">
        <w:rPr>
          <w:rFonts w:ascii="Times New Roman" w:hAnsi="Times New Roman" w:cs="Times New Roman"/>
          <w:b/>
        </w:rPr>
        <w:t>Monday</w:t>
      </w:r>
      <w:r w:rsidR="00DC7763" w:rsidRPr="00CC4A5F">
        <w:rPr>
          <w:rFonts w:ascii="Times New Roman" w:hAnsi="Times New Roman" w:cs="Times New Roman"/>
          <w:b/>
        </w:rPr>
        <w:t xml:space="preserve">, </w:t>
      </w:r>
      <w:r w:rsidR="00EF3242" w:rsidRPr="00CC4A5F">
        <w:rPr>
          <w:rFonts w:ascii="Times New Roman" w:hAnsi="Times New Roman" w:cs="Times New Roman"/>
          <w:b/>
        </w:rPr>
        <w:t xml:space="preserve">October </w:t>
      </w:r>
      <w:r w:rsidRPr="00CC4A5F">
        <w:rPr>
          <w:rFonts w:ascii="Times New Roman" w:hAnsi="Times New Roman" w:cs="Times New Roman"/>
          <w:b/>
        </w:rPr>
        <w:t>28</w:t>
      </w:r>
      <w:r w:rsidR="00DC7763" w:rsidRPr="00CC4A5F">
        <w:rPr>
          <w:rFonts w:ascii="Times New Roman" w:hAnsi="Times New Roman" w:cs="Times New Roman"/>
          <w:b/>
        </w:rPr>
        <w:t>, 202</w:t>
      </w:r>
      <w:r w:rsidR="007434E5" w:rsidRPr="00CC4A5F">
        <w:rPr>
          <w:rFonts w:ascii="Times New Roman" w:hAnsi="Times New Roman" w:cs="Times New Roman"/>
          <w:b/>
        </w:rPr>
        <w:t>4</w:t>
      </w:r>
    </w:p>
    <w:p w14:paraId="42E7AB42" w14:textId="77777777" w:rsidR="00DC7763" w:rsidRPr="00CC4A5F" w:rsidRDefault="00DC7763" w:rsidP="00DC7763">
      <w:pPr>
        <w:spacing w:after="0" w:line="240" w:lineRule="auto"/>
        <w:jc w:val="center"/>
        <w:rPr>
          <w:rFonts w:ascii="Times New Roman" w:hAnsi="Times New Roman" w:cs="Times New Roman"/>
          <w:b/>
        </w:rPr>
      </w:pPr>
      <w:r w:rsidRPr="00CC4A5F">
        <w:rPr>
          <w:rFonts w:ascii="Times New Roman" w:hAnsi="Times New Roman" w:cs="Times New Roman"/>
          <w:b/>
        </w:rPr>
        <w:t>Office of State Treasurer, C170 State Capitol Complex and</w:t>
      </w:r>
    </w:p>
    <w:p w14:paraId="4CA1CBCE" w14:textId="77777777" w:rsidR="00DC7763" w:rsidRPr="00CC4A5F" w:rsidRDefault="00DC7763" w:rsidP="00DC7763">
      <w:pPr>
        <w:spacing w:after="0" w:line="240" w:lineRule="auto"/>
        <w:jc w:val="center"/>
        <w:rPr>
          <w:rFonts w:ascii="Times New Roman" w:hAnsi="Times New Roman" w:cs="Times New Roman"/>
          <w:b/>
        </w:rPr>
      </w:pPr>
      <w:r w:rsidRPr="00CC4A5F">
        <w:rPr>
          <w:rFonts w:ascii="Times New Roman" w:hAnsi="Times New Roman" w:cs="Times New Roman"/>
          <w:b/>
        </w:rPr>
        <w:t>Electronic Meeting via Zoom</w:t>
      </w:r>
    </w:p>
    <w:p w14:paraId="76148CF4" w14:textId="77777777" w:rsidR="00DC7763" w:rsidRPr="00CC4A5F" w:rsidRDefault="00DC7763" w:rsidP="00DC7763">
      <w:pPr>
        <w:spacing w:after="0" w:line="240" w:lineRule="auto"/>
        <w:jc w:val="center"/>
        <w:rPr>
          <w:rFonts w:ascii="Times New Roman" w:hAnsi="Times New Roman" w:cs="Times New Roman"/>
        </w:rPr>
      </w:pPr>
    </w:p>
    <w:p w14:paraId="0D7054CB" w14:textId="3D39462E" w:rsidR="00DC7763" w:rsidRPr="00CC4A5F" w:rsidRDefault="00DC7763" w:rsidP="00DC7763">
      <w:pPr>
        <w:spacing w:after="0" w:line="240" w:lineRule="auto"/>
        <w:rPr>
          <w:rFonts w:ascii="Times New Roman" w:hAnsi="Times New Roman" w:cs="Times New Roman"/>
        </w:rPr>
      </w:pPr>
      <w:r w:rsidRPr="00CC4A5F">
        <w:rPr>
          <w:rFonts w:ascii="Times New Roman" w:hAnsi="Times New Roman" w:cs="Times New Roman"/>
        </w:rPr>
        <w:t xml:space="preserve">Members of the </w:t>
      </w:r>
      <w:r w:rsidR="00152A94" w:rsidRPr="00CC4A5F">
        <w:rPr>
          <w:rFonts w:ascii="Times New Roman" w:hAnsi="Times New Roman" w:cs="Times New Roman"/>
        </w:rPr>
        <w:t>Commission</w:t>
      </w:r>
      <w:r w:rsidRPr="00CC4A5F">
        <w:rPr>
          <w:rFonts w:ascii="Times New Roman" w:hAnsi="Times New Roman" w:cs="Times New Roman"/>
        </w:rPr>
        <w:t xml:space="preserve"> Present:</w:t>
      </w:r>
    </w:p>
    <w:p w14:paraId="4746BFD5" w14:textId="04D3D647" w:rsidR="00152A94" w:rsidRPr="00CC4A5F" w:rsidRDefault="00DC7763" w:rsidP="00DC7763">
      <w:pPr>
        <w:spacing w:after="0" w:line="240" w:lineRule="auto"/>
        <w:rPr>
          <w:rFonts w:ascii="Times New Roman" w:hAnsi="Times New Roman" w:cs="Times New Roman"/>
        </w:rPr>
      </w:pPr>
      <w:r w:rsidRPr="00CC4A5F">
        <w:rPr>
          <w:rFonts w:ascii="Times New Roman" w:hAnsi="Times New Roman" w:cs="Times New Roman"/>
        </w:rPr>
        <w:tab/>
        <w:t xml:space="preserve">Marlo M. Oaks (Utah State Treasurer, Chair) </w:t>
      </w:r>
    </w:p>
    <w:p w14:paraId="4DD01904" w14:textId="4F24DF95" w:rsidR="00D71556" w:rsidRPr="00CC4A5F" w:rsidRDefault="00D71556" w:rsidP="00DC7763">
      <w:pPr>
        <w:spacing w:after="0" w:line="240" w:lineRule="auto"/>
        <w:rPr>
          <w:rFonts w:ascii="Times New Roman" w:hAnsi="Times New Roman" w:cs="Times New Roman"/>
        </w:rPr>
      </w:pPr>
      <w:r w:rsidRPr="00CC4A5F">
        <w:rPr>
          <w:rFonts w:ascii="Times New Roman" w:hAnsi="Times New Roman" w:cs="Times New Roman"/>
        </w:rPr>
        <w:tab/>
        <w:t xml:space="preserve">John </w:t>
      </w:r>
      <w:proofErr w:type="spellStart"/>
      <w:r w:rsidRPr="00CC4A5F">
        <w:rPr>
          <w:rFonts w:ascii="Times New Roman" w:hAnsi="Times New Roman" w:cs="Times New Roman"/>
        </w:rPr>
        <w:t>Dougall</w:t>
      </w:r>
      <w:proofErr w:type="spellEnd"/>
      <w:r w:rsidRPr="00CC4A5F">
        <w:rPr>
          <w:rFonts w:ascii="Times New Roman" w:hAnsi="Times New Roman" w:cs="Times New Roman"/>
        </w:rPr>
        <w:t xml:space="preserve"> (Utah State Auditor)</w:t>
      </w:r>
    </w:p>
    <w:p w14:paraId="0A58734F" w14:textId="772B0C4D" w:rsidR="00DC7763" w:rsidRPr="00CC4A5F" w:rsidRDefault="00152A94" w:rsidP="00DC7763">
      <w:pPr>
        <w:spacing w:after="0" w:line="240" w:lineRule="auto"/>
        <w:rPr>
          <w:rFonts w:ascii="Times New Roman" w:hAnsi="Times New Roman" w:cs="Times New Roman"/>
        </w:rPr>
      </w:pPr>
      <w:r w:rsidRPr="00CC4A5F">
        <w:rPr>
          <w:rFonts w:ascii="Times New Roman" w:hAnsi="Times New Roman" w:cs="Times New Roman"/>
        </w:rPr>
        <w:tab/>
      </w:r>
      <w:r w:rsidR="00DC7763" w:rsidRPr="00CC4A5F">
        <w:rPr>
          <w:rFonts w:ascii="Times New Roman" w:hAnsi="Times New Roman" w:cs="Times New Roman"/>
        </w:rPr>
        <w:t xml:space="preserve">Sophia </w:t>
      </w:r>
      <w:proofErr w:type="spellStart"/>
      <w:r w:rsidR="00DC7763" w:rsidRPr="00CC4A5F">
        <w:rPr>
          <w:rFonts w:ascii="Times New Roman" w:hAnsi="Times New Roman" w:cs="Times New Roman"/>
        </w:rPr>
        <w:t>DiCaro</w:t>
      </w:r>
      <w:proofErr w:type="spellEnd"/>
      <w:r w:rsidR="00DC7763" w:rsidRPr="00CC4A5F">
        <w:rPr>
          <w:rFonts w:ascii="Times New Roman" w:hAnsi="Times New Roman" w:cs="Times New Roman"/>
        </w:rPr>
        <w:t xml:space="preserve"> (Governor’s Office of Planning and Budget)</w:t>
      </w:r>
    </w:p>
    <w:p w14:paraId="4983D9E3" w14:textId="1CE12A68" w:rsidR="001F6685" w:rsidRPr="00CC4A5F" w:rsidRDefault="001F6685" w:rsidP="00DC7763">
      <w:pPr>
        <w:spacing w:after="0" w:line="240" w:lineRule="auto"/>
        <w:rPr>
          <w:rFonts w:ascii="Times New Roman" w:hAnsi="Times New Roman" w:cs="Times New Roman"/>
        </w:rPr>
      </w:pPr>
      <w:r w:rsidRPr="00CC4A5F">
        <w:rPr>
          <w:rFonts w:ascii="Times New Roman" w:hAnsi="Times New Roman" w:cs="Times New Roman"/>
        </w:rPr>
        <w:tab/>
        <w:t xml:space="preserve">Van Christensen (Director of Finance) – Zoom </w:t>
      </w:r>
    </w:p>
    <w:p w14:paraId="4DB7552D" w14:textId="5208181D" w:rsidR="00CB2F82" w:rsidRPr="00CC4A5F" w:rsidRDefault="00DC7763" w:rsidP="00AC0DD9">
      <w:pPr>
        <w:spacing w:after="0" w:line="240" w:lineRule="auto"/>
        <w:rPr>
          <w:rFonts w:ascii="Times New Roman" w:hAnsi="Times New Roman" w:cs="Times New Roman"/>
        </w:rPr>
      </w:pPr>
      <w:r w:rsidRPr="00CC4A5F">
        <w:rPr>
          <w:rFonts w:ascii="Times New Roman" w:hAnsi="Times New Roman" w:cs="Times New Roman"/>
        </w:rPr>
        <w:tab/>
      </w:r>
      <w:r w:rsidR="00CB2F82" w:rsidRPr="00CC4A5F">
        <w:rPr>
          <w:rFonts w:ascii="Times New Roman" w:hAnsi="Times New Roman" w:cs="Times New Roman"/>
        </w:rPr>
        <w:t>Blake Wade (Governor’s Office designee from Gilmore &amp; Bell)</w:t>
      </w:r>
      <w:r w:rsidR="00D37E1D" w:rsidRPr="00CC4A5F">
        <w:rPr>
          <w:rFonts w:ascii="Times New Roman" w:hAnsi="Times New Roman" w:cs="Times New Roman"/>
        </w:rPr>
        <w:t xml:space="preserve"> </w:t>
      </w:r>
      <w:r w:rsidR="00D71556" w:rsidRPr="00CC4A5F">
        <w:rPr>
          <w:rFonts w:ascii="Times New Roman" w:hAnsi="Times New Roman" w:cs="Times New Roman"/>
        </w:rPr>
        <w:t>–</w:t>
      </w:r>
      <w:r w:rsidR="00D37E1D" w:rsidRPr="00CC4A5F">
        <w:rPr>
          <w:rFonts w:ascii="Times New Roman" w:hAnsi="Times New Roman" w:cs="Times New Roman"/>
        </w:rPr>
        <w:t xml:space="preserve"> </w:t>
      </w:r>
      <w:r w:rsidR="007434E5" w:rsidRPr="00CC4A5F">
        <w:rPr>
          <w:rFonts w:ascii="Times New Roman" w:hAnsi="Times New Roman" w:cs="Times New Roman"/>
        </w:rPr>
        <w:t>Zoom</w:t>
      </w:r>
      <w:r w:rsidR="00D71556" w:rsidRPr="00CC4A5F">
        <w:rPr>
          <w:rFonts w:ascii="Times New Roman" w:hAnsi="Times New Roman" w:cs="Times New Roman"/>
        </w:rPr>
        <w:t xml:space="preserve"> </w:t>
      </w:r>
    </w:p>
    <w:p w14:paraId="1B92026E" w14:textId="3B11055E" w:rsidR="001F6685" w:rsidRPr="00CC4A5F" w:rsidRDefault="001F6685" w:rsidP="00AC0DD9">
      <w:pPr>
        <w:spacing w:after="0" w:line="240" w:lineRule="auto"/>
        <w:rPr>
          <w:rFonts w:ascii="Times New Roman" w:hAnsi="Times New Roman" w:cs="Times New Roman"/>
        </w:rPr>
      </w:pPr>
      <w:r w:rsidRPr="00CC4A5F">
        <w:rPr>
          <w:rFonts w:ascii="Times New Roman" w:hAnsi="Times New Roman" w:cs="Times New Roman"/>
        </w:rPr>
        <w:tab/>
        <w:t>Cleon Butterfield (Governor’s Office designee from CFO Utah Housing)</w:t>
      </w:r>
    </w:p>
    <w:p w14:paraId="68330568" w14:textId="33F7FD01" w:rsidR="00E4129D" w:rsidRPr="00CC4A5F" w:rsidRDefault="00CB2F82" w:rsidP="00AC0DD9">
      <w:pPr>
        <w:spacing w:after="0" w:line="240" w:lineRule="auto"/>
        <w:rPr>
          <w:rFonts w:ascii="Times New Roman" w:hAnsi="Times New Roman" w:cs="Times New Roman"/>
        </w:rPr>
      </w:pPr>
      <w:r w:rsidRPr="00CC4A5F">
        <w:rPr>
          <w:rFonts w:ascii="Times New Roman" w:hAnsi="Times New Roman" w:cs="Times New Roman"/>
        </w:rPr>
        <w:tab/>
      </w:r>
      <w:r w:rsidR="00AC0DD9" w:rsidRPr="00CC4A5F">
        <w:rPr>
          <w:rFonts w:ascii="Times New Roman" w:hAnsi="Times New Roman" w:cs="Times New Roman"/>
        </w:rPr>
        <w:t xml:space="preserve">Perri </w:t>
      </w:r>
      <w:proofErr w:type="spellStart"/>
      <w:r w:rsidR="00AC0DD9" w:rsidRPr="00CC4A5F">
        <w:rPr>
          <w:rFonts w:ascii="Times New Roman" w:hAnsi="Times New Roman" w:cs="Times New Roman"/>
        </w:rPr>
        <w:t>Babalis</w:t>
      </w:r>
      <w:proofErr w:type="spellEnd"/>
      <w:r w:rsidR="00E4129D" w:rsidRPr="00CC4A5F">
        <w:rPr>
          <w:rFonts w:ascii="Times New Roman" w:hAnsi="Times New Roman" w:cs="Times New Roman"/>
        </w:rPr>
        <w:t xml:space="preserve"> (Attorney General Office-designee) </w:t>
      </w:r>
      <w:r w:rsidR="00D330DE" w:rsidRPr="00CC4A5F">
        <w:rPr>
          <w:rFonts w:ascii="Times New Roman" w:hAnsi="Times New Roman" w:cs="Times New Roman"/>
        </w:rPr>
        <w:t>–</w:t>
      </w:r>
      <w:r w:rsidR="007434E5" w:rsidRPr="00CC4A5F">
        <w:rPr>
          <w:rFonts w:ascii="Times New Roman" w:hAnsi="Times New Roman" w:cs="Times New Roman"/>
        </w:rPr>
        <w:t xml:space="preserve"> Zoom</w:t>
      </w:r>
    </w:p>
    <w:p w14:paraId="1A9FB166" w14:textId="18CFF255" w:rsidR="00D330DE" w:rsidRPr="00CC4A5F" w:rsidRDefault="00D330DE" w:rsidP="00E4129D">
      <w:pPr>
        <w:spacing w:after="0" w:line="240" w:lineRule="auto"/>
        <w:ind w:firstLine="720"/>
        <w:rPr>
          <w:rFonts w:ascii="Times New Roman" w:hAnsi="Times New Roman" w:cs="Times New Roman"/>
        </w:rPr>
      </w:pPr>
      <w:r w:rsidRPr="00CC4A5F">
        <w:rPr>
          <w:rFonts w:ascii="Times New Roman" w:hAnsi="Times New Roman" w:cs="Times New Roman"/>
        </w:rPr>
        <w:t>Jonathan Ward (Zions Public Finance)</w:t>
      </w:r>
    </w:p>
    <w:p w14:paraId="64D7BB14" w14:textId="25AFF92A" w:rsidR="00A603B8" w:rsidRPr="00CC4A5F" w:rsidRDefault="00A603B8" w:rsidP="00DC7763">
      <w:pPr>
        <w:spacing w:after="0" w:line="240" w:lineRule="auto"/>
        <w:rPr>
          <w:rFonts w:ascii="Times New Roman" w:hAnsi="Times New Roman" w:cs="Times New Roman"/>
        </w:rPr>
      </w:pPr>
      <w:r w:rsidRPr="00CC4A5F">
        <w:rPr>
          <w:rFonts w:ascii="Times New Roman" w:hAnsi="Times New Roman" w:cs="Times New Roman"/>
        </w:rPr>
        <w:tab/>
      </w:r>
    </w:p>
    <w:p w14:paraId="3C3CBD92" w14:textId="587AF58C" w:rsidR="00DC7763" w:rsidRPr="00CC4A5F" w:rsidRDefault="00DC7763" w:rsidP="00DC7763">
      <w:pPr>
        <w:spacing w:after="0" w:line="240" w:lineRule="auto"/>
        <w:rPr>
          <w:rFonts w:ascii="Times New Roman" w:hAnsi="Times New Roman" w:cs="Times New Roman"/>
        </w:rPr>
      </w:pPr>
      <w:r w:rsidRPr="00CC4A5F">
        <w:rPr>
          <w:rFonts w:ascii="Times New Roman" w:hAnsi="Times New Roman" w:cs="Times New Roman"/>
        </w:rPr>
        <w:t>Others Present:</w:t>
      </w:r>
    </w:p>
    <w:p w14:paraId="01416F45" w14:textId="271EFAAE" w:rsidR="00DC7763" w:rsidRPr="00CC4A5F" w:rsidRDefault="00DC7763" w:rsidP="00DC7763">
      <w:pPr>
        <w:spacing w:after="0" w:line="240" w:lineRule="auto"/>
        <w:rPr>
          <w:rFonts w:ascii="Times New Roman" w:hAnsi="Times New Roman" w:cs="Times New Roman"/>
        </w:rPr>
      </w:pPr>
      <w:r w:rsidRPr="00CC4A5F">
        <w:rPr>
          <w:rFonts w:ascii="Times New Roman" w:hAnsi="Times New Roman" w:cs="Times New Roman"/>
        </w:rPr>
        <w:tab/>
      </w:r>
      <w:proofErr w:type="spellStart"/>
      <w:r w:rsidRPr="00CC4A5F">
        <w:rPr>
          <w:rFonts w:ascii="Times New Roman" w:hAnsi="Times New Roman" w:cs="Times New Roman"/>
        </w:rPr>
        <w:t>Kirt</w:t>
      </w:r>
      <w:proofErr w:type="spellEnd"/>
      <w:r w:rsidRPr="00CC4A5F">
        <w:rPr>
          <w:rFonts w:ascii="Times New Roman" w:hAnsi="Times New Roman" w:cs="Times New Roman"/>
        </w:rPr>
        <w:t xml:space="preserve"> </w:t>
      </w:r>
      <w:proofErr w:type="spellStart"/>
      <w:r w:rsidRPr="00CC4A5F">
        <w:rPr>
          <w:rFonts w:ascii="Times New Roman" w:hAnsi="Times New Roman" w:cs="Times New Roman"/>
        </w:rPr>
        <w:t>Slaugh</w:t>
      </w:r>
      <w:proofErr w:type="spellEnd"/>
      <w:r w:rsidRPr="00CC4A5F">
        <w:rPr>
          <w:rFonts w:ascii="Times New Roman" w:hAnsi="Times New Roman" w:cs="Times New Roman"/>
        </w:rPr>
        <w:t xml:space="preserve"> (Office of State Treasurer)</w:t>
      </w:r>
    </w:p>
    <w:p w14:paraId="273F2691" w14:textId="121DEABB" w:rsidR="00820535" w:rsidRPr="00CC4A5F" w:rsidRDefault="001908ED" w:rsidP="001908ED">
      <w:pPr>
        <w:spacing w:after="0" w:line="240" w:lineRule="auto"/>
        <w:rPr>
          <w:rFonts w:ascii="Times New Roman" w:hAnsi="Times New Roman" w:cs="Times New Roman"/>
        </w:rPr>
      </w:pPr>
      <w:r w:rsidRPr="00CC4A5F">
        <w:rPr>
          <w:rFonts w:ascii="Times New Roman" w:hAnsi="Times New Roman" w:cs="Times New Roman"/>
        </w:rPr>
        <w:tab/>
      </w:r>
      <w:r w:rsidR="00A603B8" w:rsidRPr="00CC4A5F">
        <w:rPr>
          <w:rFonts w:ascii="Times New Roman" w:hAnsi="Times New Roman" w:cs="Times New Roman"/>
        </w:rPr>
        <w:t xml:space="preserve">Diana Artica (Office of State Treasurer) </w:t>
      </w:r>
    </w:p>
    <w:p w14:paraId="0E278652" w14:textId="05249C7F" w:rsidR="00AC0DD9" w:rsidRPr="00CC4A5F" w:rsidRDefault="00AC0DD9" w:rsidP="001908ED">
      <w:pPr>
        <w:spacing w:after="0" w:line="240" w:lineRule="auto"/>
        <w:rPr>
          <w:rFonts w:ascii="Times New Roman" w:hAnsi="Times New Roman" w:cs="Times New Roman"/>
        </w:rPr>
      </w:pPr>
      <w:r w:rsidRPr="00CC4A5F">
        <w:rPr>
          <w:rFonts w:ascii="Times New Roman" w:hAnsi="Times New Roman" w:cs="Times New Roman"/>
        </w:rPr>
        <w:tab/>
        <w:t>Aaron Waite (Attorney General Office) – Zoom</w:t>
      </w:r>
    </w:p>
    <w:p w14:paraId="689456E7" w14:textId="645D0BA6" w:rsidR="001F6685" w:rsidRPr="00CC4A5F" w:rsidRDefault="001F6685" w:rsidP="001908ED">
      <w:pPr>
        <w:spacing w:after="0" w:line="240" w:lineRule="auto"/>
        <w:rPr>
          <w:rFonts w:ascii="Times New Roman" w:hAnsi="Times New Roman" w:cs="Times New Roman"/>
        </w:rPr>
      </w:pPr>
      <w:r w:rsidRPr="00CC4A5F">
        <w:rPr>
          <w:rFonts w:ascii="Times New Roman" w:hAnsi="Times New Roman" w:cs="Times New Roman"/>
        </w:rPr>
        <w:tab/>
        <w:t xml:space="preserve">Robbi </w:t>
      </w:r>
      <w:proofErr w:type="spellStart"/>
      <w:r w:rsidRPr="00CC4A5F">
        <w:rPr>
          <w:rFonts w:ascii="Times New Roman" w:hAnsi="Times New Roman" w:cs="Times New Roman"/>
        </w:rPr>
        <w:t>Foxxe</w:t>
      </w:r>
      <w:proofErr w:type="spellEnd"/>
      <w:r w:rsidRPr="00CC4A5F">
        <w:rPr>
          <w:rFonts w:ascii="Times New Roman" w:hAnsi="Times New Roman" w:cs="Times New Roman"/>
        </w:rPr>
        <w:t xml:space="preserve"> (Governor’s Office of Planning and Budget)</w:t>
      </w:r>
    </w:p>
    <w:p w14:paraId="6094C761" w14:textId="0EF392E3" w:rsidR="001F6685" w:rsidRPr="00CC4A5F" w:rsidRDefault="001F6685" w:rsidP="001908ED">
      <w:pPr>
        <w:spacing w:after="0" w:line="240" w:lineRule="auto"/>
        <w:rPr>
          <w:rFonts w:ascii="Times New Roman" w:hAnsi="Times New Roman" w:cs="Times New Roman"/>
        </w:rPr>
      </w:pPr>
      <w:r w:rsidRPr="00CC4A5F">
        <w:rPr>
          <w:rFonts w:ascii="Times New Roman" w:hAnsi="Times New Roman" w:cs="Times New Roman"/>
        </w:rPr>
        <w:tab/>
        <w:t xml:space="preserve">Duncan Evans (Governor’s Office of Budget and Operations) – Zoom </w:t>
      </w:r>
    </w:p>
    <w:p w14:paraId="3F14F8CA" w14:textId="07E36A6E"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Laura Lewis (LRB Finance)</w:t>
      </w:r>
    </w:p>
    <w:p w14:paraId="78B54E02" w14:textId="00C923D2"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Randy Larsen (Gilmore &amp; Bell)</w:t>
      </w:r>
    </w:p>
    <w:p w14:paraId="4338A0EB" w14:textId="381633E9" w:rsidR="001F6685" w:rsidRPr="00CC4A5F" w:rsidRDefault="001F6685" w:rsidP="001F6685">
      <w:pPr>
        <w:spacing w:after="0" w:line="240" w:lineRule="auto"/>
        <w:ind w:firstLine="720"/>
        <w:rPr>
          <w:rFonts w:ascii="Times New Roman" w:hAnsi="Times New Roman" w:cs="Times New Roman"/>
        </w:rPr>
      </w:pPr>
      <w:proofErr w:type="spellStart"/>
      <w:r w:rsidRPr="00CC4A5F">
        <w:rPr>
          <w:rFonts w:ascii="Times New Roman" w:hAnsi="Times New Roman" w:cs="Times New Roman"/>
        </w:rPr>
        <w:t>Benj</w:t>
      </w:r>
      <w:proofErr w:type="spellEnd"/>
      <w:r w:rsidRPr="00CC4A5F">
        <w:rPr>
          <w:rFonts w:ascii="Times New Roman" w:hAnsi="Times New Roman" w:cs="Times New Roman"/>
        </w:rPr>
        <w:t xml:space="preserve"> Becker (Piper Sandler &amp; Co)</w:t>
      </w:r>
    </w:p>
    <w:p w14:paraId="0D759C69" w14:textId="77777777" w:rsidR="00337D18" w:rsidRPr="00CC4A5F" w:rsidRDefault="00337D18" w:rsidP="00337D18">
      <w:pPr>
        <w:spacing w:after="0" w:line="240" w:lineRule="auto"/>
        <w:ind w:firstLine="720"/>
        <w:rPr>
          <w:rFonts w:ascii="Times New Roman" w:hAnsi="Times New Roman" w:cs="Times New Roman"/>
        </w:rPr>
      </w:pPr>
      <w:r w:rsidRPr="00CC4A5F">
        <w:rPr>
          <w:rFonts w:ascii="Times New Roman" w:hAnsi="Times New Roman" w:cs="Times New Roman"/>
        </w:rPr>
        <w:t>Mike Sullivan (Piper Sandler &amp; Co) – Zoom</w:t>
      </w:r>
    </w:p>
    <w:p w14:paraId="3A76C020" w14:textId="32DCEB22"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Greg Curtis (MIDA)</w:t>
      </w:r>
    </w:p>
    <w:p w14:paraId="60353AB6" w14:textId="5257A5D0"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Paul Morris (MIDA)</w:t>
      </w:r>
    </w:p>
    <w:p w14:paraId="0780F608" w14:textId="6E8231CF"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Paula Eldredge (MIDA)</w:t>
      </w:r>
    </w:p>
    <w:p w14:paraId="13BDB542" w14:textId="5CB3F18B"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Heather Kruse (MIDA)</w:t>
      </w:r>
    </w:p>
    <w:p w14:paraId="7E463A95" w14:textId="315C61BA"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 xml:space="preserve">Richard </w:t>
      </w:r>
      <w:proofErr w:type="spellStart"/>
      <w:r w:rsidRPr="00CC4A5F">
        <w:rPr>
          <w:rFonts w:ascii="Times New Roman" w:hAnsi="Times New Roman" w:cs="Times New Roman"/>
        </w:rPr>
        <w:t>Catten</w:t>
      </w:r>
      <w:proofErr w:type="spellEnd"/>
    </w:p>
    <w:p w14:paraId="401DED58" w14:textId="73FE255C" w:rsidR="001F6685" w:rsidRPr="00CC4A5F" w:rsidRDefault="001F6685" w:rsidP="001F6685">
      <w:pPr>
        <w:spacing w:after="0" w:line="240" w:lineRule="auto"/>
        <w:ind w:firstLine="720"/>
        <w:rPr>
          <w:rFonts w:ascii="Times New Roman" w:hAnsi="Times New Roman" w:cs="Times New Roman"/>
        </w:rPr>
      </w:pPr>
      <w:r w:rsidRPr="00CC4A5F">
        <w:rPr>
          <w:rFonts w:ascii="Times New Roman" w:hAnsi="Times New Roman" w:cs="Times New Roman"/>
        </w:rPr>
        <w:t>Kurt Krieg</w:t>
      </w:r>
    </w:p>
    <w:p w14:paraId="77EC239E" w14:textId="6FDC546B" w:rsidR="00337D18" w:rsidRPr="00CC4A5F" w:rsidRDefault="00337D18" w:rsidP="001F6685">
      <w:pPr>
        <w:spacing w:after="0" w:line="240" w:lineRule="auto"/>
        <w:ind w:firstLine="720"/>
        <w:rPr>
          <w:rFonts w:ascii="Times New Roman" w:hAnsi="Times New Roman" w:cs="Times New Roman"/>
        </w:rPr>
      </w:pPr>
      <w:r w:rsidRPr="00CC4A5F">
        <w:rPr>
          <w:rFonts w:ascii="Times New Roman" w:hAnsi="Times New Roman" w:cs="Times New Roman"/>
        </w:rPr>
        <w:t>Glen Clement</w:t>
      </w:r>
    </w:p>
    <w:p w14:paraId="4D9960FA" w14:textId="22992085" w:rsidR="00820535" w:rsidRPr="00CC4A5F" w:rsidRDefault="00820535" w:rsidP="001F6685">
      <w:pPr>
        <w:spacing w:after="0" w:line="240" w:lineRule="auto"/>
        <w:rPr>
          <w:rFonts w:ascii="Times New Roman" w:hAnsi="Times New Roman" w:cs="Times New Roman"/>
        </w:rPr>
      </w:pPr>
    </w:p>
    <w:p w14:paraId="0403DEF5" w14:textId="1FA9CF45" w:rsidR="00DC7763" w:rsidRPr="00CC4A5F" w:rsidRDefault="00DC7763" w:rsidP="00DC7763">
      <w:pPr>
        <w:spacing w:after="0" w:line="240" w:lineRule="auto"/>
        <w:rPr>
          <w:rFonts w:ascii="Times New Roman" w:hAnsi="Times New Roman" w:cs="Times New Roman"/>
        </w:rPr>
      </w:pPr>
      <w:r w:rsidRPr="00CC4A5F">
        <w:rPr>
          <w:rFonts w:ascii="Times New Roman" w:hAnsi="Times New Roman" w:cs="Times New Roman"/>
        </w:rPr>
        <w:t>Meeting called t</w:t>
      </w:r>
      <w:r w:rsidR="001B714B" w:rsidRPr="00CC4A5F">
        <w:rPr>
          <w:rFonts w:ascii="Times New Roman" w:hAnsi="Times New Roman" w:cs="Times New Roman"/>
        </w:rPr>
        <w:t xml:space="preserve">o order by Treasurer Oaks at </w:t>
      </w:r>
      <w:r w:rsidR="00337D18" w:rsidRPr="00CC4A5F">
        <w:rPr>
          <w:rFonts w:ascii="Times New Roman" w:hAnsi="Times New Roman" w:cs="Times New Roman"/>
        </w:rPr>
        <w:t>11</w:t>
      </w:r>
      <w:r w:rsidR="0095324A" w:rsidRPr="00CC4A5F">
        <w:rPr>
          <w:rFonts w:ascii="Times New Roman" w:hAnsi="Times New Roman" w:cs="Times New Roman"/>
        </w:rPr>
        <w:t>:</w:t>
      </w:r>
      <w:r w:rsidR="00337D18" w:rsidRPr="00CC4A5F">
        <w:rPr>
          <w:rFonts w:ascii="Times New Roman" w:hAnsi="Times New Roman" w:cs="Times New Roman"/>
        </w:rPr>
        <w:t>0</w:t>
      </w:r>
      <w:r w:rsidR="0095324A" w:rsidRPr="00CC4A5F">
        <w:rPr>
          <w:rFonts w:ascii="Times New Roman" w:hAnsi="Times New Roman" w:cs="Times New Roman"/>
        </w:rPr>
        <w:t>0</w:t>
      </w:r>
      <w:r w:rsidR="00B03429" w:rsidRPr="00CC4A5F">
        <w:rPr>
          <w:rFonts w:ascii="Times New Roman" w:hAnsi="Times New Roman" w:cs="Times New Roman"/>
        </w:rPr>
        <w:t xml:space="preserve"> </w:t>
      </w:r>
      <w:r w:rsidR="00337D18" w:rsidRPr="00CC4A5F">
        <w:rPr>
          <w:rFonts w:ascii="Times New Roman" w:hAnsi="Times New Roman" w:cs="Times New Roman"/>
        </w:rPr>
        <w:t>a</w:t>
      </w:r>
      <w:r w:rsidR="004727BA" w:rsidRPr="00CC4A5F">
        <w:rPr>
          <w:rFonts w:ascii="Times New Roman" w:hAnsi="Times New Roman" w:cs="Times New Roman"/>
        </w:rPr>
        <w:t>m</w:t>
      </w:r>
      <w:r w:rsidRPr="00CC4A5F">
        <w:rPr>
          <w:rFonts w:ascii="Times New Roman" w:hAnsi="Times New Roman" w:cs="Times New Roman"/>
        </w:rPr>
        <w:t>.</w:t>
      </w:r>
    </w:p>
    <w:p w14:paraId="62D5FE8C" w14:textId="3E2F344D" w:rsidR="00DC7763" w:rsidRPr="00CC4A5F" w:rsidRDefault="00DC7763" w:rsidP="00DC7763">
      <w:pPr>
        <w:spacing w:after="0" w:line="240" w:lineRule="auto"/>
        <w:rPr>
          <w:rFonts w:ascii="Times New Roman" w:hAnsi="Times New Roman" w:cs="Times New Roman"/>
        </w:rPr>
      </w:pPr>
    </w:p>
    <w:p w14:paraId="06D80EA6" w14:textId="77777777" w:rsidR="00EF1AE7" w:rsidRPr="00CC4A5F" w:rsidRDefault="00EF1AE7" w:rsidP="00EF1AE7">
      <w:pPr>
        <w:pStyle w:val="ListParagraph"/>
        <w:numPr>
          <w:ilvl w:val="0"/>
          <w:numId w:val="1"/>
        </w:numPr>
        <w:spacing w:after="0" w:line="240" w:lineRule="auto"/>
        <w:rPr>
          <w:rFonts w:ascii="Times New Roman" w:hAnsi="Times New Roman" w:cs="Times New Roman"/>
          <w:u w:val="single"/>
        </w:rPr>
      </w:pPr>
      <w:r w:rsidRPr="00CC4A5F">
        <w:rPr>
          <w:rFonts w:ascii="Times New Roman" w:hAnsi="Times New Roman" w:cs="Times New Roman"/>
          <w:u w:val="single"/>
        </w:rPr>
        <w:t>Prior Meeting Minutes</w:t>
      </w:r>
    </w:p>
    <w:p w14:paraId="33F6318F" w14:textId="65146121" w:rsidR="00EF1AE7" w:rsidRPr="00CC4A5F" w:rsidRDefault="00EF1AE7" w:rsidP="00DC7763">
      <w:pPr>
        <w:spacing w:after="0" w:line="240" w:lineRule="auto"/>
        <w:rPr>
          <w:rFonts w:ascii="Times New Roman" w:hAnsi="Times New Roman" w:cs="Times New Roman"/>
        </w:rPr>
      </w:pPr>
    </w:p>
    <w:p w14:paraId="59DF18B6" w14:textId="04B627C9" w:rsidR="00EF1AE7" w:rsidRDefault="00EF1AE7" w:rsidP="00EE3CD1">
      <w:pPr>
        <w:spacing w:after="0" w:line="240" w:lineRule="auto"/>
        <w:jc w:val="both"/>
        <w:rPr>
          <w:rFonts w:ascii="Times New Roman" w:hAnsi="Times New Roman" w:cs="Times New Roman"/>
        </w:rPr>
      </w:pPr>
      <w:r w:rsidRPr="00CC4A5F">
        <w:rPr>
          <w:rFonts w:ascii="Times New Roman" w:hAnsi="Times New Roman" w:cs="Times New Roman"/>
        </w:rPr>
        <w:t xml:space="preserve">Meeting minutes from the </w:t>
      </w:r>
      <w:r w:rsidR="00337D18" w:rsidRPr="00CC4A5F">
        <w:rPr>
          <w:rFonts w:ascii="Times New Roman" w:hAnsi="Times New Roman" w:cs="Times New Roman"/>
        </w:rPr>
        <w:t>October 16</w:t>
      </w:r>
      <w:r w:rsidR="00D37E1D" w:rsidRPr="00CC4A5F">
        <w:rPr>
          <w:rFonts w:ascii="Times New Roman" w:hAnsi="Times New Roman" w:cs="Times New Roman"/>
        </w:rPr>
        <w:t>, 202</w:t>
      </w:r>
      <w:r w:rsidR="00D71556" w:rsidRPr="00CC4A5F">
        <w:rPr>
          <w:rFonts w:ascii="Times New Roman" w:hAnsi="Times New Roman" w:cs="Times New Roman"/>
        </w:rPr>
        <w:t>4</w:t>
      </w:r>
      <w:r w:rsidRPr="00CC4A5F">
        <w:rPr>
          <w:rFonts w:ascii="Times New Roman" w:hAnsi="Times New Roman" w:cs="Times New Roman"/>
        </w:rPr>
        <w:t xml:space="preserve"> were presented for discussion and approval. </w:t>
      </w:r>
      <w:r w:rsidR="00E23D09" w:rsidRPr="00CC4A5F">
        <w:rPr>
          <w:rFonts w:ascii="Times New Roman" w:hAnsi="Times New Roman" w:cs="Times New Roman"/>
        </w:rPr>
        <w:t xml:space="preserve">Mr. </w:t>
      </w:r>
      <w:r w:rsidR="00EE3CD1" w:rsidRPr="00CC4A5F">
        <w:rPr>
          <w:rFonts w:ascii="Times New Roman" w:hAnsi="Times New Roman" w:cs="Times New Roman"/>
        </w:rPr>
        <w:t>Wade</w:t>
      </w:r>
      <w:r w:rsidR="00D71556" w:rsidRPr="00CC4A5F">
        <w:rPr>
          <w:rFonts w:ascii="Times New Roman" w:hAnsi="Times New Roman" w:cs="Times New Roman"/>
        </w:rPr>
        <w:t xml:space="preserve"> </w:t>
      </w:r>
      <w:r w:rsidRPr="00CC4A5F">
        <w:rPr>
          <w:rFonts w:ascii="Times New Roman" w:hAnsi="Times New Roman" w:cs="Times New Roman"/>
        </w:rPr>
        <w:t>made</w:t>
      </w:r>
      <w:r w:rsidR="00EE3CD1" w:rsidRPr="00CC4A5F">
        <w:rPr>
          <w:rFonts w:ascii="Times New Roman" w:hAnsi="Times New Roman" w:cs="Times New Roman"/>
        </w:rPr>
        <w:t xml:space="preserve"> </w:t>
      </w:r>
      <w:r w:rsidRPr="00CC4A5F">
        <w:rPr>
          <w:rFonts w:ascii="Times New Roman" w:hAnsi="Times New Roman" w:cs="Times New Roman"/>
        </w:rPr>
        <w:t>motion to approve th</w:t>
      </w:r>
      <w:r w:rsidR="00322855" w:rsidRPr="00CC4A5F">
        <w:rPr>
          <w:rFonts w:ascii="Times New Roman" w:hAnsi="Times New Roman" w:cs="Times New Roman"/>
        </w:rPr>
        <w:t xml:space="preserve">e minutes. </w:t>
      </w:r>
      <w:r w:rsidR="002F33BE" w:rsidRPr="00CC4A5F">
        <w:rPr>
          <w:rFonts w:ascii="Times New Roman" w:hAnsi="Times New Roman" w:cs="Times New Roman"/>
        </w:rPr>
        <w:t>M</w:t>
      </w:r>
      <w:r w:rsidR="00E23D09" w:rsidRPr="00CC4A5F">
        <w:rPr>
          <w:rFonts w:ascii="Times New Roman" w:hAnsi="Times New Roman" w:cs="Times New Roman"/>
        </w:rPr>
        <w:t>s</w:t>
      </w:r>
      <w:r w:rsidR="002F33BE" w:rsidRPr="00CC4A5F">
        <w:rPr>
          <w:rFonts w:ascii="Times New Roman" w:hAnsi="Times New Roman" w:cs="Times New Roman"/>
        </w:rPr>
        <w:t xml:space="preserve">. </w:t>
      </w:r>
      <w:proofErr w:type="spellStart"/>
      <w:r w:rsidR="00E23D09" w:rsidRPr="00CC4A5F">
        <w:rPr>
          <w:rFonts w:ascii="Times New Roman" w:hAnsi="Times New Roman" w:cs="Times New Roman"/>
        </w:rPr>
        <w:t>DiCaro</w:t>
      </w:r>
      <w:proofErr w:type="spellEnd"/>
      <w:r w:rsidRPr="00CC4A5F">
        <w:rPr>
          <w:rFonts w:ascii="Times New Roman" w:hAnsi="Times New Roman" w:cs="Times New Roman"/>
        </w:rPr>
        <w:t xml:space="preserve"> seconded the motion. The motion carried unanimously with all members of the Commission voting in favor</w:t>
      </w:r>
      <w:r w:rsidR="000E3F8C" w:rsidRPr="00CC4A5F">
        <w:rPr>
          <w:rFonts w:ascii="Times New Roman" w:hAnsi="Times New Roman" w:cs="Times New Roman"/>
        </w:rPr>
        <w:t>.</w:t>
      </w:r>
      <w:r w:rsidR="000E3F8C">
        <w:rPr>
          <w:rFonts w:ascii="Times New Roman" w:hAnsi="Times New Roman" w:cs="Times New Roman"/>
        </w:rPr>
        <w:t xml:space="preserve"> </w:t>
      </w:r>
    </w:p>
    <w:p w14:paraId="485C72BA" w14:textId="1DAA2A01" w:rsidR="00EF1AE7" w:rsidRDefault="00EF1AE7" w:rsidP="00EF1AE7">
      <w:pPr>
        <w:spacing w:after="0" w:line="240" w:lineRule="auto"/>
        <w:jc w:val="both"/>
        <w:rPr>
          <w:rFonts w:ascii="Times New Roman" w:hAnsi="Times New Roman" w:cs="Times New Roman"/>
        </w:rPr>
      </w:pPr>
    </w:p>
    <w:p w14:paraId="4BEB8823" w14:textId="6D8AA9FD" w:rsidR="008A4DC5" w:rsidRDefault="00D71556" w:rsidP="00263763">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Review</w:t>
      </w:r>
      <w:r w:rsidR="00EC79AE">
        <w:rPr>
          <w:rFonts w:ascii="Times New Roman" w:hAnsi="Times New Roman" w:cs="Times New Roman"/>
          <w:u w:val="single"/>
        </w:rPr>
        <w:t xml:space="preserve"> </w:t>
      </w:r>
      <w:r w:rsidR="00E23D09">
        <w:rPr>
          <w:rFonts w:ascii="Times New Roman" w:hAnsi="Times New Roman" w:cs="Times New Roman"/>
          <w:u w:val="single"/>
        </w:rPr>
        <w:t xml:space="preserve">and comment on the issuance by </w:t>
      </w:r>
      <w:r w:rsidR="00337D18">
        <w:rPr>
          <w:rFonts w:ascii="Times New Roman" w:hAnsi="Times New Roman" w:cs="Times New Roman"/>
          <w:u w:val="single"/>
        </w:rPr>
        <w:t>the Board of Trustees of MIDA Mountain Village Public Infrastructure District (PIC)</w:t>
      </w:r>
    </w:p>
    <w:p w14:paraId="1C91E043" w14:textId="77777777" w:rsidR="00CC4A5F" w:rsidRPr="00CC4A5F" w:rsidRDefault="00CC4A5F" w:rsidP="00CC4A5F">
      <w:pPr>
        <w:pStyle w:val="NormalWeb"/>
        <w:jc w:val="both"/>
        <w:rPr>
          <w:sz w:val="22"/>
          <w:szCs w:val="22"/>
        </w:rPr>
      </w:pPr>
      <w:r w:rsidRPr="00CC4A5F">
        <w:rPr>
          <w:sz w:val="22"/>
          <w:szCs w:val="22"/>
        </w:rPr>
        <w:t xml:space="preserve">Mr. Larsen explained that MIDA oversees multiple project areas, including one near Jordanelle Reservoir, which had been largely undeveloped for many years due to silver </w:t>
      </w:r>
      <w:proofErr w:type="gramStart"/>
      <w:r w:rsidRPr="00CC4A5F">
        <w:rPr>
          <w:sz w:val="22"/>
          <w:szCs w:val="22"/>
        </w:rPr>
        <w:t>mine</w:t>
      </w:r>
      <w:proofErr w:type="gramEnd"/>
      <w:r w:rsidRPr="00CC4A5F">
        <w:rPr>
          <w:sz w:val="22"/>
          <w:szCs w:val="22"/>
        </w:rPr>
        <w:t xml:space="preserve"> remediation. MIDA was invited by local governments to create a project there. He detailed how MIDA’s revenues come from taxes and sales taxes, which are shared with the developers, with XTEL Corporation serving as the master developer. The project shares military benefits with the Sundance area, though they differ in revenues and components.</w:t>
      </w:r>
    </w:p>
    <w:p w14:paraId="235535F2" w14:textId="77777777" w:rsidR="00CC4A5F" w:rsidRPr="00CC4A5F" w:rsidRDefault="00CC4A5F" w:rsidP="00CC4A5F">
      <w:pPr>
        <w:pStyle w:val="NormalWeb"/>
        <w:jc w:val="both"/>
        <w:rPr>
          <w:sz w:val="22"/>
          <w:szCs w:val="22"/>
        </w:rPr>
      </w:pPr>
      <w:r w:rsidRPr="00CC4A5F">
        <w:rPr>
          <w:sz w:val="22"/>
          <w:szCs w:val="22"/>
        </w:rPr>
        <w:t>He went on to describe the revenue sources pledged to bonds, including property tax allocation (tax increment), resort community taxes, and specific sales taxes. These revenues are shared with the project area and other governmental entities.</w:t>
      </w:r>
    </w:p>
    <w:p w14:paraId="170342F5" w14:textId="77777777" w:rsidR="00CC4A5F" w:rsidRPr="00CC4A5F" w:rsidRDefault="00CC4A5F" w:rsidP="00CC4A5F">
      <w:pPr>
        <w:pStyle w:val="NormalWeb"/>
        <w:jc w:val="both"/>
        <w:rPr>
          <w:sz w:val="22"/>
          <w:szCs w:val="22"/>
        </w:rPr>
      </w:pPr>
      <w:r w:rsidRPr="00CC4A5F">
        <w:rPr>
          <w:sz w:val="22"/>
          <w:szCs w:val="22"/>
        </w:rPr>
        <w:lastRenderedPageBreak/>
        <w:t>Regarding bond issuance, Mr. Larsen noted that the Mountain Village Public Infrastructure District adopted a resolution last week for a bond issuance of up to $390 million. The funds will support infrastructure improvements, refinancing existing loans, and potentially expanding the project area. While the $390 million is significant, it is far outweighed by private investment, with $6 of private investment for every dollar of bonds issued, making the project a multi-</w:t>
      </w:r>
      <w:proofErr w:type="gramStart"/>
      <w:r w:rsidRPr="00CC4A5F">
        <w:rPr>
          <w:sz w:val="22"/>
          <w:szCs w:val="22"/>
        </w:rPr>
        <w:t>billion dollar</w:t>
      </w:r>
      <w:proofErr w:type="gramEnd"/>
      <w:r w:rsidRPr="00CC4A5F">
        <w:rPr>
          <w:sz w:val="22"/>
          <w:szCs w:val="22"/>
        </w:rPr>
        <w:t xml:space="preserve"> endeavor.</w:t>
      </w:r>
    </w:p>
    <w:p w14:paraId="3623E6A3" w14:textId="77777777" w:rsidR="00CC4A5F" w:rsidRPr="00CC4A5F" w:rsidRDefault="00CC4A5F" w:rsidP="00CC4A5F">
      <w:pPr>
        <w:spacing w:after="0" w:line="240" w:lineRule="auto"/>
        <w:jc w:val="both"/>
        <w:rPr>
          <w:rFonts w:ascii="Times New Roman" w:hAnsi="Times New Roman" w:cs="Times New Roman"/>
        </w:rPr>
      </w:pPr>
      <w:r w:rsidRPr="00CC4A5F">
        <w:rPr>
          <w:rFonts w:ascii="Times New Roman" w:hAnsi="Times New Roman" w:cs="Times New Roman"/>
        </w:rPr>
        <w:t>Mr. Larsen outlined key features of the bond for the commission, emphasizing that there is no state guarantee or moral obligation backing the revenues. MIDA was created as a separate land-use authority, allowing only revenues from the project area to be pledged toward the bonds. He clarified that while MIDA is a state-created entity, there is no moral obligation associated with these bonds, and no state intervention would occur if the project were to default. Bondholders explicitly assume the risk of revenue shortfalls, and a lack of revenue would not trigger an event of default, as state law would prevent the state from stepping in.</w:t>
      </w:r>
    </w:p>
    <w:p w14:paraId="1A53DEA6" w14:textId="77777777" w:rsidR="00CC4A5F" w:rsidRPr="00CC4A5F" w:rsidRDefault="00CC4A5F" w:rsidP="00CC4A5F">
      <w:pPr>
        <w:spacing w:after="0" w:line="240" w:lineRule="auto"/>
        <w:jc w:val="both"/>
        <w:rPr>
          <w:rFonts w:ascii="Times New Roman" w:hAnsi="Times New Roman" w:cs="Times New Roman"/>
        </w:rPr>
      </w:pPr>
    </w:p>
    <w:p w14:paraId="28A18DEF" w14:textId="1E913B35" w:rsidR="004E608D" w:rsidRDefault="00CC4A5F" w:rsidP="00CC4A5F">
      <w:pPr>
        <w:spacing w:after="0" w:line="240" w:lineRule="auto"/>
        <w:jc w:val="both"/>
        <w:rPr>
          <w:rFonts w:ascii="Times New Roman" w:hAnsi="Times New Roman" w:cs="Times New Roman"/>
        </w:rPr>
      </w:pPr>
      <w:r w:rsidRPr="00CC4A5F">
        <w:rPr>
          <w:rFonts w:ascii="Times New Roman" w:hAnsi="Times New Roman" w:cs="Times New Roman"/>
        </w:rPr>
        <w:t>Mr. Larsen also pointed out that the revenues to be used have already been negotiated between the master developer and other developers, enticing private investment. These revenues will follow a pre-existing waterfall structure, benefiting private investors. MIDA’s role is not to increase or take additional revenue but to monetize the available funds, including a sales tax, which will be pledged solely from the project area and not at the expense of others.</w:t>
      </w:r>
    </w:p>
    <w:p w14:paraId="0F047BDB" w14:textId="77777777" w:rsidR="004E608D" w:rsidRDefault="004E608D" w:rsidP="00EE3CD1">
      <w:pPr>
        <w:spacing w:after="0" w:line="240" w:lineRule="auto"/>
        <w:jc w:val="both"/>
        <w:rPr>
          <w:rFonts w:ascii="Times New Roman" w:hAnsi="Times New Roman" w:cs="Times New Roman"/>
        </w:rPr>
      </w:pPr>
    </w:p>
    <w:p w14:paraId="58290FB8" w14:textId="77777777" w:rsidR="00AB73FE" w:rsidRPr="00AB73FE" w:rsidRDefault="00A95E13" w:rsidP="00AB73FE">
      <w:pPr>
        <w:spacing w:after="0" w:line="240" w:lineRule="auto"/>
        <w:jc w:val="both"/>
        <w:rPr>
          <w:rFonts w:ascii="Times New Roman" w:hAnsi="Times New Roman" w:cs="Times New Roman"/>
        </w:rPr>
      </w:pPr>
      <w:r>
        <w:rPr>
          <w:rFonts w:ascii="Times New Roman" w:hAnsi="Times New Roman" w:cs="Times New Roman"/>
        </w:rPr>
        <w:t xml:space="preserve">Mr. </w:t>
      </w:r>
      <w:proofErr w:type="spellStart"/>
      <w:r>
        <w:rPr>
          <w:rFonts w:ascii="Times New Roman" w:hAnsi="Times New Roman" w:cs="Times New Roman"/>
        </w:rPr>
        <w:t>Dougall</w:t>
      </w:r>
      <w:proofErr w:type="spellEnd"/>
      <w:r>
        <w:rPr>
          <w:rFonts w:ascii="Times New Roman" w:hAnsi="Times New Roman" w:cs="Times New Roman"/>
        </w:rPr>
        <w:t xml:space="preserve"> asked about the sales tax and to elaborate a bit more there. </w:t>
      </w:r>
      <w:r w:rsidR="00AB73FE" w:rsidRPr="00AB73FE">
        <w:rPr>
          <w:rFonts w:ascii="Times New Roman" w:hAnsi="Times New Roman" w:cs="Times New Roman"/>
        </w:rPr>
        <w:t>Mr. Morris explained that several years ago, they negotiated an interlocal cooperation agreement with Wasatch County, which established a waterfall structure for revenue distribution. Under this agreement, property tax allocation, commonly known as increment, is used. The base year ensures that all entities receive 100% of their taxes, and then, based on development, 75% of the increase in property tax revenue is retained for 40 years. The remaining 25% goes to the school district and other entities. Additionally, the project receives point-of-sale sales tax and resort community tax.</w:t>
      </w:r>
    </w:p>
    <w:p w14:paraId="3A4CF4F7" w14:textId="77777777" w:rsidR="00AB73FE" w:rsidRPr="00AB73FE" w:rsidRDefault="00AB73FE" w:rsidP="00AB73FE">
      <w:pPr>
        <w:spacing w:after="0" w:line="240" w:lineRule="auto"/>
        <w:jc w:val="both"/>
        <w:rPr>
          <w:rFonts w:ascii="Times New Roman" w:hAnsi="Times New Roman" w:cs="Times New Roman"/>
        </w:rPr>
      </w:pPr>
    </w:p>
    <w:p w14:paraId="355E6985" w14:textId="77777777" w:rsidR="00AB73FE" w:rsidRPr="00AB73FE" w:rsidRDefault="00AB73FE" w:rsidP="00AB73FE">
      <w:pPr>
        <w:spacing w:after="0" w:line="240" w:lineRule="auto"/>
        <w:jc w:val="both"/>
        <w:rPr>
          <w:rFonts w:ascii="Times New Roman" w:hAnsi="Times New Roman" w:cs="Times New Roman"/>
        </w:rPr>
      </w:pPr>
      <w:r w:rsidRPr="00AB73FE">
        <w:rPr>
          <w:rFonts w:ascii="Times New Roman" w:hAnsi="Times New Roman" w:cs="Times New Roman"/>
        </w:rPr>
        <w:t>In the agreement, a "pecking order" or waterfall was established, where funds are first allocated to the municipal services fund for essential services like sheriff, police, and fire, with the county receiving 100% of those funds. The remaining funds, including the 75% of property tax increment, sales tax, and resort community tax, go into the development fund. One of the priorities for these funds is mountain improvements.</w:t>
      </w:r>
    </w:p>
    <w:p w14:paraId="0202D93B" w14:textId="77777777" w:rsidR="00AB73FE" w:rsidRPr="00AB73FE" w:rsidRDefault="00AB73FE" w:rsidP="00AB73FE">
      <w:pPr>
        <w:spacing w:after="0" w:line="240" w:lineRule="auto"/>
        <w:jc w:val="both"/>
        <w:rPr>
          <w:rFonts w:ascii="Times New Roman" w:hAnsi="Times New Roman" w:cs="Times New Roman"/>
        </w:rPr>
      </w:pPr>
    </w:p>
    <w:p w14:paraId="381B5108" w14:textId="42544B9B" w:rsidR="004E608D" w:rsidRDefault="00AB73FE" w:rsidP="00AB73FE">
      <w:pPr>
        <w:spacing w:after="0" w:line="240" w:lineRule="auto"/>
        <w:jc w:val="both"/>
        <w:rPr>
          <w:rFonts w:ascii="Times New Roman" w:hAnsi="Times New Roman" w:cs="Times New Roman"/>
        </w:rPr>
      </w:pPr>
      <w:r w:rsidRPr="00AB73FE">
        <w:rPr>
          <w:rFonts w:ascii="Times New Roman" w:hAnsi="Times New Roman" w:cs="Times New Roman"/>
        </w:rPr>
        <w:t>Mr. Morris mentioned that a bond was issued in 2021 based on this agreement, where the developer and landowner agreed to share in the revenues to generate a 6-to-1 ratio. This arrangement has been highly successful, with property values exceeding the initial projections from the 2021 fall. Given the success, the decision was made to monetize the remaining funds to accelerate the project and ensure continued private investment in the village.</w:t>
      </w:r>
    </w:p>
    <w:p w14:paraId="294BE897" w14:textId="6026B608" w:rsidR="004E608D" w:rsidRDefault="004E608D" w:rsidP="00EE3CD1">
      <w:pPr>
        <w:spacing w:after="0" w:line="240" w:lineRule="auto"/>
        <w:jc w:val="both"/>
        <w:rPr>
          <w:rFonts w:ascii="Times New Roman" w:hAnsi="Times New Roman" w:cs="Times New Roman"/>
        </w:rPr>
      </w:pPr>
    </w:p>
    <w:p w14:paraId="48222E31" w14:textId="7734BF44" w:rsidR="004E608D" w:rsidRDefault="00AB73FE" w:rsidP="00EE3CD1">
      <w:pPr>
        <w:spacing w:after="0" w:line="240" w:lineRule="auto"/>
        <w:jc w:val="both"/>
        <w:rPr>
          <w:rFonts w:ascii="Times New Roman" w:hAnsi="Times New Roman" w:cs="Times New Roman"/>
        </w:rPr>
      </w:pPr>
      <w:r>
        <w:rPr>
          <w:rFonts w:ascii="Times New Roman" w:hAnsi="Times New Roman" w:cs="Times New Roman"/>
        </w:rPr>
        <w:t xml:space="preserve">Ms. </w:t>
      </w:r>
      <w:proofErr w:type="spellStart"/>
      <w:r>
        <w:rPr>
          <w:rFonts w:ascii="Times New Roman" w:hAnsi="Times New Roman" w:cs="Times New Roman"/>
        </w:rPr>
        <w:t>DiCaro</w:t>
      </w:r>
      <w:proofErr w:type="spellEnd"/>
      <w:r>
        <w:rPr>
          <w:rFonts w:ascii="Times New Roman" w:hAnsi="Times New Roman" w:cs="Times New Roman"/>
        </w:rPr>
        <w:t xml:space="preserve"> asked what happens after the bonds are paid off, how will flow change or not? </w:t>
      </w:r>
      <w:r w:rsidRPr="00AB73FE">
        <w:rPr>
          <w:rFonts w:ascii="Times New Roman" w:hAnsi="Times New Roman" w:cs="Times New Roman"/>
        </w:rPr>
        <w:t>Mr. Morris explained that the 75% of the property tax increment is allocated for 40 years, after which it expires. Once the 40-year period ends, 100% of the revenues will be allocated to the tax amenities. In the meantime, after mountain improvements are funded, the next priority is trails, with the county determining how the remaining funds are distributed over the 12-year period. However, once the 40 years have passed, all parties will receive 100% of the revenue.</w:t>
      </w:r>
    </w:p>
    <w:p w14:paraId="3D9A9448" w14:textId="6E375C4E" w:rsidR="00AB73FE" w:rsidRDefault="00AB73FE" w:rsidP="00EE3CD1">
      <w:pPr>
        <w:spacing w:after="0" w:line="240" w:lineRule="auto"/>
        <w:jc w:val="both"/>
        <w:rPr>
          <w:rFonts w:ascii="Times New Roman" w:hAnsi="Times New Roman" w:cs="Times New Roman"/>
        </w:rPr>
      </w:pPr>
    </w:p>
    <w:p w14:paraId="5CDD077B" w14:textId="1763A1A6" w:rsidR="00AB73FE" w:rsidRDefault="00AB73FE" w:rsidP="00EE3CD1">
      <w:pPr>
        <w:spacing w:after="0" w:line="240" w:lineRule="auto"/>
        <w:jc w:val="both"/>
        <w:rPr>
          <w:rFonts w:ascii="Times New Roman" w:hAnsi="Times New Roman" w:cs="Times New Roman"/>
        </w:rPr>
      </w:pPr>
      <w:r w:rsidRPr="00AB73FE">
        <w:rPr>
          <w:rFonts w:ascii="Times New Roman" w:hAnsi="Times New Roman" w:cs="Times New Roman"/>
        </w:rPr>
        <w:t>Mr. Larsen reminded the group that both the MIDA board and the MIDA PID board will be approving the components of the project. These boards include a mix of appointed and elected officials, including legislative officers, who have reviewed the entire process over the past 12 years. He emphasized that this group is in favor of moving forward with the project. While the commission is welcome to provide comments and recommendations on any component, he wanted to clarify that the governing board has already carefully reviewed and approved these assumptions before sending them for further input. Additionally, military representatives also sit on the board.</w:t>
      </w:r>
    </w:p>
    <w:p w14:paraId="643D149A" w14:textId="164C33BC" w:rsidR="00E349CE" w:rsidRDefault="00E349CE" w:rsidP="00EE3CD1">
      <w:pPr>
        <w:spacing w:after="0" w:line="240" w:lineRule="auto"/>
        <w:jc w:val="both"/>
        <w:rPr>
          <w:rFonts w:ascii="Times New Roman" w:hAnsi="Times New Roman" w:cs="Times New Roman"/>
        </w:rPr>
      </w:pPr>
    </w:p>
    <w:p w14:paraId="225F26D0" w14:textId="543A9043" w:rsidR="004E608D" w:rsidRDefault="00E349CE" w:rsidP="00EE3CD1">
      <w:pPr>
        <w:spacing w:after="0" w:line="240" w:lineRule="auto"/>
        <w:jc w:val="both"/>
        <w:rPr>
          <w:rFonts w:ascii="Times New Roman" w:hAnsi="Times New Roman" w:cs="Times New Roman"/>
        </w:rPr>
      </w:pPr>
      <w:r w:rsidRPr="00E349CE">
        <w:rPr>
          <w:rFonts w:ascii="Times New Roman" w:hAnsi="Times New Roman" w:cs="Times New Roman"/>
        </w:rPr>
        <w:lastRenderedPageBreak/>
        <w:t>Treasurer Oaks raised a question regarding page seven of the resolution, where it states that there are outstanding bonds secured by revenues other than the proposed bonds. He noted that the issuer currently has no principal amount of bonds outstanding secured by the pledged revenues. However, he questioned whether these revenues were already pledged for other purposes.</w:t>
      </w:r>
    </w:p>
    <w:p w14:paraId="65BD4D21" w14:textId="2A44CF52" w:rsidR="00E349CE" w:rsidRDefault="00E349CE" w:rsidP="00EE3CD1">
      <w:pPr>
        <w:spacing w:after="0" w:line="240" w:lineRule="auto"/>
        <w:jc w:val="both"/>
        <w:rPr>
          <w:rFonts w:ascii="Times New Roman" w:hAnsi="Times New Roman" w:cs="Times New Roman"/>
        </w:rPr>
      </w:pPr>
    </w:p>
    <w:p w14:paraId="2AD3A927" w14:textId="77777777" w:rsidR="00E349CE" w:rsidRPr="00E349CE" w:rsidRDefault="00E349CE" w:rsidP="00E349CE">
      <w:pPr>
        <w:spacing w:after="0" w:line="240" w:lineRule="auto"/>
        <w:jc w:val="both"/>
        <w:rPr>
          <w:rFonts w:ascii="Times New Roman" w:hAnsi="Times New Roman" w:cs="Times New Roman"/>
        </w:rPr>
      </w:pPr>
      <w:r w:rsidRPr="00E349CE">
        <w:rPr>
          <w:rFonts w:ascii="Times New Roman" w:hAnsi="Times New Roman" w:cs="Times New Roman"/>
        </w:rPr>
        <w:t>Mr. Larsen responded that the MIDA PID has no outstanding bonds secured by these revenues. The original bonds were issued by MIDA in 2021, not by the PID, and those are the bonds that are currently outstanding. He clarified that the proposed bonds would be subordinate to the 2021 MIDA bonds, which is why they are being issued through the Public Infrastructure District (PID). Big MIDA will pledge the tax allocation bonds on a subordinate basis to the 2021 senior bonds for the Mountain Village PID. The offering document will provide further clarity on this arrangement.</w:t>
      </w:r>
    </w:p>
    <w:p w14:paraId="150D17E9" w14:textId="77777777" w:rsidR="00E349CE" w:rsidRPr="00E349CE" w:rsidRDefault="00E349CE" w:rsidP="00E349CE">
      <w:pPr>
        <w:spacing w:after="0" w:line="240" w:lineRule="auto"/>
        <w:jc w:val="both"/>
        <w:rPr>
          <w:rFonts w:ascii="Times New Roman" w:hAnsi="Times New Roman" w:cs="Times New Roman"/>
        </w:rPr>
      </w:pPr>
    </w:p>
    <w:p w14:paraId="2CD23895" w14:textId="66E30E21" w:rsidR="00E349CE" w:rsidRDefault="00E349CE" w:rsidP="00E349CE">
      <w:pPr>
        <w:spacing w:after="0" w:line="240" w:lineRule="auto"/>
        <w:jc w:val="both"/>
        <w:rPr>
          <w:rFonts w:ascii="Times New Roman" w:hAnsi="Times New Roman" w:cs="Times New Roman"/>
        </w:rPr>
      </w:pPr>
      <w:r w:rsidRPr="00E349CE">
        <w:rPr>
          <w:rFonts w:ascii="Times New Roman" w:hAnsi="Times New Roman" w:cs="Times New Roman"/>
        </w:rPr>
        <w:t>He explained that the PID was created to manage the village, provide certain services, and serve as the issuer of these bonds. The PID has been in operation for a few years and is responsible for managing some of the infrastructure, such as the roads. Since the county did not want to take responsibility for the mountain roads, the PID focuses on road maintenance, snow removal, and repairs within the village. The water, sewer, and storm drain services, however, are managed by the local water district.</w:t>
      </w:r>
    </w:p>
    <w:p w14:paraId="2FA20113" w14:textId="750FFDC1" w:rsidR="00E349CE" w:rsidRDefault="00E349CE" w:rsidP="00E349CE">
      <w:pPr>
        <w:spacing w:after="0" w:line="240" w:lineRule="auto"/>
        <w:jc w:val="both"/>
        <w:rPr>
          <w:rFonts w:ascii="Times New Roman" w:hAnsi="Times New Roman" w:cs="Times New Roman"/>
        </w:rPr>
      </w:pPr>
    </w:p>
    <w:p w14:paraId="474139A9" w14:textId="77777777" w:rsidR="00BC47AA" w:rsidRPr="00BC47AA" w:rsidRDefault="00E349CE" w:rsidP="00BC47AA">
      <w:pPr>
        <w:spacing w:after="0" w:line="240" w:lineRule="auto"/>
        <w:jc w:val="both"/>
        <w:rPr>
          <w:rFonts w:ascii="Times New Roman" w:hAnsi="Times New Roman" w:cs="Times New Roman"/>
        </w:rPr>
      </w:pPr>
      <w:r>
        <w:rPr>
          <w:rFonts w:ascii="Times New Roman" w:hAnsi="Times New Roman" w:cs="Times New Roman"/>
        </w:rPr>
        <w:t>Mr. Ward asked</w:t>
      </w:r>
      <w:r w:rsidR="00BC47AA">
        <w:rPr>
          <w:rFonts w:ascii="Times New Roman" w:hAnsi="Times New Roman" w:cs="Times New Roman"/>
        </w:rPr>
        <w:t xml:space="preserve"> to describe the projects that will be funded with these bonds. </w:t>
      </w:r>
      <w:r w:rsidR="00BC47AA" w:rsidRPr="00BC47AA">
        <w:rPr>
          <w:rFonts w:ascii="Times New Roman" w:hAnsi="Times New Roman" w:cs="Times New Roman"/>
        </w:rPr>
        <w:t>Mr. Morris explained that MIDA's project areas are defined by boundaries, and the outside boundary for MIDA’s jurisdiction is determined by law, which allows the creation of project areas on military land. MIDA has already worked with military properties, such as Falcon Hill and Hill Air Force Base, and 26 properties owned by the National Guard. For private land, however, state law requires both the local land use authority’s and property owners’ consent. MIDA ensures they only move forward where they are welcome, as evidenced by the current project’s consent from Wasatch County.</w:t>
      </w:r>
    </w:p>
    <w:p w14:paraId="2C4DD665" w14:textId="77777777" w:rsidR="00BC47AA" w:rsidRPr="00BC47AA" w:rsidRDefault="00BC47AA" w:rsidP="00BC47AA">
      <w:pPr>
        <w:spacing w:after="0" w:line="240" w:lineRule="auto"/>
        <w:jc w:val="both"/>
        <w:rPr>
          <w:rFonts w:ascii="Times New Roman" w:hAnsi="Times New Roman" w:cs="Times New Roman"/>
        </w:rPr>
      </w:pPr>
    </w:p>
    <w:p w14:paraId="4126BDE7" w14:textId="77777777" w:rsidR="00BC47AA" w:rsidRPr="00BC47AA"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The areas shaded in different colors on the map represent various phases, or "parts," of development as property owners consented to participate. These are not phases in the traditional sense, but rather reflect the order in which landowners came on board. The core area of the mountain village is situated around the red area on the left, while the lakeside, or east side, is located on the opposite side. Most of the project’s improvements are focused on the core area, which will include infrastructure development.</w:t>
      </w:r>
    </w:p>
    <w:p w14:paraId="06501F43" w14:textId="77777777" w:rsidR="00BC47AA" w:rsidRPr="00BC47AA" w:rsidRDefault="00BC47AA" w:rsidP="00BC47AA">
      <w:pPr>
        <w:spacing w:after="0" w:line="240" w:lineRule="auto"/>
        <w:jc w:val="both"/>
        <w:rPr>
          <w:rFonts w:ascii="Times New Roman" w:hAnsi="Times New Roman" w:cs="Times New Roman"/>
        </w:rPr>
      </w:pPr>
    </w:p>
    <w:p w14:paraId="4ACC06BC" w14:textId="77777777" w:rsidR="00BC47AA" w:rsidRPr="00BC47AA"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 xml:space="preserve">Mr. Morris further explained that the area in red represents a previously contaminated site with </w:t>
      </w:r>
      <w:proofErr w:type="gramStart"/>
      <w:r w:rsidRPr="00BC47AA">
        <w:rPr>
          <w:rFonts w:ascii="Times New Roman" w:hAnsi="Times New Roman" w:cs="Times New Roman"/>
        </w:rPr>
        <w:t>mine</w:t>
      </w:r>
      <w:proofErr w:type="gramEnd"/>
      <w:r w:rsidRPr="00BC47AA">
        <w:rPr>
          <w:rFonts w:ascii="Times New Roman" w:hAnsi="Times New Roman" w:cs="Times New Roman"/>
        </w:rPr>
        <w:t xml:space="preserve"> tailings. After MIDA acquired the site, they worked to clean it up and capped the tailings, ensuring no further environmental risk. Part of the bond funds will go toward creating recreational spaces and parking, with infrastructure improvements planned in the surrounding areas, including the ski lifts and other village developments.</w:t>
      </w:r>
    </w:p>
    <w:p w14:paraId="102B3962" w14:textId="77777777" w:rsidR="00BC47AA" w:rsidRPr="00BC47AA" w:rsidRDefault="00BC47AA" w:rsidP="00BC47AA">
      <w:pPr>
        <w:spacing w:after="0" w:line="240" w:lineRule="auto"/>
        <w:jc w:val="both"/>
        <w:rPr>
          <w:rFonts w:ascii="Times New Roman" w:hAnsi="Times New Roman" w:cs="Times New Roman"/>
        </w:rPr>
      </w:pPr>
    </w:p>
    <w:p w14:paraId="65452B55" w14:textId="77777777" w:rsidR="00BC47AA" w:rsidRPr="00BC47AA"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The history behind the project dates back to a special law passed by Congress after the Olympics. This law allowed the Air Force to swap land for recreation purposes after it lost a site at Snow Basin. After looking at various properties, MIDA and Wasatch County worked together to develop this area. As part of the agreement, MIDA facilitated a land swap with Park City to provide funding for the development.</w:t>
      </w:r>
    </w:p>
    <w:p w14:paraId="299C47B4" w14:textId="77777777" w:rsidR="00BC47AA" w:rsidRPr="00BC47AA" w:rsidRDefault="00BC47AA" w:rsidP="00BC47AA">
      <w:pPr>
        <w:spacing w:after="0" w:line="240" w:lineRule="auto"/>
        <w:jc w:val="both"/>
        <w:rPr>
          <w:rFonts w:ascii="Times New Roman" w:hAnsi="Times New Roman" w:cs="Times New Roman"/>
        </w:rPr>
      </w:pPr>
    </w:p>
    <w:p w14:paraId="6B77867A" w14:textId="77777777" w:rsidR="00BC47AA" w:rsidRPr="00BC47AA"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The first hotel, a Grand Hyatt with 357 rooms, has already opened, with 100 rooms designated for military use. MIDA continues to negotiate military discounts and year-round recreational opportunities, such as golf, equestrian centers, and programs for disabled veterans. This development not only serves as a recreational hub but also as a business center, aiming to attract military and defense contractors to Utah for conferences and business events.</w:t>
      </w:r>
    </w:p>
    <w:p w14:paraId="636ED81A" w14:textId="77777777" w:rsidR="00BC47AA" w:rsidRPr="00BC47AA" w:rsidRDefault="00BC47AA" w:rsidP="00BC47AA">
      <w:pPr>
        <w:spacing w:after="0" w:line="240" w:lineRule="auto"/>
        <w:jc w:val="both"/>
        <w:rPr>
          <w:rFonts w:ascii="Times New Roman" w:hAnsi="Times New Roman" w:cs="Times New Roman"/>
        </w:rPr>
      </w:pPr>
    </w:p>
    <w:p w14:paraId="0186DCBD" w14:textId="7C45FA58" w:rsidR="00E349CE"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Mr. Morris emphasized that the bond is crucial to accelerating the project’s momentum. The value of the area has already increased significantly, with over a billion dollars in taxable value created in recent years. The goal is to continue this growth and ultimately reach several billion dollars in taxable value for the area.</w:t>
      </w:r>
      <w:r>
        <w:rPr>
          <w:rFonts w:ascii="Times New Roman" w:hAnsi="Times New Roman" w:cs="Times New Roman"/>
        </w:rPr>
        <w:t xml:space="preserve"> </w:t>
      </w:r>
    </w:p>
    <w:p w14:paraId="5BC29020" w14:textId="5220136F" w:rsidR="00E349CE" w:rsidRDefault="00E349CE" w:rsidP="00EE3CD1">
      <w:pPr>
        <w:spacing w:after="0" w:line="240" w:lineRule="auto"/>
        <w:jc w:val="both"/>
        <w:rPr>
          <w:rFonts w:ascii="Times New Roman" w:hAnsi="Times New Roman" w:cs="Times New Roman"/>
        </w:rPr>
      </w:pPr>
    </w:p>
    <w:p w14:paraId="3396742C" w14:textId="77777777" w:rsidR="00E349CE" w:rsidRPr="00EE3CD1" w:rsidRDefault="00E349CE" w:rsidP="00EE3CD1">
      <w:pPr>
        <w:spacing w:after="0" w:line="240" w:lineRule="auto"/>
        <w:jc w:val="both"/>
        <w:rPr>
          <w:rFonts w:ascii="Times New Roman" w:hAnsi="Times New Roman" w:cs="Times New Roman"/>
        </w:rPr>
      </w:pPr>
    </w:p>
    <w:p w14:paraId="2459333E" w14:textId="77777777" w:rsidR="00337D18" w:rsidRDefault="00337D18" w:rsidP="00337D18">
      <w:pPr>
        <w:pStyle w:val="ListParagraph"/>
        <w:spacing w:after="0" w:line="240" w:lineRule="auto"/>
        <w:ind w:left="360"/>
        <w:jc w:val="both"/>
        <w:rPr>
          <w:rFonts w:ascii="Times New Roman" w:hAnsi="Times New Roman" w:cs="Times New Roman"/>
          <w:u w:val="single"/>
        </w:rPr>
      </w:pPr>
    </w:p>
    <w:p w14:paraId="1C5A4E7D" w14:textId="2C07050B" w:rsidR="00337D18" w:rsidRDefault="00337D18" w:rsidP="00263763">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lastRenderedPageBreak/>
        <w:t>Review and discussion of the 2024 Debt Affordability Study.</w:t>
      </w:r>
    </w:p>
    <w:p w14:paraId="429011C8" w14:textId="502A6311" w:rsidR="00337D18" w:rsidRDefault="00337D18" w:rsidP="00337D18">
      <w:pPr>
        <w:pStyle w:val="ListParagraph"/>
        <w:spacing w:after="0" w:line="240" w:lineRule="auto"/>
        <w:ind w:left="360"/>
        <w:jc w:val="both"/>
        <w:rPr>
          <w:rFonts w:ascii="Times New Roman" w:hAnsi="Times New Roman" w:cs="Times New Roman"/>
          <w:u w:val="single"/>
        </w:rPr>
      </w:pPr>
    </w:p>
    <w:p w14:paraId="05276230" w14:textId="0869AC97" w:rsidR="00337D18" w:rsidRPr="00BC47AA" w:rsidRDefault="00BC47AA" w:rsidP="00BC47AA">
      <w:pPr>
        <w:spacing w:after="0" w:line="240" w:lineRule="auto"/>
        <w:jc w:val="both"/>
        <w:rPr>
          <w:rFonts w:ascii="Times New Roman" w:hAnsi="Times New Roman" w:cs="Times New Roman"/>
        </w:rPr>
      </w:pPr>
      <w:r w:rsidRPr="00BC47AA">
        <w:rPr>
          <w:rFonts w:ascii="Times New Roman" w:hAnsi="Times New Roman" w:cs="Times New Roman"/>
        </w:rPr>
        <w:t>Treasurer Oaks stated that all comments would be considered, and invited other committee members to share their thoughts as well. However, he noted that they were facing a statutory deadline of November 1 for final publication.</w:t>
      </w:r>
    </w:p>
    <w:p w14:paraId="2D5AB151" w14:textId="23D2DFE3" w:rsidR="00366DEB" w:rsidRDefault="00366DEB" w:rsidP="00263763">
      <w:pPr>
        <w:spacing w:after="0" w:line="240" w:lineRule="auto"/>
        <w:jc w:val="both"/>
        <w:rPr>
          <w:rFonts w:ascii="Times New Roman" w:hAnsi="Times New Roman" w:cs="Times New Roman"/>
        </w:rPr>
      </w:pPr>
    </w:p>
    <w:p w14:paraId="6BE3BA1D" w14:textId="480FBCFD" w:rsidR="00BC47AA" w:rsidRDefault="00BC47AA" w:rsidP="00263763">
      <w:pPr>
        <w:spacing w:after="0" w:line="240" w:lineRule="auto"/>
        <w:jc w:val="both"/>
        <w:rPr>
          <w:rFonts w:ascii="Times New Roman" w:hAnsi="Times New Roman" w:cs="Times New Roman"/>
        </w:rPr>
      </w:pPr>
      <w:r w:rsidRPr="00BC47AA">
        <w:rPr>
          <w:rFonts w:ascii="Times New Roman" w:hAnsi="Times New Roman" w:cs="Times New Roman"/>
        </w:rPr>
        <w:t xml:space="preserve">Treasurer Oaks remarked that the current information closely mirrors the details presented in the previous two years. He expressed gratitude that most people had already reviewed the material and seemed comfortable with how it was presented. However, he acknowledged that there were still a few minor adjustments to be made, particularly if any conflicting statements or ideas were identified. He emphasized the importance of clarity, stating that they did not want to convey conflicting messages. He appreciated the suggestions made by </w:t>
      </w:r>
      <w:r>
        <w:rPr>
          <w:rFonts w:ascii="Times New Roman" w:hAnsi="Times New Roman" w:cs="Times New Roman"/>
        </w:rPr>
        <w:t xml:space="preserve">Mr. </w:t>
      </w:r>
      <w:proofErr w:type="spellStart"/>
      <w:r>
        <w:rPr>
          <w:rFonts w:ascii="Times New Roman" w:hAnsi="Times New Roman" w:cs="Times New Roman"/>
        </w:rPr>
        <w:t>Dougall</w:t>
      </w:r>
      <w:proofErr w:type="spellEnd"/>
      <w:r w:rsidR="005646EB">
        <w:rPr>
          <w:rFonts w:ascii="Times New Roman" w:hAnsi="Times New Roman" w:cs="Times New Roman"/>
        </w:rPr>
        <w:t xml:space="preserve"> and Ms. </w:t>
      </w:r>
      <w:proofErr w:type="spellStart"/>
      <w:r w:rsidR="005646EB">
        <w:rPr>
          <w:rFonts w:ascii="Times New Roman" w:hAnsi="Times New Roman" w:cs="Times New Roman"/>
        </w:rPr>
        <w:t>DiCaro</w:t>
      </w:r>
      <w:proofErr w:type="spellEnd"/>
      <w:r w:rsidRPr="00BC47AA">
        <w:rPr>
          <w:rFonts w:ascii="Times New Roman" w:hAnsi="Times New Roman" w:cs="Times New Roman"/>
        </w:rPr>
        <w:t xml:space="preserve"> and noted that any further comments or thoughts to strengthen the presentation were welcome. He also highlighted the goal of maintaining consistency in the data, graphs, and information from year to year. The intention was to create a resource that, even five years from now, would allow people to refer back to previous debt affordability studies and see consistent data and perspectives to help address any issues they may encounter. He concluded by noting that, given the current climate, there were likely not many people deeply interested in debt at the moment due to prevailing economic conditions.</w:t>
      </w:r>
    </w:p>
    <w:p w14:paraId="1E6EB460" w14:textId="77777777" w:rsidR="00BC47AA" w:rsidRDefault="00BC47AA" w:rsidP="00263763">
      <w:pPr>
        <w:spacing w:after="0" w:line="240" w:lineRule="auto"/>
        <w:jc w:val="both"/>
        <w:rPr>
          <w:rFonts w:ascii="Times New Roman" w:hAnsi="Times New Roman" w:cs="Times New Roman"/>
        </w:rPr>
      </w:pPr>
    </w:p>
    <w:p w14:paraId="48C7DB9D" w14:textId="32FF7B3D" w:rsidR="007C6AB8"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Pr>
          <w:rFonts w:ascii="Times New Roman" w:hAnsi="Times New Roman" w:cs="Times New Roman"/>
          <w:u w:val="single"/>
        </w:rPr>
        <w:t>Other Items of Business:</w:t>
      </w:r>
    </w:p>
    <w:bookmarkEnd w:id="0"/>
    <w:p w14:paraId="0E27B1DF" w14:textId="77777777" w:rsidR="00973A5D" w:rsidRPr="001E0FA3" w:rsidRDefault="00973A5D" w:rsidP="00973A5D">
      <w:pPr>
        <w:pStyle w:val="ListParagraph"/>
        <w:spacing w:after="0" w:line="240" w:lineRule="auto"/>
        <w:ind w:left="360"/>
        <w:jc w:val="both"/>
        <w:rPr>
          <w:rFonts w:ascii="Times New Roman" w:hAnsi="Times New Roman" w:cs="Times New Roman"/>
          <w:u w:val="single"/>
        </w:rPr>
      </w:pPr>
    </w:p>
    <w:p w14:paraId="568B8E3C" w14:textId="516296F1" w:rsidR="00EF1AE7" w:rsidRDefault="005C23F9" w:rsidP="005C23F9">
      <w:pPr>
        <w:spacing w:after="0" w:line="240" w:lineRule="auto"/>
        <w:rPr>
          <w:rFonts w:ascii="Times New Roman" w:hAnsi="Times New Roman" w:cs="Times New Roman"/>
        </w:rPr>
      </w:pPr>
      <w:r>
        <w:rPr>
          <w:rFonts w:ascii="Times New Roman" w:hAnsi="Times New Roman" w:cs="Times New Roman"/>
        </w:rPr>
        <w:t>No other items of business to discuss.</w:t>
      </w:r>
    </w:p>
    <w:p w14:paraId="4E458D5E" w14:textId="77777777" w:rsidR="005C23F9" w:rsidRPr="005C23F9" w:rsidRDefault="005C23F9" w:rsidP="005C23F9">
      <w:pPr>
        <w:spacing w:after="0" w:line="240" w:lineRule="auto"/>
        <w:rPr>
          <w:rFonts w:ascii="Times New Roman" w:hAnsi="Times New Roman" w:cs="Times New Roman"/>
        </w:rPr>
      </w:pPr>
    </w:p>
    <w:p w14:paraId="3E97241C" w14:textId="60927A4D" w:rsidR="000E3F8C" w:rsidRDefault="000E3F8C" w:rsidP="000E3F8C">
      <w:pPr>
        <w:spacing w:after="0" w:line="240" w:lineRule="auto"/>
        <w:jc w:val="both"/>
        <w:rPr>
          <w:rFonts w:ascii="Times New Roman" w:hAnsi="Times New Roman" w:cs="Times New Roman"/>
        </w:rPr>
      </w:pPr>
      <w:r>
        <w:rPr>
          <w:rFonts w:ascii="Times New Roman" w:hAnsi="Times New Roman" w:cs="Times New Roman"/>
        </w:rPr>
        <w:t xml:space="preserve">Mr. </w:t>
      </w:r>
      <w:proofErr w:type="spellStart"/>
      <w:r w:rsidR="00D06CF1">
        <w:rPr>
          <w:rFonts w:ascii="Times New Roman" w:hAnsi="Times New Roman" w:cs="Times New Roman"/>
        </w:rPr>
        <w:t>Dougall</w:t>
      </w:r>
      <w:proofErr w:type="spellEnd"/>
      <w:r>
        <w:rPr>
          <w:rFonts w:ascii="Times New Roman" w:hAnsi="Times New Roman" w:cs="Times New Roman"/>
        </w:rPr>
        <w:t xml:space="preserve"> </w:t>
      </w:r>
      <w:r w:rsidRPr="00125D85">
        <w:rPr>
          <w:rFonts w:ascii="Times New Roman" w:hAnsi="Times New Roman" w:cs="Times New Roman"/>
        </w:rPr>
        <w:t>made a</w:t>
      </w:r>
      <w:r>
        <w:rPr>
          <w:rFonts w:ascii="Times New Roman" w:hAnsi="Times New Roman" w:cs="Times New Roman"/>
        </w:rPr>
        <w:t xml:space="preserve"> motion to adjourn the meeting.</w:t>
      </w:r>
      <w:r w:rsidRPr="00125D85">
        <w:rPr>
          <w:rFonts w:ascii="Times New Roman" w:hAnsi="Times New Roman" w:cs="Times New Roman"/>
        </w:rPr>
        <w:t xml:space="preserve"> </w:t>
      </w:r>
      <w:r w:rsidR="005646EB">
        <w:rPr>
          <w:rFonts w:ascii="Times New Roman" w:hAnsi="Times New Roman" w:cs="Times New Roman"/>
        </w:rPr>
        <w:t>Mr. Wade</w:t>
      </w:r>
      <w:r>
        <w:rPr>
          <w:rFonts w:ascii="Times New Roman" w:hAnsi="Times New Roman" w:cs="Times New Roman"/>
        </w:rPr>
        <w:t xml:space="preserve"> seconded the motion. The motion passed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23A17"/>
    <w:rsid w:val="00034EB1"/>
    <w:rsid w:val="00035925"/>
    <w:rsid w:val="00037346"/>
    <w:rsid w:val="000420D6"/>
    <w:rsid w:val="00050919"/>
    <w:rsid w:val="00051BAC"/>
    <w:rsid w:val="00054C7E"/>
    <w:rsid w:val="00054DD2"/>
    <w:rsid w:val="0005599D"/>
    <w:rsid w:val="00063411"/>
    <w:rsid w:val="00071114"/>
    <w:rsid w:val="000728F4"/>
    <w:rsid w:val="00074077"/>
    <w:rsid w:val="00074EC5"/>
    <w:rsid w:val="00083507"/>
    <w:rsid w:val="00092D89"/>
    <w:rsid w:val="000A11C3"/>
    <w:rsid w:val="000B731B"/>
    <w:rsid w:val="000B7A11"/>
    <w:rsid w:val="000C2E3E"/>
    <w:rsid w:val="000C5E32"/>
    <w:rsid w:val="000D171C"/>
    <w:rsid w:val="000D18A3"/>
    <w:rsid w:val="000E00D1"/>
    <w:rsid w:val="000E0B8A"/>
    <w:rsid w:val="000E21CC"/>
    <w:rsid w:val="000E3F8C"/>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5CF1"/>
    <w:rsid w:val="002E7A5E"/>
    <w:rsid w:val="002F33BE"/>
    <w:rsid w:val="002F7348"/>
    <w:rsid w:val="003004FC"/>
    <w:rsid w:val="00303BA2"/>
    <w:rsid w:val="00316448"/>
    <w:rsid w:val="00322855"/>
    <w:rsid w:val="00333616"/>
    <w:rsid w:val="00337090"/>
    <w:rsid w:val="00337D18"/>
    <w:rsid w:val="00341DF7"/>
    <w:rsid w:val="00341E90"/>
    <w:rsid w:val="00342331"/>
    <w:rsid w:val="00351476"/>
    <w:rsid w:val="003536CF"/>
    <w:rsid w:val="00354BD6"/>
    <w:rsid w:val="003648BF"/>
    <w:rsid w:val="00364D51"/>
    <w:rsid w:val="00366DEB"/>
    <w:rsid w:val="0037618F"/>
    <w:rsid w:val="00376A14"/>
    <w:rsid w:val="00377065"/>
    <w:rsid w:val="00391043"/>
    <w:rsid w:val="003A1FC8"/>
    <w:rsid w:val="003C1E48"/>
    <w:rsid w:val="003E6C02"/>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2695"/>
    <w:rsid w:val="004E358C"/>
    <w:rsid w:val="004E5E55"/>
    <w:rsid w:val="004E608D"/>
    <w:rsid w:val="004F5A9E"/>
    <w:rsid w:val="004F7EEB"/>
    <w:rsid w:val="005008B9"/>
    <w:rsid w:val="00527436"/>
    <w:rsid w:val="005275FF"/>
    <w:rsid w:val="00543357"/>
    <w:rsid w:val="005446A7"/>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F15E0"/>
    <w:rsid w:val="006F366F"/>
    <w:rsid w:val="006F52C8"/>
    <w:rsid w:val="006F5DBE"/>
    <w:rsid w:val="006F67F9"/>
    <w:rsid w:val="006F7A05"/>
    <w:rsid w:val="007027C2"/>
    <w:rsid w:val="007164DF"/>
    <w:rsid w:val="00716C30"/>
    <w:rsid w:val="00717DE3"/>
    <w:rsid w:val="007208FD"/>
    <w:rsid w:val="007319BC"/>
    <w:rsid w:val="00733145"/>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759C"/>
    <w:rsid w:val="008E30B6"/>
    <w:rsid w:val="008E39BF"/>
    <w:rsid w:val="008E75A7"/>
    <w:rsid w:val="009013A8"/>
    <w:rsid w:val="00901AB4"/>
    <w:rsid w:val="0090224A"/>
    <w:rsid w:val="009255D1"/>
    <w:rsid w:val="00927E7C"/>
    <w:rsid w:val="00937B32"/>
    <w:rsid w:val="00950BC6"/>
    <w:rsid w:val="00951672"/>
    <w:rsid w:val="0095324A"/>
    <w:rsid w:val="00965E97"/>
    <w:rsid w:val="00973A5D"/>
    <w:rsid w:val="009775D6"/>
    <w:rsid w:val="00977CDF"/>
    <w:rsid w:val="00984AD2"/>
    <w:rsid w:val="00994483"/>
    <w:rsid w:val="00995D3D"/>
    <w:rsid w:val="009A39D5"/>
    <w:rsid w:val="009A5542"/>
    <w:rsid w:val="009B7513"/>
    <w:rsid w:val="00A12D92"/>
    <w:rsid w:val="00A319EE"/>
    <w:rsid w:val="00A31F5D"/>
    <w:rsid w:val="00A40F3C"/>
    <w:rsid w:val="00A46E38"/>
    <w:rsid w:val="00A5400C"/>
    <w:rsid w:val="00A603B8"/>
    <w:rsid w:val="00A8266D"/>
    <w:rsid w:val="00A87EC0"/>
    <w:rsid w:val="00A90BA3"/>
    <w:rsid w:val="00A95E13"/>
    <w:rsid w:val="00AA0353"/>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7B01"/>
    <w:rsid w:val="00C11374"/>
    <w:rsid w:val="00C15993"/>
    <w:rsid w:val="00C21D60"/>
    <w:rsid w:val="00C32037"/>
    <w:rsid w:val="00C420E0"/>
    <w:rsid w:val="00C43EB2"/>
    <w:rsid w:val="00C50EE3"/>
    <w:rsid w:val="00C566B4"/>
    <w:rsid w:val="00C61ED0"/>
    <w:rsid w:val="00C65BBD"/>
    <w:rsid w:val="00C70536"/>
    <w:rsid w:val="00C73DED"/>
    <w:rsid w:val="00C7602F"/>
    <w:rsid w:val="00C7733B"/>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330DE"/>
    <w:rsid w:val="00D37E1D"/>
    <w:rsid w:val="00D4293D"/>
    <w:rsid w:val="00D46FB1"/>
    <w:rsid w:val="00D56C85"/>
    <w:rsid w:val="00D57DA3"/>
    <w:rsid w:val="00D62520"/>
    <w:rsid w:val="00D700A5"/>
    <w:rsid w:val="00D71556"/>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7039"/>
    <w:rsid w:val="00EF7B2E"/>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4</Pages>
  <Words>1888</Words>
  <Characters>10764</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3</cp:revision>
  <dcterms:created xsi:type="dcterms:W3CDTF">2024-10-28T21:55:00Z</dcterms:created>
  <dcterms:modified xsi:type="dcterms:W3CDTF">2024-11-22T20:19:00Z</dcterms:modified>
</cp:coreProperties>
</file>