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12AF" w:rsidRPr="00FA7A53" w:rsidRDefault="00C47D48">
      <w:pPr>
        <w:pStyle w:val="OmniPage1"/>
        <w:widowControl w:val="0"/>
        <w:tabs>
          <w:tab w:val="left" w:pos="735"/>
        </w:tabs>
        <w:spacing w:line="240" w:lineRule="auto"/>
        <w:jc w:val="center"/>
        <w:rPr>
          <w:rFonts w:ascii="Times New Roman" w:hAnsi="Times New Roman"/>
          <w:b/>
          <w:bCs/>
          <w:sz w:val="28"/>
          <w:szCs w:val="28"/>
        </w:rPr>
      </w:pPr>
      <w:r>
        <w:rPr>
          <w:rFonts w:ascii="Times New Roman" w:hAnsi="Times New Roman"/>
          <w:b/>
          <w:bCs/>
          <w:sz w:val="28"/>
          <w:szCs w:val="28"/>
        </w:rPr>
        <w:t>ORDINANCE #</w:t>
      </w:r>
      <w:r w:rsidR="008E0D0D">
        <w:rPr>
          <w:rFonts w:ascii="Times New Roman" w:hAnsi="Times New Roman"/>
          <w:b/>
          <w:bCs/>
          <w:sz w:val="28"/>
          <w:szCs w:val="28"/>
        </w:rPr>
        <w:t>2</w:t>
      </w:r>
      <w:r w:rsidR="00004ABC">
        <w:rPr>
          <w:rFonts w:ascii="Times New Roman" w:hAnsi="Times New Roman"/>
          <w:b/>
          <w:bCs/>
          <w:sz w:val="28"/>
          <w:szCs w:val="28"/>
        </w:rPr>
        <w:t>4</w:t>
      </w:r>
      <w:r w:rsidR="00A73282">
        <w:rPr>
          <w:rFonts w:ascii="Times New Roman" w:hAnsi="Times New Roman"/>
          <w:b/>
          <w:bCs/>
          <w:sz w:val="28"/>
          <w:szCs w:val="28"/>
        </w:rPr>
        <w:t>-___</w:t>
      </w:r>
    </w:p>
    <w:p w:rsidR="00EC12AF" w:rsidRPr="00FA7A53" w:rsidRDefault="00EC12AF">
      <w:pPr>
        <w:pStyle w:val="OmniPage1"/>
        <w:widowControl w:val="0"/>
        <w:tabs>
          <w:tab w:val="left" w:pos="735"/>
        </w:tabs>
        <w:spacing w:line="240" w:lineRule="auto"/>
        <w:jc w:val="center"/>
        <w:rPr>
          <w:rFonts w:ascii="Times New Roman" w:hAnsi="Times New Roman"/>
          <w:b/>
          <w:bCs/>
          <w:sz w:val="28"/>
          <w:szCs w:val="28"/>
        </w:rPr>
      </w:pPr>
    </w:p>
    <w:p w:rsidR="00EC12AF" w:rsidRPr="00FA7A53" w:rsidRDefault="00B9695F" w:rsidP="00C02101">
      <w:pPr>
        <w:pStyle w:val="OmniPage1"/>
        <w:widowControl w:val="0"/>
        <w:tabs>
          <w:tab w:val="left" w:pos="735"/>
        </w:tabs>
        <w:spacing w:line="240" w:lineRule="auto"/>
        <w:jc w:val="center"/>
        <w:rPr>
          <w:rFonts w:ascii="Times New Roman" w:hAnsi="Times New Roman"/>
          <w:b/>
          <w:bCs/>
          <w:sz w:val="28"/>
          <w:szCs w:val="28"/>
        </w:rPr>
      </w:pPr>
      <w:r w:rsidRPr="00FA7A53">
        <w:rPr>
          <w:rFonts w:ascii="Times New Roman" w:hAnsi="Times New Roman"/>
          <w:b/>
          <w:bCs/>
          <w:sz w:val="28"/>
          <w:szCs w:val="28"/>
        </w:rPr>
        <w:t>AN ORDINANCE AMENDING TITLE 8,</w:t>
      </w:r>
      <w:r w:rsidR="00EC12AF" w:rsidRPr="00FA7A53">
        <w:rPr>
          <w:rFonts w:ascii="Times New Roman" w:hAnsi="Times New Roman"/>
          <w:b/>
          <w:bCs/>
          <w:sz w:val="28"/>
          <w:szCs w:val="28"/>
        </w:rPr>
        <w:t xml:space="preserve"> </w:t>
      </w:r>
      <w:r w:rsidRPr="00FA7A53">
        <w:rPr>
          <w:rFonts w:ascii="Times New Roman" w:hAnsi="Times New Roman"/>
          <w:b/>
          <w:bCs/>
          <w:sz w:val="28"/>
          <w:szCs w:val="28"/>
        </w:rPr>
        <w:t xml:space="preserve">THE </w:t>
      </w:r>
      <w:r w:rsidR="00EC12AF" w:rsidRPr="00FA7A53">
        <w:rPr>
          <w:rFonts w:ascii="Times New Roman" w:hAnsi="Times New Roman"/>
          <w:b/>
          <w:bCs/>
          <w:sz w:val="28"/>
          <w:szCs w:val="28"/>
        </w:rPr>
        <w:t>DUCHESNE COUNTY</w:t>
      </w:r>
    </w:p>
    <w:p w:rsidR="00EC12AF" w:rsidRPr="00FA7A53" w:rsidRDefault="00EC12AF" w:rsidP="00A73282">
      <w:pPr>
        <w:pStyle w:val="OmniPage1"/>
        <w:widowControl w:val="0"/>
        <w:tabs>
          <w:tab w:val="left" w:pos="735"/>
        </w:tabs>
        <w:spacing w:line="240" w:lineRule="auto"/>
        <w:jc w:val="center"/>
        <w:rPr>
          <w:rFonts w:ascii="Times New Roman" w:hAnsi="Times New Roman"/>
          <w:b/>
          <w:bCs/>
          <w:sz w:val="28"/>
          <w:szCs w:val="28"/>
        </w:rPr>
      </w:pPr>
      <w:r w:rsidRPr="00FA7A53">
        <w:rPr>
          <w:rFonts w:ascii="Times New Roman" w:hAnsi="Times New Roman"/>
          <w:b/>
          <w:bCs/>
          <w:sz w:val="28"/>
          <w:szCs w:val="28"/>
        </w:rPr>
        <w:t>ZONING ORDINANCE</w:t>
      </w:r>
      <w:r w:rsidR="001F4C0E">
        <w:rPr>
          <w:rFonts w:ascii="Times New Roman" w:hAnsi="Times New Roman"/>
          <w:b/>
          <w:bCs/>
          <w:sz w:val="28"/>
          <w:szCs w:val="28"/>
        </w:rPr>
        <w:t xml:space="preserve"> TO </w:t>
      </w:r>
      <w:r w:rsidR="00A73282">
        <w:rPr>
          <w:rFonts w:ascii="Times New Roman" w:hAnsi="Times New Roman"/>
          <w:b/>
          <w:bCs/>
          <w:sz w:val="28"/>
          <w:szCs w:val="28"/>
        </w:rPr>
        <w:t xml:space="preserve">CREATE AN AIRPORT OVERLAY ZONING DISTRICT </w:t>
      </w:r>
      <w:r w:rsidR="00280470">
        <w:rPr>
          <w:rFonts w:ascii="Times New Roman" w:hAnsi="Times New Roman"/>
          <w:b/>
          <w:bCs/>
          <w:sz w:val="28"/>
          <w:szCs w:val="28"/>
        </w:rPr>
        <w:t>PROTECTING</w:t>
      </w:r>
      <w:r w:rsidR="00A73282">
        <w:rPr>
          <w:rFonts w:ascii="Times New Roman" w:hAnsi="Times New Roman"/>
          <w:b/>
          <w:bCs/>
          <w:sz w:val="28"/>
          <w:szCs w:val="28"/>
        </w:rPr>
        <w:t xml:space="preserve"> THE </w:t>
      </w:r>
      <w:r w:rsidR="00004ABC">
        <w:rPr>
          <w:rFonts w:ascii="Times New Roman" w:hAnsi="Times New Roman"/>
          <w:b/>
          <w:bCs/>
          <w:sz w:val="28"/>
          <w:szCs w:val="28"/>
        </w:rPr>
        <w:t>DUCHESNE</w:t>
      </w:r>
      <w:r w:rsidR="00A73282">
        <w:rPr>
          <w:rFonts w:ascii="Times New Roman" w:hAnsi="Times New Roman"/>
          <w:b/>
          <w:bCs/>
          <w:sz w:val="28"/>
          <w:szCs w:val="28"/>
        </w:rPr>
        <w:t xml:space="preserve"> MUNICIPAL AIRPORT</w:t>
      </w:r>
    </w:p>
    <w:p w:rsidR="00EC12AF" w:rsidRDefault="00EC12AF">
      <w:pPr>
        <w:pStyle w:val="OmniPage1"/>
        <w:widowControl w:val="0"/>
        <w:tabs>
          <w:tab w:val="left" w:pos="735"/>
        </w:tabs>
        <w:spacing w:line="240" w:lineRule="auto"/>
        <w:jc w:val="center"/>
        <w:rPr>
          <w:rFonts w:ascii="Times New Roman" w:hAnsi="Times New Roman"/>
          <w:b/>
          <w:bCs/>
          <w:szCs w:val="24"/>
        </w:rPr>
      </w:pPr>
    </w:p>
    <w:p w:rsidR="00664E32" w:rsidRDefault="00EC12AF" w:rsidP="00603CD3">
      <w:pPr>
        <w:pStyle w:val="OmniPage1"/>
        <w:widowControl w:val="0"/>
        <w:tabs>
          <w:tab w:val="left" w:pos="735"/>
        </w:tabs>
        <w:spacing w:line="240" w:lineRule="auto"/>
        <w:rPr>
          <w:rFonts w:ascii="Times New Roman" w:hAnsi="Times New Roman"/>
          <w:szCs w:val="24"/>
        </w:rPr>
      </w:pPr>
      <w:r>
        <w:rPr>
          <w:rFonts w:ascii="Times New Roman" w:hAnsi="Times New Roman"/>
          <w:szCs w:val="24"/>
        </w:rPr>
        <w:t>WHEREAS,</w:t>
      </w:r>
      <w:r w:rsidR="00A57F21">
        <w:rPr>
          <w:rFonts w:ascii="Times New Roman" w:hAnsi="Times New Roman"/>
          <w:szCs w:val="24"/>
        </w:rPr>
        <w:t xml:space="preserve"> </w:t>
      </w:r>
      <w:r w:rsidR="00004ABC">
        <w:rPr>
          <w:rFonts w:ascii="Times New Roman" w:hAnsi="Times New Roman"/>
          <w:szCs w:val="24"/>
        </w:rPr>
        <w:t>Duchesne</w:t>
      </w:r>
      <w:r w:rsidR="00A57F21">
        <w:rPr>
          <w:rFonts w:ascii="Times New Roman" w:hAnsi="Times New Roman"/>
          <w:szCs w:val="24"/>
        </w:rPr>
        <w:t xml:space="preserve"> City owns and operates the </w:t>
      </w:r>
      <w:r w:rsidR="00004ABC">
        <w:rPr>
          <w:rFonts w:ascii="Times New Roman" w:hAnsi="Times New Roman"/>
          <w:szCs w:val="24"/>
        </w:rPr>
        <w:t>Duchesne</w:t>
      </w:r>
      <w:r w:rsidR="00A57F21">
        <w:rPr>
          <w:rFonts w:ascii="Times New Roman" w:hAnsi="Times New Roman"/>
          <w:szCs w:val="24"/>
        </w:rPr>
        <w:t xml:space="preserve"> Municipal Airport</w:t>
      </w:r>
      <w:r w:rsidR="00603CD3">
        <w:rPr>
          <w:rFonts w:ascii="Times New Roman" w:hAnsi="Times New Roman"/>
          <w:szCs w:val="24"/>
        </w:rPr>
        <w:t>; and,</w:t>
      </w:r>
    </w:p>
    <w:p w:rsidR="007A3032" w:rsidRDefault="007A3032" w:rsidP="00603CD3">
      <w:pPr>
        <w:pStyle w:val="OmniPage1"/>
        <w:widowControl w:val="0"/>
        <w:tabs>
          <w:tab w:val="left" w:pos="735"/>
        </w:tabs>
        <w:spacing w:line="240" w:lineRule="auto"/>
        <w:rPr>
          <w:rFonts w:ascii="Times New Roman" w:hAnsi="Times New Roman"/>
          <w:szCs w:val="24"/>
        </w:rPr>
      </w:pPr>
    </w:p>
    <w:p w:rsidR="007A3032" w:rsidRDefault="007A3032" w:rsidP="00603CD3">
      <w:pPr>
        <w:pStyle w:val="OmniPage1"/>
        <w:widowControl w:val="0"/>
        <w:tabs>
          <w:tab w:val="left" w:pos="735"/>
        </w:tabs>
        <w:spacing w:line="240" w:lineRule="auto"/>
        <w:rPr>
          <w:rFonts w:ascii="Times New Roman" w:hAnsi="Times New Roman"/>
          <w:szCs w:val="24"/>
        </w:rPr>
      </w:pPr>
      <w:r>
        <w:rPr>
          <w:rFonts w:ascii="Times New Roman" w:hAnsi="Times New Roman"/>
          <w:szCs w:val="24"/>
        </w:rPr>
        <w:t>WHEREAS,</w:t>
      </w:r>
      <w:r w:rsidR="00A57F21">
        <w:rPr>
          <w:rFonts w:ascii="Times New Roman" w:hAnsi="Times New Roman"/>
          <w:szCs w:val="24"/>
        </w:rPr>
        <w:t xml:space="preserve"> to qualify for funding from the Federal Aviation Administration, </w:t>
      </w:r>
      <w:r w:rsidR="00004ABC">
        <w:rPr>
          <w:rFonts w:ascii="Times New Roman" w:hAnsi="Times New Roman"/>
          <w:szCs w:val="24"/>
        </w:rPr>
        <w:t>Duchesne</w:t>
      </w:r>
      <w:r w:rsidR="00A57F21">
        <w:rPr>
          <w:rFonts w:ascii="Times New Roman" w:hAnsi="Times New Roman"/>
          <w:szCs w:val="24"/>
        </w:rPr>
        <w:t xml:space="preserve"> City has adopted an Airport Master Plan and an Airport Overlay Zoning District to regulate development in proximity of the </w:t>
      </w:r>
      <w:r w:rsidR="00004ABC">
        <w:rPr>
          <w:rFonts w:ascii="Times New Roman" w:hAnsi="Times New Roman"/>
          <w:szCs w:val="24"/>
        </w:rPr>
        <w:t>Duchesne</w:t>
      </w:r>
      <w:r w:rsidR="00A57F21">
        <w:rPr>
          <w:rFonts w:ascii="Times New Roman" w:hAnsi="Times New Roman"/>
          <w:szCs w:val="24"/>
        </w:rPr>
        <w:t xml:space="preserve"> Municipal Airport</w:t>
      </w:r>
      <w:r>
        <w:rPr>
          <w:rFonts w:ascii="Times New Roman" w:hAnsi="Times New Roman"/>
          <w:szCs w:val="24"/>
        </w:rPr>
        <w:t>; and,</w:t>
      </w:r>
    </w:p>
    <w:p w:rsidR="00146FE7" w:rsidRDefault="00146FE7" w:rsidP="00603CD3">
      <w:pPr>
        <w:pStyle w:val="OmniPage1"/>
        <w:widowControl w:val="0"/>
        <w:tabs>
          <w:tab w:val="left" w:pos="735"/>
        </w:tabs>
        <w:spacing w:line="240" w:lineRule="auto"/>
        <w:rPr>
          <w:rFonts w:ascii="Times New Roman" w:hAnsi="Times New Roman"/>
          <w:szCs w:val="24"/>
        </w:rPr>
      </w:pPr>
    </w:p>
    <w:p w:rsidR="007220E4" w:rsidRDefault="00146FE7" w:rsidP="00603CD3">
      <w:pPr>
        <w:pStyle w:val="OmniPage1"/>
        <w:widowControl w:val="0"/>
        <w:tabs>
          <w:tab w:val="left" w:pos="735"/>
        </w:tabs>
        <w:spacing w:line="240" w:lineRule="auto"/>
        <w:rPr>
          <w:rFonts w:ascii="Times New Roman" w:hAnsi="Times New Roman"/>
          <w:szCs w:val="24"/>
        </w:rPr>
      </w:pPr>
      <w:r>
        <w:rPr>
          <w:rFonts w:ascii="Times New Roman" w:hAnsi="Times New Roman"/>
          <w:szCs w:val="24"/>
        </w:rPr>
        <w:t>WHEREAS,</w:t>
      </w:r>
      <w:r w:rsidR="00280470">
        <w:rPr>
          <w:rFonts w:ascii="Times New Roman" w:hAnsi="Times New Roman"/>
          <w:szCs w:val="24"/>
        </w:rPr>
        <w:t xml:space="preserve"> </w:t>
      </w:r>
      <w:r w:rsidR="00280470" w:rsidRPr="00280470">
        <w:rPr>
          <w:rFonts w:ascii="Times New Roman" w:hAnsi="Times New Roman"/>
          <w:szCs w:val="24"/>
        </w:rPr>
        <w:t xml:space="preserve">the </w:t>
      </w:r>
      <w:r w:rsidR="00280470">
        <w:rPr>
          <w:rFonts w:ascii="Times New Roman" w:hAnsi="Times New Roman"/>
          <w:szCs w:val="24"/>
        </w:rPr>
        <w:t>Duchesne</w:t>
      </w:r>
      <w:r w:rsidR="00280470" w:rsidRPr="00280470">
        <w:rPr>
          <w:rFonts w:ascii="Times New Roman" w:hAnsi="Times New Roman"/>
          <w:szCs w:val="24"/>
        </w:rPr>
        <w:t xml:space="preserve"> Municipal Airport Runway Protection Zone, Inner Approach/Departure Zone, Inner Turning Zone, Outer Approach/Departure Zone, Sideline Zone and Traffic Pattern Zone extend outside of the corporate limits into Duchesne County jurisdiction; and</w:t>
      </w:r>
    </w:p>
    <w:p w:rsidR="007220E4" w:rsidRDefault="007220E4" w:rsidP="00603CD3">
      <w:pPr>
        <w:pStyle w:val="OmniPage1"/>
        <w:widowControl w:val="0"/>
        <w:tabs>
          <w:tab w:val="left" w:pos="735"/>
        </w:tabs>
        <w:spacing w:line="240" w:lineRule="auto"/>
        <w:rPr>
          <w:rFonts w:ascii="Times New Roman" w:hAnsi="Times New Roman"/>
          <w:szCs w:val="24"/>
        </w:rPr>
      </w:pPr>
    </w:p>
    <w:p w:rsidR="00146FE7" w:rsidRDefault="007220E4" w:rsidP="00603CD3">
      <w:pPr>
        <w:pStyle w:val="OmniPage1"/>
        <w:widowControl w:val="0"/>
        <w:tabs>
          <w:tab w:val="left" w:pos="735"/>
        </w:tabs>
        <w:spacing w:line="240" w:lineRule="auto"/>
        <w:rPr>
          <w:rFonts w:ascii="Times New Roman" w:hAnsi="Times New Roman"/>
          <w:szCs w:val="24"/>
        </w:rPr>
      </w:pPr>
      <w:r>
        <w:rPr>
          <w:rFonts w:ascii="Times New Roman" w:hAnsi="Times New Roman"/>
          <w:szCs w:val="24"/>
        </w:rPr>
        <w:t>WHEREAS,</w:t>
      </w:r>
      <w:r w:rsidR="00EB507F">
        <w:rPr>
          <w:rFonts w:ascii="Times New Roman" w:hAnsi="Times New Roman"/>
          <w:szCs w:val="24"/>
        </w:rPr>
        <w:t xml:space="preserve"> the Utah Legislature, during the 2023 General Session, passed House Bill 206, which requires counties to adopt airport overlay zoning regulations to protect airports from incompatible development and safety hazards</w:t>
      </w:r>
      <w:r>
        <w:rPr>
          <w:rFonts w:ascii="Times New Roman" w:hAnsi="Times New Roman"/>
          <w:szCs w:val="24"/>
        </w:rPr>
        <w:t>; and</w:t>
      </w:r>
    </w:p>
    <w:p w:rsidR="007220E4" w:rsidRDefault="007220E4" w:rsidP="00603CD3">
      <w:pPr>
        <w:pStyle w:val="OmniPage1"/>
        <w:widowControl w:val="0"/>
        <w:tabs>
          <w:tab w:val="left" w:pos="735"/>
        </w:tabs>
        <w:spacing w:line="240" w:lineRule="auto"/>
        <w:rPr>
          <w:rFonts w:ascii="Times New Roman" w:hAnsi="Times New Roman"/>
          <w:szCs w:val="24"/>
        </w:rPr>
      </w:pPr>
    </w:p>
    <w:p w:rsidR="006E3D10" w:rsidRDefault="007220E4" w:rsidP="006E3D10">
      <w:pPr>
        <w:pStyle w:val="OmniPage1"/>
        <w:widowControl w:val="0"/>
        <w:tabs>
          <w:tab w:val="left" w:pos="735"/>
        </w:tabs>
        <w:rPr>
          <w:rFonts w:ascii="Times New Roman" w:hAnsi="Times New Roman"/>
          <w:szCs w:val="24"/>
        </w:rPr>
      </w:pPr>
      <w:r>
        <w:rPr>
          <w:rFonts w:ascii="Times New Roman" w:hAnsi="Times New Roman"/>
          <w:szCs w:val="24"/>
        </w:rPr>
        <w:t>WHEREAS,</w:t>
      </w:r>
      <w:r w:rsidR="00EB507F">
        <w:rPr>
          <w:rFonts w:ascii="Times New Roman" w:hAnsi="Times New Roman"/>
          <w:szCs w:val="24"/>
        </w:rPr>
        <w:t xml:space="preserve"> </w:t>
      </w:r>
      <w:r w:rsidR="00EB507F" w:rsidRPr="006E3D10">
        <w:rPr>
          <w:rFonts w:ascii="Times New Roman" w:hAnsi="Times New Roman"/>
          <w:szCs w:val="24"/>
        </w:rPr>
        <w:t xml:space="preserve">If </w:t>
      </w:r>
      <w:r w:rsidR="006E3D10">
        <w:rPr>
          <w:rFonts w:ascii="Times New Roman" w:hAnsi="Times New Roman"/>
          <w:szCs w:val="24"/>
        </w:rPr>
        <w:t xml:space="preserve">the County </w:t>
      </w:r>
      <w:r w:rsidR="006E3D10" w:rsidRPr="006E3D10">
        <w:rPr>
          <w:rFonts w:ascii="Times New Roman" w:hAnsi="Times New Roman"/>
          <w:szCs w:val="24"/>
        </w:rPr>
        <w:t>fails to adopt an airport overlay zone by December 31, 2024, the following requirements shall apply in an airport influence area</w:t>
      </w:r>
      <w:r w:rsidR="006E3D10">
        <w:rPr>
          <w:rFonts w:ascii="Times New Roman" w:hAnsi="Times New Roman"/>
          <w:szCs w:val="24"/>
        </w:rPr>
        <w:t xml:space="preserve"> (within 5,000 feet of a runway)</w:t>
      </w:r>
      <w:r w:rsidR="006E3D10" w:rsidRPr="006E3D10">
        <w:rPr>
          <w:rFonts w:ascii="Times New Roman" w:hAnsi="Times New Roman"/>
          <w:szCs w:val="24"/>
        </w:rPr>
        <w:t>:</w:t>
      </w:r>
      <w:bookmarkStart w:id="0" w:name="72-10-403(3)(a)"/>
      <w:bookmarkEnd w:id="0"/>
    </w:p>
    <w:p w:rsidR="003C0A3F" w:rsidRPr="006E3D10" w:rsidRDefault="003C0A3F" w:rsidP="006E3D10">
      <w:pPr>
        <w:pStyle w:val="OmniPage1"/>
        <w:widowControl w:val="0"/>
        <w:tabs>
          <w:tab w:val="left" w:pos="735"/>
        </w:tabs>
        <w:rPr>
          <w:rFonts w:ascii="Times New Roman" w:hAnsi="Times New Roman"/>
          <w:szCs w:val="24"/>
        </w:rPr>
      </w:pPr>
    </w:p>
    <w:tbl>
      <w:tblPr>
        <w:tblW w:w="5000" w:type="pct"/>
        <w:tblCellSpacing w:w="15" w:type="dxa"/>
        <w:tblInd w:w="720" w:type="dxa"/>
        <w:tblCellMar>
          <w:top w:w="15" w:type="dxa"/>
          <w:left w:w="15" w:type="dxa"/>
          <w:bottom w:w="15" w:type="dxa"/>
          <w:right w:w="15" w:type="dxa"/>
        </w:tblCellMar>
        <w:tblLook w:val="04A0" w:firstRow="1" w:lastRow="0" w:firstColumn="1" w:lastColumn="0" w:noHBand="0" w:noVBand="1"/>
      </w:tblPr>
      <w:tblGrid>
        <w:gridCol w:w="342"/>
        <w:gridCol w:w="9018"/>
      </w:tblGrid>
      <w:tr w:rsidR="006E3D10" w:rsidRPr="006E3D10" w:rsidTr="006E3D10">
        <w:trPr>
          <w:tblCellSpacing w:w="15" w:type="dxa"/>
        </w:trPr>
        <w:tc>
          <w:tcPr>
            <w:tcW w:w="0" w:type="auto"/>
            <w:shd w:val="clear" w:color="auto" w:fill="FFFFFF"/>
            <w:hideMark/>
          </w:tcPr>
          <w:p w:rsidR="006E3D10" w:rsidRPr="006E3D10" w:rsidRDefault="006E3D10" w:rsidP="006E3D10">
            <w:pPr>
              <w:rPr>
                <w:snapToGrid w:val="0"/>
                <w:sz w:val="24"/>
                <w:szCs w:val="24"/>
              </w:rPr>
            </w:pPr>
            <w:r w:rsidRPr="006E3D10">
              <w:rPr>
                <w:snapToGrid w:val="0"/>
                <w:sz w:val="24"/>
                <w:szCs w:val="24"/>
              </w:rPr>
              <w:t>(a)</w:t>
            </w:r>
          </w:p>
        </w:tc>
        <w:tc>
          <w:tcPr>
            <w:tcW w:w="9063" w:type="dxa"/>
            <w:shd w:val="clear" w:color="auto" w:fill="FFFFFF"/>
            <w:hideMark/>
          </w:tcPr>
          <w:p w:rsidR="006E3D10" w:rsidRDefault="006E3D10" w:rsidP="006E3D10">
            <w:pPr>
              <w:rPr>
                <w:snapToGrid w:val="0"/>
                <w:sz w:val="24"/>
                <w:szCs w:val="24"/>
              </w:rPr>
            </w:pPr>
            <w:r>
              <w:rPr>
                <w:snapToGrid w:val="0"/>
                <w:sz w:val="24"/>
                <w:szCs w:val="24"/>
              </w:rPr>
              <w:t>The County must</w:t>
            </w:r>
            <w:r w:rsidRPr="006E3D10">
              <w:rPr>
                <w:snapToGrid w:val="0"/>
                <w:sz w:val="24"/>
                <w:szCs w:val="24"/>
              </w:rPr>
              <w:t xml:space="preserve"> notify a person building on or developing land within an airport influence area, in writing, of aircraft overflights and associated noise;</w:t>
            </w:r>
          </w:p>
          <w:p w:rsidR="003C0A3F" w:rsidRPr="006E3D10" w:rsidRDefault="003C0A3F" w:rsidP="006E3D10">
            <w:pPr>
              <w:rPr>
                <w:snapToGrid w:val="0"/>
                <w:sz w:val="24"/>
                <w:szCs w:val="24"/>
              </w:rPr>
            </w:pPr>
          </w:p>
        </w:tc>
      </w:tr>
    </w:tbl>
    <w:p w:rsidR="006E3D10" w:rsidRPr="006E3D10" w:rsidRDefault="006E3D10" w:rsidP="006E3D10">
      <w:pPr>
        <w:ind w:left="720"/>
        <w:rPr>
          <w:snapToGrid w:val="0"/>
          <w:vanish/>
          <w:sz w:val="24"/>
          <w:szCs w:val="24"/>
        </w:rPr>
      </w:pPr>
      <w:bookmarkStart w:id="1" w:name="72-10-403(3)(b)"/>
      <w:bookmarkEnd w:id="1"/>
    </w:p>
    <w:tbl>
      <w:tblPr>
        <w:tblW w:w="5000" w:type="pct"/>
        <w:tblCellSpacing w:w="15" w:type="dxa"/>
        <w:tblInd w:w="720" w:type="dxa"/>
        <w:tblCellMar>
          <w:top w:w="15" w:type="dxa"/>
          <w:left w:w="15" w:type="dxa"/>
          <w:bottom w:w="15" w:type="dxa"/>
          <w:right w:w="15" w:type="dxa"/>
        </w:tblCellMar>
        <w:tblLook w:val="04A0" w:firstRow="1" w:lastRow="0" w:firstColumn="1" w:lastColumn="0" w:noHBand="0" w:noVBand="1"/>
      </w:tblPr>
      <w:tblGrid>
        <w:gridCol w:w="355"/>
        <w:gridCol w:w="9005"/>
      </w:tblGrid>
      <w:tr w:rsidR="006E3D10" w:rsidRPr="006E3D10" w:rsidTr="006E3D10">
        <w:trPr>
          <w:tblCellSpacing w:w="15" w:type="dxa"/>
        </w:trPr>
        <w:tc>
          <w:tcPr>
            <w:tcW w:w="0" w:type="auto"/>
            <w:shd w:val="clear" w:color="auto" w:fill="FFFFFF"/>
            <w:hideMark/>
          </w:tcPr>
          <w:p w:rsidR="006E3D10" w:rsidRPr="006E3D10" w:rsidRDefault="006E3D10" w:rsidP="006E3D10">
            <w:pPr>
              <w:rPr>
                <w:snapToGrid w:val="0"/>
                <w:sz w:val="24"/>
                <w:szCs w:val="24"/>
              </w:rPr>
            </w:pPr>
            <w:r w:rsidRPr="006E3D10">
              <w:rPr>
                <w:snapToGrid w:val="0"/>
                <w:sz w:val="24"/>
                <w:szCs w:val="24"/>
              </w:rPr>
              <w:t>(b)</w:t>
            </w:r>
          </w:p>
        </w:tc>
        <w:tc>
          <w:tcPr>
            <w:tcW w:w="9050" w:type="dxa"/>
            <w:shd w:val="clear" w:color="auto" w:fill="FFFFFF"/>
            <w:hideMark/>
          </w:tcPr>
          <w:p w:rsidR="006E3D10" w:rsidRDefault="006E3D10" w:rsidP="006E3D10">
            <w:pPr>
              <w:rPr>
                <w:snapToGrid w:val="0"/>
                <w:sz w:val="24"/>
                <w:szCs w:val="24"/>
              </w:rPr>
            </w:pPr>
            <w:r>
              <w:rPr>
                <w:snapToGrid w:val="0"/>
                <w:sz w:val="24"/>
                <w:szCs w:val="24"/>
              </w:rPr>
              <w:t>The County must, a</w:t>
            </w:r>
            <w:r w:rsidRPr="006E3D10">
              <w:rPr>
                <w:snapToGrid w:val="0"/>
                <w:sz w:val="24"/>
                <w:szCs w:val="24"/>
              </w:rPr>
              <w:t>s a condition to granting a building permit, subdivision plat, or a requested zoning change within an airport influence area, require the person building or developing land to grant or sell to the airport owner, at appraised fair market value, an avigation easement; and</w:t>
            </w:r>
          </w:p>
          <w:p w:rsidR="003C0A3F" w:rsidRPr="006E3D10" w:rsidRDefault="003C0A3F" w:rsidP="006E3D10">
            <w:pPr>
              <w:rPr>
                <w:snapToGrid w:val="0"/>
                <w:sz w:val="24"/>
                <w:szCs w:val="24"/>
              </w:rPr>
            </w:pPr>
          </w:p>
        </w:tc>
      </w:tr>
    </w:tbl>
    <w:p w:rsidR="006E3D10" w:rsidRPr="006E3D10" w:rsidRDefault="006E3D10" w:rsidP="006E3D10">
      <w:pPr>
        <w:ind w:left="720"/>
        <w:rPr>
          <w:snapToGrid w:val="0"/>
          <w:vanish/>
          <w:sz w:val="24"/>
          <w:szCs w:val="24"/>
        </w:rPr>
      </w:pPr>
      <w:bookmarkStart w:id="2" w:name="72-10-403(3)(c)"/>
      <w:bookmarkEnd w:id="2"/>
    </w:p>
    <w:tbl>
      <w:tblPr>
        <w:tblW w:w="5000" w:type="pct"/>
        <w:tblCellSpacing w:w="15" w:type="dxa"/>
        <w:tblInd w:w="720" w:type="dxa"/>
        <w:tblCellMar>
          <w:top w:w="15" w:type="dxa"/>
          <w:left w:w="15" w:type="dxa"/>
          <w:bottom w:w="15" w:type="dxa"/>
          <w:right w:w="15" w:type="dxa"/>
        </w:tblCellMar>
        <w:tblLook w:val="04A0" w:firstRow="1" w:lastRow="0" w:firstColumn="1" w:lastColumn="0" w:noHBand="0" w:noVBand="1"/>
      </w:tblPr>
      <w:tblGrid>
        <w:gridCol w:w="342"/>
        <w:gridCol w:w="9018"/>
      </w:tblGrid>
      <w:tr w:rsidR="006E3D10" w:rsidRPr="006E3D10" w:rsidTr="006E3D10">
        <w:trPr>
          <w:tblCellSpacing w:w="15" w:type="dxa"/>
        </w:trPr>
        <w:tc>
          <w:tcPr>
            <w:tcW w:w="0" w:type="auto"/>
            <w:shd w:val="clear" w:color="auto" w:fill="FFFFFF"/>
            <w:hideMark/>
          </w:tcPr>
          <w:p w:rsidR="006E3D10" w:rsidRPr="006E3D10" w:rsidRDefault="006E3D10" w:rsidP="006E3D10">
            <w:pPr>
              <w:rPr>
                <w:snapToGrid w:val="0"/>
                <w:sz w:val="24"/>
                <w:szCs w:val="24"/>
              </w:rPr>
            </w:pPr>
            <w:r w:rsidRPr="006E3D10">
              <w:rPr>
                <w:snapToGrid w:val="0"/>
                <w:sz w:val="24"/>
                <w:szCs w:val="24"/>
              </w:rPr>
              <w:t>(c)</w:t>
            </w:r>
          </w:p>
        </w:tc>
        <w:tc>
          <w:tcPr>
            <w:tcW w:w="9063" w:type="dxa"/>
            <w:shd w:val="clear" w:color="auto" w:fill="FFFFFF"/>
            <w:hideMark/>
          </w:tcPr>
          <w:p w:rsidR="006E3D10" w:rsidRPr="006E3D10" w:rsidRDefault="006E3D10" w:rsidP="006E3D10">
            <w:pPr>
              <w:rPr>
                <w:snapToGrid w:val="0"/>
                <w:sz w:val="24"/>
                <w:szCs w:val="24"/>
              </w:rPr>
            </w:pPr>
            <w:r>
              <w:rPr>
                <w:snapToGrid w:val="0"/>
                <w:sz w:val="24"/>
                <w:szCs w:val="24"/>
              </w:rPr>
              <w:t>The County must require that</w:t>
            </w:r>
            <w:r w:rsidRPr="006E3D10">
              <w:rPr>
                <w:snapToGrid w:val="0"/>
                <w:sz w:val="24"/>
                <w:szCs w:val="24"/>
              </w:rPr>
              <w:t xml:space="preserve"> a person building or developing land within an airport influence area conform to the requirements </w:t>
            </w:r>
            <w:r>
              <w:rPr>
                <w:snapToGrid w:val="0"/>
                <w:sz w:val="24"/>
                <w:szCs w:val="24"/>
              </w:rPr>
              <w:t>of Title 72, Chapter 10 of the Utah Code (Utah Aeronautics Act)</w:t>
            </w:r>
            <w:r w:rsidRPr="006E3D10">
              <w:rPr>
                <w:snapToGrid w:val="0"/>
                <w:sz w:val="24"/>
                <w:szCs w:val="24"/>
              </w:rPr>
              <w:t xml:space="preserve"> and 14 C.F.R. Part 77</w:t>
            </w:r>
            <w:r>
              <w:rPr>
                <w:snapToGrid w:val="0"/>
                <w:sz w:val="24"/>
                <w:szCs w:val="24"/>
              </w:rPr>
              <w:t>; and</w:t>
            </w:r>
          </w:p>
        </w:tc>
      </w:tr>
    </w:tbl>
    <w:p w:rsidR="00097641" w:rsidRDefault="00097641" w:rsidP="00603CD3">
      <w:pPr>
        <w:pStyle w:val="OmniPage1"/>
        <w:widowControl w:val="0"/>
        <w:tabs>
          <w:tab w:val="left" w:pos="735"/>
        </w:tabs>
        <w:spacing w:line="240" w:lineRule="auto"/>
        <w:rPr>
          <w:rFonts w:ascii="Times New Roman" w:hAnsi="Times New Roman"/>
          <w:szCs w:val="24"/>
        </w:rPr>
      </w:pPr>
    </w:p>
    <w:p w:rsidR="00EC12AF" w:rsidRDefault="00EC12AF">
      <w:pPr>
        <w:pStyle w:val="OmniPage1"/>
        <w:widowControl w:val="0"/>
        <w:tabs>
          <w:tab w:val="left" w:pos="735"/>
        </w:tabs>
        <w:spacing w:line="240" w:lineRule="auto"/>
        <w:rPr>
          <w:rFonts w:ascii="Times New Roman" w:hAnsi="Times New Roman"/>
          <w:szCs w:val="24"/>
        </w:rPr>
      </w:pPr>
      <w:r>
        <w:rPr>
          <w:rFonts w:ascii="Times New Roman" w:hAnsi="Times New Roman"/>
          <w:szCs w:val="24"/>
        </w:rPr>
        <w:t xml:space="preserve">WHEREAS, the Duchesne County Planning Commission conducted </w:t>
      </w:r>
      <w:r w:rsidR="003633D8">
        <w:rPr>
          <w:rFonts w:ascii="Times New Roman" w:hAnsi="Times New Roman"/>
          <w:szCs w:val="24"/>
        </w:rPr>
        <w:t>a public hearing</w:t>
      </w:r>
      <w:r w:rsidR="00C47D48">
        <w:rPr>
          <w:rFonts w:ascii="Times New Roman" w:hAnsi="Times New Roman"/>
          <w:szCs w:val="24"/>
        </w:rPr>
        <w:t xml:space="preserve"> on </w:t>
      </w:r>
      <w:r w:rsidR="00A73282">
        <w:rPr>
          <w:rFonts w:ascii="Times New Roman" w:hAnsi="Times New Roman"/>
          <w:szCs w:val="24"/>
        </w:rPr>
        <w:t>_____________</w:t>
      </w:r>
      <w:r w:rsidR="00603CD3">
        <w:rPr>
          <w:rFonts w:ascii="Times New Roman" w:hAnsi="Times New Roman"/>
          <w:szCs w:val="24"/>
        </w:rPr>
        <w:t>, 20</w:t>
      </w:r>
      <w:r w:rsidR="008E0D0D">
        <w:rPr>
          <w:rFonts w:ascii="Times New Roman" w:hAnsi="Times New Roman"/>
          <w:szCs w:val="24"/>
        </w:rPr>
        <w:t>2</w:t>
      </w:r>
      <w:r w:rsidR="00280470">
        <w:rPr>
          <w:rFonts w:ascii="Times New Roman" w:hAnsi="Times New Roman"/>
          <w:szCs w:val="24"/>
        </w:rPr>
        <w:t>4</w:t>
      </w:r>
      <w:r w:rsidR="003633D8">
        <w:rPr>
          <w:rFonts w:ascii="Times New Roman" w:hAnsi="Times New Roman"/>
          <w:szCs w:val="24"/>
        </w:rPr>
        <w:t xml:space="preserve"> regarding </w:t>
      </w:r>
      <w:r w:rsidR="001F4C0E">
        <w:rPr>
          <w:rFonts w:ascii="Times New Roman" w:hAnsi="Times New Roman"/>
          <w:szCs w:val="24"/>
        </w:rPr>
        <w:t>this</w:t>
      </w:r>
      <w:r>
        <w:rPr>
          <w:rFonts w:ascii="Times New Roman" w:hAnsi="Times New Roman"/>
          <w:szCs w:val="24"/>
        </w:rPr>
        <w:t xml:space="preserve"> proposed amendment</w:t>
      </w:r>
      <w:r w:rsidR="003633D8">
        <w:rPr>
          <w:rFonts w:ascii="Times New Roman" w:hAnsi="Times New Roman"/>
          <w:szCs w:val="24"/>
        </w:rPr>
        <w:t xml:space="preserve"> </w:t>
      </w:r>
      <w:r w:rsidR="00E5531F">
        <w:rPr>
          <w:rFonts w:ascii="Times New Roman" w:hAnsi="Times New Roman"/>
          <w:szCs w:val="24"/>
        </w:rPr>
        <w:t>and has recommended approval; and</w:t>
      </w:r>
    </w:p>
    <w:p w:rsidR="00E5531F" w:rsidRDefault="00E5531F">
      <w:pPr>
        <w:pStyle w:val="OmniPage1"/>
        <w:widowControl w:val="0"/>
        <w:tabs>
          <w:tab w:val="left" w:pos="735"/>
        </w:tabs>
        <w:spacing w:line="240" w:lineRule="auto"/>
        <w:rPr>
          <w:rFonts w:ascii="Times New Roman" w:hAnsi="Times New Roman"/>
          <w:szCs w:val="24"/>
        </w:rPr>
      </w:pPr>
    </w:p>
    <w:p w:rsidR="00E5531F" w:rsidRDefault="00E5531F">
      <w:pPr>
        <w:pStyle w:val="OmniPage1"/>
        <w:widowControl w:val="0"/>
        <w:tabs>
          <w:tab w:val="left" w:pos="735"/>
        </w:tabs>
        <w:spacing w:line="240" w:lineRule="auto"/>
        <w:rPr>
          <w:rFonts w:ascii="Times New Roman" w:hAnsi="Times New Roman"/>
          <w:szCs w:val="24"/>
        </w:rPr>
      </w:pPr>
      <w:r>
        <w:rPr>
          <w:rFonts w:ascii="Times New Roman" w:hAnsi="Times New Roman"/>
          <w:szCs w:val="24"/>
        </w:rPr>
        <w:t>WHEREAS, the Duchesne County Commission</w:t>
      </w:r>
      <w:r w:rsidR="001F4C0E">
        <w:rPr>
          <w:rFonts w:ascii="Times New Roman" w:hAnsi="Times New Roman"/>
          <w:szCs w:val="24"/>
        </w:rPr>
        <w:t xml:space="preserve"> </w:t>
      </w:r>
      <w:r w:rsidRPr="00E5531F">
        <w:rPr>
          <w:rFonts w:ascii="Times New Roman" w:hAnsi="Times New Roman"/>
          <w:szCs w:val="24"/>
        </w:rPr>
        <w:t>conducted a public hearing regarding th</w:t>
      </w:r>
      <w:r w:rsidR="001F4C0E">
        <w:rPr>
          <w:rFonts w:ascii="Times New Roman" w:hAnsi="Times New Roman"/>
          <w:szCs w:val="24"/>
        </w:rPr>
        <w:t>is</w:t>
      </w:r>
      <w:r w:rsidRPr="00E5531F">
        <w:rPr>
          <w:rFonts w:ascii="Times New Roman" w:hAnsi="Times New Roman"/>
          <w:szCs w:val="24"/>
        </w:rPr>
        <w:t xml:space="preserve"> proposed amendment</w:t>
      </w:r>
      <w:r w:rsidR="00C47D48">
        <w:rPr>
          <w:rFonts w:ascii="Times New Roman" w:hAnsi="Times New Roman"/>
          <w:szCs w:val="24"/>
        </w:rPr>
        <w:t xml:space="preserve"> on </w:t>
      </w:r>
      <w:r w:rsidR="00A73282">
        <w:rPr>
          <w:rFonts w:ascii="Times New Roman" w:hAnsi="Times New Roman"/>
          <w:szCs w:val="24"/>
        </w:rPr>
        <w:t>_________________</w:t>
      </w:r>
      <w:r w:rsidR="00280470">
        <w:rPr>
          <w:rFonts w:ascii="Times New Roman" w:hAnsi="Times New Roman"/>
          <w:szCs w:val="24"/>
        </w:rPr>
        <w:t>, 2024</w:t>
      </w:r>
      <w:r>
        <w:rPr>
          <w:rFonts w:ascii="Times New Roman" w:hAnsi="Times New Roman"/>
          <w:szCs w:val="24"/>
        </w:rPr>
        <w:t xml:space="preserve"> and accepted the Planning Commission recommendation.</w:t>
      </w:r>
    </w:p>
    <w:p w:rsidR="00EC12AF" w:rsidRDefault="00EC12AF">
      <w:pPr>
        <w:pStyle w:val="OmniPage1"/>
        <w:widowControl w:val="0"/>
        <w:tabs>
          <w:tab w:val="left" w:pos="735"/>
        </w:tabs>
        <w:spacing w:line="240" w:lineRule="auto"/>
        <w:rPr>
          <w:rFonts w:ascii="Times New Roman" w:hAnsi="Times New Roman"/>
          <w:szCs w:val="24"/>
        </w:rPr>
      </w:pPr>
    </w:p>
    <w:p w:rsidR="00EC12AF" w:rsidRDefault="00EC12AF">
      <w:pPr>
        <w:pStyle w:val="OmniPage1"/>
        <w:widowControl w:val="0"/>
        <w:tabs>
          <w:tab w:val="left" w:pos="735"/>
        </w:tabs>
        <w:spacing w:line="240" w:lineRule="auto"/>
        <w:rPr>
          <w:rFonts w:ascii="Times New Roman" w:hAnsi="Times New Roman"/>
          <w:szCs w:val="24"/>
        </w:rPr>
      </w:pPr>
      <w:r w:rsidRPr="001F4C0E">
        <w:rPr>
          <w:rFonts w:ascii="Times New Roman" w:hAnsi="Times New Roman"/>
          <w:b/>
          <w:szCs w:val="24"/>
        </w:rPr>
        <w:t>BE IT HEREBY ORDAINED BY THE BOARD OF COUNTY COMMISSIONERS</w:t>
      </w:r>
      <w:r>
        <w:rPr>
          <w:rFonts w:ascii="Times New Roman" w:hAnsi="Times New Roman"/>
          <w:szCs w:val="24"/>
        </w:rPr>
        <w:t xml:space="preserve"> that:</w:t>
      </w:r>
    </w:p>
    <w:p w:rsidR="00280470" w:rsidRDefault="00280470" w:rsidP="00A73282">
      <w:pPr>
        <w:rPr>
          <w:sz w:val="24"/>
          <w:szCs w:val="24"/>
          <w:u w:val="single"/>
        </w:rPr>
      </w:pPr>
    </w:p>
    <w:p w:rsidR="00E3561E" w:rsidRPr="00E3561E" w:rsidRDefault="009E24DD" w:rsidP="00A73282">
      <w:pPr>
        <w:rPr>
          <w:sz w:val="24"/>
          <w:szCs w:val="24"/>
        </w:rPr>
      </w:pPr>
      <w:r>
        <w:rPr>
          <w:sz w:val="24"/>
          <w:szCs w:val="24"/>
          <w:u w:val="single"/>
        </w:rPr>
        <w:lastRenderedPageBreak/>
        <w:t>SECTION 1.</w:t>
      </w:r>
      <w:r w:rsidR="00E3561E">
        <w:rPr>
          <w:sz w:val="24"/>
          <w:szCs w:val="24"/>
        </w:rPr>
        <w:t xml:space="preserve">   </w:t>
      </w:r>
    </w:p>
    <w:p w:rsidR="004F2BCC" w:rsidRDefault="004F2BCC" w:rsidP="00603CD3">
      <w:pPr>
        <w:rPr>
          <w:sz w:val="24"/>
          <w:szCs w:val="24"/>
          <w:u w:val="single"/>
        </w:rPr>
      </w:pPr>
    </w:p>
    <w:p w:rsidR="00BD02A0" w:rsidRDefault="00BD02A0" w:rsidP="00A73282">
      <w:pPr>
        <w:rPr>
          <w:sz w:val="24"/>
          <w:szCs w:val="24"/>
        </w:rPr>
      </w:pPr>
      <w:r>
        <w:rPr>
          <w:sz w:val="24"/>
          <w:szCs w:val="24"/>
        </w:rPr>
        <w:t>A new Section 8-9-</w:t>
      </w:r>
      <w:r w:rsidR="00004ABC">
        <w:rPr>
          <w:sz w:val="24"/>
          <w:szCs w:val="24"/>
        </w:rPr>
        <w:t>20</w:t>
      </w:r>
      <w:r>
        <w:rPr>
          <w:sz w:val="24"/>
          <w:szCs w:val="24"/>
        </w:rPr>
        <w:t xml:space="preserve"> is added to the Duchesne County Zoning Ordinance to read as follows:</w:t>
      </w:r>
    </w:p>
    <w:p w:rsidR="00BD02A0" w:rsidRDefault="00BD02A0" w:rsidP="00A73282">
      <w:pPr>
        <w:rPr>
          <w:sz w:val="24"/>
          <w:szCs w:val="24"/>
        </w:rPr>
      </w:pPr>
    </w:p>
    <w:p w:rsidR="00BD02A0" w:rsidRPr="00C42213" w:rsidRDefault="00BD02A0" w:rsidP="00BD02A0">
      <w:pPr>
        <w:ind w:left="720"/>
        <w:rPr>
          <w:b/>
          <w:sz w:val="24"/>
          <w:szCs w:val="24"/>
        </w:rPr>
      </w:pPr>
      <w:r w:rsidRPr="00C42213">
        <w:rPr>
          <w:b/>
          <w:sz w:val="24"/>
          <w:szCs w:val="24"/>
        </w:rPr>
        <w:t>Section 8-9-</w:t>
      </w:r>
      <w:r w:rsidR="00004ABC" w:rsidRPr="00C42213">
        <w:rPr>
          <w:b/>
          <w:sz w:val="24"/>
          <w:szCs w:val="24"/>
        </w:rPr>
        <w:t>20</w:t>
      </w:r>
      <w:r w:rsidRPr="00C42213">
        <w:rPr>
          <w:b/>
          <w:sz w:val="24"/>
          <w:szCs w:val="24"/>
        </w:rPr>
        <w:t xml:space="preserve">  </w:t>
      </w:r>
      <w:r w:rsidR="00004ABC" w:rsidRPr="00C42213">
        <w:rPr>
          <w:b/>
          <w:sz w:val="24"/>
          <w:szCs w:val="24"/>
        </w:rPr>
        <w:t>Duchesne</w:t>
      </w:r>
      <w:r w:rsidRPr="00C42213">
        <w:rPr>
          <w:b/>
          <w:sz w:val="24"/>
          <w:szCs w:val="24"/>
        </w:rPr>
        <w:t xml:space="preserve"> Municipal Airport Overlay District</w:t>
      </w:r>
    </w:p>
    <w:p w:rsidR="00BD02A0" w:rsidRDefault="00BD02A0" w:rsidP="00BD02A0">
      <w:pPr>
        <w:ind w:left="720"/>
        <w:rPr>
          <w:sz w:val="24"/>
          <w:szCs w:val="24"/>
        </w:rPr>
      </w:pPr>
    </w:p>
    <w:p w:rsidR="00A11BD9" w:rsidRDefault="00BD02A0" w:rsidP="00A11BD9">
      <w:pPr>
        <w:numPr>
          <w:ilvl w:val="0"/>
          <w:numId w:val="36"/>
        </w:numPr>
        <w:rPr>
          <w:sz w:val="24"/>
          <w:szCs w:val="24"/>
        </w:rPr>
      </w:pPr>
      <w:r>
        <w:rPr>
          <w:sz w:val="24"/>
          <w:szCs w:val="24"/>
        </w:rPr>
        <w:t>Purpose</w:t>
      </w:r>
      <w:r w:rsidR="00A11BD9">
        <w:rPr>
          <w:sz w:val="24"/>
          <w:szCs w:val="24"/>
        </w:rPr>
        <w:t xml:space="preserve">.  </w:t>
      </w:r>
      <w:r w:rsidR="00A11BD9" w:rsidRPr="00A11BD9">
        <w:rPr>
          <w:sz w:val="24"/>
          <w:szCs w:val="24"/>
        </w:rPr>
        <w:t xml:space="preserve">It is the purpose of this </w:t>
      </w:r>
      <w:r w:rsidR="00A11BD9">
        <w:rPr>
          <w:sz w:val="24"/>
          <w:szCs w:val="24"/>
        </w:rPr>
        <w:t>section</w:t>
      </w:r>
      <w:r w:rsidR="00A11BD9" w:rsidRPr="00A11BD9">
        <w:rPr>
          <w:sz w:val="24"/>
          <w:szCs w:val="24"/>
        </w:rPr>
        <w:t xml:space="preserve"> to</w:t>
      </w:r>
      <w:r w:rsidR="00A11BD9">
        <w:rPr>
          <w:sz w:val="24"/>
          <w:szCs w:val="24"/>
        </w:rPr>
        <w:t xml:space="preserve"> r</w:t>
      </w:r>
      <w:r w:rsidR="00A11BD9" w:rsidRPr="00A11BD9">
        <w:rPr>
          <w:sz w:val="24"/>
          <w:szCs w:val="24"/>
        </w:rPr>
        <w:t xml:space="preserve">egulate and restrict the height of structures and objects of natural growth, and otherwise regulate the use of </w:t>
      </w:r>
      <w:r w:rsidR="001A1E6C">
        <w:rPr>
          <w:sz w:val="24"/>
          <w:szCs w:val="24"/>
        </w:rPr>
        <w:t>land</w:t>
      </w:r>
      <w:r w:rsidR="00A11BD9" w:rsidRPr="00A11BD9">
        <w:rPr>
          <w:sz w:val="24"/>
          <w:szCs w:val="24"/>
        </w:rPr>
        <w:t xml:space="preserve">, in the vicinity of the </w:t>
      </w:r>
      <w:r w:rsidR="00004ABC">
        <w:rPr>
          <w:sz w:val="24"/>
          <w:szCs w:val="24"/>
        </w:rPr>
        <w:t>Duchesne</w:t>
      </w:r>
      <w:r w:rsidR="00A11BD9" w:rsidRPr="00A11BD9">
        <w:rPr>
          <w:sz w:val="24"/>
          <w:szCs w:val="24"/>
        </w:rPr>
        <w:t xml:space="preserve"> City Municipal Airport by creating the appropriate zones and establishing the boundaries thereof; defining certain terms used in this </w:t>
      </w:r>
      <w:r w:rsidR="00280470">
        <w:rPr>
          <w:sz w:val="24"/>
          <w:szCs w:val="24"/>
        </w:rPr>
        <w:t>section</w:t>
      </w:r>
      <w:r w:rsidR="00A11BD9" w:rsidRPr="00A11BD9">
        <w:rPr>
          <w:sz w:val="24"/>
          <w:szCs w:val="24"/>
        </w:rPr>
        <w:t xml:space="preserve">, referring to the </w:t>
      </w:r>
      <w:r w:rsidR="00004ABC">
        <w:rPr>
          <w:sz w:val="24"/>
          <w:szCs w:val="24"/>
        </w:rPr>
        <w:t>Duchesne</w:t>
      </w:r>
      <w:r w:rsidR="00A11BD9" w:rsidRPr="00A11BD9">
        <w:rPr>
          <w:sz w:val="24"/>
          <w:szCs w:val="24"/>
        </w:rPr>
        <w:t xml:space="preserve"> City Municipal Airport </w:t>
      </w:r>
      <w:r w:rsidR="00280470">
        <w:rPr>
          <w:sz w:val="24"/>
          <w:szCs w:val="24"/>
        </w:rPr>
        <w:t>Land Use Compatibility Overlay Zones map,</w:t>
      </w:r>
      <w:r w:rsidR="00A11BD9" w:rsidRPr="00A11BD9">
        <w:rPr>
          <w:sz w:val="24"/>
          <w:szCs w:val="24"/>
        </w:rPr>
        <w:t xml:space="preserve"> which </w:t>
      </w:r>
      <w:r w:rsidR="00280470">
        <w:rPr>
          <w:sz w:val="24"/>
          <w:szCs w:val="24"/>
        </w:rPr>
        <w:t>is</w:t>
      </w:r>
      <w:r w:rsidR="00A11BD9" w:rsidRPr="00A11BD9">
        <w:rPr>
          <w:sz w:val="24"/>
          <w:szCs w:val="24"/>
        </w:rPr>
        <w:t xml:space="preserve"> incorporated in and made a part of this </w:t>
      </w:r>
      <w:r w:rsidR="00280470">
        <w:rPr>
          <w:sz w:val="24"/>
          <w:szCs w:val="24"/>
        </w:rPr>
        <w:t>section</w:t>
      </w:r>
      <w:r w:rsidR="00A11BD9" w:rsidRPr="00A11BD9">
        <w:rPr>
          <w:sz w:val="24"/>
          <w:szCs w:val="24"/>
        </w:rPr>
        <w:t>; and, providing for enforcement.</w:t>
      </w:r>
    </w:p>
    <w:p w:rsidR="00A11BD9" w:rsidRDefault="00A11BD9" w:rsidP="00A11BD9">
      <w:pPr>
        <w:ind w:left="1080"/>
        <w:rPr>
          <w:sz w:val="24"/>
          <w:szCs w:val="24"/>
        </w:rPr>
      </w:pPr>
    </w:p>
    <w:p w:rsidR="00A11BD9" w:rsidRPr="00A11BD9" w:rsidRDefault="00A11BD9" w:rsidP="00A11BD9">
      <w:pPr>
        <w:numPr>
          <w:ilvl w:val="0"/>
          <w:numId w:val="36"/>
        </w:numPr>
        <w:rPr>
          <w:sz w:val="24"/>
          <w:szCs w:val="24"/>
        </w:rPr>
      </w:pPr>
      <w:r w:rsidRPr="00A11BD9">
        <w:rPr>
          <w:sz w:val="24"/>
          <w:szCs w:val="24"/>
        </w:rPr>
        <w:t xml:space="preserve">Findings. To assist communities in the appropriate land use and height restriction designations, the Federal Aviation Administration (FAA) has published two documents, FAR Part 77, Objects Affecting Navigable Airspace, and Advisory Circular (AC) 150/5300-13, Airport Design. This </w:t>
      </w:r>
      <w:r w:rsidR="00280470">
        <w:rPr>
          <w:sz w:val="24"/>
          <w:szCs w:val="24"/>
        </w:rPr>
        <w:t>section</w:t>
      </w:r>
      <w:r w:rsidRPr="00A11BD9">
        <w:rPr>
          <w:sz w:val="24"/>
          <w:szCs w:val="24"/>
        </w:rPr>
        <w:t xml:space="preserve"> incorporates the guidelines set forth in these FAA documents. Based on this information </w:t>
      </w:r>
      <w:r>
        <w:rPr>
          <w:sz w:val="24"/>
          <w:szCs w:val="24"/>
        </w:rPr>
        <w:t>Duchesne</w:t>
      </w:r>
      <w:r w:rsidRPr="00A11BD9">
        <w:rPr>
          <w:sz w:val="24"/>
          <w:szCs w:val="24"/>
        </w:rPr>
        <w:t xml:space="preserve"> County finds:</w:t>
      </w:r>
    </w:p>
    <w:p w:rsidR="00A11BD9" w:rsidRDefault="00A11BD9" w:rsidP="00A11BD9">
      <w:pPr>
        <w:ind w:left="1080"/>
        <w:rPr>
          <w:sz w:val="24"/>
          <w:szCs w:val="24"/>
        </w:rPr>
      </w:pPr>
    </w:p>
    <w:p w:rsidR="00E76CA9" w:rsidRPr="00E76CA9" w:rsidRDefault="00A11BD9" w:rsidP="00E76CA9">
      <w:pPr>
        <w:ind w:left="1440"/>
        <w:rPr>
          <w:sz w:val="24"/>
          <w:szCs w:val="24"/>
        </w:rPr>
      </w:pPr>
      <w:r w:rsidRPr="00A11BD9">
        <w:rPr>
          <w:sz w:val="24"/>
          <w:szCs w:val="24"/>
        </w:rPr>
        <w:t>1.</w:t>
      </w:r>
      <w:r>
        <w:rPr>
          <w:sz w:val="24"/>
          <w:szCs w:val="24"/>
        </w:rPr>
        <w:t xml:space="preserve"> </w:t>
      </w:r>
      <w:r w:rsidR="00E76CA9" w:rsidRPr="00E76CA9">
        <w:rPr>
          <w:sz w:val="24"/>
          <w:szCs w:val="24"/>
        </w:rPr>
        <w:t>That it is necessary in the interest of the public health, public safety and general welfare that the creation or establishment of obstructions that are hazardous to air navigation be prevented; and</w:t>
      </w:r>
    </w:p>
    <w:p w:rsidR="00A11BD9" w:rsidRDefault="00A11BD9" w:rsidP="00E76CA9">
      <w:pPr>
        <w:ind w:left="1440"/>
        <w:rPr>
          <w:sz w:val="24"/>
          <w:szCs w:val="24"/>
        </w:rPr>
      </w:pPr>
    </w:p>
    <w:p w:rsidR="00A11BD9" w:rsidRPr="00A11BD9" w:rsidRDefault="00A11BD9" w:rsidP="00E76CA9">
      <w:pPr>
        <w:ind w:left="1440"/>
        <w:rPr>
          <w:sz w:val="24"/>
          <w:szCs w:val="24"/>
        </w:rPr>
      </w:pPr>
      <w:r w:rsidRPr="00A11BD9">
        <w:rPr>
          <w:sz w:val="24"/>
          <w:szCs w:val="24"/>
        </w:rPr>
        <w:t>2.</w:t>
      </w:r>
      <w:r>
        <w:rPr>
          <w:sz w:val="24"/>
          <w:szCs w:val="24"/>
        </w:rPr>
        <w:t xml:space="preserve"> </w:t>
      </w:r>
      <w:r w:rsidRPr="00A11BD9">
        <w:rPr>
          <w:sz w:val="24"/>
          <w:szCs w:val="24"/>
        </w:rPr>
        <w:t xml:space="preserve">That the encroachment of noise sensitive or otherwise incompatible land uses within certain areas as set forth in this </w:t>
      </w:r>
      <w:r w:rsidR="00280470">
        <w:rPr>
          <w:sz w:val="24"/>
          <w:szCs w:val="24"/>
        </w:rPr>
        <w:t>section</w:t>
      </w:r>
      <w:r w:rsidRPr="00A11BD9">
        <w:rPr>
          <w:sz w:val="24"/>
          <w:szCs w:val="24"/>
        </w:rPr>
        <w:t xml:space="preserve"> may endanger the health, safety and welfare of the owners, occupants, or users of the land</w:t>
      </w:r>
      <w:r>
        <w:rPr>
          <w:sz w:val="24"/>
          <w:szCs w:val="24"/>
        </w:rPr>
        <w:t xml:space="preserve"> in proximity to the </w:t>
      </w:r>
      <w:r w:rsidR="00004ABC">
        <w:rPr>
          <w:sz w:val="24"/>
          <w:szCs w:val="24"/>
        </w:rPr>
        <w:t>Duchesne</w:t>
      </w:r>
      <w:r w:rsidRPr="00A11BD9">
        <w:rPr>
          <w:sz w:val="24"/>
          <w:szCs w:val="24"/>
        </w:rPr>
        <w:t xml:space="preserve"> City Municipal Airport;</w:t>
      </w:r>
    </w:p>
    <w:p w:rsidR="00A11BD9" w:rsidRDefault="00A11BD9" w:rsidP="00E76CA9">
      <w:pPr>
        <w:ind w:left="1440"/>
        <w:rPr>
          <w:sz w:val="24"/>
          <w:szCs w:val="24"/>
        </w:rPr>
      </w:pPr>
    </w:p>
    <w:p w:rsidR="00A11BD9" w:rsidRPr="00A11BD9" w:rsidRDefault="00A11BD9" w:rsidP="00E76CA9">
      <w:pPr>
        <w:ind w:left="1440"/>
        <w:rPr>
          <w:sz w:val="24"/>
          <w:szCs w:val="24"/>
        </w:rPr>
      </w:pPr>
      <w:r w:rsidRPr="00A11BD9">
        <w:rPr>
          <w:sz w:val="24"/>
          <w:szCs w:val="24"/>
        </w:rPr>
        <w:t>3.</w:t>
      </w:r>
      <w:r>
        <w:rPr>
          <w:sz w:val="24"/>
          <w:szCs w:val="24"/>
        </w:rPr>
        <w:t xml:space="preserve"> </w:t>
      </w:r>
      <w:r w:rsidRPr="00A11BD9">
        <w:rPr>
          <w:sz w:val="24"/>
          <w:szCs w:val="24"/>
        </w:rPr>
        <w:t xml:space="preserve">That the </w:t>
      </w:r>
      <w:r w:rsidR="00004ABC">
        <w:rPr>
          <w:sz w:val="24"/>
          <w:szCs w:val="24"/>
        </w:rPr>
        <w:t>Duchesne</w:t>
      </w:r>
      <w:r w:rsidRPr="00A11BD9">
        <w:rPr>
          <w:sz w:val="24"/>
          <w:szCs w:val="24"/>
        </w:rPr>
        <w:t xml:space="preserve"> City Municipal Airport fulfills an essential community purpose.</w:t>
      </w:r>
    </w:p>
    <w:p w:rsidR="0057768B" w:rsidRPr="00BD02A0" w:rsidRDefault="0057768B" w:rsidP="0057768B">
      <w:pPr>
        <w:ind w:left="1080"/>
        <w:rPr>
          <w:sz w:val="24"/>
          <w:szCs w:val="24"/>
        </w:rPr>
      </w:pPr>
    </w:p>
    <w:p w:rsidR="00BD02A0" w:rsidRDefault="00E76CA9" w:rsidP="00A11BD9">
      <w:pPr>
        <w:numPr>
          <w:ilvl w:val="0"/>
          <w:numId w:val="36"/>
        </w:numPr>
        <w:rPr>
          <w:sz w:val="24"/>
          <w:szCs w:val="24"/>
        </w:rPr>
      </w:pPr>
      <w:r>
        <w:rPr>
          <w:sz w:val="24"/>
          <w:szCs w:val="24"/>
        </w:rPr>
        <w:t xml:space="preserve">Applicability.  </w:t>
      </w:r>
      <w:r w:rsidRPr="00E76CA9">
        <w:rPr>
          <w:sz w:val="24"/>
          <w:szCs w:val="24"/>
        </w:rPr>
        <w:t xml:space="preserve">The provisions of this </w:t>
      </w:r>
      <w:r w:rsidR="00004ABC">
        <w:rPr>
          <w:sz w:val="24"/>
          <w:szCs w:val="24"/>
        </w:rPr>
        <w:t>section</w:t>
      </w:r>
      <w:r w:rsidRPr="00E76CA9">
        <w:rPr>
          <w:sz w:val="24"/>
          <w:szCs w:val="24"/>
        </w:rPr>
        <w:t xml:space="preserve"> shall apply to all lands, buildings, structures, natural features or uses located within those areas that are defined by the airport overlay district and designated on the </w:t>
      </w:r>
      <w:r w:rsidR="00004ABC">
        <w:rPr>
          <w:sz w:val="24"/>
          <w:szCs w:val="24"/>
        </w:rPr>
        <w:t>Duchesne</w:t>
      </w:r>
      <w:r w:rsidRPr="00E76CA9">
        <w:rPr>
          <w:sz w:val="24"/>
          <w:szCs w:val="24"/>
        </w:rPr>
        <w:t xml:space="preserve"> Airport Part 77 Surfaces map which identifies areas of height limitations and the </w:t>
      </w:r>
      <w:r w:rsidR="00C42213">
        <w:rPr>
          <w:sz w:val="24"/>
          <w:szCs w:val="24"/>
        </w:rPr>
        <w:t>Duchesne</w:t>
      </w:r>
      <w:r w:rsidR="00C42213" w:rsidRPr="00C42213">
        <w:rPr>
          <w:sz w:val="24"/>
          <w:szCs w:val="24"/>
        </w:rPr>
        <w:t xml:space="preserve"> City Municipal Airport Land Use Compatibility Overlay Zones map.</w:t>
      </w:r>
    </w:p>
    <w:p w:rsidR="00E76CA9" w:rsidRDefault="00E76CA9" w:rsidP="00E76CA9">
      <w:pPr>
        <w:ind w:left="1080"/>
        <w:rPr>
          <w:sz w:val="24"/>
          <w:szCs w:val="24"/>
        </w:rPr>
      </w:pPr>
    </w:p>
    <w:p w:rsidR="00E76CA9" w:rsidRPr="00E76CA9" w:rsidRDefault="00E76CA9" w:rsidP="00E76CA9">
      <w:pPr>
        <w:numPr>
          <w:ilvl w:val="0"/>
          <w:numId w:val="36"/>
        </w:numPr>
        <w:rPr>
          <w:sz w:val="24"/>
          <w:szCs w:val="24"/>
        </w:rPr>
      </w:pPr>
      <w:r>
        <w:rPr>
          <w:sz w:val="24"/>
          <w:szCs w:val="24"/>
        </w:rPr>
        <w:t xml:space="preserve">Definitions.  </w:t>
      </w:r>
      <w:r w:rsidRPr="00E76CA9">
        <w:rPr>
          <w:sz w:val="24"/>
          <w:szCs w:val="24"/>
        </w:rPr>
        <w:t xml:space="preserve">The following definitions shall apply to regulation and consideration of airport overlay zones, as regulated by this </w:t>
      </w:r>
      <w:r w:rsidR="007A40B2">
        <w:rPr>
          <w:sz w:val="24"/>
          <w:szCs w:val="24"/>
        </w:rPr>
        <w:t>section</w:t>
      </w:r>
      <w:r w:rsidRPr="00E76CA9">
        <w:rPr>
          <w:sz w:val="24"/>
          <w:szCs w:val="24"/>
        </w:rPr>
        <w:t>:</w:t>
      </w:r>
    </w:p>
    <w:p w:rsidR="00E76CA9" w:rsidRDefault="00E76CA9" w:rsidP="00E76CA9">
      <w:pPr>
        <w:ind w:left="720"/>
        <w:rPr>
          <w:sz w:val="24"/>
          <w:szCs w:val="24"/>
        </w:rPr>
      </w:pPr>
    </w:p>
    <w:p w:rsidR="00E76CA9" w:rsidRDefault="00E76CA9" w:rsidP="00E76CA9">
      <w:pPr>
        <w:numPr>
          <w:ilvl w:val="0"/>
          <w:numId w:val="38"/>
        </w:numPr>
        <w:rPr>
          <w:sz w:val="24"/>
          <w:szCs w:val="24"/>
        </w:rPr>
      </w:pPr>
      <w:r w:rsidRPr="00E76CA9">
        <w:rPr>
          <w:sz w:val="24"/>
          <w:szCs w:val="24"/>
        </w:rPr>
        <w:t xml:space="preserve">“Airport” means the </w:t>
      </w:r>
      <w:r w:rsidR="00004ABC">
        <w:rPr>
          <w:sz w:val="24"/>
          <w:szCs w:val="24"/>
        </w:rPr>
        <w:t>Duchesne</w:t>
      </w:r>
      <w:r w:rsidRPr="00E76CA9">
        <w:rPr>
          <w:sz w:val="24"/>
          <w:szCs w:val="24"/>
        </w:rPr>
        <w:t xml:space="preserve"> Municipal Airport.</w:t>
      </w:r>
    </w:p>
    <w:p w:rsidR="00E76CA9" w:rsidRDefault="00E76CA9" w:rsidP="00E76CA9">
      <w:pPr>
        <w:ind w:left="1440"/>
        <w:rPr>
          <w:sz w:val="24"/>
          <w:szCs w:val="24"/>
        </w:rPr>
      </w:pPr>
    </w:p>
    <w:p w:rsidR="00E76CA9" w:rsidRDefault="00E76CA9" w:rsidP="00E76CA9">
      <w:pPr>
        <w:numPr>
          <w:ilvl w:val="0"/>
          <w:numId w:val="38"/>
        </w:numPr>
        <w:rPr>
          <w:sz w:val="24"/>
          <w:szCs w:val="24"/>
        </w:rPr>
      </w:pPr>
      <w:r w:rsidRPr="00E76CA9">
        <w:rPr>
          <w:sz w:val="24"/>
          <w:szCs w:val="24"/>
        </w:rPr>
        <w:t xml:space="preserve">“Airport elevation” means the highest point of the airport’s useable landing area measured in feet above sea level. The </w:t>
      </w:r>
      <w:r w:rsidR="00004ABC">
        <w:rPr>
          <w:sz w:val="24"/>
          <w:szCs w:val="24"/>
        </w:rPr>
        <w:t>Duchesne</w:t>
      </w:r>
      <w:r w:rsidRPr="00E76CA9">
        <w:rPr>
          <w:sz w:val="24"/>
          <w:szCs w:val="24"/>
        </w:rPr>
        <w:t xml:space="preserve"> Municipal Airport is </w:t>
      </w:r>
      <w:r w:rsidR="00547467">
        <w:rPr>
          <w:sz w:val="24"/>
          <w:szCs w:val="24"/>
        </w:rPr>
        <w:t>five thousand eight hundred thirty</w:t>
      </w:r>
      <w:r w:rsidRPr="00E76CA9">
        <w:rPr>
          <w:sz w:val="24"/>
          <w:szCs w:val="24"/>
        </w:rPr>
        <w:t xml:space="preserve"> (</w:t>
      </w:r>
      <w:r w:rsidR="00547467">
        <w:rPr>
          <w:sz w:val="24"/>
          <w:szCs w:val="24"/>
        </w:rPr>
        <w:t>5,830</w:t>
      </w:r>
      <w:r w:rsidRPr="00E76CA9">
        <w:rPr>
          <w:sz w:val="24"/>
          <w:szCs w:val="24"/>
        </w:rPr>
        <w:t>) feet above mean sea level.</w:t>
      </w:r>
    </w:p>
    <w:p w:rsidR="00E76CA9" w:rsidRDefault="00E76CA9" w:rsidP="00E76CA9">
      <w:pPr>
        <w:numPr>
          <w:ilvl w:val="0"/>
          <w:numId w:val="38"/>
        </w:numPr>
        <w:rPr>
          <w:sz w:val="24"/>
          <w:szCs w:val="24"/>
        </w:rPr>
      </w:pPr>
      <w:r w:rsidRPr="00E76CA9">
        <w:rPr>
          <w:sz w:val="24"/>
          <w:szCs w:val="24"/>
        </w:rPr>
        <w:t>“Approach surface” means an imaginary surface longitudinally centered on the extended runway centerline, extending outward and upward from the end of the primary surface and at the same slope as the approach zone height limitation slope set forth in Section </w:t>
      </w:r>
      <w:r w:rsidR="003E3801">
        <w:rPr>
          <w:sz w:val="24"/>
          <w:szCs w:val="24"/>
        </w:rPr>
        <w:t>8-9-</w:t>
      </w:r>
      <w:r w:rsidR="00004ABC">
        <w:rPr>
          <w:sz w:val="24"/>
          <w:szCs w:val="24"/>
        </w:rPr>
        <w:t>20</w:t>
      </w:r>
      <w:r w:rsidR="003E3801">
        <w:rPr>
          <w:sz w:val="24"/>
          <w:szCs w:val="24"/>
        </w:rPr>
        <w:t xml:space="preserve"> F</w:t>
      </w:r>
      <w:r>
        <w:rPr>
          <w:sz w:val="24"/>
          <w:szCs w:val="24"/>
        </w:rPr>
        <w:t xml:space="preserve"> below</w:t>
      </w:r>
      <w:r w:rsidRPr="00E76CA9">
        <w:rPr>
          <w:sz w:val="24"/>
          <w:szCs w:val="24"/>
        </w:rPr>
        <w:t>. The perimeter of the approach surface coincides with the perimeter of the approach zone in plan view.</w:t>
      </w:r>
    </w:p>
    <w:p w:rsidR="00E76CA9" w:rsidRDefault="00E76CA9" w:rsidP="00E76CA9">
      <w:pPr>
        <w:pStyle w:val="ListParagraph"/>
        <w:rPr>
          <w:sz w:val="24"/>
          <w:szCs w:val="24"/>
        </w:rPr>
      </w:pPr>
    </w:p>
    <w:p w:rsidR="00E76CA9" w:rsidRDefault="00E76CA9" w:rsidP="00E76CA9">
      <w:pPr>
        <w:numPr>
          <w:ilvl w:val="0"/>
          <w:numId w:val="38"/>
        </w:numPr>
        <w:rPr>
          <w:sz w:val="24"/>
          <w:szCs w:val="24"/>
        </w:rPr>
      </w:pPr>
      <w:r>
        <w:rPr>
          <w:sz w:val="24"/>
          <w:szCs w:val="24"/>
        </w:rPr>
        <w:t>“</w:t>
      </w:r>
      <w:r w:rsidRPr="00E76CA9">
        <w:rPr>
          <w:sz w:val="24"/>
          <w:szCs w:val="24"/>
        </w:rPr>
        <w:t>Approach, Transitional, Horizontal, and Conical Zones</w:t>
      </w:r>
      <w:r>
        <w:rPr>
          <w:sz w:val="24"/>
          <w:szCs w:val="24"/>
        </w:rPr>
        <w:t>.”</w:t>
      </w:r>
      <w:r w:rsidRPr="00E76CA9">
        <w:rPr>
          <w:sz w:val="24"/>
          <w:szCs w:val="24"/>
        </w:rPr>
        <w:t xml:space="preserve"> These zones are defined in Section</w:t>
      </w:r>
      <w:r>
        <w:rPr>
          <w:sz w:val="24"/>
          <w:szCs w:val="24"/>
        </w:rPr>
        <w:t xml:space="preserve"> </w:t>
      </w:r>
      <w:r w:rsidR="003E3801">
        <w:rPr>
          <w:sz w:val="24"/>
          <w:szCs w:val="24"/>
        </w:rPr>
        <w:t>8-9-</w:t>
      </w:r>
      <w:r w:rsidR="00004ABC">
        <w:rPr>
          <w:sz w:val="24"/>
          <w:szCs w:val="24"/>
        </w:rPr>
        <w:t>20</w:t>
      </w:r>
      <w:r w:rsidR="003E3801">
        <w:rPr>
          <w:sz w:val="24"/>
          <w:szCs w:val="24"/>
        </w:rPr>
        <w:t xml:space="preserve"> E below</w:t>
      </w:r>
      <w:r w:rsidRPr="00E76CA9">
        <w:rPr>
          <w:sz w:val="24"/>
          <w:szCs w:val="24"/>
        </w:rPr>
        <w:t>.</w:t>
      </w:r>
    </w:p>
    <w:p w:rsidR="00E76CA9" w:rsidRDefault="00E76CA9" w:rsidP="00E76CA9">
      <w:pPr>
        <w:pStyle w:val="ListParagraph"/>
        <w:rPr>
          <w:sz w:val="24"/>
          <w:szCs w:val="24"/>
        </w:rPr>
      </w:pPr>
    </w:p>
    <w:p w:rsidR="00E76CA9" w:rsidRDefault="00E76CA9" w:rsidP="00E76CA9">
      <w:pPr>
        <w:numPr>
          <w:ilvl w:val="0"/>
          <w:numId w:val="38"/>
        </w:numPr>
        <w:rPr>
          <w:sz w:val="24"/>
          <w:szCs w:val="24"/>
        </w:rPr>
      </w:pPr>
      <w:r w:rsidRPr="00E76CA9">
        <w:rPr>
          <w:sz w:val="24"/>
          <w:szCs w:val="24"/>
        </w:rPr>
        <w:t>“Conical surface” means an imaginary surface extending outward and upward from the periphery of the horizontal surface at a slope of twenty (20) to one (20:1) for a horizontal distance of four thousand (4,000) feet.</w:t>
      </w:r>
    </w:p>
    <w:p w:rsidR="00E76CA9" w:rsidRDefault="00E76CA9" w:rsidP="00E76CA9">
      <w:pPr>
        <w:pStyle w:val="ListParagraph"/>
        <w:rPr>
          <w:sz w:val="24"/>
          <w:szCs w:val="24"/>
        </w:rPr>
      </w:pPr>
    </w:p>
    <w:p w:rsidR="00E76CA9" w:rsidRDefault="00E76CA9" w:rsidP="00E76CA9">
      <w:pPr>
        <w:numPr>
          <w:ilvl w:val="0"/>
          <w:numId w:val="38"/>
        </w:numPr>
        <w:rPr>
          <w:sz w:val="24"/>
          <w:szCs w:val="24"/>
        </w:rPr>
      </w:pPr>
      <w:r w:rsidRPr="00E76CA9">
        <w:rPr>
          <w:sz w:val="24"/>
          <w:szCs w:val="24"/>
        </w:rPr>
        <w:t>“FAA Form 7460-1, Notice of Proposed Construction or Alteration” means a form which the Federal Aviation Administration requires to be completed by anyone who is proposing to construct or alter an object that could affect airspace and allows the FAA to conduct an airspace analysis to determine whether the object will adversely affect airspace or navigational aids. More information regarding this requirement can be found on the FAA website.</w:t>
      </w:r>
    </w:p>
    <w:p w:rsidR="00E76CA9" w:rsidRDefault="00E76CA9" w:rsidP="00E76CA9">
      <w:pPr>
        <w:pStyle w:val="ListParagraph"/>
        <w:rPr>
          <w:sz w:val="24"/>
          <w:szCs w:val="24"/>
        </w:rPr>
      </w:pPr>
    </w:p>
    <w:p w:rsidR="00E76CA9" w:rsidRDefault="00E76CA9" w:rsidP="00E76CA9">
      <w:pPr>
        <w:numPr>
          <w:ilvl w:val="0"/>
          <w:numId w:val="38"/>
        </w:numPr>
        <w:rPr>
          <w:sz w:val="24"/>
          <w:szCs w:val="24"/>
        </w:rPr>
      </w:pPr>
      <w:r w:rsidRPr="00E76CA9">
        <w:rPr>
          <w:sz w:val="24"/>
          <w:szCs w:val="24"/>
        </w:rPr>
        <w:t>“FAR Part 77 surfaces” means imaginary airspace surfaces, per Part 77 of </w:t>
      </w:r>
      <w:hyperlink r:id="rId8" w:tgtFrame="_blank" w:history="1">
        <w:r w:rsidRPr="00E76CA9">
          <w:rPr>
            <w:rStyle w:val="Hyperlink"/>
            <w:sz w:val="24"/>
            <w:szCs w:val="24"/>
          </w:rPr>
          <w:t>49</w:t>
        </w:r>
      </w:hyperlink>
      <w:r w:rsidRPr="00E76CA9">
        <w:rPr>
          <w:sz w:val="24"/>
          <w:szCs w:val="24"/>
        </w:rPr>
        <w:t> CFR of the Federal Aviation Regulations, established with relation to each runway of an airport. There are five types of surfaces: (1) primary; (2) approach; (3) transitional; (4) horizontal; and (5) conical.</w:t>
      </w:r>
    </w:p>
    <w:p w:rsidR="00E76CA9" w:rsidRDefault="00E76CA9" w:rsidP="00E76CA9">
      <w:pPr>
        <w:pStyle w:val="ListParagraph"/>
        <w:rPr>
          <w:sz w:val="24"/>
          <w:szCs w:val="24"/>
        </w:rPr>
      </w:pPr>
    </w:p>
    <w:p w:rsidR="00E76CA9" w:rsidRDefault="00E76CA9" w:rsidP="00E76CA9">
      <w:pPr>
        <w:numPr>
          <w:ilvl w:val="0"/>
          <w:numId w:val="38"/>
        </w:numPr>
        <w:rPr>
          <w:sz w:val="24"/>
          <w:szCs w:val="24"/>
        </w:rPr>
      </w:pPr>
      <w:r w:rsidRPr="00E76CA9">
        <w:rPr>
          <w:sz w:val="24"/>
          <w:szCs w:val="24"/>
        </w:rPr>
        <w:t>“Hazard to air navigation” means an obstruction determined to have a substantial adverse effect on the safe and efficient utilization of the navigable airspace.</w:t>
      </w:r>
    </w:p>
    <w:p w:rsidR="00C42213" w:rsidRDefault="00C42213" w:rsidP="00C42213">
      <w:pPr>
        <w:pStyle w:val="ListParagraph"/>
        <w:rPr>
          <w:sz w:val="24"/>
          <w:szCs w:val="24"/>
        </w:rPr>
      </w:pPr>
    </w:p>
    <w:p w:rsidR="00C42213" w:rsidRPr="00C42213" w:rsidRDefault="00C42213" w:rsidP="00C42213">
      <w:pPr>
        <w:pStyle w:val="ListParagraph"/>
        <w:numPr>
          <w:ilvl w:val="0"/>
          <w:numId w:val="38"/>
        </w:numPr>
        <w:rPr>
          <w:sz w:val="24"/>
          <w:szCs w:val="24"/>
        </w:rPr>
      </w:pPr>
      <w:r w:rsidRPr="00C42213">
        <w:rPr>
          <w:sz w:val="24"/>
          <w:szCs w:val="24"/>
        </w:rPr>
        <w:t>“High Density Residential” means</w:t>
      </w:r>
      <w:r w:rsidR="00547467">
        <w:rPr>
          <w:sz w:val="24"/>
          <w:szCs w:val="24"/>
        </w:rPr>
        <w:t xml:space="preserve"> residential development greater than one dwelling unit per acre.</w:t>
      </w:r>
    </w:p>
    <w:p w:rsidR="00E76CA9" w:rsidRDefault="00E76CA9" w:rsidP="00E76CA9">
      <w:pPr>
        <w:pStyle w:val="ListParagraph"/>
        <w:rPr>
          <w:sz w:val="24"/>
          <w:szCs w:val="24"/>
        </w:rPr>
      </w:pPr>
    </w:p>
    <w:p w:rsidR="00E76CA9" w:rsidRDefault="00E76CA9" w:rsidP="00E76CA9">
      <w:pPr>
        <w:numPr>
          <w:ilvl w:val="0"/>
          <w:numId w:val="38"/>
        </w:numPr>
        <w:rPr>
          <w:sz w:val="24"/>
          <w:szCs w:val="24"/>
        </w:rPr>
      </w:pPr>
      <w:r w:rsidRPr="00E76CA9">
        <w:rPr>
          <w:sz w:val="24"/>
          <w:szCs w:val="24"/>
        </w:rPr>
        <w:t>“Horizontal surface” means a horizontal plane one hundred fifty (150) feet above the established airport elevation, the perimeter of which plane coincides with the inner perimeter of the conical surface.</w:t>
      </w:r>
    </w:p>
    <w:p w:rsidR="00C42213" w:rsidRDefault="00C42213" w:rsidP="00C42213">
      <w:pPr>
        <w:pStyle w:val="ListParagraph"/>
        <w:rPr>
          <w:sz w:val="24"/>
          <w:szCs w:val="24"/>
        </w:rPr>
      </w:pPr>
    </w:p>
    <w:p w:rsidR="00C42213" w:rsidRPr="00C42213" w:rsidRDefault="00C42213" w:rsidP="00C42213">
      <w:pPr>
        <w:pStyle w:val="ListParagraph"/>
        <w:numPr>
          <w:ilvl w:val="0"/>
          <w:numId w:val="38"/>
        </w:numPr>
        <w:rPr>
          <w:sz w:val="24"/>
          <w:szCs w:val="24"/>
        </w:rPr>
      </w:pPr>
      <w:r w:rsidRPr="00C42213">
        <w:rPr>
          <w:sz w:val="24"/>
          <w:szCs w:val="24"/>
        </w:rPr>
        <w:t>“Low Density Residential” means</w:t>
      </w:r>
      <w:r w:rsidR="00547467">
        <w:rPr>
          <w:sz w:val="24"/>
          <w:szCs w:val="24"/>
        </w:rPr>
        <w:t xml:space="preserve"> residential development of one dwelling unit per acre or less</w:t>
      </w:r>
      <w:r w:rsidRPr="00C42213">
        <w:rPr>
          <w:sz w:val="24"/>
          <w:szCs w:val="24"/>
        </w:rPr>
        <w:t>.</w:t>
      </w:r>
    </w:p>
    <w:p w:rsidR="00E76CA9" w:rsidRDefault="00E76CA9" w:rsidP="00E76CA9">
      <w:pPr>
        <w:pStyle w:val="ListParagraph"/>
        <w:rPr>
          <w:sz w:val="24"/>
          <w:szCs w:val="24"/>
        </w:rPr>
      </w:pPr>
    </w:p>
    <w:p w:rsidR="00E76CA9" w:rsidRDefault="00E76CA9" w:rsidP="00E76CA9">
      <w:pPr>
        <w:numPr>
          <w:ilvl w:val="0"/>
          <w:numId w:val="38"/>
        </w:numPr>
        <w:rPr>
          <w:sz w:val="24"/>
          <w:szCs w:val="24"/>
        </w:rPr>
      </w:pPr>
      <w:r w:rsidRPr="00E76CA9">
        <w:rPr>
          <w:sz w:val="24"/>
          <w:szCs w:val="24"/>
        </w:rPr>
        <w:t>“Obstruction” means any permanent or temporary structure, growth, or other object, including a mobile object, which exceeds a limiting height set forth in Sectio</w:t>
      </w:r>
      <w:r>
        <w:rPr>
          <w:sz w:val="24"/>
          <w:szCs w:val="24"/>
        </w:rPr>
        <w:t xml:space="preserve">n </w:t>
      </w:r>
      <w:r w:rsidR="00930395">
        <w:rPr>
          <w:sz w:val="24"/>
          <w:szCs w:val="24"/>
        </w:rPr>
        <w:t>8-9-</w:t>
      </w:r>
      <w:r w:rsidR="001E029E">
        <w:rPr>
          <w:sz w:val="24"/>
          <w:szCs w:val="24"/>
        </w:rPr>
        <w:t>20</w:t>
      </w:r>
      <w:r w:rsidR="00930395">
        <w:rPr>
          <w:sz w:val="24"/>
          <w:szCs w:val="24"/>
        </w:rPr>
        <w:t xml:space="preserve"> F below</w:t>
      </w:r>
      <w:r w:rsidRPr="00E76CA9">
        <w:rPr>
          <w:sz w:val="24"/>
          <w:szCs w:val="24"/>
        </w:rPr>
        <w:t>.</w:t>
      </w:r>
    </w:p>
    <w:p w:rsidR="00E76CA9" w:rsidRDefault="00E76CA9" w:rsidP="00E76CA9">
      <w:pPr>
        <w:pStyle w:val="ListParagraph"/>
        <w:rPr>
          <w:sz w:val="24"/>
          <w:szCs w:val="24"/>
        </w:rPr>
      </w:pPr>
    </w:p>
    <w:p w:rsidR="00E76CA9" w:rsidRDefault="00E76CA9" w:rsidP="00E76CA9">
      <w:pPr>
        <w:numPr>
          <w:ilvl w:val="0"/>
          <w:numId w:val="38"/>
        </w:numPr>
        <w:rPr>
          <w:sz w:val="24"/>
          <w:szCs w:val="24"/>
        </w:rPr>
      </w:pPr>
      <w:r w:rsidRPr="00E76CA9">
        <w:rPr>
          <w:sz w:val="24"/>
          <w:szCs w:val="24"/>
        </w:rPr>
        <w:t>“Person” means an individual, firm, partnership, corporation, company, association, joint stock association, or governmental entity, including a trustee, receiver, assignee, or similar representative of any of them.</w:t>
      </w:r>
    </w:p>
    <w:p w:rsidR="00E76CA9" w:rsidRDefault="00E76CA9" w:rsidP="00E76CA9">
      <w:pPr>
        <w:pStyle w:val="ListParagraph"/>
        <w:rPr>
          <w:sz w:val="24"/>
          <w:szCs w:val="24"/>
        </w:rPr>
      </w:pPr>
    </w:p>
    <w:p w:rsidR="00E76CA9" w:rsidRDefault="00E76CA9" w:rsidP="00E76CA9">
      <w:pPr>
        <w:numPr>
          <w:ilvl w:val="0"/>
          <w:numId w:val="38"/>
        </w:numPr>
        <w:rPr>
          <w:sz w:val="24"/>
          <w:szCs w:val="24"/>
        </w:rPr>
      </w:pPr>
      <w:r w:rsidRPr="00E76CA9">
        <w:rPr>
          <w:sz w:val="24"/>
          <w:szCs w:val="24"/>
        </w:rPr>
        <w:t xml:space="preserve">“Primary surface” means a surface longitudinally centered on a runway. The primary surface has a width and distance beyond each end of the runway. The elevation of any point on the primary surface is the same as the elevation of the nearest point on the runway centerline. The primary surface at </w:t>
      </w:r>
      <w:r w:rsidR="00004ABC">
        <w:rPr>
          <w:sz w:val="24"/>
          <w:szCs w:val="24"/>
        </w:rPr>
        <w:t>Duchesne</w:t>
      </w:r>
      <w:r w:rsidRPr="00E76CA9">
        <w:rPr>
          <w:sz w:val="24"/>
          <w:szCs w:val="24"/>
        </w:rPr>
        <w:t xml:space="preserve"> Municipal Airport is </w:t>
      </w:r>
      <w:r w:rsidR="00547467">
        <w:rPr>
          <w:sz w:val="24"/>
          <w:szCs w:val="24"/>
        </w:rPr>
        <w:t>five hundred</w:t>
      </w:r>
      <w:r w:rsidRPr="00E76CA9">
        <w:rPr>
          <w:sz w:val="24"/>
          <w:szCs w:val="24"/>
        </w:rPr>
        <w:t xml:space="preserve"> (</w:t>
      </w:r>
      <w:r w:rsidR="00547467">
        <w:rPr>
          <w:sz w:val="24"/>
          <w:szCs w:val="24"/>
        </w:rPr>
        <w:t>500</w:t>
      </w:r>
      <w:r w:rsidRPr="00E76CA9">
        <w:rPr>
          <w:sz w:val="24"/>
          <w:szCs w:val="24"/>
        </w:rPr>
        <w:t xml:space="preserve">) feet wide and extends </w:t>
      </w:r>
      <w:r w:rsidR="00547467">
        <w:rPr>
          <w:sz w:val="24"/>
          <w:szCs w:val="24"/>
        </w:rPr>
        <w:t>two hundred</w:t>
      </w:r>
      <w:r w:rsidRPr="00E76CA9">
        <w:rPr>
          <w:sz w:val="24"/>
          <w:szCs w:val="24"/>
        </w:rPr>
        <w:t xml:space="preserve"> (</w:t>
      </w:r>
      <w:r w:rsidR="00547467">
        <w:rPr>
          <w:sz w:val="24"/>
          <w:szCs w:val="24"/>
        </w:rPr>
        <w:t>200</w:t>
      </w:r>
      <w:r w:rsidRPr="00E76CA9">
        <w:rPr>
          <w:sz w:val="24"/>
          <w:szCs w:val="24"/>
        </w:rPr>
        <w:t>) feet beyond runway end for the current</w:t>
      </w:r>
      <w:r w:rsidR="00004ABC">
        <w:rPr>
          <w:sz w:val="24"/>
          <w:szCs w:val="24"/>
        </w:rPr>
        <w:t xml:space="preserve"> </w:t>
      </w:r>
      <w:r w:rsidR="00547467">
        <w:rPr>
          <w:sz w:val="24"/>
          <w:szCs w:val="24"/>
        </w:rPr>
        <w:t xml:space="preserve">three thousand ninety </w:t>
      </w:r>
      <w:r w:rsidRPr="00E76CA9">
        <w:rPr>
          <w:sz w:val="24"/>
          <w:szCs w:val="24"/>
        </w:rPr>
        <w:t>(</w:t>
      </w:r>
      <w:r w:rsidR="00547467">
        <w:rPr>
          <w:sz w:val="24"/>
          <w:szCs w:val="24"/>
        </w:rPr>
        <w:t>3,090</w:t>
      </w:r>
      <w:r w:rsidRPr="00E76CA9">
        <w:rPr>
          <w:sz w:val="24"/>
          <w:szCs w:val="24"/>
        </w:rPr>
        <w:t xml:space="preserve">) foot Runway </w:t>
      </w:r>
      <w:r w:rsidR="00547467">
        <w:rPr>
          <w:sz w:val="24"/>
          <w:szCs w:val="24"/>
        </w:rPr>
        <w:t>8/26</w:t>
      </w:r>
      <w:r w:rsidRPr="00E76CA9">
        <w:rPr>
          <w:sz w:val="24"/>
          <w:szCs w:val="24"/>
        </w:rPr>
        <w:t>.</w:t>
      </w:r>
    </w:p>
    <w:p w:rsidR="00E76CA9" w:rsidRDefault="00E76CA9" w:rsidP="00E76CA9">
      <w:pPr>
        <w:pStyle w:val="ListParagraph"/>
        <w:rPr>
          <w:sz w:val="24"/>
          <w:szCs w:val="24"/>
        </w:rPr>
      </w:pPr>
    </w:p>
    <w:p w:rsidR="00E76CA9" w:rsidRDefault="00E76CA9" w:rsidP="00E76CA9">
      <w:pPr>
        <w:numPr>
          <w:ilvl w:val="0"/>
          <w:numId w:val="38"/>
        </w:numPr>
        <w:rPr>
          <w:sz w:val="24"/>
          <w:szCs w:val="24"/>
        </w:rPr>
      </w:pPr>
      <w:r w:rsidRPr="00E76CA9">
        <w:rPr>
          <w:sz w:val="24"/>
          <w:szCs w:val="24"/>
        </w:rPr>
        <w:t xml:space="preserve">“Runway” means a defined area on an airport prepared for landing and takeoff of aircraft along its length; Runway </w:t>
      </w:r>
      <w:r w:rsidR="00547467">
        <w:rPr>
          <w:sz w:val="24"/>
          <w:szCs w:val="24"/>
        </w:rPr>
        <w:t>17/35 and Runway 8/26</w:t>
      </w:r>
      <w:r w:rsidRPr="00E76CA9">
        <w:rPr>
          <w:sz w:val="24"/>
          <w:szCs w:val="24"/>
        </w:rPr>
        <w:t xml:space="preserve"> at the </w:t>
      </w:r>
      <w:r w:rsidR="00004ABC">
        <w:rPr>
          <w:sz w:val="24"/>
          <w:szCs w:val="24"/>
        </w:rPr>
        <w:t>Duchesne</w:t>
      </w:r>
      <w:r w:rsidRPr="00E76CA9">
        <w:rPr>
          <w:sz w:val="24"/>
          <w:szCs w:val="24"/>
        </w:rPr>
        <w:t xml:space="preserve"> Municipal Airport.</w:t>
      </w:r>
    </w:p>
    <w:p w:rsidR="00E76CA9" w:rsidRDefault="00E76CA9" w:rsidP="00E76CA9">
      <w:pPr>
        <w:pStyle w:val="ListParagraph"/>
        <w:rPr>
          <w:sz w:val="24"/>
          <w:szCs w:val="24"/>
        </w:rPr>
      </w:pPr>
    </w:p>
    <w:p w:rsidR="00E76CA9" w:rsidRDefault="00E76CA9" w:rsidP="00E76CA9">
      <w:pPr>
        <w:numPr>
          <w:ilvl w:val="0"/>
          <w:numId w:val="38"/>
        </w:numPr>
        <w:rPr>
          <w:sz w:val="24"/>
          <w:szCs w:val="24"/>
        </w:rPr>
      </w:pPr>
      <w:r w:rsidRPr="00E76CA9">
        <w:rPr>
          <w:sz w:val="24"/>
          <w:szCs w:val="24"/>
        </w:rPr>
        <w:t>“Structure” means an object (including a mobile object</w:t>
      </w:r>
      <w:r w:rsidR="00C42213">
        <w:rPr>
          <w:sz w:val="24"/>
          <w:szCs w:val="24"/>
        </w:rPr>
        <w:t xml:space="preserve"> </w:t>
      </w:r>
      <w:r w:rsidR="00C42213" w:rsidRPr="00C42213">
        <w:rPr>
          <w:sz w:val="24"/>
          <w:szCs w:val="24"/>
        </w:rPr>
        <w:t>extending 15 feet or more above a roadway surface, 17 feet or more above a highway surface or 23 feet or more above a railroad surface)</w:t>
      </w:r>
      <w:r w:rsidRPr="00E76CA9">
        <w:rPr>
          <w:sz w:val="24"/>
          <w:szCs w:val="24"/>
        </w:rPr>
        <w:t xml:space="preserve"> constructed or installed by persons, including, but without limitation, buildings, towers, cranes, smokestacks, earth formations, and overhead transmission lines.</w:t>
      </w:r>
    </w:p>
    <w:p w:rsidR="00E76CA9" w:rsidRDefault="00E76CA9" w:rsidP="00E76CA9">
      <w:pPr>
        <w:pStyle w:val="ListParagraph"/>
        <w:rPr>
          <w:sz w:val="24"/>
          <w:szCs w:val="24"/>
        </w:rPr>
      </w:pPr>
    </w:p>
    <w:p w:rsidR="00E76CA9" w:rsidRDefault="00E76CA9" w:rsidP="00E76CA9">
      <w:pPr>
        <w:numPr>
          <w:ilvl w:val="0"/>
          <w:numId w:val="38"/>
        </w:numPr>
        <w:rPr>
          <w:sz w:val="24"/>
          <w:szCs w:val="24"/>
        </w:rPr>
      </w:pPr>
      <w:r w:rsidRPr="00E76CA9">
        <w:rPr>
          <w:sz w:val="24"/>
          <w:szCs w:val="24"/>
        </w:rPr>
        <w:t>“Transitional surfaces” means those imaginary surfaces extending outward at ninety (90) degree angles to the runway centerline at a slope of seven feet horizontally for each foot vertically, from the sides of the primary and approach surfaces to where they intersect with the horizontal and conical surfaces.</w:t>
      </w:r>
    </w:p>
    <w:p w:rsidR="00E76CA9" w:rsidRDefault="00E76CA9" w:rsidP="00E76CA9">
      <w:pPr>
        <w:pStyle w:val="ListParagraph"/>
        <w:rPr>
          <w:sz w:val="24"/>
          <w:szCs w:val="24"/>
        </w:rPr>
      </w:pPr>
    </w:p>
    <w:p w:rsidR="00E76CA9" w:rsidRDefault="00E76CA9" w:rsidP="00E76CA9">
      <w:pPr>
        <w:numPr>
          <w:ilvl w:val="0"/>
          <w:numId w:val="38"/>
        </w:numPr>
        <w:rPr>
          <w:sz w:val="24"/>
          <w:szCs w:val="24"/>
        </w:rPr>
      </w:pPr>
      <w:r w:rsidRPr="00E76CA9">
        <w:rPr>
          <w:sz w:val="24"/>
          <w:szCs w:val="24"/>
        </w:rPr>
        <w:t xml:space="preserve">“Tree” means any </w:t>
      </w:r>
      <w:r>
        <w:rPr>
          <w:sz w:val="24"/>
          <w:szCs w:val="24"/>
        </w:rPr>
        <w:t>vegetation</w:t>
      </w:r>
      <w:r w:rsidRPr="00E76CA9">
        <w:rPr>
          <w:sz w:val="24"/>
          <w:szCs w:val="24"/>
        </w:rPr>
        <w:t xml:space="preserve"> of natural growth.</w:t>
      </w:r>
    </w:p>
    <w:p w:rsidR="00E76CA9" w:rsidRDefault="00E76CA9" w:rsidP="00E76CA9">
      <w:pPr>
        <w:pStyle w:val="ListParagraph"/>
        <w:rPr>
          <w:sz w:val="24"/>
          <w:szCs w:val="24"/>
        </w:rPr>
      </w:pPr>
    </w:p>
    <w:p w:rsidR="00E76CA9" w:rsidRDefault="00E76CA9" w:rsidP="00E76CA9">
      <w:pPr>
        <w:numPr>
          <w:ilvl w:val="0"/>
          <w:numId w:val="38"/>
        </w:numPr>
        <w:rPr>
          <w:sz w:val="24"/>
          <w:szCs w:val="24"/>
        </w:rPr>
      </w:pPr>
      <w:r w:rsidRPr="00E76CA9">
        <w:rPr>
          <w:sz w:val="24"/>
          <w:szCs w:val="24"/>
        </w:rPr>
        <w:t>“Utility runway” and “non-utility runway” mean runways that are constructed for and intended to be used by propeller-driven aircraft of twelve thousand five hundred (12,500) pounds maximum gross weight or less, or more, respectively.</w:t>
      </w:r>
    </w:p>
    <w:p w:rsidR="00E76CA9" w:rsidRDefault="00E76CA9" w:rsidP="00E76CA9">
      <w:pPr>
        <w:pStyle w:val="ListParagraph"/>
        <w:rPr>
          <w:sz w:val="24"/>
          <w:szCs w:val="24"/>
        </w:rPr>
      </w:pPr>
    </w:p>
    <w:p w:rsidR="00E76CA9" w:rsidRDefault="00E76CA9" w:rsidP="00E76CA9">
      <w:pPr>
        <w:numPr>
          <w:ilvl w:val="0"/>
          <w:numId w:val="38"/>
        </w:numPr>
        <w:rPr>
          <w:sz w:val="24"/>
          <w:szCs w:val="24"/>
        </w:rPr>
      </w:pPr>
      <w:r w:rsidRPr="00E76CA9">
        <w:rPr>
          <w:sz w:val="24"/>
          <w:szCs w:val="24"/>
        </w:rPr>
        <w:t>“Visual runway” and “instrument (non-precision) runway” mean runways intended solely for the operation of aircraft using visual or instrument approach procedures, respectively.</w:t>
      </w:r>
    </w:p>
    <w:p w:rsidR="00E76CA9" w:rsidRPr="00E76CA9" w:rsidRDefault="00E76CA9" w:rsidP="00E76CA9">
      <w:pPr>
        <w:rPr>
          <w:sz w:val="24"/>
          <w:szCs w:val="24"/>
        </w:rPr>
      </w:pPr>
    </w:p>
    <w:p w:rsidR="00856137" w:rsidRPr="009A60C9" w:rsidRDefault="00856137" w:rsidP="009A60C9">
      <w:pPr>
        <w:numPr>
          <w:ilvl w:val="0"/>
          <w:numId w:val="36"/>
        </w:numPr>
        <w:rPr>
          <w:sz w:val="24"/>
          <w:szCs w:val="24"/>
        </w:rPr>
      </w:pPr>
      <w:r w:rsidRPr="00856137">
        <w:rPr>
          <w:sz w:val="24"/>
          <w:szCs w:val="24"/>
        </w:rPr>
        <w:t xml:space="preserve">Airport </w:t>
      </w:r>
      <w:r w:rsidR="00825809">
        <w:rPr>
          <w:sz w:val="24"/>
          <w:szCs w:val="24"/>
        </w:rPr>
        <w:t>H</w:t>
      </w:r>
      <w:r w:rsidRPr="00856137">
        <w:rPr>
          <w:sz w:val="24"/>
          <w:szCs w:val="24"/>
        </w:rPr>
        <w:t xml:space="preserve">eight </w:t>
      </w:r>
      <w:r w:rsidR="00825809">
        <w:rPr>
          <w:sz w:val="24"/>
          <w:szCs w:val="24"/>
        </w:rPr>
        <w:t>L</w:t>
      </w:r>
      <w:r w:rsidRPr="00856137">
        <w:rPr>
          <w:sz w:val="24"/>
          <w:szCs w:val="24"/>
        </w:rPr>
        <w:t xml:space="preserve">imitation </w:t>
      </w:r>
      <w:r w:rsidR="00825809">
        <w:rPr>
          <w:sz w:val="24"/>
          <w:szCs w:val="24"/>
        </w:rPr>
        <w:t>Z</w:t>
      </w:r>
      <w:r w:rsidRPr="00856137">
        <w:rPr>
          <w:sz w:val="24"/>
          <w:szCs w:val="24"/>
        </w:rPr>
        <w:t>ones.</w:t>
      </w:r>
      <w:r w:rsidR="009A60C9">
        <w:rPr>
          <w:sz w:val="24"/>
          <w:szCs w:val="24"/>
        </w:rPr>
        <w:t xml:space="preserve"> </w:t>
      </w:r>
      <w:r w:rsidRPr="009A60C9">
        <w:rPr>
          <w:sz w:val="24"/>
          <w:szCs w:val="24"/>
        </w:rPr>
        <w:t xml:space="preserve">In order to carry out the provisions of this </w:t>
      </w:r>
      <w:r w:rsidR="00004ABC">
        <w:rPr>
          <w:sz w:val="24"/>
          <w:szCs w:val="24"/>
        </w:rPr>
        <w:t>section</w:t>
      </w:r>
      <w:r w:rsidRPr="009A60C9">
        <w:rPr>
          <w:sz w:val="24"/>
          <w:szCs w:val="24"/>
        </w:rPr>
        <w:t xml:space="preserve">, zones are established which include all of the land lying beneath the approach surfaces, transitional surfaces, horizontal surfaces and conical surfaces as they apply to the </w:t>
      </w:r>
      <w:r w:rsidR="00004ABC">
        <w:rPr>
          <w:sz w:val="24"/>
          <w:szCs w:val="24"/>
        </w:rPr>
        <w:t>Duchesne</w:t>
      </w:r>
      <w:r w:rsidRPr="009A60C9">
        <w:rPr>
          <w:sz w:val="24"/>
          <w:szCs w:val="24"/>
        </w:rPr>
        <w:t xml:space="preserve"> Municipal Airport. The zones are shown on the </w:t>
      </w:r>
      <w:r w:rsidR="00004ABC">
        <w:rPr>
          <w:sz w:val="24"/>
          <w:szCs w:val="24"/>
        </w:rPr>
        <w:t>Duchesne</w:t>
      </w:r>
      <w:r w:rsidRPr="009A60C9">
        <w:rPr>
          <w:sz w:val="24"/>
          <w:szCs w:val="24"/>
        </w:rPr>
        <w:t xml:space="preserve"> Municipal Airport </w:t>
      </w:r>
      <w:r w:rsidR="00547467">
        <w:rPr>
          <w:sz w:val="24"/>
          <w:szCs w:val="24"/>
        </w:rPr>
        <w:t>Part 77 Surfaces Map, which is a part of the Duchesne Airport Layout Plan (ALP)</w:t>
      </w:r>
      <w:r w:rsidRPr="009A60C9">
        <w:rPr>
          <w:sz w:val="24"/>
          <w:szCs w:val="24"/>
        </w:rPr>
        <w:t>. An area located in more than one zone is considered to be only in the zone with the more restrictive height limitation. The various zones are defined as follows:</w:t>
      </w:r>
    </w:p>
    <w:p w:rsidR="00856137" w:rsidRDefault="00856137" w:rsidP="009A60C9">
      <w:pPr>
        <w:numPr>
          <w:ilvl w:val="0"/>
          <w:numId w:val="39"/>
        </w:numPr>
        <w:rPr>
          <w:sz w:val="24"/>
          <w:szCs w:val="24"/>
        </w:rPr>
      </w:pPr>
      <w:r w:rsidRPr="00856137">
        <w:rPr>
          <w:sz w:val="24"/>
          <w:szCs w:val="24"/>
        </w:rPr>
        <w:t xml:space="preserve">Approach Zone. The inner edge of this approach zone coincides with the width of the primary surface and is </w:t>
      </w:r>
      <w:r w:rsidR="00547467">
        <w:rPr>
          <w:sz w:val="24"/>
          <w:szCs w:val="24"/>
        </w:rPr>
        <w:t>two hundred fifty</w:t>
      </w:r>
      <w:r w:rsidRPr="00856137">
        <w:rPr>
          <w:sz w:val="24"/>
          <w:szCs w:val="24"/>
        </w:rPr>
        <w:t xml:space="preserve"> (</w:t>
      </w:r>
      <w:r w:rsidR="00547467">
        <w:rPr>
          <w:sz w:val="24"/>
          <w:szCs w:val="24"/>
        </w:rPr>
        <w:t>250</w:t>
      </w:r>
      <w:r w:rsidRPr="00856137">
        <w:rPr>
          <w:sz w:val="24"/>
          <w:szCs w:val="24"/>
        </w:rPr>
        <w:t>) feet wide for Runway</w:t>
      </w:r>
      <w:r w:rsidR="00547467">
        <w:rPr>
          <w:sz w:val="24"/>
          <w:szCs w:val="24"/>
        </w:rPr>
        <w:t xml:space="preserve"> 17/35 and for Runway 8/26</w:t>
      </w:r>
      <w:r w:rsidRPr="00856137">
        <w:rPr>
          <w:sz w:val="24"/>
          <w:szCs w:val="24"/>
        </w:rPr>
        <w:t>. The approach zone expands uniformly to the width</w:t>
      </w:r>
      <w:r w:rsidR="00004ABC">
        <w:rPr>
          <w:sz w:val="24"/>
          <w:szCs w:val="24"/>
        </w:rPr>
        <w:t xml:space="preserve"> of </w:t>
      </w:r>
      <w:r w:rsidR="00547467">
        <w:rPr>
          <w:sz w:val="24"/>
          <w:szCs w:val="24"/>
        </w:rPr>
        <w:t>one thousand two hundred fifty</w:t>
      </w:r>
      <w:r w:rsidRPr="00856137">
        <w:rPr>
          <w:sz w:val="24"/>
          <w:szCs w:val="24"/>
        </w:rPr>
        <w:t xml:space="preserve"> (</w:t>
      </w:r>
      <w:r w:rsidR="00547467">
        <w:rPr>
          <w:sz w:val="24"/>
          <w:szCs w:val="24"/>
        </w:rPr>
        <w:t>1,250</w:t>
      </w:r>
      <w:r w:rsidRPr="00856137">
        <w:rPr>
          <w:sz w:val="24"/>
          <w:szCs w:val="24"/>
        </w:rPr>
        <w:t xml:space="preserve">) feet at a horizontal distance of </w:t>
      </w:r>
      <w:r w:rsidR="00547467">
        <w:rPr>
          <w:sz w:val="24"/>
          <w:szCs w:val="24"/>
        </w:rPr>
        <w:t>five thousand</w:t>
      </w:r>
      <w:r w:rsidRPr="00856137">
        <w:rPr>
          <w:sz w:val="24"/>
          <w:szCs w:val="24"/>
        </w:rPr>
        <w:t xml:space="preserve"> (</w:t>
      </w:r>
      <w:r w:rsidR="00547467">
        <w:rPr>
          <w:sz w:val="24"/>
          <w:szCs w:val="24"/>
        </w:rPr>
        <w:t>5,000</w:t>
      </w:r>
      <w:r w:rsidRPr="00856137">
        <w:rPr>
          <w:sz w:val="24"/>
          <w:szCs w:val="24"/>
        </w:rPr>
        <w:t>) feet from the primary surface end. Its centerline is the continuation of the centerline of the runway.</w:t>
      </w:r>
    </w:p>
    <w:p w:rsidR="009A60C9" w:rsidRPr="00856137" w:rsidRDefault="009A60C9" w:rsidP="009A60C9">
      <w:pPr>
        <w:ind w:left="1440"/>
        <w:rPr>
          <w:sz w:val="24"/>
          <w:szCs w:val="24"/>
        </w:rPr>
      </w:pPr>
    </w:p>
    <w:p w:rsidR="00856137" w:rsidRDefault="00856137" w:rsidP="009A60C9">
      <w:pPr>
        <w:numPr>
          <w:ilvl w:val="0"/>
          <w:numId w:val="39"/>
        </w:numPr>
        <w:rPr>
          <w:sz w:val="24"/>
          <w:szCs w:val="24"/>
        </w:rPr>
      </w:pPr>
      <w:r w:rsidRPr="009A60C9">
        <w:rPr>
          <w:sz w:val="24"/>
          <w:szCs w:val="24"/>
        </w:rPr>
        <w:t>Transitional Zone. Transitional zones are the areas beneath the transitional surfaces.</w:t>
      </w:r>
    </w:p>
    <w:p w:rsidR="009A60C9" w:rsidRPr="009A60C9" w:rsidRDefault="009A60C9" w:rsidP="009A60C9">
      <w:pPr>
        <w:rPr>
          <w:sz w:val="24"/>
          <w:szCs w:val="24"/>
        </w:rPr>
      </w:pPr>
    </w:p>
    <w:p w:rsidR="00856137" w:rsidRDefault="00856137" w:rsidP="009A60C9">
      <w:pPr>
        <w:numPr>
          <w:ilvl w:val="0"/>
          <w:numId w:val="39"/>
        </w:numPr>
        <w:rPr>
          <w:sz w:val="24"/>
          <w:szCs w:val="24"/>
        </w:rPr>
      </w:pPr>
      <w:r w:rsidRPr="009A60C9">
        <w:rPr>
          <w:sz w:val="24"/>
          <w:szCs w:val="24"/>
        </w:rPr>
        <w:t>Horizontal Zone. Horizontal zones are established by swinging arcs of ten thousand (10,000) feet radii from the center of each end of the primary surface of each runway and connecting the adjacent arcs by drawing lines tangent to those arcs. Horizontal zones do not include approach and transitional zones.</w:t>
      </w:r>
    </w:p>
    <w:p w:rsidR="009A60C9" w:rsidRPr="009A60C9" w:rsidRDefault="009A60C9" w:rsidP="009A60C9">
      <w:pPr>
        <w:rPr>
          <w:sz w:val="24"/>
          <w:szCs w:val="24"/>
        </w:rPr>
      </w:pPr>
    </w:p>
    <w:p w:rsidR="00E76CA9" w:rsidRPr="009A60C9" w:rsidRDefault="00856137" w:rsidP="009A60C9">
      <w:pPr>
        <w:numPr>
          <w:ilvl w:val="0"/>
          <w:numId w:val="39"/>
        </w:numPr>
        <w:rPr>
          <w:sz w:val="24"/>
          <w:szCs w:val="24"/>
        </w:rPr>
      </w:pPr>
      <w:r w:rsidRPr="009A60C9">
        <w:rPr>
          <w:sz w:val="24"/>
          <w:szCs w:val="24"/>
        </w:rPr>
        <w:t>Conical Zone. Conical zones are established as the area commencing at the periphery of the horizontal zones and extending outward and upward twenty (20) to one (20:1) therefrom for a horizontal distance of four thousand (4,000) feet.</w:t>
      </w:r>
    </w:p>
    <w:p w:rsidR="00A14CF6" w:rsidRDefault="00A14CF6" w:rsidP="001F4C0E">
      <w:pPr>
        <w:ind w:left="2880"/>
        <w:rPr>
          <w:sz w:val="24"/>
          <w:szCs w:val="24"/>
        </w:rPr>
      </w:pPr>
    </w:p>
    <w:p w:rsidR="00EF46F9" w:rsidRPr="00EF46F9" w:rsidRDefault="00EF46F9" w:rsidP="00EF46F9">
      <w:pPr>
        <w:numPr>
          <w:ilvl w:val="0"/>
          <w:numId w:val="36"/>
        </w:numPr>
        <w:rPr>
          <w:sz w:val="24"/>
          <w:szCs w:val="24"/>
        </w:rPr>
      </w:pPr>
      <w:r w:rsidRPr="00EF46F9">
        <w:rPr>
          <w:sz w:val="24"/>
          <w:szCs w:val="24"/>
        </w:rPr>
        <w:t>Height limitations.</w:t>
      </w:r>
      <w:r>
        <w:rPr>
          <w:sz w:val="24"/>
          <w:szCs w:val="24"/>
        </w:rPr>
        <w:t xml:space="preserve"> </w:t>
      </w:r>
      <w:r w:rsidRPr="00EF46F9">
        <w:rPr>
          <w:sz w:val="24"/>
          <w:szCs w:val="24"/>
        </w:rPr>
        <w:t xml:space="preserve">No structure shall be erected, altered, or maintained and no tree shall be allowed to grow in any zone, as defined in this </w:t>
      </w:r>
      <w:r w:rsidR="00004ABC">
        <w:rPr>
          <w:sz w:val="24"/>
          <w:szCs w:val="24"/>
        </w:rPr>
        <w:t>section</w:t>
      </w:r>
      <w:r w:rsidRPr="00EF46F9">
        <w:rPr>
          <w:sz w:val="24"/>
          <w:szCs w:val="24"/>
        </w:rPr>
        <w:t>, to a height in excess of the applicable height limit established for that zone. The applicable height limitations for each of the zones are established as follows:</w:t>
      </w:r>
    </w:p>
    <w:p w:rsidR="00EF46F9" w:rsidRPr="00EF46F9" w:rsidRDefault="00EF46F9" w:rsidP="007261C0">
      <w:pPr>
        <w:ind w:left="1080"/>
        <w:rPr>
          <w:sz w:val="24"/>
          <w:szCs w:val="24"/>
        </w:rPr>
      </w:pPr>
    </w:p>
    <w:p w:rsidR="00EF46F9" w:rsidRDefault="00EF46F9" w:rsidP="007261C0">
      <w:pPr>
        <w:numPr>
          <w:ilvl w:val="0"/>
          <w:numId w:val="40"/>
        </w:numPr>
        <w:rPr>
          <w:sz w:val="24"/>
          <w:szCs w:val="24"/>
        </w:rPr>
      </w:pPr>
      <w:r w:rsidRPr="00EF46F9">
        <w:rPr>
          <w:sz w:val="24"/>
          <w:szCs w:val="24"/>
        </w:rPr>
        <w:t>Approach Zone. Slopes thirty-four (34) feet outward for each foot upward (34:1) beginning at the end of and at the same elevation as the primary surface and extending to a horizontal distance of ten thousand (10,000) feet along the extended runway centerline.</w:t>
      </w:r>
    </w:p>
    <w:p w:rsidR="007261C0" w:rsidRPr="00EF46F9" w:rsidRDefault="007261C0" w:rsidP="007261C0">
      <w:pPr>
        <w:ind w:left="1440"/>
        <w:rPr>
          <w:sz w:val="24"/>
          <w:szCs w:val="24"/>
        </w:rPr>
      </w:pPr>
    </w:p>
    <w:p w:rsidR="00EF46F9" w:rsidRDefault="00EF46F9" w:rsidP="007261C0">
      <w:pPr>
        <w:numPr>
          <w:ilvl w:val="0"/>
          <w:numId w:val="40"/>
        </w:numPr>
        <w:rPr>
          <w:sz w:val="24"/>
          <w:szCs w:val="24"/>
        </w:rPr>
      </w:pPr>
      <w:r w:rsidRPr="007261C0">
        <w:rPr>
          <w:sz w:val="24"/>
          <w:szCs w:val="24"/>
        </w:rPr>
        <w:t>Transitional Zones. Slopes seven feet outward for each foot upward (7:1) beginning at the sides of and at the same elevation as the primary surface and the approach surface, and extending to a height of one hundred fifty (150) feet above the airport elevation.</w:t>
      </w:r>
    </w:p>
    <w:p w:rsidR="007261C0" w:rsidRDefault="007261C0" w:rsidP="007261C0">
      <w:pPr>
        <w:pStyle w:val="ListParagraph"/>
        <w:rPr>
          <w:sz w:val="24"/>
          <w:szCs w:val="24"/>
        </w:rPr>
      </w:pPr>
    </w:p>
    <w:p w:rsidR="00EF46F9" w:rsidRDefault="00EF46F9" w:rsidP="007261C0">
      <w:pPr>
        <w:numPr>
          <w:ilvl w:val="0"/>
          <w:numId w:val="40"/>
        </w:numPr>
        <w:rPr>
          <w:sz w:val="24"/>
          <w:szCs w:val="24"/>
        </w:rPr>
      </w:pPr>
      <w:r w:rsidRPr="007261C0">
        <w:rPr>
          <w:sz w:val="24"/>
          <w:szCs w:val="24"/>
        </w:rPr>
        <w:t>Horizontal Zone. One hundred fifty (150) feet above the airport elevation or at a height of</w:t>
      </w:r>
      <w:r w:rsidR="00547467">
        <w:rPr>
          <w:sz w:val="24"/>
          <w:szCs w:val="24"/>
        </w:rPr>
        <w:t xml:space="preserve"> five thousand nine hundred eighty seven </w:t>
      </w:r>
      <w:r w:rsidRPr="007261C0">
        <w:rPr>
          <w:sz w:val="24"/>
          <w:szCs w:val="24"/>
        </w:rPr>
        <w:t>(</w:t>
      </w:r>
      <w:r w:rsidR="00547467">
        <w:rPr>
          <w:sz w:val="24"/>
          <w:szCs w:val="24"/>
        </w:rPr>
        <w:t>5,987</w:t>
      </w:r>
      <w:r w:rsidRPr="007261C0">
        <w:rPr>
          <w:sz w:val="24"/>
          <w:szCs w:val="24"/>
        </w:rPr>
        <w:t>) feet above mean sea level.</w:t>
      </w:r>
    </w:p>
    <w:p w:rsidR="007261C0" w:rsidRDefault="007261C0" w:rsidP="007261C0">
      <w:pPr>
        <w:pStyle w:val="ListParagraph"/>
        <w:rPr>
          <w:sz w:val="24"/>
          <w:szCs w:val="24"/>
        </w:rPr>
      </w:pPr>
    </w:p>
    <w:p w:rsidR="005765E2" w:rsidRPr="007261C0" w:rsidRDefault="00EF46F9" w:rsidP="007261C0">
      <w:pPr>
        <w:numPr>
          <w:ilvl w:val="0"/>
          <w:numId w:val="40"/>
        </w:numPr>
        <w:rPr>
          <w:sz w:val="24"/>
          <w:szCs w:val="24"/>
        </w:rPr>
      </w:pPr>
      <w:r w:rsidRPr="007261C0">
        <w:rPr>
          <w:sz w:val="24"/>
          <w:szCs w:val="24"/>
        </w:rPr>
        <w:t xml:space="preserve">Conical Zone. Slopes twenty (20) feet outward for each foot upward (20:1) for four thousand (4,000) feet beginning at the periphery of the horizontal zone to a height of </w:t>
      </w:r>
      <w:r w:rsidR="00547467">
        <w:rPr>
          <w:sz w:val="24"/>
          <w:szCs w:val="24"/>
        </w:rPr>
        <w:t xml:space="preserve">six thousand one hundred eighty seven </w:t>
      </w:r>
      <w:r w:rsidRPr="007261C0">
        <w:rPr>
          <w:sz w:val="24"/>
          <w:szCs w:val="24"/>
        </w:rPr>
        <w:t>(</w:t>
      </w:r>
      <w:r w:rsidR="00547467">
        <w:rPr>
          <w:sz w:val="24"/>
          <w:szCs w:val="24"/>
        </w:rPr>
        <w:t>6,187</w:t>
      </w:r>
      <w:r w:rsidRPr="007261C0">
        <w:rPr>
          <w:sz w:val="24"/>
          <w:szCs w:val="24"/>
        </w:rPr>
        <w:t>) feet above mean sea level.</w:t>
      </w:r>
    </w:p>
    <w:p w:rsidR="002A03DB" w:rsidRDefault="002A03DB" w:rsidP="00025CDC">
      <w:pPr>
        <w:rPr>
          <w:sz w:val="24"/>
          <w:szCs w:val="24"/>
        </w:rPr>
      </w:pPr>
    </w:p>
    <w:p w:rsidR="00EC3ACF" w:rsidRPr="00EC3ACF" w:rsidRDefault="00DC64FA" w:rsidP="00EC3ACF">
      <w:pPr>
        <w:numPr>
          <w:ilvl w:val="0"/>
          <w:numId w:val="36"/>
        </w:numPr>
        <w:rPr>
          <w:sz w:val="24"/>
          <w:szCs w:val="24"/>
        </w:rPr>
      </w:pPr>
      <w:r>
        <w:rPr>
          <w:sz w:val="24"/>
          <w:szCs w:val="24"/>
        </w:rPr>
        <w:t>Safety Measures</w:t>
      </w:r>
      <w:r w:rsidR="00EC3ACF" w:rsidRPr="00EC3ACF">
        <w:rPr>
          <w:sz w:val="24"/>
          <w:szCs w:val="24"/>
        </w:rPr>
        <w:t>.</w:t>
      </w:r>
      <w:r w:rsidR="00EC3ACF">
        <w:rPr>
          <w:sz w:val="24"/>
          <w:szCs w:val="24"/>
        </w:rPr>
        <w:t xml:space="preserve"> </w:t>
      </w:r>
      <w:r w:rsidR="00EC3ACF" w:rsidRPr="00EC3ACF">
        <w:rPr>
          <w:sz w:val="24"/>
          <w:szCs w:val="24"/>
        </w:rPr>
        <w:t xml:space="preserve">No use may be made of land or water within any zone </w:t>
      </w:r>
      <w:r>
        <w:rPr>
          <w:sz w:val="24"/>
          <w:szCs w:val="24"/>
        </w:rPr>
        <w:t xml:space="preserve">defined herein </w:t>
      </w:r>
      <w:r w:rsidR="00EC3ACF" w:rsidRPr="00EC3ACF">
        <w:rPr>
          <w:sz w:val="24"/>
          <w:szCs w:val="24"/>
        </w:rPr>
        <w:t>so as to:</w:t>
      </w:r>
    </w:p>
    <w:p w:rsidR="00EC3ACF" w:rsidRPr="00EC3ACF" w:rsidRDefault="00EC3ACF" w:rsidP="00EC3ACF">
      <w:pPr>
        <w:ind w:left="1080"/>
        <w:rPr>
          <w:sz w:val="24"/>
          <w:szCs w:val="24"/>
        </w:rPr>
      </w:pPr>
    </w:p>
    <w:p w:rsidR="00EC3ACF" w:rsidRDefault="00EC3ACF" w:rsidP="00EC3ACF">
      <w:pPr>
        <w:numPr>
          <w:ilvl w:val="0"/>
          <w:numId w:val="41"/>
        </w:numPr>
        <w:rPr>
          <w:sz w:val="24"/>
          <w:szCs w:val="24"/>
        </w:rPr>
      </w:pPr>
      <w:r w:rsidRPr="00EC3ACF">
        <w:rPr>
          <w:sz w:val="24"/>
          <w:szCs w:val="24"/>
        </w:rPr>
        <w:t>Create electrical interference with the navigational signals or radio communications between the airport and aircraft;</w:t>
      </w:r>
    </w:p>
    <w:p w:rsidR="00EC3ACF" w:rsidRPr="00EC3ACF" w:rsidRDefault="00EC3ACF" w:rsidP="00EC3ACF">
      <w:pPr>
        <w:ind w:left="1440"/>
        <w:rPr>
          <w:sz w:val="24"/>
          <w:szCs w:val="24"/>
        </w:rPr>
      </w:pPr>
    </w:p>
    <w:p w:rsidR="00EC3ACF" w:rsidRDefault="00EC3ACF" w:rsidP="00EC3ACF">
      <w:pPr>
        <w:numPr>
          <w:ilvl w:val="0"/>
          <w:numId w:val="41"/>
        </w:numPr>
        <w:rPr>
          <w:sz w:val="24"/>
          <w:szCs w:val="24"/>
        </w:rPr>
      </w:pPr>
      <w:r w:rsidRPr="00EC3ACF">
        <w:rPr>
          <w:sz w:val="24"/>
          <w:szCs w:val="24"/>
        </w:rPr>
        <w:t>Make it difficult for pilots to distinguish between airport lights and others; no new or expanded industrial, commercial, recreational or residential use shall project lighting directly onto an existing runway, taxiway, or approach/departure surface except where necessary for safe air travel;</w:t>
      </w:r>
    </w:p>
    <w:p w:rsidR="00EC3ACF" w:rsidRPr="00EC3ACF" w:rsidRDefault="00EC3ACF" w:rsidP="00EC3ACF">
      <w:pPr>
        <w:rPr>
          <w:sz w:val="24"/>
          <w:szCs w:val="24"/>
        </w:rPr>
      </w:pPr>
    </w:p>
    <w:p w:rsidR="00EC3ACF" w:rsidRDefault="00EC3ACF" w:rsidP="00EC3ACF">
      <w:pPr>
        <w:numPr>
          <w:ilvl w:val="0"/>
          <w:numId w:val="41"/>
        </w:numPr>
        <w:rPr>
          <w:sz w:val="24"/>
          <w:szCs w:val="24"/>
        </w:rPr>
      </w:pPr>
      <w:r w:rsidRPr="00EC3ACF">
        <w:rPr>
          <w:sz w:val="24"/>
          <w:szCs w:val="24"/>
        </w:rPr>
        <w:t>Result in glare in the eyes of pilots using the airport; impair visibility in the vicinity of the airport;</w:t>
      </w:r>
    </w:p>
    <w:p w:rsidR="00EC3ACF" w:rsidRDefault="00EC3ACF" w:rsidP="00EC3ACF">
      <w:pPr>
        <w:pStyle w:val="ListParagraph"/>
        <w:rPr>
          <w:sz w:val="24"/>
          <w:szCs w:val="24"/>
        </w:rPr>
      </w:pPr>
    </w:p>
    <w:p w:rsidR="00EC3ACF" w:rsidRDefault="00EC3ACF" w:rsidP="00EC3ACF">
      <w:pPr>
        <w:numPr>
          <w:ilvl w:val="0"/>
          <w:numId w:val="41"/>
        </w:numPr>
        <w:rPr>
          <w:sz w:val="24"/>
          <w:szCs w:val="24"/>
        </w:rPr>
      </w:pPr>
      <w:r w:rsidRPr="00EC3ACF">
        <w:rPr>
          <w:sz w:val="24"/>
          <w:szCs w:val="24"/>
        </w:rPr>
        <w:t>Create bird strike hazards; or</w:t>
      </w:r>
    </w:p>
    <w:p w:rsidR="001E029E" w:rsidRPr="00EC3ACF" w:rsidRDefault="001E029E" w:rsidP="001E029E">
      <w:pPr>
        <w:rPr>
          <w:sz w:val="24"/>
          <w:szCs w:val="24"/>
        </w:rPr>
      </w:pPr>
    </w:p>
    <w:p w:rsidR="00EC3ACF" w:rsidRDefault="00EC3ACF" w:rsidP="00EC3ACF">
      <w:pPr>
        <w:numPr>
          <w:ilvl w:val="0"/>
          <w:numId w:val="41"/>
        </w:numPr>
        <w:rPr>
          <w:sz w:val="24"/>
          <w:szCs w:val="24"/>
        </w:rPr>
      </w:pPr>
      <w:r w:rsidRPr="00EC3ACF">
        <w:rPr>
          <w:sz w:val="24"/>
          <w:szCs w:val="24"/>
        </w:rPr>
        <w:t>Otherwise endanger or interfere with the landing, take-off, or maneuvering of aircraft intending to use the airport.</w:t>
      </w:r>
    </w:p>
    <w:p w:rsidR="00EC3ACF" w:rsidRPr="00EC3ACF" w:rsidRDefault="00EC3ACF" w:rsidP="00EC3ACF">
      <w:pPr>
        <w:ind w:left="1440"/>
        <w:rPr>
          <w:sz w:val="24"/>
          <w:szCs w:val="24"/>
        </w:rPr>
      </w:pPr>
    </w:p>
    <w:p w:rsidR="007261C0" w:rsidRPr="00EC3ACF" w:rsidRDefault="00EC3ACF" w:rsidP="00EC3ACF">
      <w:pPr>
        <w:numPr>
          <w:ilvl w:val="0"/>
          <w:numId w:val="41"/>
        </w:numPr>
        <w:rPr>
          <w:sz w:val="24"/>
          <w:szCs w:val="24"/>
        </w:rPr>
      </w:pPr>
      <w:r w:rsidRPr="00EC3ACF">
        <w:rPr>
          <w:sz w:val="24"/>
          <w:szCs w:val="24"/>
        </w:rPr>
        <w:t xml:space="preserve">Approval of cellular and other communications or transmission towers located within any zone described within Section </w:t>
      </w:r>
      <w:r w:rsidR="00CB04E7">
        <w:rPr>
          <w:sz w:val="24"/>
          <w:szCs w:val="24"/>
        </w:rPr>
        <w:t>8-9-</w:t>
      </w:r>
      <w:r w:rsidR="00004ABC">
        <w:rPr>
          <w:sz w:val="24"/>
          <w:szCs w:val="24"/>
        </w:rPr>
        <w:t>20</w:t>
      </w:r>
      <w:r w:rsidR="00CB04E7">
        <w:rPr>
          <w:sz w:val="24"/>
          <w:szCs w:val="24"/>
        </w:rPr>
        <w:t xml:space="preserve"> E above</w:t>
      </w:r>
      <w:r w:rsidRPr="00EC3ACF">
        <w:rPr>
          <w:sz w:val="24"/>
          <w:szCs w:val="24"/>
        </w:rPr>
        <w:t xml:space="preserve"> shall be conditioned to require their removal within ninety (90) days of discontinuance of use.</w:t>
      </w:r>
    </w:p>
    <w:p w:rsidR="007261C0" w:rsidRDefault="007261C0" w:rsidP="00025CDC">
      <w:pPr>
        <w:rPr>
          <w:sz w:val="24"/>
          <w:szCs w:val="24"/>
        </w:rPr>
      </w:pPr>
    </w:p>
    <w:p w:rsidR="00DC64FA" w:rsidRPr="00DC64FA" w:rsidRDefault="00DC64FA" w:rsidP="00DC64FA">
      <w:pPr>
        <w:numPr>
          <w:ilvl w:val="0"/>
          <w:numId w:val="36"/>
        </w:numPr>
        <w:rPr>
          <w:sz w:val="24"/>
          <w:szCs w:val="24"/>
        </w:rPr>
      </w:pPr>
      <w:r w:rsidRPr="00DC64FA">
        <w:rPr>
          <w:sz w:val="24"/>
          <w:szCs w:val="24"/>
        </w:rPr>
        <w:t xml:space="preserve">Airport </w:t>
      </w:r>
      <w:r>
        <w:rPr>
          <w:sz w:val="24"/>
          <w:szCs w:val="24"/>
        </w:rPr>
        <w:t>S</w:t>
      </w:r>
      <w:r w:rsidRPr="00DC64FA">
        <w:rPr>
          <w:sz w:val="24"/>
          <w:szCs w:val="24"/>
        </w:rPr>
        <w:t xml:space="preserve">afety </w:t>
      </w:r>
      <w:r>
        <w:rPr>
          <w:sz w:val="24"/>
          <w:szCs w:val="24"/>
        </w:rPr>
        <w:t>C</w:t>
      </w:r>
      <w:r w:rsidRPr="00DC64FA">
        <w:rPr>
          <w:sz w:val="24"/>
          <w:szCs w:val="24"/>
        </w:rPr>
        <w:t xml:space="preserve">ompatibility </w:t>
      </w:r>
      <w:r>
        <w:rPr>
          <w:sz w:val="24"/>
          <w:szCs w:val="24"/>
        </w:rPr>
        <w:t>Z</w:t>
      </w:r>
      <w:r w:rsidRPr="00DC64FA">
        <w:rPr>
          <w:sz w:val="24"/>
          <w:szCs w:val="24"/>
        </w:rPr>
        <w:t>ones (ASCZ).</w:t>
      </w:r>
      <w:r>
        <w:rPr>
          <w:sz w:val="24"/>
          <w:szCs w:val="24"/>
        </w:rPr>
        <w:t xml:space="preserve">  </w:t>
      </w:r>
      <w:r w:rsidRPr="00DC64FA">
        <w:rPr>
          <w:sz w:val="24"/>
          <w:szCs w:val="24"/>
        </w:rPr>
        <w:t xml:space="preserve">Zones described below are shown on the </w:t>
      </w:r>
      <w:r w:rsidR="00004ABC">
        <w:rPr>
          <w:sz w:val="24"/>
          <w:szCs w:val="24"/>
        </w:rPr>
        <w:t>Duchesne</w:t>
      </w:r>
      <w:r w:rsidRPr="00DC64FA">
        <w:rPr>
          <w:sz w:val="24"/>
          <w:szCs w:val="24"/>
        </w:rPr>
        <w:t xml:space="preserve"> Municipal Airport </w:t>
      </w:r>
      <w:r w:rsidR="00C42213">
        <w:rPr>
          <w:sz w:val="24"/>
          <w:szCs w:val="24"/>
        </w:rPr>
        <w:t>Land Use Compatibility Overlay Zones map,</w:t>
      </w:r>
      <w:r w:rsidRPr="00DC64FA">
        <w:rPr>
          <w:sz w:val="24"/>
          <w:szCs w:val="24"/>
        </w:rPr>
        <w:t xml:space="preserve"> with the prohibited land uses listed in order to promote the general safety and general welfare of properties surrounding the airport and the continued viability of the airport.</w:t>
      </w:r>
    </w:p>
    <w:p w:rsidR="00DC64FA" w:rsidRPr="00DC64FA" w:rsidRDefault="00DC64FA" w:rsidP="00DC64FA">
      <w:pPr>
        <w:ind w:left="1080"/>
        <w:rPr>
          <w:sz w:val="24"/>
          <w:szCs w:val="24"/>
        </w:rPr>
      </w:pPr>
    </w:p>
    <w:p w:rsidR="00DC64FA" w:rsidRDefault="00DC64FA" w:rsidP="00DC64FA">
      <w:pPr>
        <w:numPr>
          <w:ilvl w:val="0"/>
          <w:numId w:val="42"/>
        </w:numPr>
        <w:rPr>
          <w:sz w:val="24"/>
          <w:szCs w:val="24"/>
        </w:rPr>
      </w:pPr>
      <w:r w:rsidRPr="00DC64FA">
        <w:rPr>
          <w:sz w:val="24"/>
          <w:szCs w:val="24"/>
        </w:rPr>
        <w:t>Zone 1—Runway Protection Zone. Only airport uses and activities are allowed within the RPZ.</w:t>
      </w:r>
    </w:p>
    <w:p w:rsidR="00DC64FA" w:rsidRPr="00DC64FA" w:rsidRDefault="00DC64FA" w:rsidP="00DC64FA">
      <w:pPr>
        <w:ind w:left="1440"/>
        <w:rPr>
          <w:sz w:val="24"/>
          <w:szCs w:val="24"/>
        </w:rPr>
      </w:pPr>
    </w:p>
    <w:p w:rsidR="00DC64FA" w:rsidRPr="00DC64FA" w:rsidRDefault="00DC64FA" w:rsidP="00DC64FA">
      <w:pPr>
        <w:numPr>
          <w:ilvl w:val="0"/>
          <w:numId w:val="42"/>
        </w:numPr>
        <w:rPr>
          <w:sz w:val="24"/>
          <w:szCs w:val="24"/>
        </w:rPr>
      </w:pPr>
      <w:r w:rsidRPr="00DC64FA">
        <w:rPr>
          <w:sz w:val="24"/>
          <w:szCs w:val="24"/>
        </w:rPr>
        <w:t xml:space="preserve">Zone 2—Inner Approach/Departure Zone. Prohibited land uses within this zone are residences (all residential </w:t>
      </w:r>
      <w:r w:rsidR="00C42213">
        <w:rPr>
          <w:sz w:val="24"/>
          <w:szCs w:val="24"/>
        </w:rPr>
        <w:t>types</w:t>
      </w:r>
      <w:r w:rsidRPr="00DC64FA">
        <w:rPr>
          <w:sz w:val="24"/>
          <w:szCs w:val="24"/>
        </w:rPr>
        <w:t>), places of public assembly such as churches, schools (K-12), colleges, hospitals, office buildings, shopping centers and other uses with similar concentrations of persons. Asphalt p</w:t>
      </w:r>
      <w:r w:rsidR="00CB04E7">
        <w:rPr>
          <w:sz w:val="24"/>
          <w:szCs w:val="24"/>
        </w:rPr>
        <w:t>lants</w:t>
      </w:r>
      <w:r w:rsidRPr="00DC64FA">
        <w:rPr>
          <w:sz w:val="24"/>
          <w:szCs w:val="24"/>
        </w:rPr>
        <w:t xml:space="preserve"> and rock crushing are also prohibited. Fuel storage facilities or the storage or use of significant amounts of materials which are explosive, flammable, toxic, corrosive, or otherwise exhibit hazardous characteristics shall not be located within the approach surface. Hazardous wildlife attractants including waste disposal operations, water management and storm water facilities with above-ground water storage, and manmade wetlands shall not be allowed within the approach surface.</w:t>
      </w:r>
    </w:p>
    <w:p w:rsidR="00DC64FA" w:rsidRPr="00DC64FA" w:rsidRDefault="00DC64FA" w:rsidP="00DC64FA">
      <w:pPr>
        <w:ind w:left="1440"/>
        <w:rPr>
          <w:sz w:val="24"/>
          <w:szCs w:val="24"/>
        </w:rPr>
      </w:pPr>
    </w:p>
    <w:p w:rsidR="00DC64FA" w:rsidRPr="00DC64FA" w:rsidRDefault="00DC64FA" w:rsidP="00DC64FA">
      <w:pPr>
        <w:numPr>
          <w:ilvl w:val="0"/>
          <w:numId w:val="42"/>
        </w:numPr>
        <w:rPr>
          <w:sz w:val="24"/>
          <w:szCs w:val="24"/>
        </w:rPr>
      </w:pPr>
      <w:r w:rsidRPr="00DC64FA">
        <w:rPr>
          <w:sz w:val="24"/>
          <w:szCs w:val="24"/>
        </w:rPr>
        <w:t xml:space="preserve">Zone 3—Inner Turning Zone. Prohibited land uses within this zone are schools (K-12), residential (all </w:t>
      </w:r>
      <w:r w:rsidR="00C42213">
        <w:rPr>
          <w:sz w:val="24"/>
          <w:szCs w:val="24"/>
        </w:rPr>
        <w:t>types</w:t>
      </w:r>
      <w:r w:rsidRPr="00DC64FA">
        <w:rPr>
          <w:sz w:val="24"/>
          <w:szCs w:val="24"/>
        </w:rPr>
        <w:t>) and hospitals.</w:t>
      </w:r>
    </w:p>
    <w:p w:rsidR="00DC64FA" w:rsidRPr="00DC64FA" w:rsidRDefault="00DC64FA" w:rsidP="00DC64FA">
      <w:pPr>
        <w:numPr>
          <w:ilvl w:val="0"/>
          <w:numId w:val="42"/>
        </w:numPr>
        <w:rPr>
          <w:sz w:val="24"/>
          <w:szCs w:val="24"/>
        </w:rPr>
      </w:pPr>
      <w:r>
        <w:rPr>
          <w:sz w:val="24"/>
          <w:szCs w:val="24"/>
        </w:rPr>
        <w:t>Z</w:t>
      </w:r>
      <w:r w:rsidRPr="00DC64FA">
        <w:rPr>
          <w:sz w:val="24"/>
          <w:szCs w:val="24"/>
        </w:rPr>
        <w:t xml:space="preserve">one 4—Outer Approach/Departure Zone. Prohibited land uses within this zone are high density residential, places of public assembly such as churches, schools (K-12), hospitals, office buildings, shopping centers and other uses with similar concentrations of persons. Only low-density residential zones are allowed. Residential areas should have the disclosure statement included in Section </w:t>
      </w:r>
      <w:r w:rsidR="00CB04E7">
        <w:rPr>
          <w:sz w:val="24"/>
          <w:szCs w:val="24"/>
        </w:rPr>
        <w:t>8-9-</w:t>
      </w:r>
      <w:r w:rsidR="00004ABC">
        <w:rPr>
          <w:sz w:val="24"/>
          <w:szCs w:val="24"/>
        </w:rPr>
        <w:t>20</w:t>
      </w:r>
      <w:r w:rsidR="00CB04E7">
        <w:rPr>
          <w:sz w:val="24"/>
          <w:szCs w:val="24"/>
        </w:rPr>
        <w:t xml:space="preserve"> K below</w:t>
      </w:r>
      <w:r w:rsidRPr="00DC64FA">
        <w:rPr>
          <w:sz w:val="24"/>
          <w:szCs w:val="24"/>
        </w:rPr>
        <w:t>.</w:t>
      </w:r>
    </w:p>
    <w:p w:rsidR="00DC64FA" w:rsidRPr="00DC64FA" w:rsidRDefault="00DC64FA" w:rsidP="00DC64FA">
      <w:pPr>
        <w:ind w:left="1440"/>
        <w:rPr>
          <w:sz w:val="24"/>
          <w:szCs w:val="24"/>
        </w:rPr>
      </w:pPr>
    </w:p>
    <w:p w:rsidR="00DC64FA" w:rsidRPr="00DC64FA" w:rsidRDefault="00DC64FA" w:rsidP="00DC64FA">
      <w:pPr>
        <w:numPr>
          <w:ilvl w:val="0"/>
          <w:numId w:val="42"/>
        </w:numPr>
        <w:rPr>
          <w:sz w:val="24"/>
          <w:szCs w:val="24"/>
        </w:rPr>
      </w:pPr>
      <w:r w:rsidRPr="00DC64FA">
        <w:rPr>
          <w:sz w:val="24"/>
          <w:szCs w:val="24"/>
        </w:rPr>
        <w:t>Zone 5—Sideline Zone. Prohibited land uses within this zone are residences (all zones), places of public assembly such as churches, schools, hospitals, office buildings, shopping centers and other uses with similar concentrations of persons. Mining, including sand and gravel pits, is prohibited in the sideline zone.</w:t>
      </w:r>
    </w:p>
    <w:p w:rsidR="00DC64FA" w:rsidRPr="00DC64FA" w:rsidRDefault="00DC64FA" w:rsidP="00DC64FA">
      <w:pPr>
        <w:ind w:left="1440"/>
        <w:rPr>
          <w:sz w:val="24"/>
          <w:szCs w:val="24"/>
        </w:rPr>
      </w:pPr>
    </w:p>
    <w:p w:rsidR="007261C0" w:rsidRDefault="00DC64FA" w:rsidP="00DC64FA">
      <w:pPr>
        <w:numPr>
          <w:ilvl w:val="0"/>
          <w:numId w:val="42"/>
        </w:numPr>
        <w:rPr>
          <w:sz w:val="24"/>
          <w:szCs w:val="24"/>
        </w:rPr>
      </w:pPr>
      <w:r w:rsidRPr="00DC64FA">
        <w:rPr>
          <w:sz w:val="24"/>
          <w:szCs w:val="24"/>
        </w:rPr>
        <w:t xml:space="preserve">Zone 6—Traffic Pattern Zone. Prohibited land uses within this zone are schools, hospitals and other uses with similar concentrations of persons. Only low-density residential zones are allowed. Residential areas should have the disclosure statement included in Section </w:t>
      </w:r>
      <w:r w:rsidR="00CB04E7">
        <w:rPr>
          <w:sz w:val="24"/>
          <w:szCs w:val="24"/>
        </w:rPr>
        <w:t>8-9-</w:t>
      </w:r>
      <w:r w:rsidR="00004ABC">
        <w:rPr>
          <w:sz w:val="24"/>
          <w:szCs w:val="24"/>
        </w:rPr>
        <w:t>20</w:t>
      </w:r>
      <w:r w:rsidR="00CB04E7">
        <w:rPr>
          <w:sz w:val="24"/>
          <w:szCs w:val="24"/>
        </w:rPr>
        <w:t xml:space="preserve"> K below</w:t>
      </w:r>
      <w:r w:rsidRPr="00DC64FA">
        <w:rPr>
          <w:sz w:val="24"/>
          <w:szCs w:val="24"/>
        </w:rPr>
        <w:t>.</w:t>
      </w:r>
    </w:p>
    <w:p w:rsidR="00C42213" w:rsidRDefault="00C42213" w:rsidP="00C42213">
      <w:pPr>
        <w:rPr>
          <w:sz w:val="24"/>
          <w:szCs w:val="24"/>
        </w:rPr>
      </w:pPr>
    </w:p>
    <w:p w:rsidR="00EB4501" w:rsidRPr="00EB4501" w:rsidRDefault="00EB4501" w:rsidP="00EB4501">
      <w:pPr>
        <w:numPr>
          <w:ilvl w:val="0"/>
          <w:numId w:val="36"/>
        </w:numPr>
        <w:rPr>
          <w:sz w:val="24"/>
          <w:szCs w:val="24"/>
        </w:rPr>
      </w:pPr>
      <w:r w:rsidRPr="00EB4501">
        <w:rPr>
          <w:sz w:val="24"/>
          <w:szCs w:val="24"/>
        </w:rPr>
        <w:t>Permits.</w:t>
      </w:r>
    </w:p>
    <w:p w:rsidR="00325052" w:rsidRDefault="00325052" w:rsidP="00325052">
      <w:pPr>
        <w:ind w:left="1080"/>
        <w:rPr>
          <w:sz w:val="24"/>
          <w:szCs w:val="24"/>
        </w:rPr>
      </w:pPr>
    </w:p>
    <w:p w:rsidR="00EB4501" w:rsidRPr="00325052" w:rsidRDefault="00EB4501" w:rsidP="00325052">
      <w:pPr>
        <w:numPr>
          <w:ilvl w:val="0"/>
          <w:numId w:val="43"/>
        </w:numPr>
        <w:rPr>
          <w:sz w:val="24"/>
          <w:szCs w:val="24"/>
        </w:rPr>
      </w:pPr>
      <w:r w:rsidRPr="00EB4501">
        <w:rPr>
          <w:sz w:val="24"/>
          <w:szCs w:val="24"/>
        </w:rPr>
        <w:t xml:space="preserve">Future Uses. Except as specifically provided in this section, no material change shall be made in the use of land, no structure shall be erected or otherwise established, and no tree shall be planted in any zone defined in this </w:t>
      </w:r>
      <w:r w:rsidR="00280470">
        <w:rPr>
          <w:sz w:val="24"/>
          <w:szCs w:val="24"/>
        </w:rPr>
        <w:t>section</w:t>
      </w:r>
      <w:r w:rsidRPr="00EB4501">
        <w:rPr>
          <w:sz w:val="24"/>
          <w:szCs w:val="24"/>
        </w:rPr>
        <w:t xml:space="preserve"> unless a permit shall have been applied for and granted. Each application for a permit shall indicate the purpose for which the permit is desired, with sufficient particularity to determine whether the resulting use, structure, or tree would conform to the provisions of this </w:t>
      </w:r>
      <w:r w:rsidR="00280470">
        <w:rPr>
          <w:sz w:val="24"/>
          <w:szCs w:val="24"/>
        </w:rPr>
        <w:t>section</w:t>
      </w:r>
      <w:r w:rsidRPr="00EB4501">
        <w:rPr>
          <w:sz w:val="24"/>
          <w:szCs w:val="24"/>
        </w:rPr>
        <w:t xml:space="preserve">. </w:t>
      </w:r>
      <w:r w:rsidR="00C42213" w:rsidRPr="00C42213">
        <w:rPr>
          <w:sz w:val="24"/>
          <w:szCs w:val="24"/>
        </w:rPr>
        <w:t xml:space="preserve">Each application for a permit shall be forwarded by the County to </w:t>
      </w:r>
      <w:r w:rsidR="00C42213">
        <w:rPr>
          <w:sz w:val="24"/>
          <w:szCs w:val="24"/>
        </w:rPr>
        <w:t>Duchesne</w:t>
      </w:r>
      <w:r w:rsidR="00C42213" w:rsidRPr="00C42213">
        <w:rPr>
          <w:sz w:val="24"/>
          <w:szCs w:val="24"/>
        </w:rPr>
        <w:t xml:space="preserve"> City for review and a recommendation.  </w:t>
      </w:r>
      <w:r w:rsidRPr="00EB4501">
        <w:rPr>
          <w:sz w:val="24"/>
          <w:szCs w:val="24"/>
        </w:rPr>
        <w:t xml:space="preserve">No permit for a use inconsistent with the provisions of this </w:t>
      </w:r>
      <w:r w:rsidR="00280470">
        <w:rPr>
          <w:sz w:val="24"/>
          <w:szCs w:val="24"/>
        </w:rPr>
        <w:t>section</w:t>
      </w:r>
      <w:r w:rsidRPr="00EB4501">
        <w:rPr>
          <w:sz w:val="24"/>
          <w:szCs w:val="24"/>
        </w:rPr>
        <w:t xml:space="preserve"> shall be granted unless a variance has been approved in accordance with this section.</w:t>
      </w:r>
      <w:r w:rsidR="00325052">
        <w:rPr>
          <w:sz w:val="24"/>
          <w:szCs w:val="24"/>
        </w:rPr>
        <w:t xml:space="preserve"> </w:t>
      </w:r>
      <w:r w:rsidRPr="00325052">
        <w:rPr>
          <w:sz w:val="24"/>
          <w:szCs w:val="24"/>
        </w:rPr>
        <w:t>All permit applications within the airport overlay district shall, in addition to being reviewed through the standard development review process, be subject to the following:</w:t>
      </w:r>
    </w:p>
    <w:p w:rsidR="00EB4501" w:rsidRPr="00EB4501" w:rsidRDefault="00EB4501" w:rsidP="00325052">
      <w:pPr>
        <w:ind w:left="1080"/>
        <w:rPr>
          <w:sz w:val="24"/>
          <w:szCs w:val="24"/>
        </w:rPr>
      </w:pPr>
    </w:p>
    <w:p w:rsidR="00EB4501" w:rsidRPr="00EB4501" w:rsidRDefault="00EB4501" w:rsidP="00325052">
      <w:pPr>
        <w:numPr>
          <w:ilvl w:val="0"/>
          <w:numId w:val="44"/>
        </w:numPr>
        <w:rPr>
          <w:sz w:val="24"/>
          <w:szCs w:val="24"/>
        </w:rPr>
      </w:pPr>
      <w:r w:rsidRPr="00EB4501">
        <w:rPr>
          <w:sz w:val="24"/>
          <w:szCs w:val="24"/>
        </w:rPr>
        <w:t xml:space="preserve">All developments, permits or plats with proposed buildings and/or structures found to be within twenty (20) feet of any of the height limitations described in Section </w:t>
      </w:r>
      <w:r w:rsidR="00CB04E7">
        <w:rPr>
          <w:sz w:val="24"/>
          <w:szCs w:val="24"/>
        </w:rPr>
        <w:t>8-9-</w:t>
      </w:r>
      <w:r w:rsidR="00004ABC">
        <w:rPr>
          <w:sz w:val="24"/>
          <w:szCs w:val="24"/>
        </w:rPr>
        <w:t>20</w:t>
      </w:r>
      <w:r w:rsidR="00CB04E7">
        <w:rPr>
          <w:sz w:val="24"/>
          <w:szCs w:val="24"/>
        </w:rPr>
        <w:t xml:space="preserve"> F above</w:t>
      </w:r>
      <w:r w:rsidRPr="00EB4501">
        <w:rPr>
          <w:sz w:val="24"/>
          <w:szCs w:val="24"/>
        </w:rPr>
        <w:t xml:space="preserve"> and/or all buildings and structures over two hundred (200) feet in height must submit a site plan, building elevations and an FAA Form 7460-1 to the city/county. Upon review, further documentation shall be required, if more accurate data is necessary for a determination of impact including detailed surveys by a licensed land surveyor.</w:t>
      </w:r>
    </w:p>
    <w:p w:rsidR="00EB4501" w:rsidRPr="00EB4501" w:rsidRDefault="00EB4501" w:rsidP="00325052">
      <w:pPr>
        <w:ind w:left="1080"/>
        <w:rPr>
          <w:sz w:val="24"/>
          <w:szCs w:val="24"/>
        </w:rPr>
      </w:pPr>
    </w:p>
    <w:p w:rsidR="00EB4501" w:rsidRPr="00EB4501" w:rsidRDefault="00EB4501" w:rsidP="00325052">
      <w:pPr>
        <w:numPr>
          <w:ilvl w:val="0"/>
          <w:numId w:val="44"/>
        </w:numPr>
        <w:rPr>
          <w:sz w:val="24"/>
          <w:szCs w:val="24"/>
        </w:rPr>
      </w:pPr>
      <w:r w:rsidRPr="00EB4501">
        <w:rPr>
          <w:sz w:val="24"/>
          <w:szCs w:val="24"/>
        </w:rPr>
        <w:t xml:space="preserve">All developments, permits or plats falling within the ASCZs described in Section </w:t>
      </w:r>
      <w:r w:rsidR="00CB04E7">
        <w:rPr>
          <w:sz w:val="24"/>
          <w:szCs w:val="24"/>
        </w:rPr>
        <w:t>8-9-</w:t>
      </w:r>
      <w:r w:rsidR="000420D7">
        <w:rPr>
          <w:sz w:val="24"/>
          <w:szCs w:val="24"/>
        </w:rPr>
        <w:t>20</w:t>
      </w:r>
      <w:r w:rsidR="00CB04E7">
        <w:rPr>
          <w:sz w:val="24"/>
          <w:szCs w:val="24"/>
        </w:rPr>
        <w:t xml:space="preserve"> H above</w:t>
      </w:r>
      <w:r w:rsidRPr="00EB4501">
        <w:rPr>
          <w:sz w:val="24"/>
          <w:szCs w:val="24"/>
        </w:rPr>
        <w:t xml:space="preserve"> associated with special use permits, variances or existing nonconforming uses must also submit a site plan to city/county planning for review.</w:t>
      </w:r>
    </w:p>
    <w:p w:rsidR="00EB4501" w:rsidRPr="00EB4501" w:rsidRDefault="00EB4501" w:rsidP="00325052">
      <w:pPr>
        <w:numPr>
          <w:ilvl w:val="0"/>
          <w:numId w:val="44"/>
        </w:numPr>
        <w:rPr>
          <w:sz w:val="24"/>
          <w:szCs w:val="24"/>
        </w:rPr>
      </w:pPr>
      <w:r w:rsidRPr="00EB4501">
        <w:rPr>
          <w:sz w:val="24"/>
          <w:szCs w:val="24"/>
        </w:rPr>
        <w:t>In the area lying within the limits of a horizontal zone and conical zone, no permit shall be required for any tree or structure less than seventy-five (75) feet of vertical height above the ground except when, because of terrain, land contour, or topographic features, the tree or structure would extend above the height limits prescribed for such zones.</w:t>
      </w:r>
    </w:p>
    <w:p w:rsidR="00EB4501" w:rsidRPr="00EB4501" w:rsidRDefault="00EB4501" w:rsidP="00325052">
      <w:pPr>
        <w:ind w:left="1800"/>
        <w:rPr>
          <w:sz w:val="24"/>
          <w:szCs w:val="24"/>
        </w:rPr>
      </w:pPr>
    </w:p>
    <w:p w:rsidR="00EB4501" w:rsidRPr="00EB4501" w:rsidRDefault="00EB4501" w:rsidP="00325052">
      <w:pPr>
        <w:numPr>
          <w:ilvl w:val="0"/>
          <w:numId w:val="44"/>
        </w:numPr>
        <w:rPr>
          <w:sz w:val="24"/>
          <w:szCs w:val="24"/>
        </w:rPr>
      </w:pPr>
      <w:r w:rsidRPr="00EB4501">
        <w:rPr>
          <w:sz w:val="24"/>
          <w:szCs w:val="24"/>
        </w:rPr>
        <w:t>In areas lying within the limits of the approach zones, but at a horizontal distance of not less than forty-three thousand two hundred (43,200) feet from each end of the runway, no permit shall be required for any tree or structure less than seventy-five (75) feet of vertical height above the ground except when such tree or structure would extend above the height limits prescribed for the approach zone.</w:t>
      </w:r>
    </w:p>
    <w:p w:rsidR="00EB4501" w:rsidRPr="00EB4501" w:rsidRDefault="00EB4501" w:rsidP="00325052">
      <w:pPr>
        <w:ind w:left="1800"/>
        <w:rPr>
          <w:sz w:val="24"/>
          <w:szCs w:val="24"/>
        </w:rPr>
      </w:pPr>
    </w:p>
    <w:p w:rsidR="00EB4501" w:rsidRPr="00EB4501" w:rsidRDefault="00EB4501" w:rsidP="00325052">
      <w:pPr>
        <w:numPr>
          <w:ilvl w:val="0"/>
          <w:numId w:val="44"/>
        </w:numPr>
        <w:rPr>
          <w:sz w:val="24"/>
          <w:szCs w:val="24"/>
        </w:rPr>
      </w:pPr>
      <w:r w:rsidRPr="00EB4501">
        <w:rPr>
          <w:sz w:val="24"/>
          <w:szCs w:val="24"/>
        </w:rPr>
        <w:t xml:space="preserve">Nothing contained in any of the foregoing exceptions shall be construed as permitting or intending to permit any construction or alteration of any structure or growth of any tree in excess of any height limits established by this </w:t>
      </w:r>
      <w:r w:rsidR="000420D7">
        <w:rPr>
          <w:sz w:val="24"/>
          <w:szCs w:val="24"/>
        </w:rPr>
        <w:t>section</w:t>
      </w:r>
      <w:r w:rsidRPr="00EB4501">
        <w:rPr>
          <w:sz w:val="24"/>
          <w:szCs w:val="24"/>
        </w:rPr>
        <w:t>.</w:t>
      </w:r>
    </w:p>
    <w:p w:rsidR="00EB4501" w:rsidRPr="00EB4501" w:rsidRDefault="00EB4501" w:rsidP="00325052">
      <w:pPr>
        <w:ind w:left="1800"/>
        <w:rPr>
          <w:sz w:val="24"/>
          <w:szCs w:val="24"/>
        </w:rPr>
      </w:pPr>
    </w:p>
    <w:p w:rsidR="00EB4501" w:rsidRPr="00EB4501" w:rsidRDefault="00EB4501" w:rsidP="00325052">
      <w:pPr>
        <w:numPr>
          <w:ilvl w:val="0"/>
          <w:numId w:val="43"/>
        </w:numPr>
        <w:rPr>
          <w:sz w:val="24"/>
          <w:szCs w:val="24"/>
        </w:rPr>
      </w:pPr>
      <w:r w:rsidRPr="00EB4501">
        <w:rPr>
          <w:sz w:val="24"/>
          <w:szCs w:val="24"/>
        </w:rPr>
        <w:t xml:space="preserve">Existing Uses. No permit shall be granted that would allow the establishment or creation of an obstruction, or permit a nonconforming use, structure, or tree to become a greater hazard to air navigation than it was on the effective date of this </w:t>
      </w:r>
      <w:r w:rsidR="000420D7">
        <w:rPr>
          <w:sz w:val="24"/>
          <w:szCs w:val="24"/>
        </w:rPr>
        <w:t>section</w:t>
      </w:r>
      <w:r w:rsidRPr="00EB4501">
        <w:rPr>
          <w:sz w:val="24"/>
          <w:szCs w:val="24"/>
        </w:rPr>
        <w:t>.</w:t>
      </w:r>
    </w:p>
    <w:p w:rsidR="00EB4501" w:rsidRPr="00EB4501" w:rsidRDefault="00EB4501" w:rsidP="00325052">
      <w:pPr>
        <w:ind w:left="1440"/>
        <w:rPr>
          <w:sz w:val="24"/>
          <w:szCs w:val="24"/>
        </w:rPr>
      </w:pPr>
    </w:p>
    <w:p w:rsidR="00EB4501" w:rsidRPr="00EB4501" w:rsidRDefault="00EB4501" w:rsidP="00325052">
      <w:pPr>
        <w:numPr>
          <w:ilvl w:val="0"/>
          <w:numId w:val="43"/>
        </w:numPr>
        <w:rPr>
          <w:sz w:val="24"/>
          <w:szCs w:val="24"/>
        </w:rPr>
      </w:pPr>
      <w:r w:rsidRPr="00EB4501">
        <w:rPr>
          <w:sz w:val="24"/>
          <w:szCs w:val="24"/>
        </w:rPr>
        <w:t>Nonconforming Uses Abandoned or Destroyed. Whenever the city/county determines that a nonconforming tree or structure has been abandoned, or more than eighty (80) percent torn down, physically deteriorated, or decayed, no permit shall be granted that would allow such a structure or tree to extend above the applicable height limit or otherwise deviate from the zoning regulations.</w:t>
      </w:r>
    </w:p>
    <w:p w:rsidR="00EB4501" w:rsidRPr="00EB4501" w:rsidRDefault="00EB4501" w:rsidP="00325052">
      <w:pPr>
        <w:ind w:left="1440"/>
        <w:rPr>
          <w:sz w:val="24"/>
          <w:szCs w:val="24"/>
        </w:rPr>
      </w:pPr>
    </w:p>
    <w:p w:rsidR="00EB4501" w:rsidRPr="00EB4501" w:rsidRDefault="00EB4501" w:rsidP="00325052">
      <w:pPr>
        <w:numPr>
          <w:ilvl w:val="0"/>
          <w:numId w:val="43"/>
        </w:numPr>
        <w:rPr>
          <w:sz w:val="24"/>
          <w:szCs w:val="24"/>
        </w:rPr>
      </w:pPr>
      <w:r w:rsidRPr="00EB4501">
        <w:rPr>
          <w:sz w:val="24"/>
          <w:szCs w:val="24"/>
        </w:rPr>
        <w:t>Variances.</w:t>
      </w:r>
    </w:p>
    <w:p w:rsidR="00EB4501" w:rsidRPr="00EB4501" w:rsidRDefault="00EB4501" w:rsidP="00325052">
      <w:pPr>
        <w:ind w:left="1440"/>
        <w:rPr>
          <w:sz w:val="24"/>
          <w:szCs w:val="24"/>
        </w:rPr>
      </w:pPr>
    </w:p>
    <w:p w:rsidR="00EB4501" w:rsidRPr="00EB4501" w:rsidRDefault="00EB4501" w:rsidP="00325052">
      <w:pPr>
        <w:numPr>
          <w:ilvl w:val="0"/>
          <w:numId w:val="45"/>
        </w:numPr>
        <w:rPr>
          <w:sz w:val="24"/>
          <w:szCs w:val="24"/>
        </w:rPr>
      </w:pPr>
      <w:r w:rsidRPr="00EB4501">
        <w:rPr>
          <w:sz w:val="24"/>
          <w:szCs w:val="24"/>
        </w:rPr>
        <w:t xml:space="preserve">Any person desiring to erect or increase the height of any structure, or permit the growth of any tree, or use property not in accordance with the provisions of this </w:t>
      </w:r>
      <w:r w:rsidR="000420D7">
        <w:rPr>
          <w:sz w:val="24"/>
          <w:szCs w:val="24"/>
        </w:rPr>
        <w:t>section</w:t>
      </w:r>
      <w:r w:rsidRPr="00EB4501">
        <w:rPr>
          <w:sz w:val="24"/>
          <w:szCs w:val="24"/>
        </w:rPr>
        <w:t>, may apply to the city/county planning offices for a variance. The application for variance shall be accompanied by a determination from the Federal Aviation Administration as to the effect of the proposal on the operation of air navigation facilities and the safe, efficient use of navigable air space.</w:t>
      </w:r>
    </w:p>
    <w:p w:rsidR="00EB4501" w:rsidRPr="00EB4501" w:rsidRDefault="00EB4501" w:rsidP="00325052">
      <w:pPr>
        <w:ind w:left="1800"/>
        <w:rPr>
          <w:sz w:val="24"/>
          <w:szCs w:val="24"/>
        </w:rPr>
      </w:pPr>
    </w:p>
    <w:p w:rsidR="00EB4501" w:rsidRPr="00EB4501" w:rsidRDefault="00EB4501" w:rsidP="00325052">
      <w:pPr>
        <w:numPr>
          <w:ilvl w:val="0"/>
          <w:numId w:val="45"/>
        </w:numPr>
        <w:rPr>
          <w:sz w:val="24"/>
          <w:szCs w:val="24"/>
        </w:rPr>
      </w:pPr>
      <w:r w:rsidRPr="00EB4501">
        <w:rPr>
          <w:sz w:val="24"/>
          <w:szCs w:val="24"/>
        </w:rPr>
        <w:t xml:space="preserve">A variance shall be allowed where it is duly found that a literal application or enforcement of this </w:t>
      </w:r>
      <w:r w:rsidR="000420D7">
        <w:rPr>
          <w:sz w:val="24"/>
          <w:szCs w:val="24"/>
        </w:rPr>
        <w:t>section</w:t>
      </w:r>
      <w:r w:rsidRPr="00EB4501">
        <w:rPr>
          <w:sz w:val="24"/>
          <w:szCs w:val="24"/>
        </w:rPr>
        <w:t xml:space="preserve"> will result in an unnecessary hardship and relief granted will not be contrary to the public interest; will not create a hazard to air navigation; will do substantial justice; and will be in accordance with the spirit of this </w:t>
      </w:r>
      <w:r w:rsidR="00280470">
        <w:rPr>
          <w:sz w:val="24"/>
          <w:szCs w:val="24"/>
        </w:rPr>
        <w:t>section</w:t>
      </w:r>
      <w:r w:rsidRPr="00EB4501">
        <w:rPr>
          <w:sz w:val="24"/>
          <w:szCs w:val="24"/>
        </w:rPr>
        <w:t>.</w:t>
      </w:r>
    </w:p>
    <w:p w:rsidR="00EB4501" w:rsidRPr="00EB4501" w:rsidRDefault="00EB4501" w:rsidP="00325052">
      <w:pPr>
        <w:numPr>
          <w:ilvl w:val="0"/>
          <w:numId w:val="45"/>
        </w:numPr>
        <w:rPr>
          <w:sz w:val="24"/>
          <w:szCs w:val="24"/>
        </w:rPr>
      </w:pPr>
      <w:r w:rsidRPr="00EB4501">
        <w:rPr>
          <w:sz w:val="24"/>
          <w:szCs w:val="24"/>
        </w:rPr>
        <w:t>No application for variance may be considered unless a copy of the application has been furnished to the airport owner for advice as to the aeronautical effects of the variance. If the airport owner does not respond to the application within fifteen (15) days after receipt, the appropriate jurisdiction may act on its own to grant or deny the application.</w:t>
      </w:r>
    </w:p>
    <w:p w:rsidR="00EB4501" w:rsidRPr="00EB4501" w:rsidRDefault="00EB4501" w:rsidP="00325052">
      <w:pPr>
        <w:ind w:left="1800"/>
        <w:rPr>
          <w:sz w:val="24"/>
          <w:szCs w:val="24"/>
        </w:rPr>
      </w:pPr>
    </w:p>
    <w:p w:rsidR="00EB4501" w:rsidRPr="00EB4501" w:rsidRDefault="00EB4501" w:rsidP="00325052">
      <w:pPr>
        <w:numPr>
          <w:ilvl w:val="0"/>
          <w:numId w:val="43"/>
        </w:numPr>
        <w:rPr>
          <w:sz w:val="24"/>
          <w:szCs w:val="24"/>
        </w:rPr>
      </w:pPr>
      <w:r w:rsidRPr="00EB4501">
        <w:rPr>
          <w:sz w:val="24"/>
          <w:szCs w:val="24"/>
        </w:rPr>
        <w:t xml:space="preserve">Obstruction Marking and Lighting. Any permit or variance granted may, if such action is deemed advisable to effectuate the purpose of this </w:t>
      </w:r>
      <w:r w:rsidR="00280470">
        <w:rPr>
          <w:sz w:val="24"/>
          <w:szCs w:val="24"/>
        </w:rPr>
        <w:t>section</w:t>
      </w:r>
      <w:r w:rsidRPr="00EB4501">
        <w:rPr>
          <w:sz w:val="24"/>
          <w:szCs w:val="24"/>
        </w:rPr>
        <w:t>, be conditioned to require the owner of the structure or tree in question to install, operate, and maintain, at the owner’s expense, necessary markings and lights. If deemed proper by the city/county planning offices, this condition may be modified to require the owner to permit the airport owner at its own expense to install, operate and maintain the necessary markings and lights.</w:t>
      </w:r>
    </w:p>
    <w:p w:rsidR="00EB4501" w:rsidRPr="00EB4501" w:rsidRDefault="00EB4501" w:rsidP="00325052">
      <w:pPr>
        <w:ind w:left="1440"/>
        <w:rPr>
          <w:sz w:val="24"/>
          <w:szCs w:val="24"/>
        </w:rPr>
      </w:pPr>
    </w:p>
    <w:p w:rsidR="00EC3ACF" w:rsidRDefault="00EB4501" w:rsidP="00325052">
      <w:pPr>
        <w:numPr>
          <w:ilvl w:val="0"/>
          <w:numId w:val="43"/>
        </w:numPr>
        <w:rPr>
          <w:sz w:val="24"/>
          <w:szCs w:val="24"/>
        </w:rPr>
      </w:pPr>
      <w:r w:rsidRPr="00EB4501">
        <w:rPr>
          <w:sz w:val="24"/>
          <w:szCs w:val="24"/>
        </w:rPr>
        <w:t>Conditional Use Permit. Any use allowed under any other county zoning code, which will be located in an approach zone, shall be treated as a conditional use under that code and shall be subject to all provisions and procedures required for conditional uses under that code.</w:t>
      </w:r>
    </w:p>
    <w:p w:rsidR="00E277C0" w:rsidRDefault="00E277C0" w:rsidP="00E277C0">
      <w:pPr>
        <w:rPr>
          <w:sz w:val="24"/>
          <w:szCs w:val="24"/>
        </w:rPr>
      </w:pPr>
    </w:p>
    <w:p w:rsidR="00126578" w:rsidRPr="00126578" w:rsidRDefault="00126578" w:rsidP="00126578">
      <w:pPr>
        <w:numPr>
          <w:ilvl w:val="0"/>
          <w:numId w:val="36"/>
        </w:numPr>
        <w:rPr>
          <w:sz w:val="24"/>
          <w:szCs w:val="24"/>
        </w:rPr>
      </w:pPr>
      <w:r w:rsidRPr="00126578">
        <w:rPr>
          <w:sz w:val="24"/>
          <w:szCs w:val="24"/>
        </w:rPr>
        <w:t>Nonconforming uses.</w:t>
      </w:r>
    </w:p>
    <w:p w:rsidR="00126578" w:rsidRDefault="00126578" w:rsidP="00126578">
      <w:pPr>
        <w:ind w:left="1080"/>
        <w:rPr>
          <w:sz w:val="24"/>
          <w:szCs w:val="24"/>
        </w:rPr>
      </w:pPr>
    </w:p>
    <w:p w:rsidR="00126578" w:rsidRPr="00126578" w:rsidRDefault="00126578" w:rsidP="00126578">
      <w:pPr>
        <w:numPr>
          <w:ilvl w:val="0"/>
          <w:numId w:val="46"/>
        </w:numPr>
        <w:rPr>
          <w:sz w:val="24"/>
          <w:szCs w:val="24"/>
        </w:rPr>
      </w:pPr>
      <w:r w:rsidRPr="00126578">
        <w:rPr>
          <w:sz w:val="24"/>
          <w:szCs w:val="24"/>
        </w:rPr>
        <w:t xml:space="preserve">Effect Not Retroactive. The provisions of this </w:t>
      </w:r>
      <w:r w:rsidR="000420D7">
        <w:rPr>
          <w:sz w:val="24"/>
          <w:szCs w:val="24"/>
        </w:rPr>
        <w:t>section</w:t>
      </w:r>
      <w:r w:rsidRPr="00126578">
        <w:rPr>
          <w:sz w:val="24"/>
          <w:szCs w:val="24"/>
        </w:rPr>
        <w:t xml:space="preserve"> shall not be construed to adversely affect any existing structure or use as of its effective date, nor require any change in the construction, alteration or intended use of any prior structure, the construction or alteration of which was begun prior to its effective date, so long as it is diligently prosecuted.</w:t>
      </w:r>
    </w:p>
    <w:p w:rsidR="00126578" w:rsidRPr="00126578" w:rsidRDefault="00126578" w:rsidP="00126578">
      <w:pPr>
        <w:ind w:left="1440"/>
        <w:rPr>
          <w:sz w:val="24"/>
          <w:szCs w:val="24"/>
        </w:rPr>
      </w:pPr>
    </w:p>
    <w:p w:rsidR="00EC3ACF" w:rsidRDefault="00126578" w:rsidP="00126578">
      <w:pPr>
        <w:numPr>
          <w:ilvl w:val="0"/>
          <w:numId w:val="46"/>
        </w:numPr>
        <w:rPr>
          <w:sz w:val="24"/>
          <w:szCs w:val="24"/>
        </w:rPr>
      </w:pPr>
      <w:r w:rsidRPr="00126578">
        <w:rPr>
          <w:sz w:val="24"/>
          <w:szCs w:val="24"/>
        </w:rPr>
        <w:t>Marking and Lighting. The owner of any existing nonconforming structure or tree is required to permit the installation, operation, and maintenance of markers and lights deemed necessary by the operating authority of the airport to indicate to the operators of aircraft the presence of obstructions. The markers and lights shall be installed, operated, and maintained at the expense of the operating authority of the airport.</w:t>
      </w:r>
    </w:p>
    <w:p w:rsidR="00325052" w:rsidRDefault="00325052" w:rsidP="00025CDC">
      <w:pPr>
        <w:rPr>
          <w:sz w:val="24"/>
          <w:szCs w:val="24"/>
        </w:rPr>
      </w:pPr>
    </w:p>
    <w:p w:rsidR="00126578" w:rsidRPr="00126578" w:rsidRDefault="00126578" w:rsidP="00126578">
      <w:pPr>
        <w:numPr>
          <w:ilvl w:val="0"/>
          <w:numId w:val="36"/>
        </w:numPr>
        <w:rPr>
          <w:sz w:val="24"/>
          <w:szCs w:val="24"/>
        </w:rPr>
      </w:pPr>
      <w:bookmarkStart w:id="3" w:name="_GoBack"/>
      <w:bookmarkEnd w:id="3"/>
      <w:r w:rsidRPr="00126578">
        <w:rPr>
          <w:sz w:val="24"/>
          <w:szCs w:val="24"/>
        </w:rPr>
        <w:t>Disclosure.</w:t>
      </w:r>
    </w:p>
    <w:p w:rsidR="00126578" w:rsidRDefault="00126578" w:rsidP="00126578">
      <w:pPr>
        <w:ind w:left="1080"/>
        <w:rPr>
          <w:sz w:val="24"/>
          <w:szCs w:val="24"/>
        </w:rPr>
      </w:pPr>
    </w:p>
    <w:p w:rsidR="00126578" w:rsidRPr="00126578" w:rsidRDefault="00126578" w:rsidP="00126578">
      <w:pPr>
        <w:numPr>
          <w:ilvl w:val="0"/>
          <w:numId w:val="47"/>
        </w:numPr>
        <w:rPr>
          <w:sz w:val="24"/>
          <w:szCs w:val="24"/>
        </w:rPr>
      </w:pPr>
      <w:r w:rsidRPr="00126578">
        <w:rPr>
          <w:sz w:val="24"/>
          <w:szCs w:val="24"/>
        </w:rPr>
        <w:t xml:space="preserve">To all extents possible, property owners and potential property buyers should be made aware of the following disclosure. The disclosure statement shall be listed on all approved subdivision plats, </w:t>
      </w:r>
      <w:r>
        <w:rPr>
          <w:sz w:val="24"/>
          <w:szCs w:val="24"/>
        </w:rPr>
        <w:t>minor subdivision</w:t>
      </w:r>
      <w:r w:rsidRPr="00126578">
        <w:rPr>
          <w:sz w:val="24"/>
          <w:szCs w:val="24"/>
        </w:rPr>
        <w:t xml:space="preserve"> plats, </w:t>
      </w:r>
      <w:r>
        <w:rPr>
          <w:sz w:val="24"/>
          <w:szCs w:val="24"/>
        </w:rPr>
        <w:t xml:space="preserve">conditional use permits, </w:t>
      </w:r>
      <w:r w:rsidRPr="00126578">
        <w:rPr>
          <w:sz w:val="24"/>
          <w:szCs w:val="24"/>
        </w:rPr>
        <w:t>agreements</w:t>
      </w:r>
      <w:r>
        <w:rPr>
          <w:sz w:val="24"/>
          <w:szCs w:val="24"/>
        </w:rPr>
        <w:t>,</w:t>
      </w:r>
      <w:r w:rsidRPr="00126578">
        <w:rPr>
          <w:sz w:val="24"/>
          <w:szCs w:val="24"/>
        </w:rPr>
        <w:t xml:space="preserve"> deeds </w:t>
      </w:r>
      <w:r>
        <w:rPr>
          <w:sz w:val="24"/>
          <w:szCs w:val="24"/>
        </w:rPr>
        <w:t xml:space="preserve">and zoning approvals for building permits </w:t>
      </w:r>
      <w:r w:rsidRPr="00126578">
        <w:rPr>
          <w:sz w:val="24"/>
          <w:szCs w:val="24"/>
        </w:rPr>
        <w:t xml:space="preserve">within any of the identified zones in Section </w:t>
      </w:r>
      <w:r w:rsidR="00CB04E7">
        <w:rPr>
          <w:sz w:val="24"/>
          <w:szCs w:val="24"/>
        </w:rPr>
        <w:t>8-9-</w:t>
      </w:r>
      <w:r w:rsidR="000420D7">
        <w:rPr>
          <w:sz w:val="24"/>
          <w:szCs w:val="24"/>
        </w:rPr>
        <w:t>20</w:t>
      </w:r>
      <w:r w:rsidR="00CB04E7">
        <w:rPr>
          <w:sz w:val="24"/>
          <w:szCs w:val="24"/>
        </w:rPr>
        <w:t xml:space="preserve"> E</w:t>
      </w:r>
      <w:r w:rsidRPr="00126578">
        <w:rPr>
          <w:sz w:val="24"/>
          <w:szCs w:val="24"/>
        </w:rPr>
        <w:t xml:space="preserve"> or </w:t>
      </w:r>
      <w:r w:rsidR="00CB04E7">
        <w:rPr>
          <w:sz w:val="24"/>
          <w:szCs w:val="24"/>
        </w:rPr>
        <w:t>8-9-</w:t>
      </w:r>
      <w:r w:rsidR="000420D7">
        <w:rPr>
          <w:sz w:val="24"/>
          <w:szCs w:val="24"/>
        </w:rPr>
        <w:t>20</w:t>
      </w:r>
      <w:r w:rsidR="00CB04E7">
        <w:rPr>
          <w:sz w:val="24"/>
          <w:szCs w:val="24"/>
        </w:rPr>
        <w:t xml:space="preserve"> H above</w:t>
      </w:r>
      <w:r>
        <w:rPr>
          <w:sz w:val="24"/>
          <w:szCs w:val="24"/>
        </w:rPr>
        <w:t>:</w:t>
      </w:r>
    </w:p>
    <w:p w:rsidR="00126578" w:rsidRPr="00126578" w:rsidRDefault="00126578" w:rsidP="00126578">
      <w:pPr>
        <w:ind w:left="1440"/>
        <w:rPr>
          <w:sz w:val="24"/>
          <w:szCs w:val="24"/>
        </w:rPr>
      </w:pPr>
    </w:p>
    <w:p w:rsidR="00325052" w:rsidRDefault="00126578" w:rsidP="00126578">
      <w:pPr>
        <w:ind w:left="1440"/>
        <w:rPr>
          <w:sz w:val="24"/>
          <w:szCs w:val="24"/>
        </w:rPr>
      </w:pPr>
      <w:r>
        <w:rPr>
          <w:sz w:val="24"/>
          <w:szCs w:val="24"/>
        </w:rPr>
        <w:t>“</w:t>
      </w:r>
      <w:r w:rsidRPr="00126578">
        <w:rPr>
          <w:sz w:val="24"/>
          <w:szCs w:val="24"/>
        </w:rPr>
        <w:t xml:space="preserve">Properties near the </w:t>
      </w:r>
      <w:r w:rsidR="000420D7">
        <w:rPr>
          <w:sz w:val="24"/>
          <w:szCs w:val="24"/>
        </w:rPr>
        <w:t>Duchesne Municipal</w:t>
      </w:r>
      <w:r w:rsidRPr="00126578">
        <w:rPr>
          <w:sz w:val="24"/>
          <w:szCs w:val="24"/>
        </w:rPr>
        <w:t xml:space="preserve"> Airport may be subject to varying noise levels and vibration. Properties near the airport may be located within height and use restriction zones as described and illustrated by Federal standards and regulations and the </w:t>
      </w:r>
      <w:r w:rsidR="000420D7">
        <w:rPr>
          <w:sz w:val="24"/>
          <w:szCs w:val="24"/>
        </w:rPr>
        <w:t>Duchesne City</w:t>
      </w:r>
      <w:r w:rsidRPr="00126578">
        <w:rPr>
          <w:sz w:val="24"/>
          <w:szCs w:val="24"/>
        </w:rPr>
        <w:t>/</w:t>
      </w:r>
      <w:r>
        <w:rPr>
          <w:sz w:val="24"/>
          <w:szCs w:val="24"/>
        </w:rPr>
        <w:t>Duchesne</w:t>
      </w:r>
      <w:r w:rsidRPr="00126578">
        <w:rPr>
          <w:sz w:val="24"/>
          <w:szCs w:val="24"/>
        </w:rPr>
        <w:t xml:space="preserve"> County Zoning and </w:t>
      </w:r>
      <w:r>
        <w:rPr>
          <w:sz w:val="24"/>
          <w:szCs w:val="24"/>
        </w:rPr>
        <w:t>Subdivision</w:t>
      </w:r>
      <w:r w:rsidRPr="00126578">
        <w:rPr>
          <w:sz w:val="24"/>
          <w:szCs w:val="24"/>
        </w:rPr>
        <w:t xml:space="preserve"> </w:t>
      </w:r>
      <w:r>
        <w:rPr>
          <w:sz w:val="24"/>
          <w:szCs w:val="24"/>
        </w:rPr>
        <w:t>r</w:t>
      </w:r>
      <w:r w:rsidRPr="00126578">
        <w:rPr>
          <w:sz w:val="24"/>
          <w:szCs w:val="24"/>
        </w:rPr>
        <w:t>egulations. There is the potential that standard flight patterns will result in aircraft passing over the properties at low altitudes and during all hours of the day. Generally, it is not practical to redirect or severely limit airport usage and/or planned airport expansion. Developments near the airport should assume that at any given time there will be some impact from air traffic.</w:t>
      </w:r>
      <w:r>
        <w:rPr>
          <w:sz w:val="24"/>
          <w:szCs w:val="24"/>
        </w:rPr>
        <w:t>”</w:t>
      </w:r>
    </w:p>
    <w:p w:rsidR="00126578" w:rsidRDefault="00126578" w:rsidP="00025CDC">
      <w:pPr>
        <w:rPr>
          <w:sz w:val="24"/>
          <w:szCs w:val="24"/>
        </w:rPr>
      </w:pPr>
    </w:p>
    <w:p w:rsidR="00EC12AF" w:rsidRPr="00025CDC" w:rsidRDefault="00CA0D26" w:rsidP="00025CDC">
      <w:pPr>
        <w:rPr>
          <w:b/>
          <w:sz w:val="24"/>
          <w:szCs w:val="24"/>
        </w:rPr>
      </w:pPr>
      <w:r w:rsidRPr="005743E8">
        <w:rPr>
          <w:sz w:val="24"/>
          <w:szCs w:val="24"/>
        </w:rPr>
        <w:t xml:space="preserve">SECTION </w:t>
      </w:r>
      <w:r w:rsidR="00BD02A0">
        <w:rPr>
          <w:sz w:val="24"/>
          <w:szCs w:val="24"/>
        </w:rPr>
        <w:t>2</w:t>
      </w:r>
      <w:r w:rsidR="0085001E" w:rsidRPr="005743E8">
        <w:rPr>
          <w:sz w:val="24"/>
          <w:szCs w:val="24"/>
        </w:rPr>
        <w:t>.</w:t>
      </w:r>
      <w:r w:rsidR="0085001E">
        <w:rPr>
          <w:b/>
          <w:sz w:val="24"/>
          <w:szCs w:val="24"/>
        </w:rPr>
        <w:t xml:space="preserve">  </w:t>
      </w:r>
      <w:r w:rsidR="00EC12AF" w:rsidRPr="005743E8">
        <w:rPr>
          <w:sz w:val="24"/>
          <w:szCs w:val="24"/>
        </w:rPr>
        <w:t>Severability.</w:t>
      </w:r>
    </w:p>
    <w:p w:rsidR="001A72BA" w:rsidRDefault="001A72BA">
      <w:pPr>
        <w:pStyle w:val="BodyTextIndent2"/>
        <w:spacing w:line="240" w:lineRule="auto"/>
        <w:ind w:left="0"/>
        <w:rPr>
          <w:szCs w:val="24"/>
        </w:rPr>
      </w:pPr>
    </w:p>
    <w:p w:rsidR="00EC12AF" w:rsidRDefault="00EC12AF">
      <w:pPr>
        <w:pStyle w:val="BodyTextIndent2"/>
        <w:spacing w:line="240" w:lineRule="auto"/>
        <w:ind w:left="0"/>
        <w:rPr>
          <w:szCs w:val="24"/>
        </w:rPr>
      </w:pPr>
      <w:r>
        <w:rPr>
          <w:szCs w:val="24"/>
        </w:rPr>
        <w:t>If any court of competent jurisdiction declares any Section of this Ordinance invalid, such decision shall be deemed to apply to that Section only, and shall not affect the validity of the Ordinance as a whole or any part thereof other than the part declared invalid.</w:t>
      </w:r>
    </w:p>
    <w:p w:rsidR="00EC12AF" w:rsidRDefault="00EC12AF">
      <w:pPr>
        <w:pStyle w:val="BodyTextIndent2"/>
        <w:ind w:left="0"/>
        <w:rPr>
          <w:szCs w:val="24"/>
          <w:u w:val="single"/>
        </w:rPr>
      </w:pPr>
    </w:p>
    <w:p w:rsidR="00A75E88" w:rsidRDefault="00A75E88">
      <w:pPr>
        <w:pStyle w:val="BodyTextIndent2"/>
        <w:ind w:left="0"/>
        <w:rPr>
          <w:bCs/>
          <w:szCs w:val="24"/>
          <w:u w:val="single"/>
        </w:rPr>
      </w:pPr>
    </w:p>
    <w:p w:rsidR="00F80180" w:rsidRDefault="00EC12AF">
      <w:pPr>
        <w:pStyle w:val="BodyTextIndent2"/>
        <w:ind w:left="0"/>
        <w:rPr>
          <w:bCs/>
          <w:szCs w:val="24"/>
        </w:rPr>
      </w:pPr>
      <w:r w:rsidRPr="005743E8">
        <w:rPr>
          <w:bCs/>
          <w:szCs w:val="24"/>
          <w:u w:val="single"/>
        </w:rPr>
        <w:t>SECTION </w:t>
      </w:r>
      <w:r w:rsidR="00BD02A0">
        <w:rPr>
          <w:bCs/>
          <w:szCs w:val="24"/>
          <w:u w:val="single"/>
        </w:rPr>
        <w:t>3</w:t>
      </w:r>
      <w:r w:rsidRPr="005743E8">
        <w:rPr>
          <w:bCs/>
          <w:szCs w:val="24"/>
        </w:rPr>
        <w:t>.  Effective Date.</w:t>
      </w:r>
      <w:r w:rsidR="00C12624">
        <w:rPr>
          <w:b/>
          <w:bCs/>
          <w:szCs w:val="24"/>
        </w:rPr>
        <w:t xml:space="preserve">  </w:t>
      </w:r>
      <w:r w:rsidR="00C12624">
        <w:rPr>
          <w:bCs/>
          <w:szCs w:val="24"/>
        </w:rPr>
        <w:t>This ordinance shall become effective fifteen (15) days after publication.</w:t>
      </w:r>
    </w:p>
    <w:p w:rsidR="00A57F21" w:rsidRDefault="00A57F21">
      <w:pPr>
        <w:pStyle w:val="BodyTextIndent2"/>
        <w:ind w:left="0"/>
        <w:rPr>
          <w:szCs w:val="24"/>
        </w:rPr>
      </w:pPr>
    </w:p>
    <w:p w:rsidR="00E5531F" w:rsidRDefault="00EC12AF">
      <w:pPr>
        <w:pStyle w:val="BodyTextIndent2"/>
        <w:ind w:left="0"/>
        <w:rPr>
          <w:szCs w:val="24"/>
        </w:rPr>
      </w:pPr>
      <w:r>
        <w:rPr>
          <w:szCs w:val="24"/>
        </w:rPr>
        <w:t xml:space="preserve">DATED this </w:t>
      </w:r>
      <w:r w:rsidR="007A3032">
        <w:rPr>
          <w:szCs w:val="24"/>
        </w:rPr>
        <w:t>_________</w:t>
      </w:r>
      <w:r w:rsidR="00131FE8">
        <w:rPr>
          <w:szCs w:val="24"/>
        </w:rPr>
        <w:t xml:space="preserve"> </w:t>
      </w:r>
      <w:r>
        <w:rPr>
          <w:szCs w:val="24"/>
        </w:rPr>
        <w:t xml:space="preserve">day of </w:t>
      </w:r>
      <w:r w:rsidR="007A3032">
        <w:rPr>
          <w:szCs w:val="24"/>
        </w:rPr>
        <w:t>___________</w:t>
      </w:r>
      <w:r>
        <w:rPr>
          <w:szCs w:val="24"/>
        </w:rPr>
        <w:t>, 20</w:t>
      </w:r>
      <w:r w:rsidR="008E0D0D">
        <w:rPr>
          <w:szCs w:val="24"/>
        </w:rPr>
        <w:t>2</w:t>
      </w:r>
      <w:r w:rsidR="00547467">
        <w:rPr>
          <w:szCs w:val="24"/>
        </w:rPr>
        <w:t>4</w:t>
      </w:r>
      <w:r w:rsidR="00B353E5">
        <w:rPr>
          <w:szCs w:val="24"/>
        </w:rPr>
        <w:t>.</w:t>
      </w:r>
    </w:p>
    <w:p w:rsidR="00EC12AF" w:rsidRDefault="00EC12AF">
      <w:pPr>
        <w:pStyle w:val="BodyTextIndent2"/>
        <w:ind w:left="0"/>
        <w:rPr>
          <w:szCs w:val="24"/>
        </w:rPr>
      </w:pPr>
    </w:p>
    <w:p w:rsidR="00C47D48" w:rsidRDefault="00C47D48">
      <w:pPr>
        <w:widowControl w:val="0"/>
        <w:spacing w:line="240" w:lineRule="exact"/>
        <w:jc w:val="both"/>
        <w:rPr>
          <w:sz w:val="24"/>
          <w:szCs w:val="24"/>
        </w:rPr>
      </w:pPr>
    </w:p>
    <w:p w:rsidR="00EC12AF" w:rsidRDefault="00EC12AF">
      <w:pPr>
        <w:widowControl w:val="0"/>
        <w:spacing w:line="240" w:lineRule="exact"/>
        <w:jc w:val="both"/>
        <w:rPr>
          <w:sz w:val="24"/>
          <w:szCs w:val="24"/>
        </w:rPr>
      </w:pPr>
      <w:r>
        <w:rPr>
          <w:sz w:val="24"/>
          <w:szCs w:val="24"/>
        </w:rPr>
        <w:t>ATTEST:</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DUCHESNE COUNTY </w:t>
      </w:r>
    </w:p>
    <w:p w:rsidR="00EC12AF" w:rsidRDefault="00EC12AF">
      <w:pPr>
        <w:widowControl w:val="0"/>
        <w:spacing w:line="240" w:lineRule="exact"/>
        <w:ind w:left="4320" w:firstLine="720"/>
        <w:jc w:val="both"/>
        <w:rPr>
          <w:sz w:val="24"/>
          <w:szCs w:val="24"/>
        </w:rPr>
      </w:pPr>
      <w:r>
        <w:rPr>
          <w:sz w:val="24"/>
          <w:szCs w:val="24"/>
        </w:rPr>
        <w:t>BOARD OF COMMISSIONERS</w:t>
      </w:r>
    </w:p>
    <w:p w:rsidR="00EC12AF" w:rsidRDefault="00EC12AF">
      <w:pPr>
        <w:widowControl w:val="0"/>
        <w:spacing w:line="240" w:lineRule="exact"/>
        <w:jc w:val="both"/>
        <w:rPr>
          <w:sz w:val="24"/>
          <w:szCs w:val="24"/>
        </w:rPr>
      </w:pPr>
    </w:p>
    <w:p w:rsidR="00EC12AF" w:rsidRDefault="00EC12AF">
      <w:pPr>
        <w:widowControl w:val="0"/>
        <w:spacing w:line="240" w:lineRule="exact"/>
        <w:jc w:val="both"/>
        <w:rPr>
          <w:sz w:val="24"/>
          <w:szCs w:val="24"/>
        </w:rPr>
      </w:pPr>
    </w:p>
    <w:p w:rsidR="0056007F" w:rsidRDefault="0056007F">
      <w:pPr>
        <w:widowControl w:val="0"/>
        <w:spacing w:line="240" w:lineRule="exact"/>
        <w:jc w:val="both"/>
        <w:rPr>
          <w:sz w:val="24"/>
          <w:szCs w:val="24"/>
        </w:rPr>
      </w:pPr>
    </w:p>
    <w:p w:rsidR="00EC12AF" w:rsidRDefault="00EC12AF">
      <w:pPr>
        <w:widowControl w:val="0"/>
        <w:spacing w:line="240" w:lineRule="exact"/>
        <w:jc w:val="both"/>
        <w:rPr>
          <w:sz w:val="24"/>
          <w:szCs w:val="24"/>
        </w:rPr>
      </w:pPr>
      <w:r>
        <w:rPr>
          <w:sz w:val="24"/>
          <w:szCs w:val="24"/>
        </w:rPr>
        <w:t>__________________________</w:t>
      </w:r>
      <w:r>
        <w:rPr>
          <w:sz w:val="24"/>
          <w:szCs w:val="24"/>
        </w:rPr>
        <w:tab/>
      </w:r>
      <w:r>
        <w:rPr>
          <w:sz w:val="24"/>
          <w:szCs w:val="24"/>
        </w:rPr>
        <w:tab/>
      </w:r>
      <w:r>
        <w:rPr>
          <w:sz w:val="24"/>
          <w:szCs w:val="24"/>
        </w:rPr>
        <w:tab/>
        <w:t>________________________________</w:t>
      </w:r>
    </w:p>
    <w:p w:rsidR="00EC12AF" w:rsidRDefault="00A57F21">
      <w:pPr>
        <w:widowControl w:val="0"/>
        <w:spacing w:line="240" w:lineRule="exact"/>
        <w:jc w:val="both"/>
        <w:rPr>
          <w:sz w:val="24"/>
          <w:szCs w:val="24"/>
        </w:rPr>
      </w:pPr>
      <w:r>
        <w:rPr>
          <w:sz w:val="24"/>
          <w:szCs w:val="24"/>
        </w:rPr>
        <w:t>Chelise Jessen</w:t>
      </w:r>
      <w:r w:rsidR="00EC12AF">
        <w:rPr>
          <w:sz w:val="24"/>
          <w:szCs w:val="24"/>
        </w:rPr>
        <w:tab/>
      </w:r>
      <w:r w:rsidR="00EC12AF">
        <w:rPr>
          <w:sz w:val="24"/>
          <w:szCs w:val="24"/>
        </w:rPr>
        <w:tab/>
      </w:r>
      <w:r w:rsidR="00EC12AF">
        <w:rPr>
          <w:sz w:val="24"/>
          <w:szCs w:val="24"/>
        </w:rPr>
        <w:tab/>
      </w:r>
      <w:r w:rsidR="00EC12AF">
        <w:rPr>
          <w:sz w:val="24"/>
          <w:szCs w:val="24"/>
        </w:rPr>
        <w:tab/>
      </w:r>
      <w:r w:rsidR="006C68B1">
        <w:rPr>
          <w:sz w:val="24"/>
          <w:szCs w:val="24"/>
        </w:rPr>
        <w:tab/>
      </w:r>
      <w:r>
        <w:rPr>
          <w:sz w:val="24"/>
          <w:szCs w:val="24"/>
        </w:rPr>
        <w:tab/>
        <w:t>Irene Hansen</w:t>
      </w:r>
      <w:r w:rsidR="00EC12AF">
        <w:rPr>
          <w:sz w:val="24"/>
          <w:szCs w:val="24"/>
        </w:rPr>
        <w:t xml:space="preserve">, </w:t>
      </w:r>
      <w:r w:rsidR="00A75E88">
        <w:rPr>
          <w:sz w:val="24"/>
          <w:szCs w:val="24"/>
        </w:rPr>
        <w:t>Commission</w:t>
      </w:r>
      <w:r w:rsidR="00547467">
        <w:rPr>
          <w:sz w:val="24"/>
          <w:szCs w:val="24"/>
        </w:rPr>
        <w:t>er</w:t>
      </w:r>
    </w:p>
    <w:p w:rsidR="00EC12AF" w:rsidRDefault="00EC12AF">
      <w:pPr>
        <w:widowControl w:val="0"/>
        <w:spacing w:line="240" w:lineRule="exact"/>
        <w:jc w:val="both"/>
        <w:rPr>
          <w:sz w:val="24"/>
          <w:szCs w:val="24"/>
        </w:rPr>
      </w:pPr>
      <w:r>
        <w:rPr>
          <w:sz w:val="24"/>
          <w:szCs w:val="24"/>
        </w:rPr>
        <w:t>County Clerk/Auditor</w:t>
      </w:r>
    </w:p>
    <w:p w:rsidR="006B177B" w:rsidRDefault="006B177B">
      <w:pPr>
        <w:widowControl w:val="0"/>
        <w:spacing w:line="240" w:lineRule="exact"/>
        <w:jc w:val="both"/>
        <w:rPr>
          <w:sz w:val="24"/>
          <w:szCs w:val="24"/>
        </w:rPr>
      </w:pPr>
    </w:p>
    <w:p w:rsidR="00A75E88" w:rsidRDefault="00EC12AF">
      <w:pPr>
        <w:widowControl w:val="0"/>
        <w:spacing w:line="240" w:lineRule="exact"/>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EC12AF" w:rsidRDefault="00EC12AF" w:rsidP="00A75E88">
      <w:pPr>
        <w:widowControl w:val="0"/>
        <w:spacing w:line="240" w:lineRule="exact"/>
        <w:ind w:left="4320" w:firstLine="720"/>
        <w:jc w:val="both"/>
        <w:rPr>
          <w:sz w:val="24"/>
          <w:szCs w:val="24"/>
        </w:rPr>
      </w:pPr>
      <w:r>
        <w:rPr>
          <w:sz w:val="24"/>
          <w:szCs w:val="24"/>
        </w:rPr>
        <w:t>________________________________</w:t>
      </w:r>
      <w:r>
        <w:rPr>
          <w:sz w:val="24"/>
          <w:szCs w:val="24"/>
        </w:rPr>
        <w:tab/>
      </w:r>
      <w:r>
        <w:rPr>
          <w:sz w:val="24"/>
          <w:szCs w:val="24"/>
        </w:rPr>
        <w:tab/>
      </w:r>
      <w:r w:rsidR="00603CD3">
        <w:rPr>
          <w:sz w:val="24"/>
          <w:szCs w:val="24"/>
        </w:rPr>
        <w:t>Greg Miles</w:t>
      </w:r>
      <w:r>
        <w:rPr>
          <w:sz w:val="24"/>
          <w:szCs w:val="24"/>
        </w:rPr>
        <w:t xml:space="preserve">, </w:t>
      </w:r>
      <w:r w:rsidR="00A75E88">
        <w:rPr>
          <w:sz w:val="24"/>
          <w:szCs w:val="24"/>
        </w:rPr>
        <w:t>Commissioner</w:t>
      </w:r>
    </w:p>
    <w:p w:rsidR="00EC12AF" w:rsidRDefault="00EC12AF">
      <w:pPr>
        <w:rPr>
          <w:sz w:val="24"/>
          <w:szCs w:val="24"/>
        </w:rPr>
      </w:pPr>
    </w:p>
    <w:p w:rsidR="00EC12AF" w:rsidRDefault="00EC12AF">
      <w:pPr>
        <w:rPr>
          <w:sz w:val="24"/>
        </w:rPr>
      </w:pPr>
    </w:p>
    <w:p w:rsidR="00EC12AF" w:rsidRDefault="00EC12AF">
      <w:pPr>
        <w:pStyle w:val="Heading2"/>
      </w:pPr>
      <w:r>
        <w:tab/>
      </w:r>
      <w:r>
        <w:tab/>
      </w:r>
      <w:r>
        <w:tab/>
      </w:r>
      <w:r>
        <w:tab/>
        <w:t>_______________________________</w:t>
      </w:r>
    </w:p>
    <w:p w:rsidR="00EC12AF" w:rsidRDefault="00EC12AF">
      <w:pPr>
        <w:rPr>
          <w:sz w:val="24"/>
          <w:szCs w:val="12"/>
        </w:rPr>
      </w:pPr>
      <w:r>
        <w:rPr>
          <w:sz w:val="24"/>
        </w:rPr>
        <w:tab/>
      </w:r>
      <w:r>
        <w:rPr>
          <w:sz w:val="24"/>
        </w:rPr>
        <w:tab/>
      </w:r>
      <w:r>
        <w:rPr>
          <w:sz w:val="24"/>
        </w:rPr>
        <w:tab/>
      </w:r>
      <w:r>
        <w:rPr>
          <w:sz w:val="24"/>
        </w:rPr>
        <w:tab/>
      </w:r>
      <w:r>
        <w:rPr>
          <w:sz w:val="24"/>
        </w:rPr>
        <w:tab/>
      </w:r>
      <w:r>
        <w:rPr>
          <w:sz w:val="24"/>
        </w:rPr>
        <w:tab/>
      </w:r>
      <w:r>
        <w:rPr>
          <w:sz w:val="24"/>
        </w:rPr>
        <w:tab/>
      </w:r>
      <w:r w:rsidR="00A57F21">
        <w:rPr>
          <w:sz w:val="24"/>
        </w:rPr>
        <w:t>Tracy Killian</w:t>
      </w:r>
      <w:r>
        <w:rPr>
          <w:sz w:val="24"/>
        </w:rPr>
        <w:t xml:space="preserve">, </w:t>
      </w:r>
      <w:r w:rsidR="00A75E88">
        <w:rPr>
          <w:sz w:val="24"/>
        </w:rPr>
        <w:t>Commissioner</w:t>
      </w:r>
    </w:p>
    <w:sectPr w:rsidR="00EC12AF" w:rsidSect="002A03DB">
      <w:headerReference w:type="default" r:id="rId9"/>
      <w:footerReference w:type="even" r:id="rId10"/>
      <w:pgSz w:w="12240" w:h="15840" w:code="1"/>
      <w:pgMar w:top="1440" w:right="1440" w:bottom="1440" w:left="1440" w:header="720" w:footer="0" w:gutter="0"/>
      <w:lnNumType w:countBy="1" w:restart="continuous"/>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4ABC" w:rsidRDefault="00004ABC">
      <w:r>
        <w:separator/>
      </w:r>
    </w:p>
  </w:endnote>
  <w:endnote w:type="continuationSeparator" w:id="0">
    <w:p w:rsidR="00004ABC" w:rsidRDefault="00004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68B" w:rsidRDefault="0057768B">
    <w:pPr>
      <w:pStyle w:val="Footer"/>
      <w:spacing w:line="240" w:lineRule="exac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4ABC" w:rsidRDefault="00004ABC">
      <w:r>
        <w:separator/>
      </w:r>
    </w:p>
  </w:footnote>
  <w:footnote w:type="continuationSeparator" w:id="0">
    <w:p w:rsidR="00004ABC" w:rsidRDefault="00004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768B" w:rsidRDefault="0057768B">
    <w:pPr>
      <w:pStyle w:val="Footer"/>
      <w:spacing w:line="240" w:lineRule="exact"/>
      <w:rPr>
        <w:sz w:val="24"/>
        <w:szCs w:val="24"/>
      </w:rPr>
    </w:pPr>
    <w:r>
      <w:rPr>
        <w:sz w:val="24"/>
        <w:szCs w:val="24"/>
      </w:rPr>
      <w:t>Duchesne County</w:t>
    </w:r>
  </w:p>
  <w:p w:rsidR="0057768B" w:rsidRDefault="0057768B">
    <w:pPr>
      <w:pStyle w:val="Footer"/>
      <w:spacing w:line="240" w:lineRule="exact"/>
      <w:rPr>
        <w:sz w:val="24"/>
        <w:szCs w:val="24"/>
      </w:rPr>
    </w:pPr>
    <w:r>
      <w:rPr>
        <w:sz w:val="24"/>
        <w:szCs w:val="24"/>
      </w:rPr>
      <w:t>Zoning Ordinance Amendment</w:t>
    </w:r>
  </w:p>
  <w:p w:rsidR="0057768B" w:rsidRDefault="0057768B">
    <w:pPr>
      <w:pStyle w:val="Footer"/>
      <w:spacing w:line="240" w:lineRule="exact"/>
      <w:rPr>
        <w:sz w:val="24"/>
        <w:szCs w:val="24"/>
      </w:rPr>
    </w:pPr>
    <w:r>
      <w:rPr>
        <w:sz w:val="24"/>
        <w:szCs w:val="24"/>
      </w:rPr>
      <w:t>Ordinance #</w:t>
    </w:r>
    <w:r w:rsidR="00004ABC">
      <w:rPr>
        <w:sz w:val="24"/>
        <w:szCs w:val="24"/>
      </w:rPr>
      <w:t xml:space="preserve"> 24-___</w:t>
    </w:r>
  </w:p>
  <w:p w:rsidR="0057768B" w:rsidRDefault="0057768B">
    <w:pPr>
      <w:pStyle w:val="Footer"/>
      <w:spacing w:line="240" w:lineRule="exact"/>
      <w:rPr>
        <w:sz w:val="24"/>
        <w:szCs w:val="24"/>
      </w:rPr>
    </w:pPr>
    <w:r>
      <w:rPr>
        <w:smallCaps/>
        <w:snapToGrid w:val="0"/>
        <w:sz w:val="24"/>
        <w:szCs w:val="24"/>
      </w:rPr>
      <w:t>P</w:t>
    </w:r>
    <w:r>
      <w:rPr>
        <w:snapToGrid w:val="0"/>
        <w:sz w:val="24"/>
        <w:szCs w:val="24"/>
      </w:rPr>
      <w:t>age</w:t>
    </w:r>
    <w:r>
      <w:rPr>
        <w:smallCaps/>
        <w:snapToGrid w:val="0"/>
        <w:sz w:val="24"/>
        <w:szCs w:val="24"/>
      </w:rPr>
      <w:t xml:space="preserve"> (</w:t>
    </w:r>
    <w:r>
      <w:rPr>
        <w:smallCaps/>
        <w:snapToGrid w:val="0"/>
        <w:sz w:val="24"/>
        <w:szCs w:val="24"/>
      </w:rPr>
      <w:fldChar w:fldCharType="begin"/>
    </w:r>
    <w:r>
      <w:rPr>
        <w:smallCaps/>
        <w:snapToGrid w:val="0"/>
        <w:sz w:val="24"/>
        <w:szCs w:val="24"/>
      </w:rPr>
      <w:instrText xml:space="preserve"> PAGE </w:instrText>
    </w:r>
    <w:r>
      <w:rPr>
        <w:smallCaps/>
        <w:snapToGrid w:val="0"/>
        <w:sz w:val="24"/>
        <w:szCs w:val="24"/>
      </w:rPr>
      <w:fldChar w:fldCharType="separate"/>
    </w:r>
    <w:r>
      <w:rPr>
        <w:smallCaps/>
        <w:noProof/>
        <w:snapToGrid w:val="0"/>
        <w:sz w:val="24"/>
        <w:szCs w:val="24"/>
      </w:rPr>
      <w:t>3</w:t>
    </w:r>
    <w:r>
      <w:rPr>
        <w:smallCaps/>
        <w:snapToGrid w:val="0"/>
        <w:sz w:val="24"/>
        <w:szCs w:val="24"/>
      </w:rPr>
      <w:fldChar w:fldCharType="end"/>
    </w:r>
    <w:r>
      <w:rPr>
        <w:smallCaps/>
        <w:snapToGrid w:val="0"/>
        <w:sz w:val="24"/>
        <w:szCs w:val="24"/>
      </w:rPr>
      <w:t>)</w:t>
    </w:r>
    <w:r>
      <w:rPr>
        <w:sz w:val="24"/>
        <w:szCs w:val="24"/>
      </w:rPr>
      <w:cr/>
    </w:r>
    <w:r>
      <w:rPr>
        <w:sz w:val="24"/>
        <w:szCs w:val="24"/>
      </w:rP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pStyle w:val="level3"/>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5"/>
    <w:multiLevelType w:val="multilevel"/>
    <w:tmpl w:val="00000000"/>
    <w:lvl w:ilvl="0">
      <w:start w:val="1"/>
      <w:numFmt w:val="upperLetter"/>
      <w:pStyle w:val="level1"/>
      <w:lvlText w:val="(%1)"/>
      <w:lvlJc w:val="left"/>
      <w:pPr>
        <w:tabs>
          <w:tab w:val="num" w:pos="1154"/>
        </w:tabs>
        <w:ind w:left="1154" w:hanging="434"/>
      </w:pPr>
      <w:rPr>
        <w:rFonts w:ascii="Goudy Old Style" w:hAnsi="Goudy Old Style" w:cs="Times New Roman"/>
        <w:sz w:val="25"/>
        <w:szCs w:val="25"/>
      </w:rPr>
    </w:lvl>
    <w:lvl w:ilvl="1">
      <w:start w:val="1"/>
      <w:numFmt w:val="decimal"/>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15:restartNumberingAfterBreak="0">
    <w:nsid w:val="023851F7"/>
    <w:multiLevelType w:val="hybridMultilevel"/>
    <w:tmpl w:val="D544242C"/>
    <w:lvl w:ilvl="0" w:tplc="F258DF3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C93078E"/>
    <w:multiLevelType w:val="hybridMultilevel"/>
    <w:tmpl w:val="89A88AB2"/>
    <w:lvl w:ilvl="0" w:tplc="FF46BB6A">
      <w:start w:val="1"/>
      <w:numFmt w:val="decimal"/>
      <w:lvlText w:val="%1."/>
      <w:lvlJc w:val="left"/>
      <w:pPr>
        <w:ind w:left="1452" w:hanging="360"/>
      </w:pPr>
      <w:rPr>
        <w:rFonts w:hint="default"/>
      </w:r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4" w15:restartNumberingAfterBreak="0">
    <w:nsid w:val="0E643CF6"/>
    <w:multiLevelType w:val="hybridMultilevel"/>
    <w:tmpl w:val="066E0A4C"/>
    <w:lvl w:ilvl="0" w:tplc="E84AFEB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EFF73F8"/>
    <w:multiLevelType w:val="hybridMultilevel"/>
    <w:tmpl w:val="5FEEB928"/>
    <w:lvl w:ilvl="0" w:tplc="C5D8AB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07936AA"/>
    <w:multiLevelType w:val="hybridMultilevel"/>
    <w:tmpl w:val="930232E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1AB0325"/>
    <w:multiLevelType w:val="hybridMultilevel"/>
    <w:tmpl w:val="94E6D48A"/>
    <w:lvl w:ilvl="0" w:tplc="36A486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6E92DE0"/>
    <w:multiLevelType w:val="hybridMultilevel"/>
    <w:tmpl w:val="BAB43FF8"/>
    <w:lvl w:ilvl="0" w:tplc="5E648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7B6655E"/>
    <w:multiLevelType w:val="hybridMultilevel"/>
    <w:tmpl w:val="DEBC62F2"/>
    <w:lvl w:ilvl="0" w:tplc="0409000F">
      <w:start w:val="1"/>
      <w:numFmt w:val="decimal"/>
      <w:lvlText w:val="%1."/>
      <w:lvlJc w:val="left"/>
      <w:pPr>
        <w:ind w:left="1452" w:hanging="360"/>
      </w:pPr>
      <w:rPr>
        <w:rFonts w:hint="default"/>
      </w:r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10" w15:restartNumberingAfterBreak="0">
    <w:nsid w:val="1BA545EC"/>
    <w:multiLevelType w:val="hybridMultilevel"/>
    <w:tmpl w:val="76446CE0"/>
    <w:lvl w:ilvl="0" w:tplc="0409001B">
      <w:start w:val="1"/>
      <w:numFmt w:val="lowerRoman"/>
      <w:lvlText w:val="%1."/>
      <w:lvlJc w:val="righ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1" w15:restartNumberingAfterBreak="0">
    <w:nsid w:val="1C3D790E"/>
    <w:multiLevelType w:val="hybridMultilevel"/>
    <w:tmpl w:val="97CAAB8A"/>
    <w:lvl w:ilvl="0" w:tplc="A56478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17008C1"/>
    <w:multiLevelType w:val="hybridMultilevel"/>
    <w:tmpl w:val="AE3E1CFE"/>
    <w:lvl w:ilvl="0" w:tplc="6B808486">
      <w:start w:val="1"/>
      <w:numFmt w:val="decimal"/>
      <w:lvlText w:val="%1."/>
      <w:lvlJc w:val="left"/>
      <w:pPr>
        <w:ind w:left="1464" w:hanging="372"/>
      </w:pPr>
      <w:rPr>
        <w:rFonts w:hint="default"/>
      </w:r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13" w15:restartNumberingAfterBreak="0">
    <w:nsid w:val="21B841C6"/>
    <w:multiLevelType w:val="hybridMultilevel"/>
    <w:tmpl w:val="6ABC1A74"/>
    <w:lvl w:ilvl="0" w:tplc="47A62E1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26A03A8"/>
    <w:multiLevelType w:val="hybridMultilevel"/>
    <w:tmpl w:val="D5BC4C32"/>
    <w:lvl w:ilvl="0" w:tplc="EEDE386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054DDF"/>
    <w:multiLevelType w:val="hybridMultilevel"/>
    <w:tmpl w:val="AEE88D14"/>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3E6441"/>
    <w:multiLevelType w:val="hybridMultilevel"/>
    <w:tmpl w:val="BD304DC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9C82684"/>
    <w:multiLevelType w:val="hybridMultilevel"/>
    <w:tmpl w:val="AD1A61FA"/>
    <w:lvl w:ilvl="0" w:tplc="0409001B">
      <w:start w:val="1"/>
      <w:numFmt w:val="lowerRoman"/>
      <w:lvlText w:val="%1."/>
      <w:lvlJc w:val="righ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8" w15:restartNumberingAfterBreak="0">
    <w:nsid w:val="327501E7"/>
    <w:multiLevelType w:val="hybridMultilevel"/>
    <w:tmpl w:val="19B80DD4"/>
    <w:lvl w:ilvl="0" w:tplc="57CC8FB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3FD201E"/>
    <w:multiLevelType w:val="hybridMultilevel"/>
    <w:tmpl w:val="11C4EA46"/>
    <w:lvl w:ilvl="0" w:tplc="403A799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0" w15:restartNumberingAfterBreak="0">
    <w:nsid w:val="342B1432"/>
    <w:multiLevelType w:val="hybridMultilevel"/>
    <w:tmpl w:val="B4CC7E2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53C7011"/>
    <w:multiLevelType w:val="hybridMultilevel"/>
    <w:tmpl w:val="2020BC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F65402"/>
    <w:multiLevelType w:val="hybridMultilevel"/>
    <w:tmpl w:val="763E9C4C"/>
    <w:lvl w:ilvl="0" w:tplc="51906F1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7E753B2"/>
    <w:multiLevelType w:val="hybridMultilevel"/>
    <w:tmpl w:val="382EC4B8"/>
    <w:lvl w:ilvl="0" w:tplc="AA9CC460">
      <w:start w:val="1"/>
      <w:numFmt w:val="decimal"/>
      <w:lvlText w:val="%1."/>
      <w:lvlJc w:val="left"/>
      <w:pPr>
        <w:ind w:left="1452" w:hanging="360"/>
      </w:pPr>
      <w:rPr>
        <w:rFonts w:hint="default"/>
      </w:rPr>
    </w:lvl>
    <w:lvl w:ilvl="1" w:tplc="04090019" w:tentative="1">
      <w:start w:val="1"/>
      <w:numFmt w:val="lowerLetter"/>
      <w:lvlText w:val="%2."/>
      <w:lvlJc w:val="left"/>
      <w:pPr>
        <w:ind w:left="2172" w:hanging="360"/>
      </w:pPr>
    </w:lvl>
    <w:lvl w:ilvl="2" w:tplc="0409001B" w:tentative="1">
      <w:start w:val="1"/>
      <w:numFmt w:val="lowerRoman"/>
      <w:lvlText w:val="%3."/>
      <w:lvlJc w:val="right"/>
      <w:pPr>
        <w:ind w:left="2892" w:hanging="180"/>
      </w:pPr>
    </w:lvl>
    <w:lvl w:ilvl="3" w:tplc="0409000F" w:tentative="1">
      <w:start w:val="1"/>
      <w:numFmt w:val="decimal"/>
      <w:lvlText w:val="%4."/>
      <w:lvlJc w:val="left"/>
      <w:pPr>
        <w:ind w:left="3612" w:hanging="360"/>
      </w:pPr>
    </w:lvl>
    <w:lvl w:ilvl="4" w:tplc="04090019" w:tentative="1">
      <w:start w:val="1"/>
      <w:numFmt w:val="lowerLetter"/>
      <w:lvlText w:val="%5."/>
      <w:lvlJc w:val="left"/>
      <w:pPr>
        <w:ind w:left="4332" w:hanging="360"/>
      </w:pPr>
    </w:lvl>
    <w:lvl w:ilvl="5" w:tplc="0409001B" w:tentative="1">
      <w:start w:val="1"/>
      <w:numFmt w:val="lowerRoman"/>
      <w:lvlText w:val="%6."/>
      <w:lvlJc w:val="right"/>
      <w:pPr>
        <w:ind w:left="5052" w:hanging="180"/>
      </w:pPr>
    </w:lvl>
    <w:lvl w:ilvl="6" w:tplc="0409000F" w:tentative="1">
      <w:start w:val="1"/>
      <w:numFmt w:val="decimal"/>
      <w:lvlText w:val="%7."/>
      <w:lvlJc w:val="left"/>
      <w:pPr>
        <w:ind w:left="5772" w:hanging="360"/>
      </w:pPr>
    </w:lvl>
    <w:lvl w:ilvl="7" w:tplc="04090019" w:tentative="1">
      <w:start w:val="1"/>
      <w:numFmt w:val="lowerLetter"/>
      <w:lvlText w:val="%8."/>
      <w:lvlJc w:val="left"/>
      <w:pPr>
        <w:ind w:left="6492" w:hanging="360"/>
      </w:pPr>
    </w:lvl>
    <w:lvl w:ilvl="8" w:tplc="0409001B" w:tentative="1">
      <w:start w:val="1"/>
      <w:numFmt w:val="lowerRoman"/>
      <w:lvlText w:val="%9."/>
      <w:lvlJc w:val="right"/>
      <w:pPr>
        <w:ind w:left="7212" w:hanging="180"/>
      </w:pPr>
    </w:lvl>
  </w:abstractNum>
  <w:abstractNum w:abstractNumId="24" w15:restartNumberingAfterBreak="0">
    <w:nsid w:val="398F5F37"/>
    <w:multiLevelType w:val="hybridMultilevel"/>
    <w:tmpl w:val="4D9CDD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B2D7865"/>
    <w:multiLevelType w:val="hybridMultilevel"/>
    <w:tmpl w:val="E278D6D2"/>
    <w:lvl w:ilvl="0" w:tplc="3C5295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E365DB1"/>
    <w:multiLevelType w:val="hybridMultilevel"/>
    <w:tmpl w:val="1F50A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0248C0"/>
    <w:multiLevelType w:val="hybridMultilevel"/>
    <w:tmpl w:val="510484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973640"/>
    <w:multiLevelType w:val="hybridMultilevel"/>
    <w:tmpl w:val="3A7C02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C15263"/>
    <w:multiLevelType w:val="hybridMultilevel"/>
    <w:tmpl w:val="2FA8AB22"/>
    <w:lvl w:ilvl="0" w:tplc="A7A2A24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4AAF64A3"/>
    <w:multiLevelType w:val="hybridMultilevel"/>
    <w:tmpl w:val="2F3A0B44"/>
    <w:lvl w:ilvl="0" w:tplc="37B46F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BB53491"/>
    <w:multiLevelType w:val="hybridMultilevel"/>
    <w:tmpl w:val="7270C046"/>
    <w:lvl w:ilvl="0" w:tplc="C81427F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15:restartNumberingAfterBreak="0">
    <w:nsid w:val="4D2410FD"/>
    <w:multiLevelType w:val="hybridMultilevel"/>
    <w:tmpl w:val="CEA89AF6"/>
    <w:lvl w:ilvl="0" w:tplc="59405074">
      <w:start w:val="1"/>
      <w:numFmt w:val="upperLetter"/>
      <w:lvlText w:val="%1."/>
      <w:lvlJc w:val="left"/>
      <w:pPr>
        <w:ind w:left="1092" w:hanging="372"/>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064581B"/>
    <w:multiLevelType w:val="hybridMultilevel"/>
    <w:tmpl w:val="43B2855E"/>
    <w:lvl w:ilvl="0" w:tplc="3C5E6B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1BA0655"/>
    <w:multiLevelType w:val="hybridMultilevel"/>
    <w:tmpl w:val="0A666AE0"/>
    <w:lvl w:ilvl="0" w:tplc="C8E6BFD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5" w15:restartNumberingAfterBreak="0">
    <w:nsid w:val="54DE0984"/>
    <w:multiLevelType w:val="hybridMultilevel"/>
    <w:tmpl w:val="43162592"/>
    <w:lvl w:ilvl="0" w:tplc="62C2398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5D0E1D61"/>
    <w:multiLevelType w:val="hybridMultilevel"/>
    <w:tmpl w:val="F83EF956"/>
    <w:lvl w:ilvl="0" w:tplc="FA96EF3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2B3375D"/>
    <w:multiLevelType w:val="hybridMultilevel"/>
    <w:tmpl w:val="ACB645BA"/>
    <w:lvl w:ilvl="0" w:tplc="655880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33546B5"/>
    <w:multiLevelType w:val="hybridMultilevel"/>
    <w:tmpl w:val="CE68FFF4"/>
    <w:lvl w:ilvl="0" w:tplc="CD1E872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5512D05"/>
    <w:multiLevelType w:val="hybridMultilevel"/>
    <w:tmpl w:val="8BD4BD2A"/>
    <w:lvl w:ilvl="0" w:tplc="224AD4EA">
      <w:start w:val="1"/>
      <w:numFmt w:val="upperLetter"/>
      <w:lvlText w:val="%1."/>
      <w:lvlJc w:val="left"/>
      <w:pPr>
        <w:tabs>
          <w:tab w:val="num" w:pos="1080"/>
        </w:tabs>
        <w:ind w:left="1080" w:hanging="360"/>
      </w:pPr>
      <w:rPr>
        <w:rFonts w:hint="default"/>
      </w:rPr>
    </w:lvl>
    <w:lvl w:ilvl="1" w:tplc="1FA2E908">
      <w:start w:val="1"/>
      <w:numFmt w:val="decimal"/>
      <w:lvlText w:val="%2."/>
      <w:lvlJc w:val="left"/>
      <w:pPr>
        <w:tabs>
          <w:tab w:val="num" w:pos="1800"/>
        </w:tabs>
        <w:ind w:left="1800" w:hanging="360"/>
      </w:pPr>
      <w:rPr>
        <w:rFonts w:hint="default"/>
      </w:rPr>
    </w:lvl>
    <w:lvl w:ilvl="2" w:tplc="999EA7EC">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78514F5"/>
    <w:multiLevelType w:val="hybridMultilevel"/>
    <w:tmpl w:val="F1584998"/>
    <w:lvl w:ilvl="0" w:tplc="29F62E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9937361"/>
    <w:multiLevelType w:val="hybridMultilevel"/>
    <w:tmpl w:val="3642DFD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AFE5F14"/>
    <w:multiLevelType w:val="hybridMultilevel"/>
    <w:tmpl w:val="EA8C8844"/>
    <w:lvl w:ilvl="0" w:tplc="A78E5C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41F1A15"/>
    <w:multiLevelType w:val="hybridMultilevel"/>
    <w:tmpl w:val="9B54874C"/>
    <w:lvl w:ilvl="0" w:tplc="09101F3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4595165"/>
    <w:multiLevelType w:val="hybridMultilevel"/>
    <w:tmpl w:val="7D8E4108"/>
    <w:lvl w:ilvl="0" w:tplc="9A9AA83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78F10094"/>
    <w:multiLevelType w:val="hybridMultilevel"/>
    <w:tmpl w:val="EC30AA6C"/>
    <w:lvl w:ilvl="0" w:tplc="7F1E13B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B0A7107"/>
    <w:multiLevelType w:val="hybridMultilevel"/>
    <w:tmpl w:val="57921346"/>
    <w:lvl w:ilvl="0" w:tplc="E872F3F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startOverride w:val="15"/>
      <w:lvl w:ilvl="0">
        <w:start w:val="15"/>
        <w:numFmt w:val="decimal"/>
        <w:lvlText w:val="%1"/>
        <w:lvlJc w:val="left"/>
      </w:lvl>
    </w:lvlOverride>
    <w:lvlOverride w:ilvl="1">
      <w:startOverride w:val="7"/>
      <w:lvl w:ilvl="1">
        <w:start w:val="7"/>
        <w:numFmt w:val="decimal"/>
        <w:lvlText w:val="%2"/>
        <w:lvlJc w:val="left"/>
      </w:lvl>
    </w:lvlOverride>
    <w:lvlOverride w:ilvl="2">
      <w:startOverride w:val="30"/>
      <w:lvl w:ilvl="2">
        <w:start w:val="30"/>
        <w:numFmt w:val="decimal"/>
        <w:pStyle w:val="level3"/>
        <w:lvlText w:val="%1.%2.%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39"/>
  </w:num>
  <w:num w:numId="4">
    <w:abstractNumId w:val="38"/>
  </w:num>
  <w:num w:numId="5">
    <w:abstractNumId w:val="5"/>
  </w:num>
  <w:num w:numId="6">
    <w:abstractNumId w:val="19"/>
  </w:num>
  <w:num w:numId="7">
    <w:abstractNumId w:val="2"/>
  </w:num>
  <w:num w:numId="8">
    <w:abstractNumId w:val="36"/>
  </w:num>
  <w:num w:numId="9">
    <w:abstractNumId w:val="35"/>
  </w:num>
  <w:num w:numId="10">
    <w:abstractNumId w:val="44"/>
  </w:num>
  <w:num w:numId="11">
    <w:abstractNumId w:val="45"/>
  </w:num>
  <w:num w:numId="12">
    <w:abstractNumId w:val="29"/>
  </w:num>
  <w:num w:numId="13">
    <w:abstractNumId w:val="4"/>
  </w:num>
  <w:num w:numId="14">
    <w:abstractNumId w:val="34"/>
  </w:num>
  <w:num w:numId="15">
    <w:abstractNumId w:val="32"/>
  </w:num>
  <w:num w:numId="16">
    <w:abstractNumId w:val="23"/>
  </w:num>
  <w:num w:numId="17">
    <w:abstractNumId w:val="3"/>
  </w:num>
  <w:num w:numId="18">
    <w:abstractNumId w:val="46"/>
  </w:num>
  <w:num w:numId="19">
    <w:abstractNumId w:val="31"/>
  </w:num>
  <w:num w:numId="20">
    <w:abstractNumId w:val="13"/>
  </w:num>
  <w:num w:numId="21">
    <w:abstractNumId w:val="9"/>
  </w:num>
  <w:num w:numId="22">
    <w:abstractNumId w:val="12"/>
  </w:num>
  <w:num w:numId="23">
    <w:abstractNumId w:val="15"/>
  </w:num>
  <w:num w:numId="24">
    <w:abstractNumId w:val="8"/>
  </w:num>
  <w:num w:numId="25">
    <w:abstractNumId w:val="24"/>
  </w:num>
  <w:num w:numId="26">
    <w:abstractNumId w:val="20"/>
  </w:num>
  <w:num w:numId="27">
    <w:abstractNumId w:val="17"/>
  </w:num>
  <w:num w:numId="28">
    <w:abstractNumId w:val="27"/>
  </w:num>
  <w:num w:numId="29">
    <w:abstractNumId w:val="6"/>
  </w:num>
  <w:num w:numId="30">
    <w:abstractNumId w:val="41"/>
  </w:num>
  <w:num w:numId="31">
    <w:abstractNumId w:val="10"/>
  </w:num>
  <w:num w:numId="32">
    <w:abstractNumId w:val="21"/>
  </w:num>
  <w:num w:numId="33">
    <w:abstractNumId w:val="26"/>
  </w:num>
  <w:num w:numId="34">
    <w:abstractNumId w:val="16"/>
  </w:num>
  <w:num w:numId="35">
    <w:abstractNumId w:val="28"/>
  </w:num>
  <w:num w:numId="36">
    <w:abstractNumId w:val="14"/>
  </w:num>
  <w:num w:numId="37">
    <w:abstractNumId w:val="37"/>
  </w:num>
  <w:num w:numId="38">
    <w:abstractNumId w:val="42"/>
  </w:num>
  <w:num w:numId="39">
    <w:abstractNumId w:val="7"/>
  </w:num>
  <w:num w:numId="40">
    <w:abstractNumId w:val="33"/>
  </w:num>
  <w:num w:numId="41">
    <w:abstractNumId w:val="11"/>
  </w:num>
  <w:num w:numId="42">
    <w:abstractNumId w:val="40"/>
  </w:num>
  <w:num w:numId="43">
    <w:abstractNumId w:val="18"/>
  </w:num>
  <w:num w:numId="44">
    <w:abstractNumId w:val="22"/>
  </w:num>
  <w:num w:numId="45">
    <w:abstractNumId w:val="43"/>
  </w:num>
  <w:num w:numId="46">
    <w:abstractNumId w:val="25"/>
  </w:num>
  <w:num w:numId="47">
    <w:abstractNumId w:val="3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624"/>
    <w:rsid w:val="00000159"/>
    <w:rsid w:val="00004ABC"/>
    <w:rsid w:val="00004FBE"/>
    <w:rsid w:val="00005870"/>
    <w:rsid w:val="00007C89"/>
    <w:rsid w:val="00025CDC"/>
    <w:rsid w:val="000327F9"/>
    <w:rsid w:val="000420D7"/>
    <w:rsid w:val="00045A1C"/>
    <w:rsid w:val="00050A84"/>
    <w:rsid w:val="00060721"/>
    <w:rsid w:val="00063EB8"/>
    <w:rsid w:val="00064BDB"/>
    <w:rsid w:val="00067166"/>
    <w:rsid w:val="00071025"/>
    <w:rsid w:val="00073C5E"/>
    <w:rsid w:val="000857B9"/>
    <w:rsid w:val="00097641"/>
    <w:rsid w:val="000A2835"/>
    <w:rsid w:val="000B06EC"/>
    <w:rsid w:val="000C0F38"/>
    <w:rsid w:val="000C5596"/>
    <w:rsid w:val="000C76A8"/>
    <w:rsid w:val="000D65D9"/>
    <w:rsid w:val="000F0856"/>
    <w:rsid w:val="000F7404"/>
    <w:rsid w:val="00101A5A"/>
    <w:rsid w:val="00106FE5"/>
    <w:rsid w:val="0012562F"/>
    <w:rsid w:val="00126578"/>
    <w:rsid w:val="00131FE8"/>
    <w:rsid w:val="00134676"/>
    <w:rsid w:val="00146FE7"/>
    <w:rsid w:val="00157A1E"/>
    <w:rsid w:val="001636A1"/>
    <w:rsid w:val="00163742"/>
    <w:rsid w:val="00172D43"/>
    <w:rsid w:val="00176C63"/>
    <w:rsid w:val="001906EA"/>
    <w:rsid w:val="00192797"/>
    <w:rsid w:val="001A1E6C"/>
    <w:rsid w:val="001A72BA"/>
    <w:rsid w:val="001B0444"/>
    <w:rsid w:val="001B3E09"/>
    <w:rsid w:val="001C1374"/>
    <w:rsid w:val="001C31AB"/>
    <w:rsid w:val="001C483C"/>
    <w:rsid w:val="001D2673"/>
    <w:rsid w:val="001D35A8"/>
    <w:rsid w:val="001D696E"/>
    <w:rsid w:val="001D742E"/>
    <w:rsid w:val="001E029E"/>
    <w:rsid w:val="001F4005"/>
    <w:rsid w:val="001F4C0E"/>
    <w:rsid w:val="001F67F6"/>
    <w:rsid w:val="001F7223"/>
    <w:rsid w:val="001F7B8E"/>
    <w:rsid w:val="002063AC"/>
    <w:rsid w:val="0023774B"/>
    <w:rsid w:val="00240B15"/>
    <w:rsid w:val="0026358C"/>
    <w:rsid w:val="00267E69"/>
    <w:rsid w:val="002700CD"/>
    <w:rsid w:val="00280470"/>
    <w:rsid w:val="00287013"/>
    <w:rsid w:val="002A03DB"/>
    <w:rsid w:val="002A40AA"/>
    <w:rsid w:val="002B0BE0"/>
    <w:rsid w:val="002B1101"/>
    <w:rsid w:val="002D0DFC"/>
    <w:rsid w:val="002E0BDC"/>
    <w:rsid w:val="002E4FF6"/>
    <w:rsid w:val="002E63DD"/>
    <w:rsid w:val="003018D6"/>
    <w:rsid w:val="00304597"/>
    <w:rsid w:val="0030601E"/>
    <w:rsid w:val="00306DB6"/>
    <w:rsid w:val="00322925"/>
    <w:rsid w:val="00325052"/>
    <w:rsid w:val="00332062"/>
    <w:rsid w:val="0033379D"/>
    <w:rsid w:val="0033504E"/>
    <w:rsid w:val="0033625C"/>
    <w:rsid w:val="00343EEC"/>
    <w:rsid w:val="00345070"/>
    <w:rsid w:val="00346B1C"/>
    <w:rsid w:val="003633D8"/>
    <w:rsid w:val="003645B7"/>
    <w:rsid w:val="00364622"/>
    <w:rsid w:val="0038261A"/>
    <w:rsid w:val="003868BA"/>
    <w:rsid w:val="00392227"/>
    <w:rsid w:val="003A2057"/>
    <w:rsid w:val="003A26AE"/>
    <w:rsid w:val="003B7FD2"/>
    <w:rsid w:val="003C0A3F"/>
    <w:rsid w:val="003D1DFD"/>
    <w:rsid w:val="003D5512"/>
    <w:rsid w:val="003D7069"/>
    <w:rsid w:val="003E3801"/>
    <w:rsid w:val="003E6D4F"/>
    <w:rsid w:val="003F5CB3"/>
    <w:rsid w:val="004026D8"/>
    <w:rsid w:val="004239C6"/>
    <w:rsid w:val="00430306"/>
    <w:rsid w:val="00435FDB"/>
    <w:rsid w:val="00443CD4"/>
    <w:rsid w:val="00444B30"/>
    <w:rsid w:val="00466794"/>
    <w:rsid w:val="0048012C"/>
    <w:rsid w:val="004A7166"/>
    <w:rsid w:val="004C1994"/>
    <w:rsid w:val="004C4324"/>
    <w:rsid w:val="004E1B40"/>
    <w:rsid w:val="004E6EAC"/>
    <w:rsid w:val="004E7489"/>
    <w:rsid w:val="004E7700"/>
    <w:rsid w:val="004E7D5C"/>
    <w:rsid w:val="004F2BCC"/>
    <w:rsid w:val="004F4EEC"/>
    <w:rsid w:val="00503050"/>
    <w:rsid w:val="005058A4"/>
    <w:rsid w:val="00512788"/>
    <w:rsid w:val="00514B14"/>
    <w:rsid w:val="005168D8"/>
    <w:rsid w:val="00526621"/>
    <w:rsid w:val="00526DD7"/>
    <w:rsid w:val="00527732"/>
    <w:rsid w:val="00542605"/>
    <w:rsid w:val="005435CF"/>
    <w:rsid w:val="00547467"/>
    <w:rsid w:val="0056007F"/>
    <w:rsid w:val="00572B80"/>
    <w:rsid w:val="005743E8"/>
    <w:rsid w:val="005765E2"/>
    <w:rsid w:val="0057768B"/>
    <w:rsid w:val="0058115B"/>
    <w:rsid w:val="0059530F"/>
    <w:rsid w:val="005D19F5"/>
    <w:rsid w:val="005D2072"/>
    <w:rsid w:val="005D2C43"/>
    <w:rsid w:val="005D40C3"/>
    <w:rsid w:val="005D4934"/>
    <w:rsid w:val="005E3684"/>
    <w:rsid w:val="005E4A98"/>
    <w:rsid w:val="006017CC"/>
    <w:rsid w:val="006037E8"/>
    <w:rsid w:val="00603CD3"/>
    <w:rsid w:val="00605FE5"/>
    <w:rsid w:val="0061151C"/>
    <w:rsid w:val="00613167"/>
    <w:rsid w:val="00615D2B"/>
    <w:rsid w:val="0061603F"/>
    <w:rsid w:val="00617F89"/>
    <w:rsid w:val="00633DDB"/>
    <w:rsid w:val="00635C9C"/>
    <w:rsid w:val="006402AD"/>
    <w:rsid w:val="00641C99"/>
    <w:rsid w:val="0065694F"/>
    <w:rsid w:val="00664E32"/>
    <w:rsid w:val="00671AA9"/>
    <w:rsid w:val="00676244"/>
    <w:rsid w:val="00686368"/>
    <w:rsid w:val="00695C2F"/>
    <w:rsid w:val="006966B8"/>
    <w:rsid w:val="006A63B2"/>
    <w:rsid w:val="006B177B"/>
    <w:rsid w:val="006B6E29"/>
    <w:rsid w:val="006B7696"/>
    <w:rsid w:val="006C3981"/>
    <w:rsid w:val="006C3F50"/>
    <w:rsid w:val="006C63BE"/>
    <w:rsid w:val="006C68B1"/>
    <w:rsid w:val="006D0B6E"/>
    <w:rsid w:val="006D7B72"/>
    <w:rsid w:val="006E3D10"/>
    <w:rsid w:val="006E3ECC"/>
    <w:rsid w:val="006E6C01"/>
    <w:rsid w:val="006F2148"/>
    <w:rsid w:val="007049DC"/>
    <w:rsid w:val="00707BB9"/>
    <w:rsid w:val="00713229"/>
    <w:rsid w:val="00713E9F"/>
    <w:rsid w:val="00716870"/>
    <w:rsid w:val="0072074F"/>
    <w:rsid w:val="007220E4"/>
    <w:rsid w:val="007235A9"/>
    <w:rsid w:val="007258E2"/>
    <w:rsid w:val="007261C0"/>
    <w:rsid w:val="00740779"/>
    <w:rsid w:val="0074653E"/>
    <w:rsid w:val="00753753"/>
    <w:rsid w:val="007544F2"/>
    <w:rsid w:val="00767AAE"/>
    <w:rsid w:val="0077740D"/>
    <w:rsid w:val="007800BD"/>
    <w:rsid w:val="00780EA8"/>
    <w:rsid w:val="00787C5A"/>
    <w:rsid w:val="007958D6"/>
    <w:rsid w:val="007A2A97"/>
    <w:rsid w:val="007A3032"/>
    <w:rsid w:val="007A3643"/>
    <w:rsid w:val="007A40B2"/>
    <w:rsid w:val="007B2BA2"/>
    <w:rsid w:val="007B2FB4"/>
    <w:rsid w:val="007C2D34"/>
    <w:rsid w:val="007C2FF6"/>
    <w:rsid w:val="007C519C"/>
    <w:rsid w:val="007D1CAF"/>
    <w:rsid w:val="007D6CCD"/>
    <w:rsid w:val="007E40CF"/>
    <w:rsid w:val="007E70FE"/>
    <w:rsid w:val="008131F6"/>
    <w:rsid w:val="0082397A"/>
    <w:rsid w:val="00825809"/>
    <w:rsid w:val="0082706B"/>
    <w:rsid w:val="00832FA8"/>
    <w:rsid w:val="00835347"/>
    <w:rsid w:val="0084176F"/>
    <w:rsid w:val="00841A66"/>
    <w:rsid w:val="00842434"/>
    <w:rsid w:val="00842779"/>
    <w:rsid w:val="0085001E"/>
    <w:rsid w:val="008512CD"/>
    <w:rsid w:val="00853EC7"/>
    <w:rsid w:val="00856137"/>
    <w:rsid w:val="008633D6"/>
    <w:rsid w:val="00866FF0"/>
    <w:rsid w:val="0088175F"/>
    <w:rsid w:val="00882941"/>
    <w:rsid w:val="0088628B"/>
    <w:rsid w:val="00897A7A"/>
    <w:rsid w:val="008C6956"/>
    <w:rsid w:val="008D1C8A"/>
    <w:rsid w:val="008D422D"/>
    <w:rsid w:val="008E0CA0"/>
    <w:rsid w:val="008E0D0D"/>
    <w:rsid w:val="008E103F"/>
    <w:rsid w:val="008E5B2F"/>
    <w:rsid w:val="008E709A"/>
    <w:rsid w:val="0090160B"/>
    <w:rsid w:val="00902D5C"/>
    <w:rsid w:val="00930395"/>
    <w:rsid w:val="0093188F"/>
    <w:rsid w:val="00953EDA"/>
    <w:rsid w:val="00956C47"/>
    <w:rsid w:val="00976860"/>
    <w:rsid w:val="009808C1"/>
    <w:rsid w:val="009868EE"/>
    <w:rsid w:val="009909BE"/>
    <w:rsid w:val="009A60C9"/>
    <w:rsid w:val="009A749D"/>
    <w:rsid w:val="009E24DD"/>
    <w:rsid w:val="009F55F6"/>
    <w:rsid w:val="00A01597"/>
    <w:rsid w:val="00A11BD9"/>
    <w:rsid w:val="00A1427C"/>
    <w:rsid w:val="00A14CF6"/>
    <w:rsid w:val="00A23D86"/>
    <w:rsid w:val="00A372B5"/>
    <w:rsid w:val="00A5668C"/>
    <w:rsid w:val="00A57F21"/>
    <w:rsid w:val="00A60999"/>
    <w:rsid w:val="00A62152"/>
    <w:rsid w:val="00A63424"/>
    <w:rsid w:val="00A71434"/>
    <w:rsid w:val="00A73282"/>
    <w:rsid w:val="00A75E88"/>
    <w:rsid w:val="00A77372"/>
    <w:rsid w:val="00A83B14"/>
    <w:rsid w:val="00A8694C"/>
    <w:rsid w:val="00A87B55"/>
    <w:rsid w:val="00A90CD7"/>
    <w:rsid w:val="00AA37B6"/>
    <w:rsid w:val="00AB3E32"/>
    <w:rsid w:val="00AC440B"/>
    <w:rsid w:val="00AC4F48"/>
    <w:rsid w:val="00AD03F5"/>
    <w:rsid w:val="00B0313D"/>
    <w:rsid w:val="00B134DD"/>
    <w:rsid w:val="00B21DAB"/>
    <w:rsid w:val="00B35186"/>
    <w:rsid w:val="00B353E5"/>
    <w:rsid w:val="00B652A6"/>
    <w:rsid w:val="00B677AA"/>
    <w:rsid w:val="00B813C2"/>
    <w:rsid w:val="00B814D9"/>
    <w:rsid w:val="00B824A0"/>
    <w:rsid w:val="00B86840"/>
    <w:rsid w:val="00B86855"/>
    <w:rsid w:val="00B934F4"/>
    <w:rsid w:val="00B9695F"/>
    <w:rsid w:val="00BA0449"/>
    <w:rsid w:val="00BA4D8D"/>
    <w:rsid w:val="00BA7E01"/>
    <w:rsid w:val="00BB5A6D"/>
    <w:rsid w:val="00BD02A0"/>
    <w:rsid w:val="00BE64C1"/>
    <w:rsid w:val="00BF0C3E"/>
    <w:rsid w:val="00BF49A1"/>
    <w:rsid w:val="00BF501A"/>
    <w:rsid w:val="00C02101"/>
    <w:rsid w:val="00C02767"/>
    <w:rsid w:val="00C12624"/>
    <w:rsid w:val="00C140E5"/>
    <w:rsid w:val="00C2310D"/>
    <w:rsid w:val="00C2765D"/>
    <w:rsid w:val="00C364D5"/>
    <w:rsid w:val="00C411B4"/>
    <w:rsid w:val="00C42213"/>
    <w:rsid w:val="00C47D48"/>
    <w:rsid w:val="00C5067E"/>
    <w:rsid w:val="00C55B1D"/>
    <w:rsid w:val="00C7300F"/>
    <w:rsid w:val="00C75438"/>
    <w:rsid w:val="00C75957"/>
    <w:rsid w:val="00C766A2"/>
    <w:rsid w:val="00C96D2F"/>
    <w:rsid w:val="00CA0D26"/>
    <w:rsid w:val="00CA2348"/>
    <w:rsid w:val="00CB0207"/>
    <w:rsid w:val="00CB04E7"/>
    <w:rsid w:val="00CB096A"/>
    <w:rsid w:val="00CB23AB"/>
    <w:rsid w:val="00CB3CD9"/>
    <w:rsid w:val="00CB45FD"/>
    <w:rsid w:val="00CC2FB8"/>
    <w:rsid w:val="00CD1356"/>
    <w:rsid w:val="00CD5CF2"/>
    <w:rsid w:val="00CE0F5D"/>
    <w:rsid w:val="00CE1450"/>
    <w:rsid w:val="00CE28F2"/>
    <w:rsid w:val="00CF7518"/>
    <w:rsid w:val="00D06363"/>
    <w:rsid w:val="00D10B0B"/>
    <w:rsid w:val="00D159EE"/>
    <w:rsid w:val="00D25B6D"/>
    <w:rsid w:val="00D365DE"/>
    <w:rsid w:val="00D41B96"/>
    <w:rsid w:val="00D43F42"/>
    <w:rsid w:val="00D502B2"/>
    <w:rsid w:val="00D648CE"/>
    <w:rsid w:val="00D72C46"/>
    <w:rsid w:val="00D74D54"/>
    <w:rsid w:val="00D8290F"/>
    <w:rsid w:val="00D933F9"/>
    <w:rsid w:val="00D934E3"/>
    <w:rsid w:val="00D97D45"/>
    <w:rsid w:val="00DA05F1"/>
    <w:rsid w:val="00DB1973"/>
    <w:rsid w:val="00DC64FA"/>
    <w:rsid w:val="00DD0CFE"/>
    <w:rsid w:val="00DD50FF"/>
    <w:rsid w:val="00DD7F5F"/>
    <w:rsid w:val="00DE5B05"/>
    <w:rsid w:val="00DF4514"/>
    <w:rsid w:val="00DF718A"/>
    <w:rsid w:val="00E13A92"/>
    <w:rsid w:val="00E2049C"/>
    <w:rsid w:val="00E248CE"/>
    <w:rsid w:val="00E277C0"/>
    <w:rsid w:val="00E3561E"/>
    <w:rsid w:val="00E51ACB"/>
    <w:rsid w:val="00E54BCD"/>
    <w:rsid w:val="00E5531F"/>
    <w:rsid w:val="00E61800"/>
    <w:rsid w:val="00E67B3F"/>
    <w:rsid w:val="00E67ECA"/>
    <w:rsid w:val="00E76CA9"/>
    <w:rsid w:val="00E76FCA"/>
    <w:rsid w:val="00E77FFE"/>
    <w:rsid w:val="00E82A0E"/>
    <w:rsid w:val="00E82EF1"/>
    <w:rsid w:val="00EA1835"/>
    <w:rsid w:val="00EA7AD1"/>
    <w:rsid w:val="00EB01DB"/>
    <w:rsid w:val="00EB4501"/>
    <w:rsid w:val="00EB507F"/>
    <w:rsid w:val="00EC12AF"/>
    <w:rsid w:val="00EC3ACF"/>
    <w:rsid w:val="00EC469C"/>
    <w:rsid w:val="00EC5686"/>
    <w:rsid w:val="00EE0950"/>
    <w:rsid w:val="00EF46F9"/>
    <w:rsid w:val="00F013A2"/>
    <w:rsid w:val="00F0207C"/>
    <w:rsid w:val="00F24A3F"/>
    <w:rsid w:val="00F2529E"/>
    <w:rsid w:val="00F30710"/>
    <w:rsid w:val="00F34006"/>
    <w:rsid w:val="00F36451"/>
    <w:rsid w:val="00F36B58"/>
    <w:rsid w:val="00F43F95"/>
    <w:rsid w:val="00F56226"/>
    <w:rsid w:val="00F644E5"/>
    <w:rsid w:val="00F72229"/>
    <w:rsid w:val="00F80180"/>
    <w:rsid w:val="00F840F6"/>
    <w:rsid w:val="00F956B6"/>
    <w:rsid w:val="00F9789E"/>
    <w:rsid w:val="00FA7A53"/>
    <w:rsid w:val="00FB2A46"/>
    <w:rsid w:val="00FC572E"/>
    <w:rsid w:val="00FD0DEF"/>
    <w:rsid w:val="00FD7831"/>
    <w:rsid w:val="00FE01C5"/>
    <w:rsid w:val="00FF0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854D9E9-EB99-4D82-A543-CC5CB517A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spacing w:line="240" w:lineRule="exact"/>
      <w:ind w:left="1440"/>
      <w:jc w:val="both"/>
      <w:outlineLvl w:val="0"/>
    </w:pPr>
    <w:rPr>
      <w:rFonts w:ascii="CG Times" w:hAnsi="CG Times"/>
      <w:b/>
      <w:snapToGrid w:val="0"/>
      <w:sz w:val="24"/>
    </w:rPr>
  </w:style>
  <w:style w:type="paragraph" w:styleId="Heading2">
    <w:name w:val="heading 2"/>
    <w:basedOn w:val="Normal"/>
    <w:next w:val="Normal"/>
    <w:qFormat/>
    <w:pPr>
      <w:keepNext/>
      <w:widowControl w:val="0"/>
      <w:spacing w:line="240" w:lineRule="exact"/>
      <w:ind w:left="2160"/>
      <w:jc w:val="both"/>
      <w:outlineLvl w:val="1"/>
    </w:pPr>
    <w:rPr>
      <w:sz w:val="24"/>
      <w:szCs w:val="24"/>
    </w:rPr>
  </w:style>
  <w:style w:type="paragraph" w:styleId="Heading3">
    <w:name w:val="heading 3"/>
    <w:basedOn w:val="Normal"/>
    <w:next w:val="Normal"/>
    <w:qFormat/>
    <w:pPr>
      <w:keepNext/>
      <w:widowControl w:val="0"/>
      <w:spacing w:line="240" w:lineRule="exact"/>
      <w:jc w:val="both"/>
      <w:outlineLvl w:val="2"/>
    </w:pPr>
    <w:rPr>
      <w:b/>
      <w:bCs/>
      <w:sz w:val="24"/>
      <w:szCs w:val="24"/>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niPage1">
    <w:name w:val="OmniPage #1"/>
    <w:basedOn w:val="Normal"/>
    <w:pPr>
      <w:spacing w:line="280" w:lineRule="atLeast"/>
    </w:pPr>
    <w:rPr>
      <w:rFonts w:ascii="Garamond" w:hAnsi="Garamond"/>
      <w:snapToGrid w:val="0"/>
      <w:sz w:val="24"/>
    </w:rPr>
  </w:style>
  <w:style w:type="paragraph" w:customStyle="1" w:styleId="OmniPage2">
    <w:name w:val="OmniPage #2"/>
    <w:basedOn w:val="Normal"/>
    <w:pPr>
      <w:spacing w:line="260" w:lineRule="atLeast"/>
    </w:pPr>
    <w:rPr>
      <w:rFonts w:ascii="Garamond" w:hAnsi="Garamond"/>
      <w:snapToGrid w:val="0"/>
      <w:sz w:val="24"/>
    </w:rPr>
  </w:style>
  <w:style w:type="paragraph" w:styleId="BodyTextIndent2">
    <w:name w:val="Body Text Indent 2"/>
    <w:basedOn w:val="Normal"/>
    <w:pPr>
      <w:widowControl w:val="0"/>
      <w:spacing w:line="240" w:lineRule="exact"/>
      <w:ind w:left="720"/>
      <w:jc w:val="both"/>
    </w:pPr>
    <w:rPr>
      <w:snapToGrid w:val="0"/>
      <w:sz w:val="24"/>
    </w:rPr>
  </w:style>
  <w:style w:type="character" w:styleId="LineNumber">
    <w:name w:val="lin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EnvelopeReturn">
    <w:name w:val="envelope return"/>
    <w:basedOn w:val="Normal"/>
    <w:rPr>
      <w:rFonts w:ascii="CG Times" w:hAnsi="CG Times"/>
      <w:sz w:val="24"/>
    </w:rPr>
  </w:style>
  <w:style w:type="paragraph" w:styleId="PlainText">
    <w:name w:val="Plain Text"/>
    <w:basedOn w:val="Normal"/>
    <w:rPr>
      <w:rFonts w:ascii="Courier New" w:hAnsi="Courier New"/>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rPr>
  </w:style>
  <w:style w:type="paragraph" w:styleId="BodyTextIndent">
    <w:name w:val="Body Text Indent"/>
    <w:basedOn w:val="Normal"/>
    <w:pPr>
      <w:ind w:left="720"/>
    </w:pPr>
    <w:rPr>
      <w:sz w:val="24"/>
      <w:szCs w:val="24"/>
    </w:rPr>
  </w:style>
  <w:style w:type="paragraph" w:customStyle="1" w:styleId="2AutoList1">
    <w:name w:val="2AutoList1"/>
    <w:pPr>
      <w:tabs>
        <w:tab w:val="left" w:pos="720"/>
        <w:tab w:val="left" w:pos="1440"/>
      </w:tabs>
      <w:autoSpaceDE w:val="0"/>
      <w:autoSpaceDN w:val="0"/>
      <w:adjustRightInd w:val="0"/>
      <w:ind w:left="1440" w:hanging="720"/>
    </w:pPr>
    <w:rPr>
      <w:szCs w:val="24"/>
    </w:rPr>
  </w:style>
  <w:style w:type="paragraph" w:customStyle="1" w:styleId="1AutoList1">
    <w:name w:val="1AutoList1"/>
    <w:pPr>
      <w:tabs>
        <w:tab w:val="left" w:pos="720"/>
      </w:tabs>
      <w:autoSpaceDE w:val="0"/>
      <w:autoSpaceDN w:val="0"/>
      <w:adjustRightInd w:val="0"/>
      <w:ind w:left="720" w:hanging="720"/>
    </w:pPr>
    <w:rPr>
      <w:szCs w:val="24"/>
    </w:rPr>
  </w:style>
  <w:style w:type="paragraph" w:customStyle="1" w:styleId="level1">
    <w:name w:val="_level1"/>
    <w:basedOn w:val="Normal"/>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ind w:left="1154" w:hanging="434"/>
      <w:outlineLvl w:val="0"/>
    </w:pPr>
    <w:rPr>
      <w:szCs w:val="24"/>
    </w:rPr>
  </w:style>
  <w:style w:type="paragraph" w:customStyle="1" w:styleId="level3">
    <w:name w:val="_level3"/>
    <w:basedOn w:val="Normal"/>
    <w:pPr>
      <w:widowControl w:val="0"/>
      <w:numPr>
        <w:ilvl w:val="2"/>
        <w:numId w:val="2"/>
      </w:numPr>
      <w:tabs>
        <w:tab w:val="left" w:pos="0"/>
        <w:tab w:val="left" w:pos="360"/>
        <w:tab w:val="left" w:pos="1080"/>
        <w:tab w:val="left" w:pos="1800"/>
        <w:tab w:val="left" w:pos="2520"/>
        <w:tab w:val="left" w:pos="3240"/>
        <w:tab w:val="left" w:pos="3960"/>
        <w:tab w:val="left" w:pos="4680"/>
        <w:tab w:val="left" w:pos="5400"/>
        <w:tab w:val="left" w:pos="6120"/>
        <w:tab w:val="left" w:pos="6840"/>
        <w:tab w:val="right" w:pos="7560"/>
      </w:tabs>
      <w:autoSpaceDE w:val="0"/>
      <w:autoSpaceDN w:val="0"/>
      <w:adjustRightInd w:val="0"/>
      <w:ind w:left="1440" w:hanging="1440"/>
      <w:outlineLvl w:val="2"/>
    </w:pPr>
    <w:rPr>
      <w:szCs w:val="24"/>
    </w:rPr>
  </w:style>
  <w:style w:type="paragraph" w:styleId="DocumentMap">
    <w:name w:val="Document Map"/>
    <w:basedOn w:val="Normal"/>
    <w:semiHidden/>
    <w:pPr>
      <w:shd w:val="clear" w:color="auto" w:fill="000080"/>
    </w:pPr>
    <w:rPr>
      <w:rFonts w:ascii="Tahoma" w:hAnsi="Tahoma" w:cs="Tahoma"/>
    </w:rPr>
  </w:style>
  <w:style w:type="paragraph" w:styleId="BodyTextIndent3">
    <w:name w:val="Body Text Indent 3"/>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1080" w:hanging="1080"/>
      <w:jc w:val="both"/>
    </w:pPr>
    <w:rPr>
      <w:sz w:val="24"/>
      <w:szCs w:val="25"/>
    </w:rPr>
  </w:style>
  <w:style w:type="paragraph" w:customStyle="1" w:styleId="level2">
    <w:name w:val="_level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right" w:pos="7920"/>
      </w:tabs>
      <w:autoSpaceDE w:val="0"/>
      <w:autoSpaceDN w:val="0"/>
      <w:adjustRightInd w:val="0"/>
      <w:outlineLvl w:val="1"/>
    </w:pPr>
    <w:rPr>
      <w:szCs w:val="24"/>
    </w:rPr>
  </w:style>
  <w:style w:type="paragraph" w:customStyle="1" w:styleId="BodyTextIn">
    <w:name w:val="Body Text In"/>
    <w:basedOn w:val="Normal"/>
    <w:pPr>
      <w:widowControl w:val="0"/>
      <w:tabs>
        <w:tab w:val="left" w:pos="0"/>
        <w:tab w:val="left" w:pos="660"/>
        <w:tab w:val="left" w:pos="1380"/>
        <w:tab w:val="left" w:pos="2100"/>
        <w:tab w:val="left" w:pos="2820"/>
        <w:tab w:val="left" w:pos="3540"/>
        <w:tab w:val="left" w:pos="4260"/>
        <w:tab w:val="left" w:pos="4980"/>
        <w:tab w:val="left" w:pos="5700"/>
        <w:tab w:val="left" w:pos="6420"/>
        <w:tab w:val="left" w:pos="7140"/>
        <w:tab w:val="left" w:pos="7860"/>
        <w:tab w:val="right" w:pos="8580"/>
      </w:tabs>
      <w:autoSpaceDE w:val="0"/>
      <w:autoSpaceDN w:val="0"/>
      <w:adjustRightInd w:val="0"/>
      <w:ind w:left="60"/>
    </w:pPr>
    <w:rPr>
      <w:rFonts w:ascii="Baskerville Old Face" w:hAnsi="Baskerville Old Face"/>
      <w:sz w:val="25"/>
      <w:szCs w:val="25"/>
    </w:rPr>
  </w:style>
  <w:style w:type="paragraph" w:styleId="BodyText">
    <w:name w:val="Body Text"/>
    <w:basedOn w:val="Normal"/>
    <w:pPr>
      <w:widowControl w:val="0"/>
      <w:autoSpaceDE w:val="0"/>
      <w:autoSpaceDN w:val="0"/>
      <w:adjustRightInd w:val="0"/>
      <w:jc w:val="both"/>
    </w:pPr>
    <w:rPr>
      <w:rFonts w:ascii="Baskerville Old Face" w:hAnsi="Baskerville Old Face"/>
      <w:sz w:val="25"/>
      <w:szCs w:val="25"/>
    </w:rPr>
  </w:style>
  <w:style w:type="paragraph" w:customStyle="1" w:styleId="level4">
    <w:name w:val="_level4"/>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outlineLvl w:val="3"/>
    </w:pPr>
    <w:rPr>
      <w:szCs w:val="24"/>
    </w:rPr>
  </w:style>
  <w:style w:type="paragraph" w:styleId="Title">
    <w:name w:val="Title"/>
    <w:basedOn w:val="Normal"/>
    <w:qFormat/>
    <w:pPr>
      <w:autoSpaceDE w:val="0"/>
      <w:autoSpaceDN w:val="0"/>
      <w:adjustRightInd w:val="0"/>
      <w:jc w:val="center"/>
    </w:pPr>
    <w:rPr>
      <w:rFonts w:ascii="Arial" w:hAnsi="Arial" w:cs="Arial"/>
      <w:sz w:val="28"/>
      <w:szCs w:val="28"/>
    </w:rPr>
  </w:style>
  <w:style w:type="paragraph" w:styleId="List2">
    <w:name w:val="List 2"/>
    <w:basedOn w:val="Normal"/>
    <w:pPr>
      <w:ind w:left="720" w:hanging="360"/>
    </w:pPr>
    <w:rPr>
      <w:sz w:val="24"/>
      <w:szCs w:val="24"/>
    </w:rPr>
  </w:style>
  <w:style w:type="paragraph" w:styleId="BodyText2">
    <w:name w:val="Body Text 2"/>
    <w:basedOn w:val="Normal"/>
    <w:pPr>
      <w:autoSpaceDE w:val="0"/>
      <w:autoSpaceDN w:val="0"/>
      <w:adjustRightInd w:val="0"/>
      <w:jc w:val="both"/>
    </w:pPr>
    <w:rPr>
      <w:sz w:val="24"/>
      <w:szCs w:val="22"/>
    </w:rPr>
  </w:style>
  <w:style w:type="paragraph" w:styleId="BodyText3">
    <w:name w:val="Body Text 3"/>
    <w:basedOn w:val="Normal"/>
    <w:rPr>
      <w:color w:val="000000"/>
      <w:sz w:val="23"/>
    </w:rPr>
  </w:style>
  <w:style w:type="paragraph" w:customStyle="1" w:styleId="texthead">
    <w:name w:val="texthead"/>
    <w:basedOn w:val="Normal"/>
    <w:pPr>
      <w:spacing w:before="100" w:beforeAutospacing="1" w:after="100" w:afterAutospacing="1"/>
      <w:ind w:left="612" w:right="612"/>
    </w:pPr>
    <w:rPr>
      <w:rFonts w:ascii="Arial" w:hAnsi="Arial" w:cs="Arial"/>
      <w:b/>
      <w:bCs/>
      <w:color w:val="003399"/>
      <w:sz w:val="22"/>
      <w:szCs w:val="22"/>
    </w:rPr>
  </w:style>
  <w:style w:type="paragraph" w:customStyle="1" w:styleId="level10">
    <w:name w:val="level1"/>
    <w:basedOn w:val="Normal"/>
    <w:rsid w:val="0038261A"/>
    <w:pPr>
      <w:spacing w:before="100" w:beforeAutospacing="1" w:after="100" w:afterAutospacing="1"/>
      <w:ind w:left="360" w:hanging="360"/>
    </w:pPr>
    <w:rPr>
      <w:rFonts w:ascii="Helvetica" w:eastAsia="MS Mincho" w:hAnsi="Helvetica"/>
      <w:sz w:val="24"/>
      <w:szCs w:val="24"/>
      <w:lang w:eastAsia="ja-JP"/>
    </w:rPr>
  </w:style>
  <w:style w:type="character" w:customStyle="1" w:styleId="section1">
    <w:name w:val="section1"/>
    <w:rsid w:val="006C63BE"/>
    <w:rPr>
      <w:rFonts w:ascii="Helvetica" w:hAnsi="Helvetica" w:hint="default"/>
      <w:b/>
      <w:bCs/>
      <w:sz w:val="28"/>
      <w:szCs w:val="28"/>
    </w:rPr>
  </w:style>
  <w:style w:type="character" w:styleId="Hyperlink">
    <w:name w:val="Hyperlink"/>
    <w:rsid w:val="00C2765D"/>
    <w:rPr>
      <w:color w:val="0000FF"/>
      <w:u w:val="single"/>
    </w:rPr>
  </w:style>
  <w:style w:type="paragraph" w:styleId="BalloonText">
    <w:name w:val="Balloon Text"/>
    <w:basedOn w:val="Normal"/>
    <w:link w:val="BalloonTextChar"/>
    <w:rsid w:val="001B0444"/>
    <w:rPr>
      <w:rFonts w:ascii="Tahoma" w:hAnsi="Tahoma" w:cs="Tahoma"/>
      <w:sz w:val="16"/>
      <w:szCs w:val="16"/>
    </w:rPr>
  </w:style>
  <w:style w:type="character" w:customStyle="1" w:styleId="BalloonTextChar">
    <w:name w:val="Balloon Text Char"/>
    <w:link w:val="BalloonText"/>
    <w:rsid w:val="001B0444"/>
    <w:rPr>
      <w:rFonts w:ascii="Tahoma" w:hAnsi="Tahoma" w:cs="Tahoma"/>
      <w:sz w:val="16"/>
      <w:szCs w:val="16"/>
    </w:rPr>
  </w:style>
  <w:style w:type="paragraph" w:styleId="ListParagraph">
    <w:name w:val="List Paragraph"/>
    <w:basedOn w:val="Normal"/>
    <w:uiPriority w:val="34"/>
    <w:qFormat/>
    <w:rsid w:val="001B3E09"/>
    <w:pPr>
      <w:ind w:left="720"/>
    </w:pPr>
  </w:style>
  <w:style w:type="paragraph" w:styleId="List3">
    <w:name w:val="List 3"/>
    <w:basedOn w:val="Normal"/>
    <w:rsid w:val="007049DC"/>
    <w:pPr>
      <w:ind w:left="1080" w:hanging="360"/>
      <w:contextualSpacing/>
    </w:pPr>
  </w:style>
  <w:style w:type="paragraph" w:styleId="List4">
    <w:name w:val="List 4"/>
    <w:basedOn w:val="Normal"/>
    <w:rsid w:val="00664E32"/>
    <w:pPr>
      <w:ind w:left="1440" w:hanging="360"/>
      <w:contextualSpacing/>
    </w:pPr>
  </w:style>
  <w:style w:type="character" w:styleId="UnresolvedMention">
    <w:name w:val="Unresolved Mention"/>
    <w:uiPriority w:val="99"/>
    <w:semiHidden/>
    <w:unhideWhenUsed/>
    <w:rsid w:val="00F252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14007">
      <w:bodyDiv w:val="1"/>
      <w:marLeft w:val="0"/>
      <w:marRight w:val="0"/>
      <w:marTop w:val="0"/>
      <w:marBottom w:val="0"/>
      <w:divBdr>
        <w:top w:val="none" w:sz="0" w:space="0" w:color="auto"/>
        <w:left w:val="none" w:sz="0" w:space="0" w:color="auto"/>
        <w:bottom w:val="none" w:sz="0" w:space="0" w:color="auto"/>
        <w:right w:val="none" w:sz="0" w:space="0" w:color="auto"/>
      </w:divBdr>
      <w:divsChild>
        <w:div w:id="1278175753">
          <w:marLeft w:val="0"/>
          <w:marRight w:val="0"/>
          <w:marTop w:val="0"/>
          <w:marBottom w:val="960"/>
          <w:divBdr>
            <w:top w:val="none" w:sz="0" w:space="0" w:color="auto"/>
            <w:left w:val="none" w:sz="0" w:space="0" w:color="auto"/>
            <w:bottom w:val="none" w:sz="0" w:space="0" w:color="auto"/>
            <w:right w:val="none" w:sz="0" w:space="0" w:color="auto"/>
          </w:divBdr>
        </w:div>
      </w:divsChild>
    </w:div>
    <w:div w:id="42291944">
      <w:bodyDiv w:val="1"/>
      <w:marLeft w:val="0"/>
      <w:marRight w:val="0"/>
      <w:marTop w:val="0"/>
      <w:marBottom w:val="0"/>
      <w:divBdr>
        <w:top w:val="none" w:sz="0" w:space="0" w:color="auto"/>
        <w:left w:val="none" w:sz="0" w:space="0" w:color="auto"/>
        <w:bottom w:val="none" w:sz="0" w:space="0" w:color="auto"/>
        <w:right w:val="none" w:sz="0" w:space="0" w:color="auto"/>
      </w:divBdr>
    </w:div>
    <w:div w:id="69549253">
      <w:bodyDiv w:val="1"/>
      <w:marLeft w:val="0"/>
      <w:marRight w:val="0"/>
      <w:marTop w:val="0"/>
      <w:marBottom w:val="0"/>
      <w:divBdr>
        <w:top w:val="none" w:sz="0" w:space="0" w:color="auto"/>
        <w:left w:val="none" w:sz="0" w:space="0" w:color="auto"/>
        <w:bottom w:val="none" w:sz="0" w:space="0" w:color="auto"/>
        <w:right w:val="none" w:sz="0" w:space="0" w:color="auto"/>
      </w:divBdr>
      <w:divsChild>
        <w:div w:id="1953437251">
          <w:marLeft w:val="0"/>
          <w:marRight w:val="0"/>
          <w:marTop w:val="0"/>
          <w:marBottom w:val="960"/>
          <w:divBdr>
            <w:top w:val="none" w:sz="0" w:space="0" w:color="auto"/>
            <w:left w:val="none" w:sz="0" w:space="0" w:color="auto"/>
            <w:bottom w:val="none" w:sz="0" w:space="0" w:color="auto"/>
            <w:right w:val="none" w:sz="0" w:space="0" w:color="auto"/>
          </w:divBdr>
        </w:div>
      </w:divsChild>
    </w:div>
    <w:div w:id="173299501">
      <w:bodyDiv w:val="1"/>
      <w:marLeft w:val="0"/>
      <w:marRight w:val="0"/>
      <w:marTop w:val="0"/>
      <w:marBottom w:val="0"/>
      <w:divBdr>
        <w:top w:val="none" w:sz="0" w:space="0" w:color="auto"/>
        <w:left w:val="none" w:sz="0" w:space="0" w:color="auto"/>
        <w:bottom w:val="none" w:sz="0" w:space="0" w:color="auto"/>
        <w:right w:val="none" w:sz="0" w:space="0" w:color="auto"/>
      </w:divBdr>
      <w:divsChild>
        <w:div w:id="318316433">
          <w:marLeft w:val="0"/>
          <w:marRight w:val="0"/>
          <w:marTop w:val="0"/>
          <w:marBottom w:val="960"/>
          <w:divBdr>
            <w:top w:val="none" w:sz="0" w:space="0" w:color="auto"/>
            <w:left w:val="none" w:sz="0" w:space="0" w:color="auto"/>
            <w:bottom w:val="none" w:sz="0" w:space="0" w:color="auto"/>
            <w:right w:val="none" w:sz="0" w:space="0" w:color="auto"/>
          </w:divBdr>
        </w:div>
      </w:divsChild>
    </w:div>
    <w:div w:id="210382999">
      <w:bodyDiv w:val="1"/>
      <w:marLeft w:val="0"/>
      <w:marRight w:val="0"/>
      <w:marTop w:val="0"/>
      <w:marBottom w:val="0"/>
      <w:divBdr>
        <w:top w:val="none" w:sz="0" w:space="0" w:color="auto"/>
        <w:left w:val="none" w:sz="0" w:space="0" w:color="auto"/>
        <w:bottom w:val="none" w:sz="0" w:space="0" w:color="auto"/>
        <w:right w:val="none" w:sz="0" w:space="0" w:color="auto"/>
      </w:divBdr>
      <w:divsChild>
        <w:div w:id="46687232">
          <w:marLeft w:val="0"/>
          <w:marRight w:val="0"/>
          <w:marTop w:val="0"/>
          <w:marBottom w:val="960"/>
          <w:divBdr>
            <w:top w:val="none" w:sz="0" w:space="0" w:color="auto"/>
            <w:left w:val="none" w:sz="0" w:space="0" w:color="auto"/>
            <w:bottom w:val="none" w:sz="0" w:space="0" w:color="auto"/>
            <w:right w:val="none" w:sz="0" w:space="0" w:color="auto"/>
          </w:divBdr>
        </w:div>
        <w:div w:id="85852388">
          <w:marLeft w:val="0"/>
          <w:marRight w:val="0"/>
          <w:marTop w:val="0"/>
          <w:marBottom w:val="0"/>
          <w:divBdr>
            <w:top w:val="none" w:sz="0" w:space="0" w:color="auto"/>
            <w:left w:val="none" w:sz="0" w:space="0" w:color="auto"/>
            <w:bottom w:val="none" w:sz="0" w:space="0" w:color="auto"/>
            <w:right w:val="none" w:sz="0" w:space="0" w:color="auto"/>
          </w:divBdr>
        </w:div>
        <w:div w:id="775102774">
          <w:marLeft w:val="0"/>
          <w:marRight w:val="0"/>
          <w:marTop w:val="0"/>
          <w:marBottom w:val="0"/>
          <w:divBdr>
            <w:top w:val="none" w:sz="0" w:space="0" w:color="auto"/>
            <w:left w:val="none" w:sz="0" w:space="0" w:color="auto"/>
            <w:bottom w:val="none" w:sz="0" w:space="0" w:color="auto"/>
            <w:right w:val="none" w:sz="0" w:space="0" w:color="auto"/>
          </w:divBdr>
        </w:div>
        <w:div w:id="885531946">
          <w:marLeft w:val="0"/>
          <w:marRight w:val="0"/>
          <w:marTop w:val="0"/>
          <w:marBottom w:val="0"/>
          <w:divBdr>
            <w:top w:val="none" w:sz="0" w:space="0" w:color="auto"/>
            <w:left w:val="none" w:sz="0" w:space="0" w:color="auto"/>
            <w:bottom w:val="none" w:sz="0" w:space="0" w:color="auto"/>
            <w:right w:val="none" w:sz="0" w:space="0" w:color="auto"/>
          </w:divBdr>
        </w:div>
        <w:div w:id="1337540656">
          <w:marLeft w:val="0"/>
          <w:marRight w:val="0"/>
          <w:marTop w:val="0"/>
          <w:marBottom w:val="960"/>
          <w:divBdr>
            <w:top w:val="none" w:sz="0" w:space="0" w:color="auto"/>
            <w:left w:val="none" w:sz="0" w:space="0" w:color="auto"/>
            <w:bottom w:val="none" w:sz="0" w:space="0" w:color="auto"/>
            <w:right w:val="none" w:sz="0" w:space="0" w:color="auto"/>
          </w:divBdr>
        </w:div>
        <w:div w:id="2077510108">
          <w:marLeft w:val="0"/>
          <w:marRight w:val="0"/>
          <w:marTop w:val="0"/>
          <w:marBottom w:val="960"/>
          <w:divBdr>
            <w:top w:val="none" w:sz="0" w:space="0" w:color="auto"/>
            <w:left w:val="none" w:sz="0" w:space="0" w:color="auto"/>
            <w:bottom w:val="none" w:sz="0" w:space="0" w:color="auto"/>
            <w:right w:val="none" w:sz="0" w:space="0" w:color="auto"/>
          </w:divBdr>
        </w:div>
      </w:divsChild>
    </w:div>
    <w:div w:id="242615648">
      <w:bodyDiv w:val="1"/>
      <w:marLeft w:val="0"/>
      <w:marRight w:val="0"/>
      <w:marTop w:val="0"/>
      <w:marBottom w:val="0"/>
      <w:divBdr>
        <w:top w:val="none" w:sz="0" w:space="0" w:color="auto"/>
        <w:left w:val="none" w:sz="0" w:space="0" w:color="auto"/>
        <w:bottom w:val="none" w:sz="0" w:space="0" w:color="auto"/>
        <w:right w:val="none" w:sz="0" w:space="0" w:color="auto"/>
      </w:divBdr>
      <w:divsChild>
        <w:div w:id="31468918">
          <w:marLeft w:val="0"/>
          <w:marRight w:val="0"/>
          <w:marTop w:val="0"/>
          <w:marBottom w:val="960"/>
          <w:divBdr>
            <w:top w:val="none" w:sz="0" w:space="0" w:color="auto"/>
            <w:left w:val="none" w:sz="0" w:space="0" w:color="auto"/>
            <w:bottom w:val="none" w:sz="0" w:space="0" w:color="auto"/>
            <w:right w:val="none" w:sz="0" w:space="0" w:color="auto"/>
          </w:divBdr>
        </w:div>
      </w:divsChild>
    </w:div>
    <w:div w:id="404449691">
      <w:bodyDiv w:val="1"/>
      <w:marLeft w:val="0"/>
      <w:marRight w:val="0"/>
      <w:marTop w:val="0"/>
      <w:marBottom w:val="0"/>
      <w:divBdr>
        <w:top w:val="none" w:sz="0" w:space="0" w:color="auto"/>
        <w:left w:val="none" w:sz="0" w:space="0" w:color="auto"/>
        <w:bottom w:val="none" w:sz="0" w:space="0" w:color="auto"/>
        <w:right w:val="none" w:sz="0" w:space="0" w:color="auto"/>
      </w:divBdr>
      <w:divsChild>
        <w:div w:id="358551160">
          <w:marLeft w:val="0"/>
          <w:marRight w:val="0"/>
          <w:marTop w:val="0"/>
          <w:marBottom w:val="960"/>
          <w:divBdr>
            <w:top w:val="none" w:sz="0" w:space="0" w:color="auto"/>
            <w:left w:val="none" w:sz="0" w:space="0" w:color="auto"/>
            <w:bottom w:val="none" w:sz="0" w:space="0" w:color="auto"/>
            <w:right w:val="none" w:sz="0" w:space="0" w:color="auto"/>
          </w:divBdr>
        </w:div>
      </w:divsChild>
    </w:div>
    <w:div w:id="503280216">
      <w:bodyDiv w:val="1"/>
      <w:marLeft w:val="0"/>
      <w:marRight w:val="0"/>
      <w:marTop w:val="0"/>
      <w:marBottom w:val="0"/>
      <w:divBdr>
        <w:top w:val="none" w:sz="0" w:space="0" w:color="auto"/>
        <w:left w:val="none" w:sz="0" w:space="0" w:color="auto"/>
        <w:bottom w:val="none" w:sz="0" w:space="0" w:color="auto"/>
        <w:right w:val="none" w:sz="0" w:space="0" w:color="auto"/>
      </w:divBdr>
    </w:div>
    <w:div w:id="516188623">
      <w:bodyDiv w:val="1"/>
      <w:marLeft w:val="0"/>
      <w:marRight w:val="0"/>
      <w:marTop w:val="0"/>
      <w:marBottom w:val="0"/>
      <w:divBdr>
        <w:top w:val="none" w:sz="0" w:space="0" w:color="auto"/>
        <w:left w:val="none" w:sz="0" w:space="0" w:color="auto"/>
        <w:bottom w:val="none" w:sz="0" w:space="0" w:color="auto"/>
        <w:right w:val="none" w:sz="0" w:space="0" w:color="auto"/>
      </w:divBdr>
      <w:divsChild>
        <w:div w:id="119887532">
          <w:marLeft w:val="0"/>
          <w:marRight w:val="0"/>
          <w:marTop w:val="0"/>
          <w:marBottom w:val="450"/>
          <w:divBdr>
            <w:top w:val="none" w:sz="0" w:space="0" w:color="auto"/>
            <w:left w:val="none" w:sz="0" w:space="0" w:color="auto"/>
            <w:bottom w:val="none" w:sz="0" w:space="0" w:color="auto"/>
            <w:right w:val="none" w:sz="0" w:space="0" w:color="auto"/>
          </w:divBdr>
        </w:div>
      </w:divsChild>
    </w:div>
    <w:div w:id="632295184">
      <w:bodyDiv w:val="1"/>
      <w:marLeft w:val="0"/>
      <w:marRight w:val="0"/>
      <w:marTop w:val="0"/>
      <w:marBottom w:val="0"/>
      <w:divBdr>
        <w:top w:val="none" w:sz="0" w:space="0" w:color="auto"/>
        <w:left w:val="none" w:sz="0" w:space="0" w:color="auto"/>
        <w:bottom w:val="none" w:sz="0" w:space="0" w:color="auto"/>
        <w:right w:val="none" w:sz="0" w:space="0" w:color="auto"/>
      </w:divBdr>
    </w:div>
    <w:div w:id="643386206">
      <w:bodyDiv w:val="1"/>
      <w:marLeft w:val="0"/>
      <w:marRight w:val="0"/>
      <w:marTop w:val="0"/>
      <w:marBottom w:val="0"/>
      <w:divBdr>
        <w:top w:val="none" w:sz="0" w:space="0" w:color="auto"/>
        <w:left w:val="none" w:sz="0" w:space="0" w:color="auto"/>
        <w:bottom w:val="none" w:sz="0" w:space="0" w:color="auto"/>
        <w:right w:val="none" w:sz="0" w:space="0" w:color="auto"/>
      </w:divBdr>
      <w:divsChild>
        <w:div w:id="632909020">
          <w:marLeft w:val="0"/>
          <w:marRight w:val="0"/>
          <w:marTop w:val="0"/>
          <w:marBottom w:val="450"/>
          <w:divBdr>
            <w:top w:val="none" w:sz="0" w:space="0" w:color="auto"/>
            <w:left w:val="none" w:sz="0" w:space="0" w:color="auto"/>
            <w:bottom w:val="none" w:sz="0" w:space="0" w:color="auto"/>
            <w:right w:val="none" w:sz="0" w:space="0" w:color="auto"/>
          </w:divBdr>
        </w:div>
        <w:div w:id="1052995252">
          <w:marLeft w:val="0"/>
          <w:marRight w:val="0"/>
          <w:marTop w:val="0"/>
          <w:marBottom w:val="450"/>
          <w:divBdr>
            <w:top w:val="none" w:sz="0" w:space="0" w:color="auto"/>
            <w:left w:val="none" w:sz="0" w:space="0" w:color="auto"/>
            <w:bottom w:val="none" w:sz="0" w:space="0" w:color="auto"/>
            <w:right w:val="none" w:sz="0" w:space="0" w:color="auto"/>
          </w:divBdr>
        </w:div>
        <w:div w:id="1231502945">
          <w:marLeft w:val="0"/>
          <w:marRight w:val="0"/>
          <w:marTop w:val="0"/>
          <w:marBottom w:val="450"/>
          <w:divBdr>
            <w:top w:val="none" w:sz="0" w:space="0" w:color="auto"/>
            <w:left w:val="none" w:sz="0" w:space="0" w:color="auto"/>
            <w:bottom w:val="none" w:sz="0" w:space="0" w:color="auto"/>
            <w:right w:val="none" w:sz="0" w:space="0" w:color="auto"/>
          </w:divBdr>
        </w:div>
        <w:div w:id="1471903073">
          <w:marLeft w:val="0"/>
          <w:marRight w:val="0"/>
          <w:marTop w:val="0"/>
          <w:marBottom w:val="450"/>
          <w:divBdr>
            <w:top w:val="none" w:sz="0" w:space="0" w:color="auto"/>
            <w:left w:val="none" w:sz="0" w:space="0" w:color="auto"/>
            <w:bottom w:val="none" w:sz="0" w:space="0" w:color="auto"/>
            <w:right w:val="none" w:sz="0" w:space="0" w:color="auto"/>
          </w:divBdr>
        </w:div>
      </w:divsChild>
    </w:div>
    <w:div w:id="679240135">
      <w:bodyDiv w:val="1"/>
      <w:marLeft w:val="0"/>
      <w:marRight w:val="0"/>
      <w:marTop w:val="0"/>
      <w:marBottom w:val="0"/>
      <w:divBdr>
        <w:top w:val="none" w:sz="0" w:space="0" w:color="auto"/>
        <w:left w:val="none" w:sz="0" w:space="0" w:color="auto"/>
        <w:bottom w:val="none" w:sz="0" w:space="0" w:color="auto"/>
        <w:right w:val="none" w:sz="0" w:space="0" w:color="auto"/>
      </w:divBdr>
    </w:div>
    <w:div w:id="837813799">
      <w:bodyDiv w:val="1"/>
      <w:marLeft w:val="0"/>
      <w:marRight w:val="0"/>
      <w:marTop w:val="0"/>
      <w:marBottom w:val="0"/>
      <w:divBdr>
        <w:top w:val="none" w:sz="0" w:space="0" w:color="auto"/>
        <w:left w:val="none" w:sz="0" w:space="0" w:color="auto"/>
        <w:bottom w:val="none" w:sz="0" w:space="0" w:color="auto"/>
        <w:right w:val="none" w:sz="0" w:space="0" w:color="auto"/>
      </w:divBdr>
      <w:divsChild>
        <w:div w:id="688027604">
          <w:marLeft w:val="0"/>
          <w:marRight w:val="0"/>
          <w:marTop w:val="0"/>
          <w:marBottom w:val="960"/>
          <w:divBdr>
            <w:top w:val="none" w:sz="0" w:space="0" w:color="auto"/>
            <w:left w:val="none" w:sz="0" w:space="0" w:color="auto"/>
            <w:bottom w:val="none" w:sz="0" w:space="0" w:color="auto"/>
            <w:right w:val="none" w:sz="0" w:space="0" w:color="auto"/>
          </w:divBdr>
        </w:div>
      </w:divsChild>
    </w:div>
    <w:div w:id="852646187">
      <w:marLeft w:val="0"/>
      <w:marRight w:val="0"/>
      <w:marTop w:val="0"/>
      <w:marBottom w:val="960"/>
      <w:divBdr>
        <w:top w:val="none" w:sz="0" w:space="0" w:color="auto"/>
        <w:left w:val="none" w:sz="0" w:space="0" w:color="auto"/>
        <w:bottom w:val="none" w:sz="0" w:space="0" w:color="auto"/>
        <w:right w:val="none" w:sz="0" w:space="0" w:color="auto"/>
      </w:divBdr>
    </w:div>
    <w:div w:id="914241582">
      <w:bodyDiv w:val="1"/>
      <w:marLeft w:val="0"/>
      <w:marRight w:val="0"/>
      <w:marTop w:val="0"/>
      <w:marBottom w:val="0"/>
      <w:divBdr>
        <w:top w:val="none" w:sz="0" w:space="0" w:color="auto"/>
        <w:left w:val="none" w:sz="0" w:space="0" w:color="auto"/>
        <w:bottom w:val="none" w:sz="0" w:space="0" w:color="auto"/>
        <w:right w:val="none" w:sz="0" w:space="0" w:color="auto"/>
      </w:divBdr>
    </w:div>
    <w:div w:id="950404784">
      <w:bodyDiv w:val="1"/>
      <w:marLeft w:val="0"/>
      <w:marRight w:val="0"/>
      <w:marTop w:val="0"/>
      <w:marBottom w:val="0"/>
      <w:divBdr>
        <w:top w:val="none" w:sz="0" w:space="0" w:color="auto"/>
        <w:left w:val="none" w:sz="0" w:space="0" w:color="auto"/>
        <w:bottom w:val="none" w:sz="0" w:space="0" w:color="auto"/>
        <w:right w:val="none" w:sz="0" w:space="0" w:color="auto"/>
      </w:divBdr>
    </w:div>
    <w:div w:id="1032076922">
      <w:bodyDiv w:val="1"/>
      <w:marLeft w:val="0"/>
      <w:marRight w:val="0"/>
      <w:marTop w:val="0"/>
      <w:marBottom w:val="0"/>
      <w:divBdr>
        <w:top w:val="none" w:sz="0" w:space="0" w:color="auto"/>
        <w:left w:val="none" w:sz="0" w:space="0" w:color="auto"/>
        <w:bottom w:val="none" w:sz="0" w:space="0" w:color="auto"/>
        <w:right w:val="none" w:sz="0" w:space="0" w:color="auto"/>
      </w:divBdr>
    </w:div>
    <w:div w:id="1035738940">
      <w:bodyDiv w:val="1"/>
      <w:marLeft w:val="0"/>
      <w:marRight w:val="0"/>
      <w:marTop w:val="0"/>
      <w:marBottom w:val="0"/>
      <w:divBdr>
        <w:top w:val="none" w:sz="0" w:space="0" w:color="auto"/>
        <w:left w:val="none" w:sz="0" w:space="0" w:color="auto"/>
        <w:bottom w:val="none" w:sz="0" w:space="0" w:color="auto"/>
        <w:right w:val="none" w:sz="0" w:space="0" w:color="auto"/>
      </w:divBdr>
      <w:divsChild>
        <w:div w:id="1612781985">
          <w:marLeft w:val="0"/>
          <w:marRight w:val="0"/>
          <w:marTop w:val="0"/>
          <w:marBottom w:val="450"/>
          <w:divBdr>
            <w:top w:val="none" w:sz="0" w:space="0" w:color="auto"/>
            <w:left w:val="none" w:sz="0" w:space="0" w:color="auto"/>
            <w:bottom w:val="none" w:sz="0" w:space="0" w:color="auto"/>
            <w:right w:val="none" w:sz="0" w:space="0" w:color="auto"/>
          </w:divBdr>
        </w:div>
      </w:divsChild>
    </w:div>
    <w:div w:id="1112628634">
      <w:bodyDiv w:val="1"/>
      <w:marLeft w:val="0"/>
      <w:marRight w:val="0"/>
      <w:marTop w:val="0"/>
      <w:marBottom w:val="0"/>
      <w:divBdr>
        <w:top w:val="none" w:sz="0" w:space="0" w:color="auto"/>
        <w:left w:val="none" w:sz="0" w:space="0" w:color="auto"/>
        <w:bottom w:val="none" w:sz="0" w:space="0" w:color="auto"/>
        <w:right w:val="none" w:sz="0" w:space="0" w:color="auto"/>
      </w:divBdr>
    </w:div>
    <w:div w:id="1145855973">
      <w:bodyDiv w:val="1"/>
      <w:marLeft w:val="0"/>
      <w:marRight w:val="0"/>
      <w:marTop w:val="0"/>
      <w:marBottom w:val="0"/>
      <w:divBdr>
        <w:top w:val="none" w:sz="0" w:space="0" w:color="auto"/>
        <w:left w:val="none" w:sz="0" w:space="0" w:color="auto"/>
        <w:bottom w:val="none" w:sz="0" w:space="0" w:color="auto"/>
        <w:right w:val="none" w:sz="0" w:space="0" w:color="auto"/>
      </w:divBdr>
      <w:divsChild>
        <w:div w:id="702092585">
          <w:marLeft w:val="0"/>
          <w:marRight w:val="0"/>
          <w:marTop w:val="0"/>
          <w:marBottom w:val="960"/>
          <w:divBdr>
            <w:top w:val="none" w:sz="0" w:space="0" w:color="auto"/>
            <w:left w:val="none" w:sz="0" w:space="0" w:color="auto"/>
            <w:bottom w:val="none" w:sz="0" w:space="0" w:color="auto"/>
            <w:right w:val="none" w:sz="0" w:space="0" w:color="auto"/>
          </w:divBdr>
        </w:div>
      </w:divsChild>
    </w:div>
    <w:div w:id="1164011478">
      <w:bodyDiv w:val="1"/>
      <w:marLeft w:val="0"/>
      <w:marRight w:val="0"/>
      <w:marTop w:val="0"/>
      <w:marBottom w:val="0"/>
      <w:divBdr>
        <w:top w:val="none" w:sz="0" w:space="0" w:color="auto"/>
        <w:left w:val="none" w:sz="0" w:space="0" w:color="auto"/>
        <w:bottom w:val="none" w:sz="0" w:space="0" w:color="auto"/>
        <w:right w:val="none" w:sz="0" w:space="0" w:color="auto"/>
      </w:divBdr>
      <w:divsChild>
        <w:div w:id="1875847750">
          <w:marLeft w:val="0"/>
          <w:marRight w:val="0"/>
          <w:marTop w:val="0"/>
          <w:marBottom w:val="450"/>
          <w:divBdr>
            <w:top w:val="none" w:sz="0" w:space="0" w:color="auto"/>
            <w:left w:val="none" w:sz="0" w:space="0" w:color="auto"/>
            <w:bottom w:val="none" w:sz="0" w:space="0" w:color="auto"/>
            <w:right w:val="none" w:sz="0" w:space="0" w:color="auto"/>
          </w:divBdr>
        </w:div>
      </w:divsChild>
    </w:div>
    <w:div w:id="1228759006">
      <w:bodyDiv w:val="1"/>
      <w:marLeft w:val="0"/>
      <w:marRight w:val="0"/>
      <w:marTop w:val="0"/>
      <w:marBottom w:val="0"/>
      <w:divBdr>
        <w:top w:val="none" w:sz="0" w:space="0" w:color="auto"/>
        <w:left w:val="none" w:sz="0" w:space="0" w:color="auto"/>
        <w:bottom w:val="none" w:sz="0" w:space="0" w:color="auto"/>
        <w:right w:val="none" w:sz="0" w:space="0" w:color="auto"/>
      </w:divBdr>
    </w:div>
    <w:div w:id="1252928620">
      <w:bodyDiv w:val="1"/>
      <w:marLeft w:val="0"/>
      <w:marRight w:val="0"/>
      <w:marTop w:val="0"/>
      <w:marBottom w:val="0"/>
      <w:divBdr>
        <w:top w:val="none" w:sz="0" w:space="0" w:color="auto"/>
        <w:left w:val="none" w:sz="0" w:space="0" w:color="auto"/>
        <w:bottom w:val="none" w:sz="0" w:space="0" w:color="auto"/>
        <w:right w:val="none" w:sz="0" w:space="0" w:color="auto"/>
      </w:divBdr>
      <w:divsChild>
        <w:div w:id="732890614">
          <w:marLeft w:val="0"/>
          <w:marRight w:val="0"/>
          <w:marTop w:val="0"/>
          <w:marBottom w:val="450"/>
          <w:divBdr>
            <w:top w:val="none" w:sz="0" w:space="0" w:color="auto"/>
            <w:left w:val="none" w:sz="0" w:space="0" w:color="auto"/>
            <w:bottom w:val="none" w:sz="0" w:space="0" w:color="auto"/>
            <w:right w:val="none" w:sz="0" w:space="0" w:color="auto"/>
          </w:divBdr>
        </w:div>
      </w:divsChild>
    </w:div>
    <w:div w:id="1324121380">
      <w:bodyDiv w:val="1"/>
      <w:marLeft w:val="0"/>
      <w:marRight w:val="0"/>
      <w:marTop w:val="0"/>
      <w:marBottom w:val="0"/>
      <w:divBdr>
        <w:top w:val="none" w:sz="0" w:space="0" w:color="auto"/>
        <w:left w:val="none" w:sz="0" w:space="0" w:color="auto"/>
        <w:bottom w:val="none" w:sz="0" w:space="0" w:color="auto"/>
        <w:right w:val="none" w:sz="0" w:space="0" w:color="auto"/>
      </w:divBdr>
      <w:divsChild>
        <w:div w:id="331446505">
          <w:marLeft w:val="0"/>
          <w:marRight w:val="0"/>
          <w:marTop w:val="0"/>
          <w:marBottom w:val="450"/>
          <w:divBdr>
            <w:top w:val="none" w:sz="0" w:space="0" w:color="auto"/>
            <w:left w:val="none" w:sz="0" w:space="0" w:color="auto"/>
            <w:bottom w:val="none" w:sz="0" w:space="0" w:color="auto"/>
            <w:right w:val="none" w:sz="0" w:space="0" w:color="auto"/>
          </w:divBdr>
        </w:div>
        <w:div w:id="336150899">
          <w:marLeft w:val="0"/>
          <w:marRight w:val="0"/>
          <w:marTop w:val="0"/>
          <w:marBottom w:val="450"/>
          <w:divBdr>
            <w:top w:val="none" w:sz="0" w:space="0" w:color="auto"/>
            <w:left w:val="none" w:sz="0" w:space="0" w:color="auto"/>
            <w:bottom w:val="none" w:sz="0" w:space="0" w:color="auto"/>
            <w:right w:val="none" w:sz="0" w:space="0" w:color="auto"/>
          </w:divBdr>
        </w:div>
        <w:div w:id="475608979">
          <w:marLeft w:val="0"/>
          <w:marRight w:val="0"/>
          <w:marTop w:val="0"/>
          <w:marBottom w:val="0"/>
          <w:divBdr>
            <w:top w:val="none" w:sz="0" w:space="0" w:color="auto"/>
            <w:left w:val="none" w:sz="0" w:space="0" w:color="auto"/>
            <w:bottom w:val="none" w:sz="0" w:space="0" w:color="auto"/>
            <w:right w:val="none" w:sz="0" w:space="0" w:color="auto"/>
          </w:divBdr>
        </w:div>
        <w:div w:id="606547933">
          <w:marLeft w:val="0"/>
          <w:marRight w:val="0"/>
          <w:marTop w:val="0"/>
          <w:marBottom w:val="0"/>
          <w:divBdr>
            <w:top w:val="none" w:sz="0" w:space="0" w:color="auto"/>
            <w:left w:val="none" w:sz="0" w:space="0" w:color="auto"/>
            <w:bottom w:val="none" w:sz="0" w:space="0" w:color="auto"/>
            <w:right w:val="none" w:sz="0" w:space="0" w:color="auto"/>
          </w:divBdr>
        </w:div>
        <w:div w:id="723136427">
          <w:marLeft w:val="0"/>
          <w:marRight w:val="0"/>
          <w:marTop w:val="0"/>
          <w:marBottom w:val="450"/>
          <w:divBdr>
            <w:top w:val="none" w:sz="0" w:space="0" w:color="auto"/>
            <w:left w:val="none" w:sz="0" w:space="0" w:color="auto"/>
            <w:bottom w:val="none" w:sz="0" w:space="0" w:color="auto"/>
            <w:right w:val="none" w:sz="0" w:space="0" w:color="auto"/>
          </w:divBdr>
        </w:div>
        <w:div w:id="1399549670">
          <w:marLeft w:val="0"/>
          <w:marRight w:val="0"/>
          <w:marTop w:val="0"/>
          <w:marBottom w:val="0"/>
          <w:divBdr>
            <w:top w:val="none" w:sz="0" w:space="0" w:color="auto"/>
            <w:left w:val="none" w:sz="0" w:space="0" w:color="auto"/>
            <w:bottom w:val="none" w:sz="0" w:space="0" w:color="auto"/>
            <w:right w:val="none" w:sz="0" w:space="0" w:color="auto"/>
          </w:divBdr>
        </w:div>
        <w:div w:id="2063480566">
          <w:marLeft w:val="0"/>
          <w:marRight w:val="0"/>
          <w:marTop w:val="0"/>
          <w:marBottom w:val="0"/>
          <w:divBdr>
            <w:top w:val="none" w:sz="0" w:space="0" w:color="auto"/>
            <w:left w:val="none" w:sz="0" w:space="0" w:color="auto"/>
            <w:bottom w:val="none" w:sz="0" w:space="0" w:color="auto"/>
            <w:right w:val="none" w:sz="0" w:space="0" w:color="auto"/>
          </w:divBdr>
        </w:div>
        <w:div w:id="2073114888">
          <w:marLeft w:val="0"/>
          <w:marRight w:val="0"/>
          <w:marTop w:val="0"/>
          <w:marBottom w:val="450"/>
          <w:divBdr>
            <w:top w:val="none" w:sz="0" w:space="0" w:color="auto"/>
            <w:left w:val="none" w:sz="0" w:space="0" w:color="auto"/>
            <w:bottom w:val="none" w:sz="0" w:space="0" w:color="auto"/>
            <w:right w:val="none" w:sz="0" w:space="0" w:color="auto"/>
          </w:divBdr>
        </w:div>
      </w:divsChild>
    </w:div>
    <w:div w:id="1354185481">
      <w:bodyDiv w:val="1"/>
      <w:marLeft w:val="0"/>
      <w:marRight w:val="0"/>
      <w:marTop w:val="0"/>
      <w:marBottom w:val="0"/>
      <w:divBdr>
        <w:top w:val="none" w:sz="0" w:space="0" w:color="auto"/>
        <w:left w:val="none" w:sz="0" w:space="0" w:color="auto"/>
        <w:bottom w:val="none" w:sz="0" w:space="0" w:color="auto"/>
        <w:right w:val="none" w:sz="0" w:space="0" w:color="auto"/>
      </w:divBdr>
      <w:divsChild>
        <w:div w:id="1994874031">
          <w:marLeft w:val="0"/>
          <w:marRight w:val="0"/>
          <w:marTop w:val="0"/>
          <w:marBottom w:val="450"/>
          <w:divBdr>
            <w:top w:val="none" w:sz="0" w:space="0" w:color="auto"/>
            <w:left w:val="none" w:sz="0" w:space="0" w:color="auto"/>
            <w:bottom w:val="none" w:sz="0" w:space="0" w:color="auto"/>
            <w:right w:val="none" w:sz="0" w:space="0" w:color="auto"/>
          </w:divBdr>
        </w:div>
      </w:divsChild>
    </w:div>
    <w:div w:id="1364289801">
      <w:marLeft w:val="0"/>
      <w:marRight w:val="0"/>
      <w:marTop w:val="0"/>
      <w:marBottom w:val="960"/>
      <w:divBdr>
        <w:top w:val="none" w:sz="0" w:space="0" w:color="auto"/>
        <w:left w:val="none" w:sz="0" w:space="0" w:color="auto"/>
        <w:bottom w:val="none" w:sz="0" w:space="0" w:color="auto"/>
        <w:right w:val="none" w:sz="0" w:space="0" w:color="auto"/>
      </w:divBdr>
    </w:div>
    <w:div w:id="1374816676">
      <w:bodyDiv w:val="1"/>
      <w:marLeft w:val="0"/>
      <w:marRight w:val="0"/>
      <w:marTop w:val="0"/>
      <w:marBottom w:val="0"/>
      <w:divBdr>
        <w:top w:val="none" w:sz="0" w:space="0" w:color="auto"/>
        <w:left w:val="none" w:sz="0" w:space="0" w:color="auto"/>
        <w:bottom w:val="none" w:sz="0" w:space="0" w:color="auto"/>
        <w:right w:val="none" w:sz="0" w:space="0" w:color="auto"/>
      </w:divBdr>
    </w:div>
    <w:div w:id="1542866306">
      <w:bodyDiv w:val="1"/>
      <w:marLeft w:val="0"/>
      <w:marRight w:val="0"/>
      <w:marTop w:val="0"/>
      <w:marBottom w:val="0"/>
      <w:divBdr>
        <w:top w:val="none" w:sz="0" w:space="0" w:color="auto"/>
        <w:left w:val="none" w:sz="0" w:space="0" w:color="auto"/>
        <w:bottom w:val="none" w:sz="0" w:space="0" w:color="auto"/>
        <w:right w:val="none" w:sz="0" w:space="0" w:color="auto"/>
      </w:divBdr>
      <w:divsChild>
        <w:div w:id="1350255009">
          <w:marLeft w:val="0"/>
          <w:marRight w:val="0"/>
          <w:marTop w:val="0"/>
          <w:marBottom w:val="450"/>
          <w:divBdr>
            <w:top w:val="none" w:sz="0" w:space="0" w:color="auto"/>
            <w:left w:val="none" w:sz="0" w:space="0" w:color="auto"/>
            <w:bottom w:val="none" w:sz="0" w:space="0" w:color="auto"/>
            <w:right w:val="none" w:sz="0" w:space="0" w:color="auto"/>
          </w:divBdr>
        </w:div>
      </w:divsChild>
    </w:div>
    <w:div w:id="1806509902">
      <w:bodyDiv w:val="1"/>
      <w:marLeft w:val="0"/>
      <w:marRight w:val="0"/>
      <w:marTop w:val="0"/>
      <w:marBottom w:val="0"/>
      <w:divBdr>
        <w:top w:val="none" w:sz="0" w:space="0" w:color="auto"/>
        <w:left w:val="none" w:sz="0" w:space="0" w:color="auto"/>
        <w:bottom w:val="none" w:sz="0" w:space="0" w:color="auto"/>
        <w:right w:val="none" w:sz="0" w:space="0" w:color="auto"/>
      </w:divBdr>
    </w:div>
    <w:div w:id="1849900597">
      <w:bodyDiv w:val="1"/>
      <w:marLeft w:val="0"/>
      <w:marRight w:val="0"/>
      <w:marTop w:val="0"/>
      <w:marBottom w:val="0"/>
      <w:divBdr>
        <w:top w:val="none" w:sz="0" w:space="0" w:color="auto"/>
        <w:left w:val="none" w:sz="0" w:space="0" w:color="auto"/>
        <w:bottom w:val="none" w:sz="0" w:space="0" w:color="auto"/>
        <w:right w:val="none" w:sz="0" w:space="0" w:color="auto"/>
      </w:divBdr>
      <w:divsChild>
        <w:div w:id="1581478916">
          <w:marLeft w:val="0"/>
          <w:marRight w:val="0"/>
          <w:marTop w:val="0"/>
          <w:marBottom w:val="450"/>
          <w:divBdr>
            <w:top w:val="none" w:sz="0" w:space="0" w:color="auto"/>
            <w:left w:val="none" w:sz="0" w:space="0" w:color="auto"/>
            <w:bottom w:val="none" w:sz="0" w:space="0" w:color="auto"/>
            <w:right w:val="none" w:sz="0" w:space="0" w:color="auto"/>
          </w:divBdr>
        </w:div>
      </w:divsChild>
    </w:div>
    <w:div w:id="1854493999">
      <w:bodyDiv w:val="1"/>
      <w:marLeft w:val="0"/>
      <w:marRight w:val="0"/>
      <w:marTop w:val="0"/>
      <w:marBottom w:val="0"/>
      <w:divBdr>
        <w:top w:val="none" w:sz="0" w:space="0" w:color="auto"/>
        <w:left w:val="none" w:sz="0" w:space="0" w:color="auto"/>
        <w:bottom w:val="none" w:sz="0" w:space="0" w:color="auto"/>
        <w:right w:val="none" w:sz="0" w:space="0" w:color="auto"/>
      </w:divBdr>
      <w:divsChild>
        <w:div w:id="247620698">
          <w:marLeft w:val="0"/>
          <w:marRight w:val="0"/>
          <w:marTop w:val="0"/>
          <w:marBottom w:val="960"/>
          <w:divBdr>
            <w:top w:val="none" w:sz="0" w:space="0" w:color="auto"/>
            <w:left w:val="none" w:sz="0" w:space="0" w:color="auto"/>
            <w:bottom w:val="none" w:sz="0" w:space="0" w:color="auto"/>
            <w:right w:val="none" w:sz="0" w:space="0" w:color="auto"/>
          </w:divBdr>
        </w:div>
      </w:divsChild>
    </w:div>
    <w:div w:id="1995184726">
      <w:bodyDiv w:val="1"/>
      <w:marLeft w:val="0"/>
      <w:marRight w:val="0"/>
      <w:marTop w:val="0"/>
      <w:marBottom w:val="0"/>
      <w:divBdr>
        <w:top w:val="none" w:sz="0" w:space="0" w:color="auto"/>
        <w:left w:val="none" w:sz="0" w:space="0" w:color="auto"/>
        <w:bottom w:val="none" w:sz="0" w:space="0" w:color="auto"/>
        <w:right w:val="none" w:sz="0" w:space="0" w:color="auto"/>
      </w:divBdr>
      <w:divsChild>
        <w:div w:id="473643547">
          <w:marLeft w:val="0"/>
          <w:marRight w:val="0"/>
          <w:marTop w:val="0"/>
          <w:marBottom w:val="0"/>
          <w:divBdr>
            <w:top w:val="none" w:sz="0" w:space="0" w:color="auto"/>
            <w:left w:val="none" w:sz="0" w:space="0" w:color="auto"/>
            <w:bottom w:val="none" w:sz="0" w:space="0" w:color="auto"/>
            <w:right w:val="none" w:sz="0" w:space="0" w:color="auto"/>
          </w:divBdr>
        </w:div>
        <w:div w:id="568999378">
          <w:marLeft w:val="0"/>
          <w:marRight w:val="0"/>
          <w:marTop w:val="0"/>
          <w:marBottom w:val="180"/>
          <w:divBdr>
            <w:top w:val="none" w:sz="0" w:space="0" w:color="auto"/>
            <w:left w:val="none" w:sz="0" w:space="0" w:color="auto"/>
            <w:bottom w:val="none" w:sz="0" w:space="0" w:color="auto"/>
            <w:right w:val="none" w:sz="0" w:space="0" w:color="auto"/>
          </w:divBdr>
          <w:divsChild>
            <w:div w:id="1542476236">
              <w:marLeft w:val="0"/>
              <w:marRight w:val="0"/>
              <w:marTop w:val="0"/>
              <w:marBottom w:val="0"/>
              <w:divBdr>
                <w:top w:val="none" w:sz="0" w:space="0" w:color="auto"/>
                <w:left w:val="none" w:sz="0" w:space="0" w:color="auto"/>
                <w:bottom w:val="none" w:sz="0" w:space="0" w:color="auto"/>
                <w:right w:val="none" w:sz="0" w:space="0" w:color="auto"/>
              </w:divBdr>
            </w:div>
          </w:divsChild>
        </w:div>
        <w:div w:id="726874782">
          <w:marLeft w:val="0"/>
          <w:marRight w:val="0"/>
          <w:marTop w:val="0"/>
          <w:marBottom w:val="180"/>
          <w:divBdr>
            <w:top w:val="none" w:sz="0" w:space="0" w:color="auto"/>
            <w:left w:val="none" w:sz="0" w:space="0" w:color="auto"/>
            <w:bottom w:val="none" w:sz="0" w:space="0" w:color="auto"/>
            <w:right w:val="none" w:sz="0" w:space="0" w:color="auto"/>
          </w:divBdr>
          <w:divsChild>
            <w:div w:id="2040398929">
              <w:marLeft w:val="0"/>
              <w:marRight w:val="0"/>
              <w:marTop w:val="0"/>
              <w:marBottom w:val="0"/>
              <w:divBdr>
                <w:top w:val="none" w:sz="0" w:space="0" w:color="auto"/>
                <w:left w:val="none" w:sz="0" w:space="0" w:color="auto"/>
                <w:bottom w:val="none" w:sz="0" w:space="0" w:color="auto"/>
                <w:right w:val="none" w:sz="0" w:space="0" w:color="auto"/>
              </w:divBdr>
            </w:div>
          </w:divsChild>
        </w:div>
        <w:div w:id="1125276845">
          <w:marLeft w:val="0"/>
          <w:marRight w:val="0"/>
          <w:marTop w:val="0"/>
          <w:marBottom w:val="180"/>
          <w:divBdr>
            <w:top w:val="none" w:sz="0" w:space="0" w:color="auto"/>
            <w:left w:val="none" w:sz="0" w:space="0" w:color="auto"/>
            <w:bottom w:val="none" w:sz="0" w:space="0" w:color="auto"/>
            <w:right w:val="none" w:sz="0" w:space="0" w:color="auto"/>
          </w:divBdr>
          <w:divsChild>
            <w:div w:id="1628005258">
              <w:marLeft w:val="0"/>
              <w:marRight w:val="0"/>
              <w:marTop w:val="0"/>
              <w:marBottom w:val="0"/>
              <w:divBdr>
                <w:top w:val="none" w:sz="0" w:space="0" w:color="auto"/>
                <w:left w:val="none" w:sz="0" w:space="0" w:color="auto"/>
                <w:bottom w:val="none" w:sz="0" w:space="0" w:color="auto"/>
                <w:right w:val="none" w:sz="0" w:space="0" w:color="auto"/>
              </w:divBdr>
            </w:div>
          </w:divsChild>
        </w:div>
        <w:div w:id="1451625980">
          <w:marLeft w:val="0"/>
          <w:marRight w:val="0"/>
          <w:marTop w:val="0"/>
          <w:marBottom w:val="180"/>
          <w:divBdr>
            <w:top w:val="none" w:sz="0" w:space="0" w:color="auto"/>
            <w:left w:val="none" w:sz="0" w:space="0" w:color="auto"/>
            <w:bottom w:val="none" w:sz="0" w:space="0" w:color="auto"/>
            <w:right w:val="none" w:sz="0" w:space="0" w:color="auto"/>
          </w:divBdr>
          <w:divsChild>
            <w:div w:id="901644293">
              <w:marLeft w:val="0"/>
              <w:marRight w:val="0"/>
              <w:marTop w:val="0"/>
              <w:marBottom w:val="0"/>
              <w:divBdr>
                <w:top w:val="none" w:sz="0" w:space="0" w:color="auto"/>
                <w:left w:val="none" w:sz="0" w:space="0" w:color="auto"/>
                <w:bottom w:val="none" w:sz="0" w:space="0" w:color="auto"/>
                <w:right w:val="none" w:sz="0" w:space="0" w:color="auto"/>
              </w:divBdr>
            </w:div>
          </w:divsChild>
        </w:div>
        <w:div w:id="1820611502">
          <w:marLeft w:val="0"/>
          <w:marRight w:val="0"/>
          <w:marTop w:val="0"/>
          <w:marBottom w:val="180"/>
          <w:divBdr>
            <w:top w:val="none" w:sz="0" w:space="0" w:color="auto"/>
            <w:left w:val="none" w:sz="0" w:space="0" w:color="auto"/>
            <w:bottom w:val="none" w:sz="0" w:space="0" w:color="auto"/>
            <w:right w:val="none" w:sz="0" w:space="0" w:color="auto"/>
          </w:divBdr>
          <w:divsChild>
            <w:div w:id="122698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28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aw.cornell.edu/cfr/text/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2DA6F-4741-453E-8279-A4993501E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3613</Words>
  <Characters>19650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ORDINANCE NO</vt:lpstr>
    </vt:vector>
  </TitlesOfParts>
  <Company>City of La Grande</Company>
  <LinksUpToDate>false</LinksUpToDate>
  <CharactersWithSpaces>23217</CharactersWithSpaces>
  <SharedDoc>false</SharedDoc>
  <HLinks>
    <vt:vector size="6" baseType="variant">
      <vt:variant>
        <vt:i4>3342459</vt:i4>
      </vt:variant>
      <vt:variant>
        <vt:i4>0</vt:i4>
      </vt:variant>
      <vt:variant>
        <vt:i4>0</vt:i4>
      </vt:variant>
      <vt:variant>
        <vt:i4>5</vt:i4>
      </vt:variant>
      <vt:variant>
        <vt:lpwstr>http://www.law.cornell.edu/cfr/text/49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NO</dc:title>
  <dc:subject/>
  <dc:creator>Mike Hyde</dc:creator>
  <cp:keywords/>
  <cp:lastModifiedBy>Mike Hyde</cp:lastModifiedBy>
  <cp:revision>6</cp:revision>
  <cp:lastPrinted>2023-11-09T22:44:00Z</cp:lastPrinted>
  <dcterms:created xsi:type="dcterms:W3CDTF">2023-11-09T20:24:00Z</dcterms:created>
  <dcterms:modified xsi:type="dcterms:W3CDTF">2023-12-27T17:32:00Z</dcterms:modified>
</cp:coreProperties>
</file>