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D1ABE0" w14:textId="7FC60A45" w:rsidR="008F0184" w:rsidRPr="00FB4CF9" w:rsidRDefault="004B5E81" w:rsidP="008F0184">
      <w:pPr>
        <w:spacing w:before="120" w:after="0"/>
        <w:jc w:val="center"/>
        <w:rPr>
          <w:rFonts w:ascii="Times New Roman" w:eastAsia="Times New Roman" w:hAnsi="Times New Roman" w:cs="Times New Roman"/>
          <w:b/>
          <w:bCs/>
        </w:rPr>
      </w:pPr>
      <w:bookmarkStart w:id="0" w:name="rid-0-0-0-2435"/>
      <w:r>
        <w:rPr>
          <w:rFonts w:ascii="Times New Roman" w:eastAsia="Times New Roman" w:hAnsi="Times New Roman" w:cs="Times New Roman"/>
          <w:b/>
          <w:bCs/>
        </w:rPr>
        <w:t>PANGUITCH</w:t>
      </w:r>
      <w:r w:rsidR="008F0184" w:rsidRPr="00FB4CF9">
        <w:rPr>
          <w:rFonts w:ascii="Times New Roman" w:eastAsia="Times New Roman" w:hAnsi="Times New Roman" w:cs="Times New Roman"/>
          <w:b/>
          <w:bCs/>
        </w:rPr>
        <w:t>, UTAH</w:t>
      </w:r>
    </w:p>
    <w:p w14:paraId="40BB5E15" w14:textId="57E8B2BA" w:rsidR="008F0184" w:rsidRPr="00FB4CF9" w:rsidRDefault="008F0184" w:rsidP="008F0184">
      <w:pPr>
        <w:spacing w:before="120" w:after="0"/>
        <w:jc w:val="center"/>
        <w:rPr>
          <w:rFonts w:ascii="Times New Roman" w:eastAsia="Times New Roman" w:hAnsi="Times New Roman" w:cs="Times New Roman"/>
          <w:b/>
          <w:bCs/>
        </w:rPr>
      </w:pPr>
      <w:r w:rsidRPr="00FB4CF9">
        <w:rPr>
          <w:rFonts w:ascii="Times New Roman" w:eastAsia="Times New Roman" w:hAnsi="Times New Roman" w:cs="Times New Roman"/>
          <w:b/>
          <w:bCs/>
        </w:rPr>
        <w:t>ORDINANCE 2024</w:t>
      </w:r>
      <w:r w:rsidR="00347287">
        <w:rPr>
          <w:rFonts w:ascii="Times New Roman" w:eastAsia="Times New Roman" w:hAnsi="Times New Roman" w:cs="Times New Roman"/>
          <w:b/>
          <w:bCs/>
        </w:rPr>
        <w:t>-4</w:t>
      </w:r>
    </w:p>
    <w:p w14:paraId="6F151DD3" w14:textId="77777777" w:rsidR="008F0184" w:rsidRPr="00FB4CF9" w:rsidRDefault="008F0184" w:rsidP="008F0184">
      <w:pPr>
        <w:spacing w:before="120" w:after="0"/>
        <w:jc w:val="center"/>
        <w:rPr>
          <w:rFonts w:ascii="Times New Roman" w:eastAsia="Times New Roman" w:hAnsi="Times New Roman" w:cs="Times New Roman"/>
          <w:b/>
          <w:bCs/>
        </w:rPr>
      </w:pPr>
      <w:r w:rsidRPr="00FB4CF9">
        <w:rPr>
          <w:rFonts w:ascii="Times New Roman" w:eastAsia="Times New Roman" w:hAnsi="Times New Roman" w:cs="Times New Roman"/>
          <w:b/>
          <w:bCs/>
        </w:rPr>
        <w:t>SUBDIVISIONS</w:t>
      </w:r>
    </w:p>
    <w:p w14:paraId="18262276" w14:textId="43DA845E" w:rsidR="008F0184" w:rsidRPr="00FB4CF9" w:rsidRDefault="008F0184" w:rsidP="008F0184">
      <w:pPr>
        <w:spacing w:before="120" w:after="0"/>
        <w:rPr>
          <w:rFonts w:ascii="Times New Roman" w:eastAsia="Times New Roman" w:hAnsi="Times New Roman" w:cs="Times New Roman"/>
          <w:b/>
          <w:bCs/>
        </w:rPr>
      </w:pPr>
      <w:r w:rsidRPr="00FB4CF9">
        <w:rPr>
          <w:rFonts w:ascii="Times New Roman" w:eastAsia="Times New Roman" w:hAnsi="Times New Roman" w:cs="Times New Roman"/>
          <w:b/>
          <w:bCs/>
        </w:rPr>
        <w:tab/>
        <w:t xml:space="preserve">AN ORDINANCE AMENDING AND RESTATING IN ITS ENTIRETY </w:t>
      </w:r>
      <w:r w:rsidR="004B5E81">
        <w:rPr>
          <w:rFonts w:ascii="Times New Roman" w:eastAsia="Times New Roman" w:hAnsi="Times New Roman" w:cs="Times New Roman"/>
          <w:b/>
          <w:bCs/>
        </w:rPr>
        <w:t>TITLE 16</w:t>
      </w:r>
      <w:r>
        <w:rPr>
          <w:rFonts w:ascii="Times New Roman" w:eastAsia="Times New Roman" w:hAnsi="Times New Roman" w:cs="Times New Roman"/>
          <w:b/>
          <w:bCs/>
        </w:rPr>
        <w:t xml:space="preserve"> </w:t>
      </w:r>
      <w:r w:rsidRPr="00FB4CF9">
        <w:rPr>
          <w:rFonts w:ascii="Times New Roman" w:eastAsia="Times New Roman" w:hAnsi="Times New Roman" w:cs="Times New Roman"/>
          <w:b/>
          <w:bCs/>
        </w:rPr>
        <w:t xml:space="preserve">OF THE </w:t>
      </w:r>
      <w:r w:rsidR="00352315">
        <w:rPr>
          <w:rFonts w:ascii="Times New Roman" w:eastAsia="Times New Roman" w:hAnsi="Times New Roman" w:cs="Times New Roman"/>
          <w:b/>
          <w:bCs/>
        </w:rPr>
        <w:t>PANGUITCH MUNICIPAL</w:t>
      </w:r>
      <w:r w:rsidR="002F45D9">
        <w:rPr>
          <w:rFonts w:ascii="Times New Roman" w:eastAsia="Times New Roman" w:hAnsi="Times New Roman" w:cs="Times New Roman"/>
          <w:b/>
          <w:bCs/>
        </w:rPr>
        <w:t xml:space="preserve"> </w:t>
      </w:r>
      <w:r w:rsidR="0083604B">
        <w:rPr>
          <w:rFonts w:ascii="Times New Roman" w:eastAsia="Times New Roman" w:hAnsi="Times New Roman" w:cs="Times New Roman"/>
          <w:b/>
          <w:bCs/>
        </w:rPr>
        <w:t xml:space="preserve">CODE </w:t>
      </w:r>
      <w:r w:rsidRPr="00FB4CF9">
        <w:rPr>
          <w:rFonts w:ascii="Times New Roman" w:eastAsia="Times New Roman" w:hAnsi="Times New Roman" w:cs="Times New Roman"/>
          <w:b/>
          <w:bCs/>
        </w:rPr>
        <w:t>TO ESTABLISH SUBDIVISION REGULATIONS THAT MEET THE REQUIREMENTS ESTABLISHED BY UTAH STATE CODE.</w:t>
      </w:r>
    </w:p>
    <w:p w14:paraId="0A04D79F" w14:textId="77777777" w:rsidR="008F0184" w:rsidRPr="00FB4CF9" w:rsidRDefault="008F0184" w:rsidP="008F0184">
      <w:pPr>
        <w:spacing w:before="120" w:after="0"/>
        <w:jc w:val="center"/>
        <w:rPr>
          <w:rFonts w:ascii="Times New Roman" w:eastAsia="Times New Roman" w:hAnsi="Times New Roman" w:cs="Times New Roman"/>
          <w:b/>
          <w:bCs/>
          <w:u w:val="single"/>
        </w:rPr>
      </w:pPr>
      <w:r w:rsidRPr="00FB4CF9">
        <w:rPr>
          <w:rFonts w:ascii="Times New Roman" w:eastAsia="Times New Roman" w:hAnsi="Times New Roman" w:cs="Times New Roman"/>
          <w:b/>
          <w:bCs/>
          <w:u w:val="single"/>
        </w:rPr>
        <w:t>RECITALS</w:t>
      </w:r>
    </w:p>
    <w:p w14:paraId="76D09E90" w14:textId="380581C5" w:rsidR="008F0184" w:rsidRPr="00FB4CF9" w:rsidRDefault="008F0184" w:rsidP="008F0184">
      <w:pPr>
        <w:spacing w:before="120" w:after="0"/>
        <w:rPr>
          <w:rFonts w:ascii="Times New Roman" w:eastAsia="Times New Roman" w:hAnsi="Times New Roman" w:cs="Times New Roman"/>
          <w:b/>
          <w:bCs/>
        </w:rPr>
      </w:pPr>
      <w:r w:rsidRPr="00FB4CF9">
        <w:rPr>
          <w:rFonts w:ascii="Times New Roman" w:eastAsia="Times New Roman" w:hAnsi="Times New Roman" w:cs="Times New Roman"/>
          <w:b/>
          <w:bCs/>
        </w:rPr>
        <w:tab/>
        <w:t xml:space="preserve">WHEREAS, </w:t>
      </w:r>
      <w:r w:rsidRPr="00FB4CF9">
        <w:rPr>
          <w:rFonts w:ascii="Times New Roman" w:eastAsia="Times New Roman" w:hAnsi="Times New Roman" w:cs="Times New Roman"/>
        </w:rPr>
        <w:t xml:space="preserve">pursuant to Utah Code Ann. § 10-1-201 </w:t>
      </w:r>
      <w:r w:rsidR="00AC122E">
        <w:rPr>
          <w:rFonts w:ascii="Times New Roman" w:eastAsia="Times New Roman" w:hAnsi="Times New Roman" w:cs="Times New Roman"/>
        </w:rPr>
        <w:t>Panguitch City</w:t>
      </w:r>
      <w:r w:rsidRPr="00FB4CF9">
        <w:rPr>
          <w:rFonts w:ascii="Times New Roman" w:eastAsia="Times New Roman" w:hAnsi="Times New Roman" w:cs="Times New Roman"/>
        </w:rPr>
        <w:t xml:space="preserve"> (“the </w:t>
      </w:r>
      <w:r w:rsidR="00AC122E">
        <w:rPr>
          <w:rFonts w:ascii="Times New Roman" w:eastAsia="Times New Roman" w:hAnsi="Times New Roman" w:cs="Times New Roman"/>
        </w:rPr>
        <w:t>City</w:t>
      </w:r>
      <w:r w:rsidRPr="00FB4CF9">
        <w:rPr>
          <w:rFonts w:ascii="Times New Roman" w:eastAsia="Times New Roman" w:hAnsi="Times New Roman" w:cs="Times New Roman"/>
        </w:rPr>
        <w:t>”) is a Utah municipal corporation and political subdivision of the State of Utah;</w:t>
      </w:r>
    </w:p>
    <w:p w14:paraId="3C5FF62B" w14:textId="75A3C4EC" w:rsidR="008F0184" w:rsidRPr="00FB4CF9" w:rsidRDefault="008F0184" w:rsidP="008F0184">
      <w:pPr>
        <w:spacing w:before="120" w:after="0"/>
        <w:rPr>
          <w:rFonts w:ascii="Times New Roman" w:eastAsia="Times New Roman" w:hAnsi="Times New Roman" w:cs="Times New Roman"/>
        </w:rPr>
      </w:pPr>
      <w:r w:rsidRPr="00FB4CF9">
        <w:rPr>
          <w:rFonts w:ascii="Times New Roman" w:eastAsia="Times New Roman" w:hAnsi="Times New Roman" w:cs="Times New Roman"/>
          <w:b/>
          <w:bCs/>
        </w:rPr>
        <w:t xml:space="preserve"> </w:t>
      </w:r>
      <w:r w:rsidRPr="00FB4CF9">
        <w:rPr>
          <w:rFonts w:ascii="Times New Roman" w:eastAsia="Times New Roman" w:hAnsi="Times New Roman" w:cs="Times New Roman"/>
          <w:b/>
          <w:bCs/>
        </w:rPr>
        <w:tab/>
        <w:t xml:space="preserve">WHEREAS, </w:t>
      </w:r>
      <w:r w:rsidRPr="00FB4CF9">
        <w:rPr>
          <w:rFonts w:ascii="Times New Roman" w:eastAsia="Times New Roman" w:hAnsi="Times New Roman" w:cs="Times New Roman"/>
        </w:rPr>
        <w:t xml:space="preserve">pursuant to Utah Code Ann. § 10-3b-401 the </w:t>
      </w:r>
      <w:r w:rsidR="00AC122E">
        <w:rPr>
          <w:rFonts w:ascii="Times New Roman" w:eastAsia="Times New Roman" w:hAnsi="Times New Roman" w:cs="Times New Roman"/>
        </w:rPr>
        <w:t>Panguitch City</w:t>
      </w:r>
      <w:r w:rsidRPr="00FB4CF9">
        <w:rPr>
          <w:rFonts w:ascii="Times New Roman" w:eastAsia="Times New Roman" w:hAnsi="Times New Roman" w:cs="Times New Roman"/>
        </w:rPr>
        <w:t xml:space="preserve"> Council (“the </w:t>
      </w:r>
      <w:r w:rsidR="003E457A">
        <w:rPr>
          <w:rFonts w:ascii="Times New Roman" w:eastAsia="Times New Roman" w:hAnsi="Times New Roman" w:cs="Times New Roman"/>
        </w:rPr>
        <w:t>City</w:t>
      </w:r>
      <w:r w:rsidRPr="00FB4CF9">
        <w:rPr>
          <w:rFonts w:ascii="Times New Roman" w:eastAsia="Times New Roman" w:hAnsi="Times New Roman" w:cs="Times New Roman"/>
        </w:rPr>
        <w:t xml:space="preserve"> Council”) is the legislative and governing body of the </w:t>
      </w:r>
      <w:r w:rsidR="003E457A">
        <w:rPr>
          <w:rFonts w:ascii="Times New Roman" w:eastAsia="Times New Roman" w:hAnsi="Times New Roman" w:cs="Times New Roman"/>
        </w:rPr>
        <w:t>City</w:t>
      </w:r>
      <w:r w:rsidRPr="00FB4CF9">
        <w:rPr>
          <w:rFonts w:ascii="Times New Roman" w:eastAsia="Times New Roman" w:hAnsi="Times New Roman" w:cs="Times New Roman"/>
        </w:rPr>
        <w:t>;</w:t>
      </w:r>
    </w:p>
    <w:p w14:paraId="4873B333" w14:textId="1D6602D6" w:rsidR="008F0184" w:rsidRPr="00FB4CF9" w:rsidRDefault="008F0184" w:rsidP="008F0184">
      <w:pPr>
        <w:spacing w:before="120" w:after="0"/>
        <w:rPr>
          <w:rFonts w:ascii="Times New Roman" w:eastAsia="Times New Roman" w:hAnsi="Times New Roman" w:cs="Times New Roman"/>
        </w:rPr>
      </w:pPr>
      <w:r w:rsidRPr="00FB4CF9">
        <w:rPr>
          <w:rFonts w:ascii="Times New Roman" w:eastAsia="Times New Roman" w:hAnsi="Times New Roman" w:cs="Times New Roman"/>
          <w:b/>
          <w:bCs/>
        </w:rPr>
        <w:t xml:space="preserve"> </w:t>
      </w:r>
      <w:r w:rsidRPr="00FB4CF9">
        <w:rPr>
          <w:rFonts w:ascii="Times New Roman" w:eastAsia="Times New Roman" w:hAnsi="Times New Roman" w:cs="Times New Roman"/>
          <w:b/>
          <w:bCs/>
        </w:rPr>
        <w:tab/>
        <w:t xml:space="preserve">WHEREAS, </w:t>
      </w:r>
      <w:r w:rsidRPr="00FB4CF9">
        <w:rPr>
          <w:rFonts w:ascii="Times New Roman" w:eastAsia="Times New Roman" w:hAnsi="Times New Roman" w:cs="Times New Roman"/>
        </w:rPr>
        <w:t xml:space="preserve">pursuant to Utah Code Ann. § 10-9a-103(31) the </w:t>
      </w:r>
      <w:r w:rsidR="003E457A">
        <w:rPr>
          <w:rFonts w:ascii="Times New Roman" w:eastAsia="Times New Roman" w:hAnsi="Times New Roman" w:cs="Times New Roman"/>
        </w:rPr>
        <w:t>City</w:t>
      </w:r>
      <w:r w:rsidRPr="00FB4CF9">
        <w:rPr>
          <w:rFonts w:ascii="Times New Roman" w:eastAsia="Times New Roman" w:hAnsi="Times New Roman" w:cs="Times New Roman"/>
        </w:rPr>
        <w:t xml:space="preserve"> Council, in addition to being the legislative and governing body of the </w:t>
      </w:r>
      <w:r w:rsidR="003E457A">
        <w:rPr>
          <w:rFonts w:ascii="Times New Roman" w:eastAsia="Times New Roman" w:hAnsi="Times New Roman" w:cs="Times New Roman"/>
        </w:rPr>
        <w:t>City</w:t>
      </w:r>
      <w:r w:rsidRPr="00FB4CF9">
        <w:rPr>
          <w:rFonts w:ascii="Times New Roman" w:eastAsia="Times New Roman" w:hAnsi="Times New Roman" w:cs="Times New Roman"/>
        </w:rPr>
        <w:t xml:space="preserve">, is also the Land Use Authority vested with the power to enact all Land Use Regulations and make all Land Use Decisions within the </w:t>
      </w:r>
      <w:r w:rsidR="003E457A">
        <w:rPr>
          <w:rFonts w:ascii="Times New Roman" w:eastAsia="Times New Roman" w:hAnsi="Times New Roman" w:cs="Times New Roman"/>
        </w:rPr>
        <w:t>City</w:t>
      </w:r>
      <w:r w:rsidRPr="00FB4CF9">
        <w:rPr>
          <w:rFonts w:ascii="Times New Roman" w:eastAsia="Times New Roman" w:hAnsi="Times New Roman" w:cs="Times New Roman"/>
        </w:rPr>
        <w:t xml:space="preserve"> unless the latter administrative power is delegated to another body or person;</w:t>
      </w:r>
    </w:p>
    <w:p w14:paraId="19AE94BB" w14:textId="77777777" w:rsidR="008F0184" w:rsidRPr="00FB4CF9" w:rsidRDefault="008F0184" w:rsidP="008F0184">
      <w:pPr>
        <w:spacing w:before="120" w:after="0"/>
        <w:rPr>
          <w:rFonts w:ascii="Times New Roman" w:eastAsia="Times New Roman" w:hAnsi="Times New Roman" w:cs="Times New Roman"/>
        </w:rPr>
      </w:pPr>
    </w:p>
    <w:p w14:paraId="598C7E4F" w14:textId="77777777" w:rsidR="008F0184" w:rsidRPr="00FB4CF9" w:rsidRDefault="008F0184" w:rsidP="008F0184">
      <w:pPr>
        <w:spacing w:before="120" w:after="0"/>
        <w:jc w:val="center"/>
        <w:rPr>
          <w:rFonts w:ascii="Times New Roman" w:eastAsia="Times New Roman" w:hAnsi="Times New Roman" w:cs="Times New Roman"/>
          <w:b/>
          <w:bCs/>
          <w:u w:val="single"/>
        </w:rPr>
      </w:pPr>
      <w:r w:rsidRPr="00FB4CF9">
        <w:rPr>
          <w:rFonts w:ascii="Times New Roman" w:eastAsia="Times New Roman" w:hAnsi="Times New Roman" w:cs="Times New Roman"/>
          <w:b/>
          <w:bCs/>
          <w:u w:val="single"/>
        </w:rPr>
        <w:t>ORDINANCE</w:t>
      </w:r>
    </w:p>
    <w:p w14:paraId="7DD67543" w14:textId="3F3A610A" w:rsidR="008F0184" w:rsidRPr="00FB4CF9" w:rsidRDefault="008F0184" w:rsidP="008F0184">
      <w:pPr>
        <w:spacing w:before="120" w:after="0"/>
        <w:rPr>
          <w:rFonts w:ascii="Times New Roman" w:eastAsia="Times New Roman" w:hAnsi="Times New Roman" w:cs="Times New Roman"/>
        </w:rPr>
      </w:pPr>
      <w:r w:rsidRPr="00FB4CF9">
        <w:rPr>
          <w:rFonts w:ascii="Times New Roman" w:eastAsia="Times New Roman" w:hAnsi="Times New Roman" w:cs="Times New Roman"/>
          <w:b/>
          <w:bCs/>
        </w:rPr>
        <w:tab/>
        <w:t xml:space="preserve">NOW THEREFORE, </w:t>
      </w:r>
      <w:r w:rsidRPr="00FB4CF9">
        <w:rPr>
          <w:rFonts w:ascii="Times New Roman" w:eastAsia="Times New Roman" w:hAnsi="Times New Roman" w:cs="Times New Roman"/>
        </w:rPr>
        <w:t xml:space="preserve">be it ordained by the </w:t>
      </w:r>
      <w:r w:rsidR="009233DE">
        <w:rPr>
          <w:rFonts w:ascii="Times New Roman" w:eastAsia="Times New Roman" w:hAnsi="Times New Roman" w:cs="Times New Roman"/>
        </w:rPr>
        <w:t>Panguitch City</w:t>
      </w:r>
      <w:r w:rsidRPr="00FB4CF9">
        <w:rPr>
          <w:rFonts w:ascii="Times New Roman" w:eastAsia="Times New Roman" w:hAnsi="Times New Roman" w:cs="Times New Roman"/>
        </w:rPr>
        <w:t xml:space="preserve"> Council, in the State of Utah, as follows:</w:t>
      </w:r>
    </w:p>
    <w:p w14:paraId="275D8001" w14:textId="0BB89940" w:rsidR="008F0184" w:rsidRPr="00FB4CF9" w:rsidRDefault="008F0184" w:rsidP="008F0184">
      <w:pPr>
        <w:spacing w:before="120" w:after="0"/>
        <w:rPr>
          <w:rFonts w:ascii="Times New Roman" w:eastAsia="Times New Roman" w:hAnsi="Times New Roman" w:cs="Times New Roman"/>
        </w:rPr>
      </w:pPr>
      <w:r w:rsidRPr="00FB4CF9">
        <w:rPr>
          <w:rFonts w:ascii="Times New Roman" w:eastAsia="Times New Roman" w:hAnsi="Times New Roman" w:cs="Times New Roman"/>
        </w:rPr>
        <w:tab/>
      </w:r>
      <w:r w:rsidRPr="00FB4CF9">
        <w:rPr>
          <w:rFonts w:ascii="Times New Roman" w:eastAsia="Times New Roman" w:hAnsi="Times New Roman" w:cs="Times New Roman"/>
          <w:b/>
          <w:bCs/>
        </w:rPr>
        <w:t>SECTION 1:</w:t>
      </w:r>
      <w:r w:rsidRPr="00FB4CF9">
        <w:rPr>
          <w:rFonts w:ascii="Times New Roman" w:eastAsia="Times New Roman" w:hAnsi="Times New Roman" w:cs="Times New Roman"/>
          <w:b/>
          <w:bCs/>
        </w:rPr>
        <w:tab/>
        <w:t>AMENDMENT AND RESTATEMENT OF</w:t>
      </w:r>
      <w:r w:rsidR="00132BF1">
        <w:rPr>
          <w:rFonts w:ascii="Times New Roman" w:eastAsia="Times New Roman" w:hAnsi="Times New Roman" w:cs="Times New Roman"/>
          <w:b/>
          <w:bCs/>
        </w:rPr>
        <w:t xml:space="preserve"> </w:t>
      </w:r>
      <w:r w:rsidR="009233DE">
        <w:rPr>
          <w:rFonts w:ascii="Times New Roman" w:eastAsia="Times New Roman" w:hAnsi="Times New Roman" w:cs="Times New Roman"/>
          <w:b/>
          <w:bCs/>
        </w:rPr>
        <w:t>TITLE 16</w:t>
      </w:r>
      <w:r w:rsidRPr="00FB4CF9">
        <w:rPr>
          <w:rFonts w:ascii="Times New Roman" w:eastAsia="Times New Roman" w:hAnsi="Times New Roman" w:cs="Times New Roman"/>
          <w:b/>
          <w:bCs/>
        </w:rPr>
        <w:t xml:space="preserve"> OF THE</w:t>
      </w:r>
      <w:r>
        <w:rPr>
          <w:rFonts w:ascii="Times New Roman" w:eastAsia="Times New Roman" w:hAnsi="Times New Roman" w:cs="Times New Roman"/>
          <w:b/>
          <w:bCs/>
        </w:rPr>
        <w:t xml:space="preserve"> </w:t>
      </w:r>
      <w:r w:rsidR="009233DE">
        <w:rPr>
          <w:rFonts w:ascii="Times New Roman" w:eastAsia="Times New Roman" w:hAnsi="Times New Roman" w:cs="Times New Roman"/>
          <w:b/>
          <w:bCs/>
        </w:rPr>
        <w:t>PANGUITCH MUNICIPAL</w:t>
      </w:r>
      <w:r>
        <w:rPr>
          <w:rFonts w:ascii="Times New Roman" w:eastAsia="Times New Roman" w:hAnsi="Times New Roman" w:cs="Times New Roman"/>
          <w:b/>
          <w:bCs/>
        </w:rPr>
        <w:t xml:space="preserve"> </w:t>
      </w:r>
      <w:r w:rsidRPr="00FB4CF9">
        <w:rPr>
          <w:rFonts w:ascii="Times New Roman" w:eastAsia="Times New Roman" w:hAnsi="Times New Roman" w:cs="Times New Roman"/>
          <w:b/>
          <w:bCs/>
        </w:rPr>
        <w:t>CODE.</w:t>
      </w:r>
      <w:r w:rsidRPr="00FB4CF9">
        <w:rPr>
          <w:rFonts w:ascii="Times New Roman" w:eastAsia="Times New Roman" w:hAnsi="Times New Roman" w:cs="Times New Roman"/>
        </w:rPr>
        <w:t xml:space="preserve"> “</w:t>
      </w:r>
      <w:r w:rsidR="009233DE">
        <w:rPr>
          <w:rFonts w:ascii="Times New Roman" w:eastAsia="Times New Roman" w:hAnsi="Times New Roman" w:cs="Times New Roman"/>
        </w:rPr>
        <w:t>Title 16</w:t>
      </w:r>
      <w:r w:rsidRPr="00FB4CF9">
        <w:rPr>
          <w:rFonts w:ascii="Times New Roman" w:eastAsia="Times New Roman" w:hAnsi="Times New Roman" w:cs="Times New Roman"/>
        </w:rPr>
        <w:t xml:space="preserve"> Subdivisions” of the </w:t>
      </w:r>
      <w:r w:rsidR="009233DE">
        <w:rPr>
          <w:rFonts w:ascii="Times New Roman" w:eastAsia="Times New Roman" w:hAnsi="Times New Roman" w:cs="Times New Roman"/>
        </w:rPr>
        <w:t>Panguitch Municipal</w:t>
      </w:r>
      <w:r>
        <w:rPr>
          <w:rFonts w:ascii="Times New Roman" w:eastAsia="Times New Roman" w:hAnsi="Times New Roman" w:cs="Times New Roman"/>
        </w:rPr>
        <w:t xml:space="preserve"> </w:t>
      </w:r>
      <w:r w:rsidRPr="00FB4CF9">
        <w:rPr>
          <w:rFonts w:ascii="Times New Roman" w:eastAsia="Times New Roman" w:hAnsi="Times New Roman" w:cs="Times New Roman"/>
        </w:rPr>
        <w:t>Code is hereby amended and restated in its entirety as follows:</w:t>
      </w:r>
    </w:p>
    <w:p w14:paraId="49047929" w14:textId="77777777" w:rsidR="008F0184" w:rsidRDefault="008F0184" w:rsidP="008F0184">
      <w:pPr>
        <w:rPr>
          <w:rFonts w:ascii="Times New Roman" w:hAnsi="Times New Roman" w:cs="Times New Roman"/>
          <w:b/>
          <w:bCs/>
        </w:rPr>
      </w:pPr>
    </w:p>
    <w:p w14:paraId="1542888A" w14:textId="77777777" w:rsidR="00C47CAF" w:rsidRDefault="00C47CAF" w:rsidP="008F0184">
      <w:pPr>
        <w:rPr>
          <w:rFonts w:ascii="Times New Roman" w:hAnsi="Times New Roman" w:cs="Times New Roman"/>
          <w:b/>
          <w:bCs/>
        </w:rPr>
      </w:pPr>
    </w:p>
    <w:p w14:paraId="6596C7F7" w14:textId="77777777" w:rsidR="00C47CAF" w:rsidRDefault="00C47CAF" w:rsidP="008F0184">
      <w:pPr>
        <w:rPr>
          <w:rFonts w:ascii="Times New Roman" w:hAnsi="Times New Roman" w:cs="Times New Roman"/>
          <w:b/>
          <w:bCs/>
        </w:rPr>
      </w:pPr>
    </w:p>
    <w:p w14:paraId="2CA4524B" w14:textId="77777777" w:rsidR="00C47CAF" w:rsidRDefault="00C47CAF" w:rsidP="008F0184">
      <w:pPr>
        <w:rPr>
          <w:rFonts w:ascii="Times New Roman" w:hAnsi="Times New Roman" w:cs="Times New Roman"/>
          <w:b/>
          <w:bCs/>
        </w:rPr>
      </w:pPr>
    </w:p>
    <w:p w14:paraId="064B1C2D" w14:textId="77777777" w:rsidR="00C47CAF" w:rsidRDefault="00C47CAF" w:rsidP="008F0184">
      <w:pPr>
        <w:rPr>
          <w:rFonts w:ascii="Times New Roman" w:hAnsi="Times New Roman" w:cs="Times New Roman"/>
          <w:b/>
          <w:bCs/>
        </w:rPr>
      </w:pPr>
    </w:p>
    <w:p w14:paraId="2B7D59D1" w14:textId="77777777" w:rsidR="00C47CAF" w:rsidRDefault="00C47CAF" w:rsidP="008F0184">
      <w:pPr>
        <w:rPr>
          <w:rFonts w:ascii="Times New Roman" w:hAnsi="Times New Roman" w:cs="Times New Roman"/>
          <w:b/>
          <w:bCs/>
        </w:rPr>
      </w:pPr>
    </w:p>
    <w:p w14:paraId="37285816" w14:textId="77777777" w:rsidR="00C47CAF" w:rsidRDefault="00C47CAF" w:rsidP="008F0184">
      <w:pPr>
        <w:rPr>
          <w:rFonts w:ascii="Times New Roman" w:hAnsi="Times New Roman" w:cs="Times New Roman"/>
          <w:b/>
          <w:bCs/>
        </w:rPr>
      </w:pPr>
    </w:p>
    <w:p w14:paraId="37589B8A" w14:textId="77777777" w:rsidR="00C47CAF" w:rsidRDefault="00C47CAF" w:rsidP="008F0184">
      <w:pPr>
        <w:rPr>
          <w:rFonts w:ascii="Times New Roman" w:hAnsi="Times New Roman" w:cs="Times New Roman"/>
          <w:b/>
          <w:bCs/>
        </w:rPr>
      </w:pPr>
    </w:p>
    <w:p w14:paraId="1EDF3356" w14:textId="77777777" w:rsidR="00C47CAF" w:rsidRDefault="00C47CAF" w:rsidP="008F0184">
      <w:pPr>
        <w:rPr>
          <w:rFonts w:ascii="Times New Roman" w:hAnsi="Times New Roman" w:cs="Times New Roman"/>
          <w:b/>
          <w:bCs/>
        </w:rPr>
      </w:pPr>
    </w:p>
    <w:p w14:paraId="67100140" w14:textId="77777777" w:rsidR="00C47CAF" w:rsidRPr="00FB4CF9" w:rsidRDefault="00C47CAF" w:rsidP="008F0184">
      <w:pPr>
        <w:rPr>
          <w:rFonts w:ascii="Times New Roman" w:hAnsi="Times New Roman" w:cs="Times New Roman"/>
          <w:b/>
          <w:bCs/>
        </w:rPr>
      </w:pPr>
    </w:p>
    <w:bookmarkEnd w:id="0"/>
    <w:p w14:paraId="76F845FF" w14:textId="77777777" w:rsidR="008F3E5E" w:rsidRPr="008F3E5E" w:rsidRDefault="008F3E5E" w:rsidP="008F3E5E">
      <w:pPr>
        <w:spacing w:line="259" w:lineRule="auto"/>
        <w:rPr>
          <w:rFonts w:ascii="Segoe UI Light" w:eastAsia="Aptos" w:hAnsi="Segoe UI Light" w:cs="Arial"/>
          <w:b/>
          <w:bCs/>
          <w:sz w:val="40"/>
          <w:szCs w:val="40"/>
        </w:rPr>
      </w:pPr>
      <w:r w:rsidRPr="008F3E5E">
        <w:rPr>
          <w:rFonts w:ascii="Segoe UI Light" w:eastAsia="Aptos" w:hAnsi="Segoe UI Light" w:cs="Arial"/>
          <w:sz w:val="22"/>
          <w:szCs w:val="22"/>
        </w:rPr>
        <w:fldChar w:fldCharType="begin"/>
      </w:r>
      <w:r w:rsidRPr="008F3E5E">
        <w:rPr>
          <w:rFonts w:ascii="Segoe UI Light" w:eastAsia="Aptos" w:hAnsi="Segoe UI Light" w:cs="Arial"/>
          <w:sz w:val="22"/>
          <w:szCs w:val="22"/>
        </w:rPr>
        <w:instrText>HYPERLINK "https://panguitch.municipalcodeonline.com/book?type=ordinances" \l "name=TITLE_16_SUBDIVISIONS"</w:instrText>
      </w:r>
      <w:r w:rsidRPr="008F3E5E">
        <w:rPr>
          <w:rFonts w:ascii="Segoe UI Light" w:eastAsia="Aptos" w:hAnsi="Segoe UI Light" w:cs="Arial"/>
          <w:sz w:val="22"/>
          <w:szCs w:val="22"/>
        </w:rPr>
      </w:r>
      <w:r w:rsidRPr="008F3E5E">
        <w:rPr>
          <w:rFonts w:ascii="Segoe UI Light" w:eastAsia="Aptos" w:hAnsi="Segoe UI Light" w:cs="Arial"/>
          <w:sz w:val="22"/>
          <w:szCs w:val="22"/>
        </w:rPr>
        <w:fldChar w:fldCharType="separate"/>
      </w:r>
      <w:r w:rsidRPr="008F3E5E">
        <w:rPr>
          <w:rFonts w:ascii="Segoe UI Light" w:eastAsia="Aptos" w:hAnsi="Segoe UI Light" w:cs="Arial"/>
          <w:b/>
          <w:bCs/>
          <w:color w:val="0000FF"/>
          <w:sz w:val="40"/>
          <w:szCs w:val="40"/>
          <w:u w:val="single"/>
        </w:rPr>
        <w:t>TITLE 16 SUBDIVISIONS</w:t>
      </w:r>
      <w:r w:rsidRPr="008F3E5E">
        <w:rPr>
          <w:rFonts w:ascii="Segoe UI Light" w:eastAsia="Aptos" w:hAnsi="Segoe UI Light" w:cs="Arial"/>
          <w:b/>
          <w:bCs/>
          <w:color w:val="0000FF"/>
          <w:sz w:val="40"/>
          <w:szCs w:val="40"/>
          <w:u w:val="single"/>
        </w:rPr>
        <w:fldChar w:fldCharType="end"/>
      </w:r>
    </w:p>
    <w:sdt>
      <w:sdtPr>
        <w:rPr>
          <w:rFonts w:ascii="Segoe UI Light" w:eastAsia="Yu Gothic" w:hAnsi="Segoe UI Light" w:cs="Arial"/>
          <w:sz w:val="22"/>
          <w:szCs w:val="22"/>
        </w:rPr>
        <w:id w:val="1520197546"/>
        <w:docPartObj>
          <w:docPartGallery w:val="Table of Contents"/>
          <w:docPartUnique/>
        </w:docPartObj>
      </w:sdtPr>
      <w:sdtEndPr>
        <w:rPr>
          <w:b/>
          <w:bCs/>
        </w:rPr>
      </w:sdtEndPr>
      <w:sdtContent>
        <w:p w14:paraId="2DA22F30" w14:textId="77777777" w:rsidR="008F3E5E" w:rsidRPr="008F3E5E" w:rsidRDefault="008F3E5E" w:rsidP="008F3E5E">
          <w:pPr>
            <w:keepNext/>
            <w:keepLines/>
            <w:spacing w:before="240" w:after="0" w:line="259" w:lineRule="auto"/>
            <w:rPr>
              <w:rFonts w:ascii="Aptos Display" w:eastAsia="Yu Gothic Light" w:hAnsi="Aptos Display" w:cs="Times New Roman"/>
              <w:color w:val="0F4761"/>
              <w:kern w:val="0"/>
              <w:sz w:val="32"/>
              <w:szCs w:val="32"/>
              <w14:ligatures w14:val="none"/>
            </w:rPr>
          </w:pPr>
          <w:r w:rsidRPr="008F3E5E">
            <w:rPr>
              <w:rFonts w:ascii="Aptos Display" w:eastAsia="Yu Gothic Light" w:hAnsi="Aptos Display" w:cs="Times New Roman"/>
              <w:color w:val="0F4761"/>
              <w:kern w:val="0"/>
              <w:sz w:val="32"/>
              <w:szCs w:val="32"/>
              <w14:ligatures w14:val="none"/>
            </w:rPr>
            <w:t>Contents</w:t>
          </w:r>
        </w:p>
        <w:p w14:paraId="41F91F7A" w14:textId="1A19D3FC" w:rsidR="008F3E5E" w:rsidRPr="008F3E5E" w:rsidRDefault="008F3E5E" w:rsidP="008F3E5E">
          <w:pPr>
            <w:tabs>
              <w:tab w:val="right" w:leader="dot" w:pos="9350"/>
            </w:tabs>
            <w:spacing w:after="100" w:line="259" w:lineRule="auto"/>
            <w:rPr>
              <w:rFonts w:ascii="Aptos" w:eastAsia="Yu Gothic" w:hAnsi="Aptos" w:cs="Arial"/>
              <w:noProof/>
            </w:rPr>
          </w:pPr>
          <w:r w:rsidRPr="008F3E5E">
            <w:rPr>
              <w:rFonts w:ascii="Segoe UI Light" w:eastAsia="Aptos" w:hAnsi="Segoe UI Light" w:cs="Arial"/>
              <w:sz w:val="22"/>
              <w:szCs w:val="22"/>
            </w:rPr>
            <w:fldChar w:fldCharType="begin"/>
          </w:r>
          <w:r w:rsidRPr="008F3E5E">
            <w:rPr>
              <w:rFonts w:ascii="Segoe UI Light" w:eastAsia="Aptos" w:hAnsi="Segoe UI Light" w:cs="Arial"/>
              <w:sz w:val="22"/>
              <w:szCs w:val="22"/>
            </w:rPr>
            <w:instrText xml:space="preserve"> TOC \o "1-3" \h \z \u </w:instrText>
          </w:r>
          <w:r w:rsidRPr="008F3E5E">
            <w:rPr>
              <w:rFonts w:ascii="Segoe UI Light" w:eastAsia="Aptos" w:hAnsi="Segoe UI Light" w:cs="Arial"/>
              <w:sz w:val="22"/>
              <w:szCs w:val="22"/>
            </w:rPr>
            <w:fldChar w:fldCharType="separate"/>
          </w:r>
          <w:hyperlink w:anchor="_Toc170737428" w:history="1">
            <w:r w:rsidRPr="008F3E5E">
              <w:rPr>
                <w:rFonts w:ascii="Segoe UI Light" w:eastAsia="Aptos" w:hAnsi="Segoe UI Light" w:cs="Arial"/>
                <w:b/>
                <w:bCs/>
                <w:noProof/>
                <w:color w:val="0000FF"/>
                <w:sz w:val="22"/>
                <w:szCs w:val="22"/>
                <w:u w:val="single"/>
              </w:rPr>
              <w:t>CHAPTER 16.04 GENERAL PROVISIONS</w:t>
            </w:r>
            <w:r w:rsidRPr="008F3E5E">
              <w:rPr>
                <w:rFonts w:ascii="Segoe UI Light" w:eastAsia="Aptos" w:hAnsi="Segoe UI Light" w:cs="Arial"/>
                <w:noProof/>
                <w:webHidden/>
                <w:sz w:val="22"/>
                <w:szCs w:val="22"/>
              </w:rPr>
              <w:tab/>
            </w:r>
            <w:r w:rsidRPr="008F3E5E">
              <w:rPr>
                <w:rFonts w:ascii="Segoe UI Light" w:eastAsia="Aptos" w:hAnsi="Segoe UI Light" w:cs="Arial"/>
                <w:noProof/>
                <w:webHidden/>
                <w:sz w:val="22"/>
                <w:szCs w:val="22"/>
              </w:rPr>
              <w:fldChar w:fldCharType="begin"/>
            </w:r>
            <w:r w:rsidRPr="008F3E5E">
              <w:rPr>
                <w:rFonts w:ascii="Segoe UI Light" w:eastAsia="Aptos" w:hAnsi="Segoe UI Light" w:cs="Arial"/>
                <w:noProof/>
                <w:webHidden/>
                <w:sz w:val="22"/>
                <w:szCs w:val="22"/>
              </w:rPr>
              <w:instrText xml:space="preserve"> PAGEREF _Toc170737428 \h </w:instrText>
            </w:r>
            <w:r w:rsidRPr="008F3E5E">
              <w:rPr>
                <w:rFonts w:ascii="Segoe UI Light" w:eastAsia="Aptos" w:hAnsi="Segoe UI Light" w:cs="Arial"/>
                <w:noProof/>
                <w:webHidden/>
                <w:sz w:val="22"/>
                <w:szCs w:val="22"/>
              </w:rPr>
            </w:r>
            <w:r w:rsidRPr="008F3E5E">
              <w:rPr>
                <w:rFonts w:ascii="Segoe UI Light" w:eastAsia="Aptos" w:hAnsi="Segoe UI Light" w:cs="Arial"/>
                <w:noProof/>
                <w:webHidden/>
                <w:sz w:val="22"/>
                <w:szCs w:val="22"/>
              </w:rPr>
              <w:fldChar w:fldCharType="separate"/>
            </w:r>
            <w:r w:rsidR="00C47CAF">
              <w:rPr>
                <w:rFonts w:ascii="Segoe UI Light" w:eastAsia="Aptos" w:hAnsi="Segoe UI Light" w:cs="Arial"/>
                <w:noProof/>
                <w:webHidden/>
                <w:sz w:val="22"/>
                <w:szCs w:val="22"/>
              </w:rPr>
              <w:t>3</w:t>
            </w:r>
            <w:r w:rsidRPr="008F3E5E">
              <w:rPr>
                <w:rFonts w:ascii="Segoe UI Light" w:eastAsia="Aptos" w:hAnsi="Segoe UI Light" w:cs="Arial"/>
                <w:noProof/>
                <w:webHidden/>
                <w:sz w:val="22"/>
                <w:szCs w:val="22"/>
              </w:rPr>
              <w:fldChar w:fldCharType="end"/>
            </w:r>
          </w:hyperlink>
        </w:p>
        <w:p w14:paraId="0D395966" w14:textId="549592DA" w:rsidR="008F3E5E" w:rsidRPr="008F3E5E" w:rsidRDefault="008F3E5E" w:rsidP="008F3E5E">
          <w:pPr>
            <w:tabs>
              <w:tab w:val="right" w:leader="dot" w:pos="9350"/>
            </w:tabs>
            <w:spacing w:after="100" w:line="259" w:lineRule="auto"/>
            <w:rPr>
              <w:rFonts w:ascii="Aptos" w:eastAsia="Yu Gothic" w:hAnsi="Aptos" w:cs="Arial"/>
              <w:noProof/>
            </w:rPr>
          </w:pPr>
          <w:hyperlink w:anchor="_Toc170737429" w:history="1">
            <w:r w:rsidRPr="008F3E5E">
              <w:rPr>
                <w:rFonts w:ascii="Segoe UI Light" w:eastAsia="Aptos" w:hAnsi="Segoe UI Light" w:cs="Arial"/>
                <w:b/>
                <w:bCs/>
                <w:noProof/>
                <w:color w:val="0000FF"/>
                <w:sz w:val="22"/>
                <w:szCs w:val="22"/>
                <w:u w:val="single"/>
              </w:rPr>
              <w:t>CHAPTER 16.08 ADMINISTRATION</w:t>
            </w:r>
            <w:r w:rsidRPr="008F3E5E">
              <w:rPr>
                <w:rFonts w:ascii="Segoe UI Light" w:eastAsia="Aptos" w:hAnsi="Segoe UI Light" w:cs="Arial"/>
                <w:noProof/>
                <w:webHidden/>
                <w:sz w:val="22"/>
                <w:szCs w:val="22"/>
              </w:rPr>
              <w:tab/>
            </w:r>
            <w:r w:rsidRPr="008F3E5E">
              <w:rPr>
                <w:rFonts w:ascii="Segoe UI Light" w:eastAsia="Aptos" w:hAnsi="Segoe UI Light" w:cs="Arial"/>
                <w:noProof/>
                <w:webHidden/>
                <w:sz w:val="22"/>
                <w:szCs w:val="22"/>
              </w:rPr>
              <w:fldChar w:fldCharType="begin"/>
            </w:r>
            <w:r w:rsidRPr="008F3E5E">
              <w:rPr>
                <w:rFonts w:ascii="Segoe UI Light" w:eastAsia="Aptos" w:hAnsi="Segoe UI Light" w:cs="Arial"/>
                <w:noProof/>
                <w:webHidden/>
                <w:sz w:val="22"/>
                <w:szCs w:val="22"/>
              </w:rPr>
              <w:instrText xml:space="preserve"> PAGEREF _Toc170737429 \h </w:instrText>
            </w:r>
            <w:r w:rsidRPr="008F3E5E">
              <w:rPr>
                <w:rFonts w:ascii="Segoe UI Light" w:eastAsia="Aptos" w:hAnsi="Segoe UI Light" w:cs="Arial"/>
                <w:noProof/>
                <w:webHidden/>
                <w:sz w:val="22"/>
                <w:szCs w:val="22"/>
              </w:rPr>
            </w:r>
            <w:r w:rsidRPr="008F3E5E">
              <w:rPr>
                <w:rFonts w:ascii="Segoe UI Light" w:eastAsia="Aptos" w:hAnsi="Segoe UI Light" w:cs="Arial"/>
                <w:noProof/>
                <w:webHidden/>
                <w:sz w:val="22"/>
                <w:szCs w:val="22"/>
              </w:rPr>
              <w:fldChar w:fldCharType="separate"/>
            </w:r>
            <w:r w:rsidR="00C47CAF">
              <w:rPr>
                <w:rFonts w:ascii="Segoe UI Light" w:eastAsia="Aptos" w:hAnsi="Segoe UI Light" w:cs="Arial"/>
                <w:noProof/>
                <w:webHidden/>
                <w:sz w:val="22"/>
                <w:szCs w:val="22"/>
              </w:rPr>
              <w:t>11</w:t>
            </w:r>
            <w:r w:rsidRPr="008F3E5E">
              <w:rPr>
                <w:rFonts w:ascii="Segoe UI Light" w:eastAsia="Aptos" w:hAnsi="Segoe UI Light" w:cs="Arial"/>
                <w:noProof/>
                <w:webHidden/>
                <w:sz w:val="22"/>
                <w:szCs w:val="22"/>
              </w:rPr>
              <w:fldChar w:fldCharType="end"/>
            </w:r>
          </w:hyperlink>
        </w:p>
        <w:p w14:paraId="6C275BDE" w14:textId="000AE3E5" w:rsidR="008F3E5E" w:rsidRPr="008F3E5E" w:rsidRDefault="008F3E5E" w:rsidP="008F3E5E">
          <w:pPr>
            <w:tabs>
              <w:tab w:val="right" w:leader="dot" w:pos="9350"/>
            </w:tabs>
            <w:spacing w:after="100" w:line="259" w:lineRule="auto"/>
            <w:rPr>
              <w:rFonts w:ascii="Aptos" w:eastAsia="Yu Gothic" w:hAnsi="Aptos" w:cs="Arial"/>
              <w:noProof/>
            </w:rPr>
          </w:pPr>
          <w:hyperlink w:anchor="_Toc170737430" w:history="1">
            <w:r w:rsidRPr="008F3E5E">
              <w:rPr>
                <w:rFonts w:ascii="Segoe UI Light" w:eastAsia="Aptos" w:hAnsi="Segoe UI Light" w:cs="Arial"/>
                <w:b/>
                <w:bCs/>
                <w:noProof/>
                <w:color w:val="0000FF"/>
                <w:sz w:val="22"/>
                <w:szCs w:val="22"/>
                <w:u w:val="single"/>
              </w:rPr>
              <w:t>CHAPTER 16.12 DEFINITIONS</w:t>
            </w:r>
            <w:r w:rsidRPr="008F3E5E">
              <w:rPr>
                <w:rFonts w:ascii="Segoe UI Light" w:eastAsia="Aptos" w:hAnsi="Segoe UI Light" w:cs="Arial"/>
                <w:noProof/>
                <w:webHidden/>
                <w:sz w:val="22"/>
                <w:szCs w:val="22"/>
              </w:rPr>
              <w:tab/>
            </w:r>
            <w:r w:rsidRPr="008F3E5E">
              <w:rPr>
                <w:rFonts w:ascii="Segoe UI Light" w:eastAsia="Aptos" w:hAnsi="Segoe UI Light" w:cs="Arial"/>
                <w:noProof/>
                <w:webHidden/>
                <w:sz w:val="22"/>
                <w:szCs w:val="22"/>
              </w:rPr>
              <w:fldChar w:fldCharType="begin"/>
            </w:r>
            <w:r w:rsidRPr="008F3E5E">
              <w:rPr>
                <w:rFonts w:ascii="Segoe UI Light" w:eastAsia="Aptos" w:hAnsi="Segoe UI Light" w:cs="Arial"/>
                <w:noProof/>
                <w:webHidden/>
                <w:sz w:val="22"/>
                <w:szCs w:val="22"/>
              </w:rPr>
              <w:instrText xml:space="preserve"> PAGEREF _Toc170737430 \h </w:instrText>
            </w:r>
            <w:r w:rsidRPr="008F3E5E">
              <w:rPr>
                <w:rFonts w:ascii="Segoe UI Light" w:eastAsia="Aptos" w:hAnsi="Segoe UI Light" w:cs="Arial"/>
                <w:noProof/>
                <w:webHidden/>
                <w:sz w:val="22"/>
                <w:szCs w:val="22"/>
              </w:rPr>
            </w:r>
            <w:r w:rsidRPr="008F3E5E">
              <w:rPr>
                <w:rFonts w:ascii="Segoe UI Light" w:eastAsia="Aptos" w:hAnsi="Segoe UI Light" w:cs="Arial"/>
                <w:noProof/>
                <w:webHidden/>
                <w:sz w:val="22"/>
                <w:szCs w:val="22"/>
              </w:rPr>
              <w:fldChar w:fldCharType="separate"/>
            </w:r>
            <w:r w:rsidR="00C47CAF">
              <w:rPr>
                <w:rFonts w:ascii="Segoe UI Light" w:eastAsia="Aptos" w:hAnsi="Segoe UI Light" w:cs="Arial"/>
                <w:noProof/>
                <w:webHidden/>
                <w:sz w:val="22"/>
                <w:szCs w:val="22"/>
              </w:rPr>
              <w:t>13</w:t>
            </w:r>
            <w:r w:rsidRPr="008F3E5E">
              <w:rPr>
                <w:rFonts w:ascii="Segoe UI Light" w:eastAsia="Aptos" w:hAnsi="Segoe UI Light" w:cs="Arial"/>
                <w:noProof/>
                <w:webHidden/>
                <w:sz w:val="22"/>
                <w:szCs w:val="22"/>
              </w:rPr>
              <w:fldChar w:fldCharType="end"/>
            </w:r>
          </w:hyperlink>
        </w:p>
        <w:p w14:paraId="3CFC4E3B" w14:textId="648EA573" w:rsidR="008F3E5E" w:rsidRPr="008F3E5E" w:rsidRDefault="008F3E5E" w:rsidP="008F3E5E">
          <w:pPr>
            <w:tabs>
              <w:tab w:val="right" w:leader="dot" w:pos="9350"/>
            </w:tabs>
            <w:spacing w:after="100" w:line="259" w:lineRule="auto"/>
            <w:rPr>
              <w:rFonts w:ascii="Aptos" w:eastAsia="Yu Gothic" w:hAnsi="Aptos" w:cs="Arial"/>
              <w:noProof/>
            </w:rPr>
          </w:pPr>
          <w:hyperlink w:anchor="_Toc170737431" w:history="1">
            <w:r w:rsidRPr="008F3E5E">
              <w:rPr>
                <w:rFonts w:ascii="Segoe UI Light" w:eastAsia="Aptos" w:hAnsi="Segoe UI Light" w:cs="Arial"/>
                <w:b/>
                <w:bCs/>
                <w:noProof/>
                <w:color w:val="0000FF"/>
                <w:sz w:val="22"/>
                <w:szCs w:val="22"/>
                <w:u w:val="single"/>
              </w:rPr>
              <w:t xml:space="preserve">CHAPTER 16.16 EXEMPTIONS FROM PLAT REQUIREMENTS </w:t>
            </w:r>
            <w:r w:rsidRPr="008F3E5E">
              <w:rPr>
                <w:rFonts w:ascii="Segoe UI Light" w:eastAsia="Aptos" w:hAnsi="Segoe UI Light" w:cs="Arial"/>
                <w:noProof/>
                <w:webHidden/>
                <w:sz w:val="22"/>
                <w:szCs w:val="22"/>
              </w:rPr>
              <w:tab/>
            </w:r>
            <w:r w:rsidRPr="008F3E5E">
              <w:rPr>
                <w:rFonts w:ascii="Segoe UI Light" w:eastAsia="Aptos" w:hAnsi="Segoe UI Light" w:cs="Arial"/>
                <w:noProof/>
                <w:webHidden/>
                <w:sz w:val="22"/>
                <w:szCs w:val="22"/>
              </w:rPr>
              <w:fldChar w:fldCharType="begin"/>
            </w:r>
            <w:r w:rsidRPr="008F3E5E">
              <w:rPr>
                <w:rFonts w:ascii="Segoe UI Light" w:eastAsia="Aptos" w:hAnsi="Segoe UI Light" w:cs="Arial"/>
                <w:noProof/>
                <w:webHidden/>
                <w:sz w:val="22"/>
                <w:szCs w:val="22"/>
              </w:rPr>
              <w:instrText xml:space="preserve"> PAGEREF _Toc170737431 \h </w:instrText>
            </w:r>
            <w:r w:rsidRPr="008F3E5E">
              <w:rPr>
                <w:rFonts w:ascii="Segoe UI Light" w:eastAsia="Aptos" w:hAnsi="Segoe UI Light" w:cs="Arial"/>
                <w:noProof/>
                <w:webHidden/>
                <w:sz w:val="22"/>
                <w:szCs w:val="22"/>
              </w:rPr>
            </w:r>
            <w:r w:rsidRPr="008F3E5E">
              <w:rPr>
                <w:rFonts w:ascii="Segoe UI Light" w:eastAsia="Aptos" w:hAnsi="Segoe UI Light" w:cs="Arial"/>
                <w:noProof/>
                <w:webHidden/>
                <w:sz w:val="22"/>
                <w:szCs w:val="22"/>
              </w:rPr>
              <w:fldChar w:fldCharType="separate"/>
            </w:r>
            <w:r w:rsidR="00C47CAF">
              <w:rPr>
                <w:rFonts w:ascii="Segoe UI Light" w:eastAsia="Aptos" w:hAnsi="Segoe UI Light" w:cs="Arial"/>
                <w:noProof/>
                <w:webHidden/>
                <w:sz w:val="22"/>
                <w:szCs w:val="22"/>
              </w:rPr>
              <w:t>16</w:t>
            </w:r>
            <w:r w:rsidRPr="008F3E5E">
              <w:rPr>
                <w:rFonts w:ascii="Segoe UI Light" w:eastAsia="Aptos" w:hAnsi="Segoe UI Light" w:cs="Arial"/>
                <w:noProof/>
                <w:webHidden/>
                <w:sz w:val="22"/>
                <w:szCs w:val="22"/>
              </w:rPr>
              <w:fldChar w:fldCharType="end"/>
            </w:r>
          </w:hyperlink>
        </w:p>
        <w:p w14:paraId="36520D91" w14:textId="4C371F1A" w:rsidR="008F3E5E" w:rsidRPr="008F3E5E" w:rsidRDefault="008F3E5E" w:rsidP="008F3E5E">
          <w:pPr>
            <w:tabs>
              <w:tab w:val="right" w:leader="dot" w:pos="9350"/>
            </w:tabs>
            <w:spacing w:after="100" w:line="259" w:lineRule="auto"/>
            <w:rPr>
              <w:rFonts w:ascii="Aptos" w:eastAsia="Yu Gothic" w:hAnsi="Aptos" w:cs="Arial"/>
              <w:noProof/>
            </w:rPr>
          </w:pPr>
          <w:hyperlink w:anchor="_Toc170737432" w:history="1">
            <w:r w:rsidRPr="008F3E5E">
              <w:rPr>
                <w:rFonts w:ascii="Segoe UI Light" w:eastAsia="Aptos" w:hAnsi="Segoe UI Light" w:cs="Arial"/>
                <w:b/>
                <w:bCs/>
                <w:noProof/>
                <w:color w:val="0000FF"/>
                <w:sz w:val="22"/>
                <w:szCs w:val="22"/>
                <w:u w:val="single"/>
              </w:rPr>
              <w:t>CHAPTER 16.18 SIMPLE LOT SUBDIVISIONS</w:t>
            </w:r>
            <w:r w:rsidRPr="008F3E5E">
              <w:rPr>
                <w:rFonts w:ascii="Segoe UI Light" w:eastAsia="Aptos" w:hAnsi="Segoe UI Light" w:cs="Arial"/>
                <w:noProof/>
                <w:webHidden/>
                <w:sz w:val="22"/>
                <w:szCs w:val="22"/>
              </w:rPr>
              <w:tab/>
            </w:r>
            <w:r w:rsidRPr="008F3E5E">
              <w:rPr>
                <w:rFonts w:ascii="Segoe UI Light" w:eastAsia="Aptos" w:hAnsi="Segoe UI Light" w:cs="Arial"/>
                <w:noProof/>
                <w:webHidden/>
                <w:sz w:val="22"/>
                <w:szCs w:val="22"/>
              </w:rPr>
              <w:fldChar w:fldCharType="begin"/>
            </w:r>
            <w:r w:rsidRPr="008F3E5E">
              <w:rPr>
                <w:rFonts w:ascii="Segoe UI Light" w:eastAsia="Aptos" w:hAnsi="Segoe UI Light" w:cs="Arial"/>
                <w:noProof/>
                <w:webHidden/>
                <w:sz w:val="22"/>
                <w:szCs w:val="22"/>
              </w:rPr>
              <w:instrText xml:space="preserve"> PAGEREF _Toc170737432 \h </w:instrText>
            </w:r>
            <w:r w:rsidRPr="008F3E5E">
              <w:rPr>
                <w:rFonts w:ascii="Segoe UI Light" w:eastAsia="Aptos" w:hAnsi="Segoe UI Light" w:cs="Arial"/>
                <w:noProof/>
                <w:webHidden/>
                <w:sz w:val="22"/>
                <w:szCs w:val="22"/>
              </w:rPr>
            </w:r>
            <w:r w:rsidRPr="008F3E5E">
              <w:rPr>
                <w:rFonts w:ascii="Segoe UI Light" w:eastAsia="Aptos" w:hAnsi="Segoe UI Light" w:cs="Arial"/>
                <w:noProof/>
                <w:webHidden/>
                <w:sz w:val="22"/>
                <w:szCs w:val="22"/>
              </w:rPr>
              <w:fldChar w:fldCharType="separate"/>
            </w:r>
            <w:r w:rsidR="00C47CAF">
              <w:rPr>
                <w:rFonts w:ascii="Segoe UI Light" w:eastAsia="Aptos" w:hAnsi="Segoe UI Light" w:cs="Arial"/>
                <w:noProof/>
                <w:webHidden/>
                <w:sz w:val="22"/>
                <w:szCs w:val="22"/>
              </w:rPr>
              <w:t>17</w:t>
            </w:r>
            <w:r w:rsidRPr="008F3E5E">
              <w:rPr>
                <w:rFonts w:ascii="Segoe UI Light" w:eastAsia="Aptos" w:hAnsi="Segoe UI Light" w:cs="Arial"/>
                <w:noProof/>
                <w:webHidden/>
                <w:sz w:val="22"/>
                <w:szCs w:val="22"/>
              </w:rPr>
              <w:fldChar w:fldCharType="end"/>
            </w:r>
          </w:hyperlink>
        </w:p>
        <w:p w14:paraId="04DF4F3E" w14:textId="18EAA296" w:rsidR="008F3E5E" w:rsidRPr="008F3E5E" w:rsidRDefault="008F3E5E" w:rsidP="008F3E5E">
          <w:pPr>
            <w:tabs>
              <w:tab w:val="right" w:leader="dot" w:pos="9350"/>
            </w:tabs>
            <w:spacing w:after="100" w:line="259" w:lineRule="auto"/>
            <w:rPr>
              <w:rFonts w:ascii="Aptos" w:eastAsia="Yu Gothic" w:hAnsi="Aptos" w:cs="Arial"/>
              <w:noProof/>
            </w:rPr>
          </w:pPr>
          <w:hyperlink w:anchor="_Toc170737433" w:history="1">
            <w:r w:rsidRPr="008F3E5E">
              <w:rPr>
                <w:rFonts w:ascii="Segoe UI Light" w:eastAsia="Aptos" w:hAnsi="Segoe UI Light" w:cs="Arial"/>
                <w:b/>
                <w:bCs/>
                <w:noProof/>
                <w:color w:val="0000FF"/>
                <w:sz w:val="22"/>
                <w:szCs w:val="22"/>
                <w:u w:val="single"/>
              </w:rPr>
              <w:t>CHAPTER 16.20 CONCEPT PLAN REVIEW</w:t>
            </w:r>
            <w:r w:rsidRPr="008F3E5E">
              <w:rPr>
                <w:rFonts w:ascii="Segoe UI Light" w:eastAsia="Aptos" w:hAnsi="Segoe UI Light" w:cs="Arial"/>
                <w:noProof/>
                <w:webHidden/>
                <w:sz w:val="22"/>
                <w:szCs w:val="22"/>
              </w:rPr>
              <w:tab/>
            </w:r>
            <w:r w:rsidRPr="008F3E5E">
              <w:rPr>
                <w:rFonts w:ascii="Segoe UI Light" w:eastAsia="Aptos" w:hAnsi="Segoe UI Light" w:cs="Arial"/>
                <w:noProof/>
                <w:webHidden/>
                <w:sz w:val="22"/>
                <w:szCs w:val="22"/>
              </w:rPr>
              <w:fldChar w:fldCharType="begin"/>
            </w:r>
            <w:r w:rsidRPr="008F3E5E">
              <w:rPr>
                <w:rFonts w:ascii="Segoe UI Light" w:eastAsia="Aptos" w:hAnsi="Segoe UI Light" w:cs="Arial"/>
                <w:noProof/>
                <w:webHidden/>
                <w:sz w:val="22"/>
                <w:szCs w:val="22"/>
              </w:rPr>
              <w:instrText xml:space="preserve"> PAGEREF _Toc170737433 \h </w:instrText>
            </w:r>
            <w:r w:rsidRPr="008F3E5E">
              <w:rPr>
                <w:rFonts w:ascii="Segoe UI Light" w:eastAsia="Aptos" w:hAnsi="Segoe UI Light" w:cs="Arial"/>
                <w:noProof/>
                <w:webHidden/>
                <w:sz w:val="22"/>
                <w:szCs w:val="22"/>
              </w:rPr>
            </w:r>
            <w:r w:rsidRPr="008F3E5E">
              <w:rPr>
                <w:rFonts w:ascii="Segoe UI Light" w:eastAsia="Aptos" w:hAnsi="Segoe UI Light" w:cs="Arial"/>
                <w:noProof/>
                <w:webHidden/>
                <w:sz w:val="22"/>
                <w:szCs w:val="22"/>
              </w:rPr>
              <w:fldChar w:fldCharType="separate"/>
            </w:r>
            <w:r w:rsidR="00C47CAF">
              <w:rPr>
                <w:rFonts w:ascii="Segoe UI Light" w:eastAsia="Aptos" w:hAnsi="Segoe UI Light" w:cs="Arial"/>
                <w:noProof/>
                <w:webHidden/>
                <w:sz w:val="22"/>
                <w:szCs w:val="22"/>
              </w:rPr>
              <w:t>23</w:t>
            </w:r>
            <w:r w:rsidRPr="008F3E5E">
              <w:rPr>
                <w:rFonts w:ascii="Segoe UI Light" w:eastAsia="Aptos" w:hAnsi="Segoe UI Light" w:cs="Arial"/>
                <w:noProof/>
                <w:webHidden/>
                <w:sz w:val="22"/>
                <w:szCs w:val="22"/>
              </w:rPr>
              <w:fldChar w:fldCharType="end"/>
            </w:r>
          </w:hyperlink>
        </w:p>
        <w:p w14:paraId="05EFAFA8" w14:textId="5B9C572C" w:rsidR="008F3E5E" w:rsidRPr="008F3E5E" w:rsidRDefault="008F3E5E" w:rsidP="008F3E5E">
          <w:pPr>
            <w:tabs>
              <w:tab w:val="right" w:leader="dot" w:pos="9350"/>
            </w:tabs>
            <w:spacing w:after="100" w:line="259" w:lineRule="auto"/>
            <w:rPr>
              <w:rFonts w:ascii="Aptos" w:eastAsia="Yu Gothic" w:hAnsi="Aptos" w:cs="Arial"/>
              <w:noProof/>
            </w:rPr>
          </w:pPr>
          <w:hyperlink w:anchor="_Toc170737434" w:history="1">
            <w:r w:rsidRPr="008F3E5E">
              <w:rPr>
                <w:rFonts w:ascii="Segoe UI Light" w:eastAsia="Aptos" w:hAnsi="Segoe UI Light" w:cs="Arial"/>
                <w:b/>
                <w:bCs/>
                <w:noProof/>
                <w:color w:val="0000FF"/>
                <w:sz w:val="22"/>
                <w:szCs w:val="22"/>
                <w:u w:val="single"/>
              </w:rPr>
              <w:t>CHAPTER 16.24 FORMAL SUBDIVISION PROCEDURES;PRELIMINARY PLAT APPLICATION</w:t>
            </w:r>
            <w:r w:rsidRPr="008F3E5E">
              <w:rPr>
                <w:rFonts w:ascii="Segoe UI Light" w:eastAsia="Aptos" w:hAnsi="Segoe UI Light" w:cs="Arial"/>
                <w:noProof/>
                <w:webHidden/>
                <w:sz w:val="22"/>
                <w:szCs w:val="22"/>
              </w:rPr>
              <w:tab/>
            </w:r>
            <w:r w:rsidRPr="008F3E5E">
              <w:rPr>
                <w:rFonts w:ascii="Segoe UI Light" w:eastAsia="Aptos" w:hAnsi="Segoe UI Light" w:cs="Arial"/>
                <w:noProof/>
                <w:webHidden/>
                <w:sz w:val="22"/>
                <w:szCs w:val="22"/>
              </w:rPr>
              <w:fldChar w:fldCharType="begin"/>
            </w:r>
            <w:r w:rsidRPr="008F3E5E">
              <w:rPr>
                <w:rFonts w:ascii="Segoe UI Light" w:eastAsia="Aptos" w:hAnsi="Segoe UI Light" w:cs="Arial"/>
                <w:noProof/>
                <w:webHidden/>
                <w:sz w:val="22"/>
                <w:szCs w:val="22"/>
              </w:rPr>
              <w:instrText xml:space="preserve"> PAGEREF _Toc170737434 \h </w:instrText>
            </w:r>
            <w:r w:rsidRPr="008F3E5E">
              <w:rPr>
                <w:rFonts w:ascii="Segoe UI Light" w:eastAsia="Aptos" w:hAnsi="Segoe UI Light" w:cs="Arial"/>
                <w:noProof/>
                <w:webHidden/>
                <w:sz w:val="22"/>
                <w:szCs w:val="22"/>
              </w:rPr>
            </w:r>
            <w:r w:rsidRPr="008F3E5E">
              <w:rPr>
                <w:rFonts w:ascii="Segoe UI Light" w:eastAsia="Aptos" w:hAnsi="Segoe UI Light" w:cs="Arial"/>
                <w:noProof/>
                <w:webHidden/>
                <w:sz w:val="22"/>
                <w:szCs w:val="22"/>
              </w:rPr>
              <w:fldChar w:fldCharType="separate"/>
            </w:r>
            <w:r w:rsidR="00C47CAF">
              <w:rPr>
                <w:rFonts w:ascii="Segoe UI Light" w:eastAsia="Aptos" w:hAnsi="Segoe UI Light" w:cs="Arial"/>
                <w:noProof/>
                <w:webHidden/>
                <w:sz w:val="22"/>
                <w:szCs w:val="22"/>
              </w:rPr>
              <w:t>25</w:t>
            </w:r>
            <w:r w:rsidRPr="008F3E5E">
              <w:rPr>
                <w:rFonts w:ascii="Segoe UI Light" w:eastAsia="Aptos" w:hAnsi="Segoe UI Light" w:cs="Arial"/>
                <w:noProof/>
                <w:webHidden/>
                <w:sz w:val="22"/>
                <w:szCs w:val="22"/>
              </w:rPr>
              <w:fldChar w:fldCharType="end"/>
            </w:r>
          </w:hyperlink>
        </w:p>
        <w:p w14:paraId="57326100" w14:textId="19A42DCE" w:rsidR="008F3E5E" w:rsidRPr="008F3E5E" w:rsidRDefault="008F3E5E" w:rsidP="008F3E5E">
          <w:pPr>
            <w:tabs>
              <w:tab w:val="right" w:leader="dot" w:pos="9350"/>
            </w:tabs>
            <w:spacing w:after="100" w:line="259" w:lineRule="auto"/>
            <w:rPr>
              <w:rFonts w:ascii="Aptos" w:eastAsia="Yu Gothic" w:hAnsi="Aptos" w:cs="Arial"/>
              <w:noProof/>
            </w:rPr>
          </w:pPr>
          <w:hyperlink w:anchor="_Toc170737435" w:history="1">
            <w:r w:rsidRPr="008F3E5E">
              <w:rPr>
                <w:rFonts w:ascii="Segoe UI Light" w:eastAsia="Aptos" w:hAnsi="Segoe UI Light" w:cs="Arial"/>
                <w:b/>
                <w:bCs/>
                <w:noProof/>
                <w:color w:val="0000FF"/>
                <w:sz w:val="22"/>
                <w:szCs w:val="22"/>
                <w:u w:val="single"/>
              </w:rPr>
              <w:t>CHAPTER 16.28 FINAL PLAT</w:t>
            </w:r>
            <w:r w:rsidRPr="008F3E5E">
              <w:rPr>
                <w:rFonts w:ascii="Segoe UI Light" w:eastAsia="Aptos" w:hAnsi="Segoe UI Light" w:cs="Arial"/>
                <w:noProof/>
                <w:webHidden/>
                <w:sz w:val="22"/>
                <w:szCs w:val="22"/>
              </w:rPr>
              <w:tab/>
            </w:r>
            <w:r w:rsidRPr="008F3E5E">
              <w:rPr>
                <w:rFonts w:ascii="Segoe UI Light" w:eastAsia="Aptos" w:hAnsi="Segoe UI Light" w:cs="Arial"/>
                <w:noProof/>
                <w:webHidden/>
                <w:sz w:val="22"/>
                <w:szCs w:val="22"/>
              </w:rPr>
              <w:fldChar w:fldCharType="begin"/>
            </w:r>
            <w:r w:rsidRPr="008F3E5E">
              <w:rPr>
                <w:rFonts w:ascii="Segoe UI Light" w:eastAsia="Aptos" w:hAnsi="Segoe UI Light" w:cs="Arial"/>
                <w:noProof/>
                <w:webHidden/>
                <w:sz w:val="22"/>
                <w:szCs w:val="22"/>
              </w:rPr>
              <w:instrText xml:space="preserve"> PAGEREF _Toc170737435 \h </w:instrText>
            </w:r>
            <w:r w:rsidRPr="008F3E5E">
              <w:rPr>
                <w:rFonts w:ascii="Segoe UI Light" w:eastAsia="Aptos" w:hAnsi="Segoe UI Light" w:cs="Arial"/>
                <w:noProof/>
                <w:webHidden/>
                <w:sz w:val="22"/>
                <w:szCs w:val="22"/>
              </w:rPr>
            </w:r>
            <w:r w:rsidRPr="008F3E5E">
              <w:rPr>
                <w:rFonts w:ascii="Segoe UI Light" w:eastAsia="Aptos" w:hAnsi="Segoe UI Light" w:cs="Arial"/>
                <w:noProof/>
                <w:webHidden/>
                <w:sz w:val="22"/>
                <w:szCs w:val="22"/>
              </w:rPr>
              <w:fldChar w:fldCharType="separate"/>
            </w:r>
            <w:r w:rsidR="00C47CAF">
              <w:rPr>
                <w:rFonts w:ascii="Segoe UI Light" w:eastAsia="Aptos" w:hAnsi="Segoe UI Light" w:cs="Arial"/>
                <w:noProof/>
                <w:webHidden/>
                <w:sz w:val="22"/>
                <w:szCs w:val="22"/>
              </w:rPr>
              <w:t>34</w:t>
            </w:r>
            <w:r w:rsidRPr="008F3E5E">
              <w:rPr>
                <w:rFonts w:ascii="Segoe UI Light" w:eastAsia="Aptos" w:hAnsi="Segoe UI Light" w:cs="Arial"/>
                <w:noProof/>
                <w:webHidden/>
                <w:sz w:val="22"/>
                <w:szCs w:val="22"/>
              </w:rPr>
              <w:fldChar w:fldCharType="end"/>
            </w:r>
          </w:hyperlink>
        </w:p>
        <w:p w14:paraId="42C013D8" w14:textId="5F624393" w:rsidR="008F3E5E" w:rsidRPr="008F3E5E" w:rsidRDefault="008F3E5E" w:rsidP="008F3E5E">
          <w:pPr>
            <w:tabs>
              <w:tab w:val="right" w:leader="dot" w:pos="9350"/>
            </w:tabs>
            <w:spacing w:after="100" w:line="259" w:lineRule="auto"/>
            <w:rPr>
              <w:rFonts w:ascii="Aptos" w:eastAsia="Yu Gothic" w:hAnsi="Aptos" w:cs="Arial"/>
              <w:noProof/>
            </w:rPr>
          </w:pPr>
          <w:hyperlink w:anchor="_Toc170737436" w:history="1">
            <w:r w:rsidRPr="008F3E5E">
              <w:rPr>
                <w:rFonts w:ascii="Segoe UI Light" w:eastAsia="Aptos" w:hAnsi="Segoe UI Light" w:cs="Arial"/>
                <w:b/>
                <w:bCs/>
                <w:noProof/>
                <w:color w:val="0000FF"/>
                <w:sz w:val="22"/>
                <w:szCs w:val="22"/>
                <w:u w:val="single"/>
              </w:rPr>
              <w:t>CHAPTER 16.32 PLANNED UNIT DEVELOPMENTS</w:t>
            </w:r>
            <w:r w:rsidRPr="008F3E5E">
              <w:rPr>
                <w:rFonts w:ascii="Segoe UI Light" w:eastAsia="Aptos" w:hAnsi="Segoe UI Light" w:cs="Arial"/>
                <w:noProof/>
                <w:webHidden/>
                <w:sz w:val="22"/>
                <w:szCs w:val="22"/>
              </w:rPr>
              <w:tab/>
            </w:r>
            <w:r w:rsidRPr="008F3E5E">
              <w:rPr>
                <w:rFonts w:ascii="Segoe UI Light" w:eastAsia="Aptos" w:hAnsi="Segoe UI Light" w:cs="Arial"/>
                <w:noProof/>
                <w:webHidden/>
                <w:sz w:val="22"/>
                <w:szCs w:val="22"/>
              </w:rPr>
              <w:fldChar w:fldCharType="begin"/>
            </w:r>
            <w:r w:rsidRPr="008F3E5E">
              <w:rPr>
                <w:rFonts w:ascii="Segoe UI Light" w:eastAsia="Aptos" w:hAnsi="Segoe UI Light" w:cs="Arial"/>
                <w:noProof/>
                <w:webHidden/>
                <w:sz w:val="22"/>
                <w:szCs w:val="22"/>
              </w:rPr>
              <w:instrText xml:space="preserve"> PAGEREF _Toc170737436 \h </w:instrText>
            </w:r>
            <w:r w:rsidRPr="008F3E5E">
              <w:rPr>
                <w:rFonts w:ascii="Segoe UI Light" w:eastAsia="Aptos" w:hAnsi="Segoe UI Light" w:cs="Arial"/>
                <w:noProof/>
                <w:webHidden/>
                <w:sz w:val="22"/>
                <w:szCs w:val="22"/>
              </w:rPr>
            </w:r>
            <w:r w:rsidRPr="008F3E5E">
              <w:rPr>
                <w:rFonts w:ascii="Segoe UI Light" w:eastAsia="Aptos" w:hAnsi="Segoe UI Light" w:cs="Arial"/>
                <w:noProof/>
                <w:webHidden/>
                <w:sz w:val="22"/>
                <w:szCs w:val="22"/>
              </w:rPr>
              <w:fldChar w:fldCharType="separate"/>
            </w:r>
            <w:r w:rsidR="00C47CAF">
              <w:rPr>
                <w:rFonts w:ascii="Segoe UI Light" w:eastAsia="Aptos" w:hAnsi="Segoe UI Light" w:cs="Arial"/>
                <w:noProof/>
                <w:webHidden/>
                <w:sz w:val="22"/>
                <w:szCs w:val="22"/>
              </w:rPr>
              <w:t>40</w:t>
            </w:r>
            <w:r w:rsidRPr="008F3E5E">
              <w:rPr>
                <w:rFonts w:ascii="Segoe UI Light" w:eastAsia="Aptos" w:hAnsi="Segoe UI Light" w:cs="Arial"/>
                <w:noProof/>
                <w:webHidden/>
                <w:sz w:val="22"/>
                <w:szCs w:val="22"/>
              </w:rPr>
              <w:fldChar w:fldCharType="end"/>
            </w:r>
          </w:hyperlink>
        </w:p>
        <w:p w14:paraId="5DC60CF3" w14:textId="10977645" w:rsidR="008F3E5E" w:rsidRPr="008F3E5E" w:rsidRDefault="008F3E5E" w:rsidP="008F3E5E">
          <w:pPr>
            <w:tabs>
              <w:tab w:val="right" w:leader="dot" w:pos="9350"/>
            </w:tabs>
            <w:spacing w:after="100" w:line="259" w:lineRule="auto"/>
            <w:rPr>
              <w:rFonts w:ascii="Aptos" w:eastAsia="Yu Gothic" w:hAnsi="Aptos" w:cs="Arial"/>
              <w:noProof/>
            </w:rPr>
          </w:pPr>
          <w:hyperlink w:anchor="_Toc170737437" w:history="1">
            <w:r w:rsidRPr="008F3E5E">
              <w:rPr>
                <w:rFonts w:ascii="Segoe UI Light" w:eastAsia="Aptos" w:hAnsi="Segoe UI Light" w:cs="Arial"/>
                <w:b/>
                <w:bCs/>
                <w:noProof/>
                <w:color w:val="0000FF"/>
                <w:sz w:val="22"/>
                <w:szCs w:val="22"/>
                <w:u w:val="single"/>
              </w:rPr>
              <w:t>CHAPTER 16.36 VACATING OR CHANGING A SUBDIVISION PLAT (10-9-808 UCA)</w:t>
            </w:r>
            <w:r w:rsidRPr="008F3E5E">
              <w:rPr>
                <w:rFonts w:ascii="Segoe UI Light" w:eastAsia="Aptos" w:hAnsi="Segoe UI Light" w:cs="Arial"/>
                <w:noProof/>
                <w:webHidden/>
                <w:sz w:val="22"/>
                <w:szCs w:val="22"/>
              </w:rPr>
              <w:tab/>
            </w:r>
            <w:r w:rsidRPr="008F3E5E">
              <w:rPr>
                <w:rFonts w:ascii="Segoe UI Light" w:eastAsia="Aptos" w:hAnsi="Segoe UI Light" w:cs="Arial"/>
                <w:noProof/>
                <w:webHidden/>
                <w:sz w:val="22"/>
                <w:szCs w:val="22"/>
              </w:rPr>
              <w:fldChar w:fldCharType="begin"/>
            </w:r>
            <w:r w:rsidRPr="008F3E5E">
              <w:rPr>
                <w:rFonts w:ascii="Segoe UI Light" w:eastAsia="Aptos" w:hAnsi="Segoe UI Light" w:cs="Arial"/>
                <w:noProof/>
                <w:webHidden/>
                <w:sz w:val="22"/>
                <w:szCs w:val="22"/>
              </w:rPr>
              <w:instrText xml:space="preserve"> PAGEREF _Toc170737437 \h </w:instrText>
            </w:r>
            <w:r w:rsidRPr="008F3E5E">
              <w:rPr>
                <w:rFonts w:ascii="Segoe UI Light" w:eastAsia="Aptos" w:hAnsi="Segoe UI Light" w:cs="Arial"/>
                <w:noProof/>
                <w:webHidden/>
                <w:sz w:val="22"/>
                <w:szCs w:val="22"/>
              </w:rPr>
            </w:r>
            <w:r w:rsidRPr="008F3E5E">
              <w:rPr>
                <w:rFonts w:ascii="Segoe UI Light" w:eastAsia="Aptos" w:hAnsi="Segoe UI Light" w:cs="Arial"/>
                <w:noProof/>
                <w:webHidden/>
                <w:sz w:val="22"/>
                <w:szCs w:val="22"/>
              </w:rPr>
              <w:fldChar w:fldCharType="separate"/>
            </w:r>
            <w:r w:rsidR="00C47CAF">
              <w:rPr>
                <w:rFonts w:ascii="Segoe UI Light" w:eastAsia="Aptos" w:hAnsi="Segoe UI Light" w:cs="Arial"/>
                <w:noProof/>
                <w:webHidden/>
                <w:sz w:val="22"/>
                <w:szCs w:val="22"/>
              </w:rPr>
              <w:t>45</w:t>
            </w:r>
            <w:r w:rsidRPr="008F3E5E">
              <w:rPr>
                <w:rFonts w:ascii="Segoe UI Light" w:eastAsia="Aptos" w:hAnsi="Segoe UI Light" w:cs="Arial"/>
                <w:noProof/>
                <w:webHidden/>
                <w:sz w:val="22"/>
                <w:szCs w:val="22"/>
              </w:rPr>
              <w:fldChar w:fldCharType="end"/>
            </w:r>
          </w:hyperlink>
        </w:p>
        <w:p w14:paraId="11EBAB0F" w14:textId="3F56C191" w:rsidR="008F3E5E" w:rsidRPr="008F3E5E" w:rsidRDefault="008F3E5E" w:rsidP="008F3E5E">
          <w:pPr>
            <w:tabs>
              <w:tab w:val="right" w:leader="dot" w:pos="9350"/>
            </w:tabs>
            <w:spacing w:after="100" w:line="259" w:lineRule="auto"/>
            <w:rPr>
              <w:rFonts w:ascii="Aptos" w:eastAsia="Yu Gothic" w:hAnsi="Aptos" w:cs="Arial"/>
              <w:noProof/>
            </w:rPr>
          </w:pPr>
          <w:hyperlink w:anchor="_Toc170737438" w:history="1">
            <w:r w:rsidRPr="008F3E5E">
              <w:rPr>
                <w:rFonts w:ascii="Segoe UI Light" w:eastAsia="Aptos" w:hAnsi="Segoe UI Light" w:cs="Arial"/>
                <w:b/>
                <w:bCs/>
                <w:noProof/>
                <w:color w:val="0000FF"/>
                <w:sz w:val="22"/>
                <w:szCs w:val="22"/>
                <w:u w:val="single"/>
              </w:rPr>
              <w:t>CHAPTER 16.40 DEVELOPMENTS WITHIN ANNEXATION GROWTH AREA</w:t>
            </w:r>
            <w:r w:rsidRPr="008F3E5E">
              <w:rPr>
                <w:rFonts w:ascii="Segoe UI Light" w:eastAsia="Aptos" w:hAnsi="Segoe UI Light" w:cs="Arial"/>
                <w:noProof/>
                <w:webHidden/>
                <w:sz w:val="22"/>
                <w:szCs w:val="22"/>
              </w:rPr>
              <w:tab/>
            </w:r>
            <w:r w:rsidRPr="008F3E5E">
              <w:rPr>
                <w:rFonts w:ascii="Segoe UI Light" w:eastAsia="Aptos" w:hAnsi="Segoe UI Light" w:cs="Arial"/>
                <w:noProof/>
                <w:webHidden/>
                <w:sz w:val="22"/>
                <w:szCs w:val="22"/>
              </w:rPr>
              <w:fldChar w:fldCharType="begin"/>
            </w:r>
            <w:r w:rsidRPr="008F3E5E">
              <w:rPr>
                <w:rFonts w:ascii="Segoe UI Light" w:eastAsia="Aptos" w:hAnsi="Segoe UI Light" w:cs="Arial"/>
                <w:noProof/>
                <w:webHidden/>
                <w:sz w:val="22"/>
                <w:szCs w:val="22"/>
              </w:rPr>
              <w:instrText xml:space="preserve"> PAGEREF _Toc170737438 \h </w:instrText>
            </w:r>
            <w:r w:rsidRPr="008F3E5E">
              <w:rPr>
                <w:rFonts w:ascii="Segoe UI Light" w:eastAsia="Aptos" w:hAnsi="Segoe UI Light" w:cs="Arial"/>
                <w:noProof/>
                <w:webHidden/>
                <w:sz w:val="22"/>
                <w:szCs w:val="22"/>
              </w:rPr>
            </w:r>
            <w:r w:rsidRPr="008F3E5E">
              <w:rPr>
                <w:rFonts w:ascii="Segoe UI Light" w:eastAsia="Aptos" w:hAnsi="Segoe UI Light" w:cs="Arial"/>
                <w:noProof/>
                <w:webHidden/>
                <w:sz w:val="22"/>
                <w:szCs w:val="22"/>
              </w:rPr>
              <w:fldChar w:fldCharType="separate"/>
            </w:r>
            <w:r w:rsidR="00C47CAF">
              <w:rPr>
                <w:rFonts w:ascii="Segoe UI Light" w:eastAsia="Aptos" w:hAnsi="Segoe UI Light" w:cs="Arial"/>
                <w:noProof/>
                <w:webHidden/>
                <w:sz w:val="22"/>
                <w:szCs w:val="22"/>
              </w:rPr>
              <w:t>48</w:t>
            </w:r>
            <w:r w:rsidRPr="008F3E5E">
              <w:rPr>
                <w:rFonts w:ascii="Segoe UI Light" w:eastAsia="Aptos" w:hAnsi="Segoe UI Light" w:cs="Arial"/>
                <w:noProof/>
                <w:webHidden/>
                <w:sz w:val="22"/>
                <w:szCs w:val="22"/>
              </w:rPr>
              <w:fldChar w:fldCharType="end"/>
            </w:r>
          </w:hyperlink>
        </w:p>
        <w:p w14:paraId="190E1DB1" w14:textId="5FD85FE6" w:rsidR="008F3E5E" w:rsidRPr="008F3E5E" w:rsidRDefault="008F3E5E" w:rsidP="008F3E5E">
          <w:pPr>
            <w:tabs>
              <w:tab w:val="right" w:leader="dot" w:pos="9350"/>
            </w:tabs>
            <w:spacing w:after="100" w:line="259" w:lineRule="auto"/>
            <w:rPr>
              <w:rFonts w:ascii="Aptos" w:eastAsia="Yu Gothic" w:hAnsi="Aptos" w:cs="Arial"/>
              <w:noProof/>
            </w:rPr>
          </w:pPr>
          <w:hyperlink w:anchor="_Toc170737439" w:history="1">
            <w:r w:rsidRPr="008F3E5E">
              <w:rPr>
                <w:rFonts w:ascii="Segoe UI Light" w:eastAsia="Aptos" w:hAnsi="Segoe UI Light" w:cs="Arial"/>
                <w:b/>
                <w:bCs/>
                <w:noProof/>
                <w:color w:val="0000FF"/>
                <w:sz w:val="22"/>
                <w:szCs w:val="22"/>
                <w:u w:val="single"/>
              </w:rPr>
              <w:t>CHAPTER 16.44 HILLSIDE AND SENSITIVE LAND DEVELOPMENT</w:t>
            </w:r>
            <w:r w:rsidRPr="008F3E5E">
              <w:rPr>
                <w:rFonts w:ascii="Segoe UI Light" w:eastAsia="Aptos" w:hAnsi="Segoe UI Light" w:cs="Arial"/>
                <w:noProof/>
                <w:webHidden/>
                <w:sz w:val="22"/>
                <w:szCs w:val="22"/>
              </w:rPr>
              <w:tab/>
            </w:r>
            <w:r w:rsidRPr="008F3E5E">
              <w:rPr>
                <w:rFonts w:ascii="Segoe UI Light" w:eastAsia="Aptos" w:hAnsi="Segoe UI Light" w:cs="Arial"/>
                <w:noProof/>
                <w:webHidden/>
                <w:sz w:val="22"/>
                <w:szCs w:val="22"/>
              </w:rPr>
              <w:fldChar w:fldCharType="begin"/>
            </w:r>
            <w:r w:rsidRPr="008F3E5E">
              <w:rPr>
                <w:rFonts w:ascii="Segoe UI Light" w:eastAsia="Aptos" w:hAnsi="Segoe UI Light" w:cs="Arial"/>
                <w:noProof/>
                <w:webHidden/>
                <w:sz w:val="22"/>
                <w:szCs w:val="22"/>
              </w:rPr>
              <w:instrText xml:space="preserve"> PAGEREF _Toc170737439 \h </w:instrText>
            </w:r>
            <w:r w:rsidRPr="008F3E5E">
              <w:rPr>
                <w:rFonts w:ascii="Segoe UI Light" w:eastAsia="Aptos" w:hAnsi="Segoe UI Light" w:cs="Arial"/>
                <w:noProof/>
                <w:webHidden/>
                <w:sz w:val="22"/>
                <w:szCs w:val="22"/>
              </w:rPr>
            </w:r>
            <w:r w:rsidRPr="008F3E5E">
              <w:rPr>
                <w:rFonts w:ascii="Segoe UI Light" w:eastAsia="Aptos" w:hAnsi="Segoe UI Light" w:cs="Arial"/>
                <w:noProof/>
                <w:webHidden/>
                <w:sz w:val="22"/>
                <w:szCs w:val="22"/>
              </w:rPr>
              <w:fldChar w:fldCharType="separate"/>
            </w:r>
            <w:r w:rsidR="00C47CAF">
              <w:rPr>
                <w:rFonts w:ascii="Segoe UI Light" w:eastAsia="Aptos" w:hAnsi="Segoe UI Light" w:cs="Arial"/>
                <w:noProof/>
                <w:webHidden/>
                <w:sz w:val="22"/>
                <w:szCs w:val="22"/>
              </w:rPr>
              <w:t>50</w:t>
            </w:r>
            <w:r w:rsidRPr="008F3E5E">
              <w:rPr>
                <w:rFonts w:ascii="Segoe UI Light" w:eastAsia="Aptos" w:hAnsi="Segoe UI Light" w:cs="Arial"/>
                <w:noProof/>
                <w:webHidden/>
                <w:sz w:val="22"/>
                <w:szCs w:val="22"/>
              </w:rPr>
              <w:fldChar w:fldCharType="end"/>
            </w:r>
          </w:hyperlink>
        </w:p>
        <w:p w14:paraId="4D95CE77" w14:textId="63ADDD76" w:rsidR="008F3E5E" w:rsidRPr="008F3E5E" w:rsidRDefault="008F3E5E" w:rsidP="008F3E5E">
          <w:pPr>
            <w:tabs>
              <w:tab w:val="right" w:leader="dot" w:pos="9350"/>
            </w:tabs>
            <w:spacing w:after="100" w:line="259" w:lineRule="auto"/>
            <w:rPr>
              <w:rFonts w:ascii="Aptos" w:eastAsia="Yu Gothic" w:hAnsi="Aptos" w:cs="Arial"/>
              <w:noProof/>
            </w:rPr>
          </w:pPr>
          <w:hyperlink w:anchor="_Toc170737440" w:history="1">
            <w:r w:rsidRPr="008F3E5E">
              <w:rPr>
                <w:rFonts w:ascii="Segoe UI Light" w:eastAsia="Aptos" w:hAnsi="Segoe UI Light" w:cs="Arial"/>
                <w:b/>
                <w:bCs/>
                <w:noProof/>
                <w:color w:val="0000FF"/>
                <w:sz w:val="22"/>
                <w:szCs w:val="22"/>
                <w:u w:val="single"/>
              </w:rPr>
              <w:t>CHAPTER 16.48 FINANCIAL RESPONSIBILITY</w:t>
            </w:r>
            <w:r w:rsidRPr="008F3E5E">
              <w:rPr>
                <w:rFonts w:ascii="Segoe UI Light" w:eastAsia="Aptos" w:hAnsi="Segoe UI Light" w:cs="Arial"/>
                <w:noProof/>
                <w:webHidden/>
                <w:sz w:val="22"/>
                <w:szCs w:val="22"/>
              </w:rPr>
              <w:tab/>
            </w:r>
            <w:r w:rsidRPr="008F3E5E">
              <w:rPr>
                <w:rFonts w:ascii="Segoe UI Light" w:eastAsia="Aptos" w:hAnsi="Segoe UI Light" w:cs="Arial"/>
                <w:noProof/>
                <w:webHidden/>
                <w:sz w:val="22"/>
                <w:szCs w:val="22"/>
              </w:rPr>
              <w:fldChar w:fldCharType="begin"/>
            </w:r>
            <w:r w:rsidRPr="008F3E5E">
              <w:rPr>
                <w:rFonts w:ascii="Segoe UI Light" w:eastAsia="Aptos" w:hAnsi="Segoe UI Light" w:cs="Arial"/>
                <w:noProof/>
                <w:webHidden/>
                <w:sz w:val="22"/>
                <w:szCs w:val="22"/>
              </w:rPr>
              <w:instrText xml:space="preserve"> PAGEREF _Toc170737440 \h </w:instrText>
            </w:r>
            <w:r w:rsidRPr="008F3E5E">
              <w:rPr>
                <w:rFonts w:ascii="Segoe UI Light" w:eastAsia="Aptos" w:hAnsi="Segoe UI Light" w:cs="Arial"/>
                <w:noProof/>
                <w:webHidden/>
                <w:sz w:val="22"/>
                <w:szCs w:val="22"/>
              </w:rPr>
            </w:r>
            <w:r w:rsidRPr="008F3E5E">
              <w:rPr>
                <w:rFonts w:ascii="Segoe UI Light" w:eastAsia="Aptos" w:hAnsi="Segoe UI Light" w:cs="Arial"/>
                <w:noProof/>
                <w:webHidden/>
                <w:sz w:val="22"/>
                <w:szCs w:val="22"/>
              </w:rPr>
              <w:fldChar w:fldCharType="separate"/>
            </w:r>
            <w:r w:rsidR="00C47CAF">
              <w:rPr>
                <w:rFonts w:ascii="Segoe UI Light" w:eastAsia="Aptos" w:hAnsi="Segoe UI Light" w:cs="Arial"/>
                <w:noProof/>
                <w:webHidden/>
                <w:sz w:val="22"/>
                <w:szCs w:val="22"/>
              </w:rPr>
              <w:t>53</w:t>
            </w:r>
            <w:r w:rsidRPr="008F3E5E">
              <w:rPr>
                <w:rFonts w:ascii="Segoe UI Light" w:eastAsia="Aptos" w:hAnsi="Segoe UI Light" w:cs="Arial"/>
                <w:noProof/>
                <w:webHidden/>
                <w:sz w:val="22"/>
                <w:szCs w:val="22"/>
              </w:rPr>
              <w:fldChar w:fldCharType="end"/>
            </w:r>
          </w:hyperlink>
        </w:p>
        <w:p w14:paraId="071E89CB"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b/>
              <w:bCs/>
              <w:noProof/>
              <w:sz w:val="22"/>
              <w:szCs w:val="22"/>
            </w:rPr>
            <w:fldChar w:fldCharType="end"/>
          </w:r>
        </w:p>
      </w:sdtContent>
    </w:sdt>
    <w:p w14:paraId="3998ED10" w14:textId="77777777" w:rsidR="008F3E5E" w:rsidRPr="008F3E5E" w:rsidRDefault="008F3E5E" w:rsidP="008F3E5E">
      <w:pPr>
        <w:spacing w:line="259" w:lineRule="auto"/>
        <w:rPr>
          <w:rFonts w:ascii="Aptos Display" w:eastAsia="Yu Gothic Light" w:hAnsi="Aptos Display" w:cs="Times New Roman"/>
          <w:color w:val="0F4761"/>
          <w:sz w:val="40"/>
          <w:szCs w:val="40"/>
        </w:rPr>
      </w:pPr>
      <w:r w:rsidRPr="008F3E5E">
        <w:rPr>
          <w:rFonts w:ascii="Segoe UI Light" w:eastAsia="Aptos" w:hAnsi="Segoe UI Light" w:cs="Arial"/>
          <w:sz w:val="22"/>
          <w:szCs w:val="22"/>
        </w:rPr>
        <w:br w:type="page"/>
      </w:r>
    </w:p>
    <w:p w14:paraId="3ACB611E" w14:textId="77777777" w:rsidR="008F3E5E" w:rsidRPr="008F3E5E" w:rsidRDefault="008F3E5E" w:rsidP="008F3E5E">
      <w:pPr>
        <w:keepNext/>
        <w:keepLines/>
        <w:spacing w:before="360" w:after="80" w:line="259" w:lineRule="auto"/>
        <w:outlineLvl w:val="0"/>
        <w:rPr>
          <w:rFonts w:ascii="Aptos Display" w:eastAsia="Yu Gothic Light" w:hAnsi="Aptos Display" w:cs="Times New Roman"/>
          <w:b/>
          <w:bCs/>
          <w:color w:val="0F4761"/>
          <w:sz w:val="40"/>
          <w:szCs w:val="40"/>
        </w:rPr>
      </w:pPr>
      <w:hyperlink r:id="rId6" w:anchor="name=CHAPTER_16.04_GENERAL_PROVISIONS" w:history="1">
        <w:bookmarkStart w:id="1" w:name="_Toc170737428"/>
        <w:r w:rsidRPr="008F3E5E">
          <w:rPr>
            <w:rFonts w:ascii="Aptos Display" w:eastAsia="Yu Gothic Light" w:hAnsi="Aptos Display" w:cs="Times New Roman"/>
            <w:b/>
            <w:bCs/>
            <w:color w:val="0000FF"/>
            <w:sz w:val="40"/>
            <w:szCs w:val="40"/>
            <w:u w:val="single"/>
          </w:rPr>
          <w:t>CHAPTER 16.04 GENERAL PROVISIONS</w:t>
        </w:r>
        <w:bookmarkEnd w:id="1"/>
      </w:hyperlink>
    </w:p>
    <w:p w14:paraId="2759A1BA" w14:textId="77777777" w:rsidR="008F3E5E" w:rsidRPr="008F3E5E" w:rsidRDefault="008F3E5E" w:rsidP="008F3E5E">
      <w:pPr>
        <w:spacing w:line="259" w:lineRule="auto"/>
        <w:rPr>
          <w:rFonts w:ascii="Segoe UI Light" w:eastAsia="Aptos" w:hAnsi="Segoe UI Light" w:cs="Arial"/>
          <w:sz w:val="22"/>
          <w:szCs w:val="22"/>
        </w:rPr>
      </w:pPr>
      <w:hyperlink r:id="rId7" w:anchor="name=16.04.010_Purpose" w:history="1">
        <w:r w:rsidRPr="008F3E5E">
          <w:rPr>
            <w:rFonts w:ascii="Segoe UI Light" w:eastAsia="Aptos" w:hAnsi="Segoe UI Light" w:cs="Arial"/>
            <w:color w:val="0000FF"/>
            <w:sz w:val="22"/>
            <w:szCs w:val="22"/>
            <w:u w:val="single"/>
          </w:rPr>
          <w:t>16.04.010 Purpose</w:t>
        </w:r>
      </w:hyperlink>
      <w:r w:rsidRPr="008F3E5E">
        <w:rPr>
          <w:rFonts w:ascii="Segoe UI Light" w:eastAsia="Aptos" w:hAnsi="Segoe UI Light" w:cs="Arial"/>
          <w:sz w:val="22"/>
          <w:szCs w:val="22"/>
        </w:rPr>
        <w:br/>
      </w:r>
      <w:hyperlink r:id="rId8" w:anchor="name=16.04.020_Short_Title" w:history="1">
        <w:r w:rsidRPr="008F3E5E">
          <w:rPr>
            <w:rFonts w:ascii="Segoe UI Light" w:eastAsia="Aptos" w:hAnsi="Segoe UI Light" w:cs="Arial"/>
            <w:color w:val="0000FF"/>
            <w:sz w:val="22"/>
            <w:szCs w:val="22"/>
            <w:u w:val="single"/>
          </w:rPr>
          <w:t>16.04.020 Short Title</w:t>
        </w:r>
      </w:hyperlink>
      <w:r w:rsidRPr="008F3E5E">
        <w:rPr>
          <w:rFonts w:ascii="Segoe UI Light" w:eastAsia="Aptos" w:hAnsi="Segoe UI Light" w:cs="Arial"/>
          <w:sz w:val="22"/>
          <w:szCs w:val="22"/>
        </w:rPr>
        <w:br/>
      </w:r>
      <w:hyperlink r:id="rId9" w:anchor="name=16.04.030_Authority" w:history="1">
        <w:r w:rsidRPr="008F3E5E">
          <w:rPr>
            <w:rFonts w:ascii="Segoe UI Light" w:eastAsia="Aptos" w:hAnsi="Segoe UI Light" w:cs="Arial"/>
            <w:color w:val="0000FF"/>
            <w:sz w:val="22"/>
            <w:szCs w:val="22"/>
            <w:u w:val="single"/>
          </w:rPr>
          <w:t>16.04.030 Authority</w:t>
        </w:r>
      </w:hyperlink>
      <w:r w:rsidRPr="008F3E5E">
        <w:rPr>
          <w:rFonts w:ascii="Segoe UI Light" w:eastAsia="Aptos" w:hAnsi="Segoe UI Light" w:cs="Arial"/>
          <w:sz w:val="22"/>
          <w:szCs w:val="22"/>
        </w:rPr>
        <w:br/>
      </w:r>
      <w:hyperlink r:id="rId10" w:anchor="name=16.04.040_Declaration" w:history="1">
        <w:r w:rsidRPr="008F3E5E">
          <w:rPr>
            <w:rFonts w:ascii="Segoe UI Light" w:eastAsia="Aptos" w:hAnsi="Segoe UI Light" w:cs="Arial"/>
            <w:color w:val="0000FF"/>
            <w:sz w:val="22"/>
            <w:szCs w:val="22"/>
            <w:u w:val="single"/>
          </w:rPr>
          <w:t>16.04.040 Declaration</w:t>
        </w:r>
      </w:hyperlink>
      <w:r w:rsidRPr="008F3E5E">
        <w:rPr>
          <w:rFonts w:ascii="Segoe UI Light" w:eastAsia="Aptos" w:hAnsi="Segoe UI Light" w:cs="Arial"/>
          <w:sz w:val="22"/>
          <w:szCs w:val="22"/>
        </w:rPr>
        <w:br/>
      </w:r>
      <w:hyperlink r:id="rId11" w:anchor="name=16.04.050_Enforcement" w:history="1">
        <w:r w:rsidRPr="008F3E5E">
          <w:rPr>
            <w:rFonts w:ascii="Segoe UI Light" w:eastAsia="Aptos" w:hAnsi="Segoe UI Light" w:cs="Arial"/>
            <w:color w:val="0000FF"/>
            <w:sz w:val="22"/>
            <w:szCs w:val="22"/>
            <w:u w:val="single"/>
          </w:rPr>
          <w:t>16.04.050 Enforcement</w:t>
        </w:r>
      </w:hyperlink>
      <w:r w:rsidRPr="008F3E5E">
        <w:rPr>
          <w:rFonts w:ascii="Segoe UI Light" w:eastAsia="Aptos" w:hAnsi="Segoe UI Light" w:cs="Arial"/>
          <w:sz w:val="22"/>
          <w:szCs w:val="22"/>
        </w:rPr>
        <w:br/>
      </w:r>
      <w:hyperlink r:id="rId12" w:anchor="name=16.04.060_Scope" w:history="1">
        <w:r w:rsidRPr="008F3E5E">
          <w:rPr>
            <w:rFonts w:ascii="Segoe UI Light" w:eastAsia="Aptos" w:hAnsi="Segoe UI Light" w:cs="Arial"/>
            <w:color w:val="0000FF"/>
            <w:sz w:val="22"/>
            <w:szCs w:val="22"/>
            <w:u w:val="single"/>
          </w:rPr>
          <w:t>16.04.060 Scope</w:t>
        </w:r>
      </w:hyperlink>
      <w:r w:rsidRPr="008F3E5E">
        <w:rPr>
          <w:rFonts w:ascii="Segoe UI Light" w:eastAsia="Aptos" w:hAnsi="Segoe UI Light" w:cs="Arial"/>
          <w:sz w:val="22"/>
          <w:szCs w:val="22"/>
        </w:rPr>
        <w:br/>
      </w:r>
      <w:hyperlink r:id="rId13" w:anchor="name=16.04.070_Subdivider_Agreement" w:history="1">
        <w:r w:rsidRPr="008F3E5E">
          <w:rPr>
            <w:rFonts w:ascii="Segoe UI Light" w:eastAsia="Aptos" w:hAnsi="Segoe UI Light" w:cs="Arial"/>
            <w:color w:val="0000FF"/>
            <w:sz w:val="22"/>
            <w:szCs w:val="22"/>
            <w:u w:val="single"/>
          </w:rPr>
          <w:t>16.04.070 Subdivider Agreement</w:t>
        </w:r>
      </w:hyperlink>
      <w:r w:rsidRPr="008F3E5E">
        <w:rPr>
          <w:rFonts w:ascii="Segoe UI Light" w:eastAsia="Aptos" w:hAnsi="Segoe UI Light" w:cs="Arial"/>
          <w:sz w:val="22"/>
          <w:szCs w:val="22"/>
        </w:rPr>
        <w:br/>
      </w:r>
      <w:hyperlink r:id="rId14" w:anchor="name=16.04.080_Applications" w:history="1">
        <w:r w:rsidRPr="008F3E5E">
          <w:rPr>
            <w:rFonts w:ascii="Segoe UI Light" w:eastAsia="Aptos" w:hAnsi="Segoe UI Light" w:cs="Arial"/>
            <w:color w:val="0000FF"/>
            <w:sz w:val="22"/>
            <w:szCs w:val="22"/>
            <w:u w:val="single"/>
          </w:rPr>
          <w:t>16.04.080 Applications</w:t>
        </w:r>
      </w:hyperlink>
      <w:r w:rsidRPr="008F3E5E">
        <w:rPr>
          <w:rFonts w:ascii="Segoe UI Light" w:eastAsia="Aptos" w:hAnsi="Segoe UI Light" w:cs="Arial"/>
          <w:sz w:val="22"/>
          <w:szCs w:val="22"/>
        </w:rPr>
        <w:br/>
      </w:r>
      <w:hyperlink r:id="rId15" w:anchor="name=16.04.090_Continuation_Of_Existing_Ordinances" w:history="1">
        <w:r w:rsidRPr="008F3E5E">
          <w:rPr>
            <w:rFonts w:ascii="Segoe UI Light" w:eastAsia="Aptos" w:hAnsi="Segoe UI Light" w:cs="Arial"/>
            <w:color w:val="0000FF"/>
            <w:sz w:val="22"/>
            <w:szCs w:val="22"/>
            <w:u w:val="single"/>
          </w:rPr>
          <w:t>16.04.090 Continuation Of Existing Ordinances</w:t>
        </w:r>
      </w:hyperlink>
      <w:r w:rsidRPr="008F3E5E">
        <w:rPr>
          <w:rFonts w:ascii="Segoe UI Light" w:eastAsia="Aptos" w:hAnsi="Segoe UI Light" w:cs="Arial"/>
          <w:sz w:val="22"/>
          <w:szCs w:val="22"/>
        </w:rPr>
        <w:br/>
      </w:r>
      <w:hyperlink r:id="rId16" w:anchor="name=16.04.100_Inconsistent_Ordinances_Repealed" w:history="1">
        <w:r w:rsidRPr="008F3E5E">
          <w:rPr>
            <w:rFonts w:ascii="Segoe UI Light" w:eastAsia="Aptos" w:hAnsi="Segoe UI Light" w:cs="Arial"/>
            <w:color w:val="0000FF"/>
            <w:sz w:val="22"/>
            <w:szCs w:val="22"/>
            <w:u w:val="single"/>
          </w:rPr>
          <w:t>16.04.100 Inconsistent Ordinances Repealed</w:t>
        </w:r>
      </w:hyperlink>
      <w:r w:rsidRPr="008F3E5E">
        <w:rPr>
          <w:rFonts w:ascii="Segoe UI Light" w:eastAsia="Aptos" w:hAnsi="Segoe UI Light" w:cs="Arial"/>
          <w:sz w:val="22"/>
          <w:szCs w:val="22"/>
        </w:rPr>
        <w:br/>
      </w:r>
      <w:hyperlink r:id="rId17" w:anchor="name=16.04.110_Separation" w:history="1">
        <w:r w:rsidRPr="008F3E5E">
          <w:rPr>
            <w:rFonts w:ascii="Segoe UI Light" w:eastAsia="Aptos" w:hAnsi="Segoe UI Light" w:cs="Arial"/>
            <w:color w:val="0000FF"/>
            <w:sz w:val="22"/>
            <w:szCs w:val="22"/>
            <w:u w:val="single"/>
          </w:rPr>
          <w:t>16.04.110 Separation</w:t>
        </w:r>
      </w:hyperlink>
      <w:r w:rsidRPr="008F3E5E">
        <w:rPr>
          <w:rFonts w:ascii="Segoe UI Light" w:eastAsia="Aptos" w:hAnsi="Segoe UI Light" w:cs="Arial"/>
          <w:sz w:val="22"/>
          <w:szCs w:val="22"/>
        </w:rPr>
        <w:br/>
      </w:r>
      <w:hyperlink r:id="rId18" w:anchor="name=16.04.120_Permits_And_Licenses_To_Conform_To_This_Title" w:history="1">
        <w:r w:rsidRPr="008F3E5E">
          <w:rPr>
            <w:rFonts w:ascii="Segoe UI Light" w:eastAsia="Aptos" w:hAnsi="Segoe UI Light" w:cs="Arial"/>
            <w:color w:val="0000FF"/>
            <w:sz w:val="22"/>
            <w:szCs w:val="22"/>
            <w:u w:val="single"/>
          </w:rPr>
          <w:t>16.04.120 Permits And Licenses To Conform To This Title</w:t>
        </w:r>
      </w:hyperlink>
      <w:r w:rsidRPr="008F3E5E">
        <w:rPr>
          <w:rFonts w:ascii="Segoe UI Light" w:eastAsia="Aptos" w:hAnsi="Segoe UI Light" w:cs="Arial"/>
          <w:sz w:val="22"/>
          <w:szCs w:val="22"/>
        </w:rPr>
        <w:br/>
      </w:r>
      <w:hyperlink r:id="rId19" w:anchor="name=16.04.130_Occupancy_Permits;Inspection_Of_Improvements_Required" w:history="1">
        <w:r w:rsidRPr="008F3E5E">
          <w:rPr>
            <w:rFonts w:ascii="Segoe UI Light" w:eastAsia="Aptos" w:hAnsi="Segoe UI Light" w:cs="Arial"/>
            <w:color w:val="0000FF"/>
            <w:sz w:val="22"/>
            <w:szCs w:val="22"/>
            <w:u w:val="single"/>
          </w:rPr>
          <w:t>16.04.130 Occupancy Permits; Inspection Of Improvements Required</w:t>
        </w:r>
      </w:hyperlink>
      <w:r w:rsidRPr="008F3E5E">
        <w:rPr>
          <w:rFonts w:ascii="Segoe UI Light" w:eastAsia="Aptos" w:hAnsi="Segoe UI Light" w:cs="Arial"/>
          <w:sz w:val="22"/>
          <w:szCs w:val="22"/>
        </w:rPr>
        <w:br/>
      </w:r>
      <w:hyperlink r:id="rId20" w:anchor="name=16.04.140_Exceptions" w:history="1">
        <w:r w:rsidRPr="008F3E5E">
          <w:rPr>
            <w:rFonts w:ascii="Segoe UI Light" w:eastAsia="Aptos" w:hAnsi="Segoe UI Light" w:cs="Arial"/>
            <w:color w:val="0000FF"/>
            <w:sz w:val="22"/>
            <w:szCs w:val="22"/>
            <w:u w:val="single"/>
          </w:rPr>
          <w:t>16.04.140 Exceptions</w:t>
        </w:r>
      </w:hyperlink>
      <w:r w:rsidRPr="008F3E5E">
        <w:rPr>
          <w:rFonts w:ascii="Segoe UI Light" w:eastAsia="Aptos" w:hAnsi="Segoe UI Light" w:cs="Arial"/>
          <w:sz w:val="22"/>
          <w:szCs w:val="22"/>
        </w:rPr>
        <w:br/>
      </w:r>
      <w:hyperlink r:id="rId21" w:anchor="name=16.04.150_Fees" w:history="1">
        <w:r w:rsidRPr="008F3E5E">
          <w:rPr>
            <w:rFonts w:ascii="Segoe UI Light" w:eastAsia="Aptos" w:hAnsi="Segoe UI Light" w:cs="Arial"/>
            <w:color w:val="0000FF"/>
            <w:sz w:val="22"/>
            <w:szCs w:val="22"/>
            <w:u w:val="single"/>
          </w:rPr>
          <w:t>16.04.150 Fees</w:t>
        </w:r>
      </w:hyperlink>
      <w:r w:rsidRPr="008F3E5E">
        <w:rPr>
          <w:rFonts w:ascii="Segoe UI Light" w:eastAsia="Aptos" w:hAnsi="Segoe UI Light" w:cs="Arial"/>
          <w:sz w:val="22"/>
          <w:szCs w:val="22"/>
        </w:rPr>
        <w:br/>
      </w:r>
      <w:hyperlink r:id="rId22" w:anchor="name=16.04.160_Effect" w:history="1">
        <w:r w:rsidRPr="008F3E5E">
          <w:rPr>
            <w:rFonts w:ascii="Segoe UI Light" w:eastAsia="Aptos" w:hAnsi="Segoe UI Light" w:cs="Arial"/>
            <w:color w:val="0000FF"/>
            <w:sz w:val="22"/>
            <w:szCs w:val="22"/>
            <w:u w:val="single"/>
          </w:rPr>
          <w:t>16.04.160 Effect</w:t>
        </w:r>
      </w:hyperlink>
      <w:r w:rsidRPr="008F3E5E">
        <w:rPr>
          <w:rFonts w:ascii="Segoe UI Light" w:eastAsia="Aptos" w:hAnsi="Segoe UI Light" w:cs="Arial"/>
          <w:sz w:val="22"/>
          <w:szCs w:val="22"/>
        </w:rPr>
        <w:br/>
      </w:r>
      <w:hyperlink r:id="rId23" w:anchor="name=16.04.170_Interpretation" w:history="1">
        <w:r w:rsidRPr="008F3E5E">
          <w:rPr>
            <w:rFonts w:ascii="Segoe UI Light" w:eastAsia="Aptos" w:hAnsi="Segoe UI Light" w:cs="Arial"/>
            <w:color w:val="0000FF"/>
            <w:sz w:val="22"/>
            <w:szCs w:val="22"/>
            <w:u w:val="single"/>
          </w:rPr>
          <w:t>16.04.170 Interpretation</w:t>
        </w:r>
      </w:hyperlink>
      <w:r w:rsidRPr="008F3E5E">
        <w:rPr>
          <w:rFonts w:ascii="Segoe UI Light" w:eastAsia="Aptos" w:hAnsi="Segoe UI Light" w:cs="Arial"/>
          <w:sz w:val="22"/>
          <w:szCs w:val="22"/>
        </w:rPr>
        <w:br/>
      </w:r>
      <w:hyperlink r:id="rId24" w:anchor="name=16.04.180_Other_Public_Agencies" w:history="1">
        <w:r w:rsidRPr="008F3E5E">
          <w:rPr>
            <w:rFonts w:ascii="Segoe UI Light" w:eastAsia="Aptos" w:hAnsi="Segoe UI Light" w:cs="Arial"/>
            <w:color w:val="0000FF"/>
            <w:sz w:val="22"/>
            <w:szCs w:val="22"/>
            <w:u w:val="single"/>
          </w:rPr>
          <w:t>16.04.180 Other Public Agencies</w:t>
        </w:r>
      </w:hyperlink>
      <w:r w:rsidRPr="008F3E5E">
        <w:rPr>
          <w:rFonts w:ascii="Segoe UI Light" w:eastAsia="Aptos" w:hAnsi="Segoe UI Light" w:cs="Arial"/>
          <w:sz w:val="22"/>
          <w:szCs w:val="22"/>
        </w:rPr>
        <w:br/>
      </w:r>
      <w:hyperlink r:id="rId25" w:anchor="name=16.04.190_Permits_And_Licenses_To_Conform_To_This_Title" w:history="1">
        <w:r w:rsidRPr="008F3E5E">
          <w:rPr>
            <w:rFonts w:ascii="Segoe UI Light" w:eastAsia="Aptos" w:hAnsi="Segoe UI Light" w:cs="Arial"/>
            <w:color w:val="0000FF"/>
            <w:sz w:val="22"/>
            <w:szCs w:val="22"/>
            <w:u w:val="single"/>
          </w:rPr>
          <w:t>16.04.190 Permits And Licenses To Conform To This Title</w:t>
        </w:r>
      </w:hyperlink>
      <w:r w:rsidRPr="008F3E5E">
        <w:rPr>
          <w:rFonts w:ascii="Segoe UI Light" w:eastAsia="Aptos" w:hAnsi="Segoe UI Light" w:cs="Arial"/>
          <w:sz w:val="22"/>
          <w:szCs w:val="22"/>
        </w:rPr>
        <w:br/>
      </w:r>
      <w:hyperlink r:id="rId26" w:anchor="name=16.04.200_Effective_Date" w:history="1">
        <w:r w:rsidRPr="008F3E5E">
          <w:rPr>
            <w:rFonts w:ascii="Segoe UI Light" w:eastAsia="Aptos" w:hAnsi="Segoe UI Light" w:cs="Arial"/>
            <w:color w:val="0000FF"/>
            <w:sz w:val="22"/>
            <w:szCs w:val="22"/>
            <w:u w:val="single"/>
          </w:rPr>
          <w:t>16.04.200 Effective Date</w:t>
        </w:r>
      </w:hyperlink>
      <w:r w:rsidRPr="008F3E5E">
        <w:rPr>
          <w:rFonts w:ascii="Segoe UI Light" w:eastAsia="Aptos" w:hAnsi="Segoe UI Light" w:cs="Arial"/>
          <w:sz w:val="22"/>
          <w:szCs w:val="22"/>
        </w:rPr>
        <w:br/>
      </w:r>
    </w:p>
    <w:p w14:paraId="349E30A4" w14:textId="77777777" w:rsidR="008F3E5E" w:rsidRPr="008F3E5E" w:rsidRDefault="008F3E5E" w:rsidP="008F3E5E">
      <w:pPr>
        <w:spacing w:line="259" w:lineRule="auto"/>
        <w:rPr>
          <w:rFonts w:ascii="Segoe UI Light" w:eastAsia="Aptos" w:hAnsi="Segoe UI Light" w:cs="Arial"/>
          <w:b/>
          <w:bCs/>
          <w:sz w:val="22"/>
          <w:szCs w:val="22"/>
        </w:rPr>
      </w:pPr>
      <w:hyperlink r:id="rId27" w:anchor="name=16.04.010_Purpose" w:history="1">
        <w:r w:rsidRPr="008F3E5E">
          <w:rPr>
            <w:rFonts w:ascii="Segoe UI Light" w:eastAsia="Aptos" w:hAnsi="Segoe UI Light" w:cs="Arial"/>
            <w:b/>
            <w:bCs/>
            <w:color w:val="0000FF"/>
            <w:sz w:val="22"/>
            <w:szCs w:val="22"/>
            <w:u w:val="single"/>
          </w:rPr>
          <w:t>16.04.010 Purpose</w:t>
        </w:r>
      </w:hyperlink>
    </w:p>
    <w:p w14:paraId="33BCD5C7" w14:textId="77777777" w:rsidR="008F3E5E" w:rsidRPr="008F3E5E" w:rsidRDefault="008F3E5E" w:rsidP="005A6D5E">
      <w:pPr>
        <w:numPr>
          <w:ilvl w:val="0"/>
          <w:numId w:val="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provisions of this title are enacted for the purpose of adopting subdivision regulations for the divisions of land within the incorporated areas of Panguitch City. </w:t>
      </w:r>
    </w:p>
    <w:p w14:paraId="6E61F0BB" w14:textId="77777777" w:rsidR="008F3E5E" w:rsidRPr="008F3E5E" w:rsidRDefault="008F3E5E" w:rsidP="005A6D5E">
      <w:pPr>
        <w:numPr>
          <w:ilvl w:val="0"/>
          <w:numId w:val="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This title is designed to protect the health, safety, and welfare of the residents of Panguitch City, consistent with the provisions of the General Plan, Zoning Ordinance and Utah law. This title has been written to ensure that anyone desiring to develop land within the incorporated areas of Panguitch City shall have a guide to ensure that minimum standards of planning and construction are met and that neighboring property values are protected. </w:t>
      </w:r>
    </w:p>
    <w:p w14:paraId="3E5D340A"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 4-27-2004) </w:t>
      </w:r>
    </w:p>
    <w:p w14:paraId="18A23216" w14:textId="77777777" w:rsidR="008F3E5E" w:rsidRPr="008F3E5E" w:rsidRDefault="008F3E5E" w:rsidP="008F3E5E">
      <w:pPr>
        <w:spacing w:line="259" w:lineRule="auto"/>
        <w:rPr>
          <w:rFonts w:ascii="Segoe UI Light" w:eastAsia="Aptos" w:hAnsi="Segoe UI Light" w:cs="Arial"/>
          <w:b/>
          <w:bCs/>
          <w:sz w:val="22"/>
          <w:szCs w:val="22"/>
        </w:rPr>
      </w:pPr>
      <w:hyperlink r:id="rId28" w:anchor="name=16.04.020_Short_Title" w:history="1">
        <w:r w:rsidRPr="008F3E5E">
          <w:rPr>
            <w:rFonts w:ascii="Segoe UI Light" w:eastAsia="Aptos" w:hAnsi="Segoe UI Light" w:cs="Arial"/>
            <w:b/>
            <w:bCs/>
            <w:color w:val="0000FF"/>
            <w:sz w:val="22"/>
            <w:szCs w:val="22"/>
            <w:u w:val="single"/>
          </w:rPr>
          <w:t>16.04.020 Short Title</w:t>
        </w:r>
      </w:hyperlink>
    </w:p>
    <w:p w14:paraId="2168304A"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This title shall be known and may be referred to as the Panguitch City Subdivision Ordinance as Amended. This title may be referred to in other sections herein as "the Ordinance," "Ordinance," "this ordinance," or "subdivision ordinance."</w:t>
      </w:r>
    </w:p>
    <w:p w14:paraId="3511467F"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 4-27-2004) </w:t>
      </w:r>
    </w:p>
    <w:p w14:paraId="72CA5824" w14:textId="77777777" w:rsidR="008F3E5E" w:rsidRPr="008F3E5E" w:rsidRDefault="008F3E5E" w:rsidP="008F3E5E">
      <w:pPr>
        <w:spacing w:line="259" w:lineRule="auto"/>
        <w:rPr>
          <w:rFonts w:ascii="Segoe UI Light" w:eastAsia="Aptos" w:hAnsi="Segoe UI Light" w:cs="Arial"/>
          <w:b/>
          <w:bCs/>
          <w:sz w:val="22"/>
          <w:szCs w:val="22"/>
        </w:rPr>
      </w:pPr>
      <w:hyperlink r:id="rId29" w:anchor="name=16.04.030_Authority" w:history="1">
        <w:r w:rsidRPr="008F3E5E">
          <w:rPr>
            <w:rFonts w:ascii="Segoe UI Light" w:eastAsia="Aptos" w:hAnsi="Segoe UI Light" w:cs="Arial"/>
            <w:b/>
            <w:bCs/>
            <w:color w:val="0000FF"/>
            <w:sz w:val="22"/>
            <w:szCs w:val="22"/>
            <w:u w:val="single"/>
          </w:rPr>
          <w:t>16.04.030 Authority</w:t>
        </w:r>
      </w:hyperlink>
    </w:p>
    <w:p w14:paraId="57A44D65"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Panguitch City, Utah adopts this title pursuant to The Municipal Land Use Development and Management Act, and as provided by 10-9-801 UCA, 1953, as amended, and all other authorities and provisions of Utah Law.</w:t>
      </w:r>
    </w:p>
    <w:p w14:paraId="553A0052"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 4-27-2004) </w:t>
      </w:r>
    </w:p>
    <w:p w14:paraId="2D2B2175" w14:textId="77777777" w:rsidR="008F3E5E" w:rsidRPr="008F3E5E" w:rsidRDefault="008F3E5E" w:rsidP="008F3E5E">
      <w:pPr>
        <w:spacing w:line="259" w:lineRule="auto"/>
        <w:rPr>
          <w:rFonts w:ascii="Segoe UI Light" w:eastAsia="Aptos" w:hAnsi="Segoe UI Light" w:cs="Arial"/>
          <w:b/>
          <w:bCs/>
          <w:sz w:val="22"/>
          <w:szCs w:val="22"/>
        </w:rPr>
      </w:pPr>
      <w:hyperlink r:id="rId30" w:anchor="name=16.04.040_Declaration" w:history="1">
        <w:r w:rsidRPr="008F3E5E">
          <w:rPr>
            <w:rFonts w:ascii="Segoe UI Light" w:eastAsia="Aptos" w:hAnsi="Segoe UI Light" w:cs="Arial"/>
            <w:b/>
            <w:bCs/>
            <w:color w:val="0000FF"/>
            <w:sz w:val="22"/>
            <w:szCs w:val="22"/>
            <w:u w:val="single"/>
          </w:rPr>
          <w:t>16.04.040 Declaration</w:t>
        </w:r>
      </w:hyperlink>
    </w:p>
    <w:p w14:paraId="6AAF4CE9"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This title provides for the establishment of subdivision regulations, along with related provisions and standards, to guide the subdivision of lands and related actions within the unincorporated boundaries of Panguitch City, Utah.</w:t>
      </w:r>
    </w:p>
    <w:p w14:paraId="62266474"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 4-27-2004) </w:t>
      </w:r>
    </w:p>
    <w:p w14:paraId="75E89FDD" w14:textId="77777777" w:rsidR="008F3E5E" w:rsidRPr="008F3E5E" w:rsidRDefault="008F3E5E" w:rsidP="008F3E5E">
      <w:pPr>
        <w:spacing w:line="259" w:lineRule="auto"/>
        <w:rPr>
          <w:rFonts w:ascii="Segoe UI Light" w:eastAsia="Aptos" w:hAnsi="Segoe UI Light" w:cs="Arial"/>
          <w:b/>
          <w:bCs/>
          <w:sz w:val="22"/>
          <w:szCs w:val="22"/>
        </w:rPr>
      </w:pPr>
      <w:hyperlink r:id="rId31" w:anchor="name=16.04.050_Enforcement">
        <w:r w:rsidRPr="008F3E5E">
          <w:rPr>
            <w:rFonts w:ascii="Segoe UI Light" w:eastAsia="Aptos" w:hAnsi="Segoe UI Light" w:cs="Arial"/>
            <w:b/>
            <w:bCs/>
            <w:color w:val="0000FF"/>
            <w:sz w:val="22"/>
            <w:szCs w:val="22"/>
            <w:u w:val="single"/>
          </w:rPr>
          <w:t>16.04.050 Enforcement</w:t>
        </w:r>
      </w:hyperlink>
    </w:p>
    <w:p w14:paraId="7849C66F"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Pursuant to Utah State law the mayor is hereby responsible for the enforcement of this title and shall have all the powers necessary to carry out its provisions consistent with the laws of the city and the State of Utah. The mayor, with the advice and consent of the city council, does hereby delegate administrative authority to the city manager for the day-to-day administration of this title, and the Planning and Zoning Commission for carrying out the development, review, and recommendation of policies and decisions regarding subdivisions to the city council.</w:t>
      </w:r>
    </w:p>
    <w:p w14:paraId="414E98EB"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 4-27-2004) </w:t>
      </w:r>
    </w:p>
    <w:p w14:paraId="7F4D4E4D" w14:textId="77777777" w:rsidR="008F3E5E" w:rsidRPr="008F3E5E" w:rsidRDefault="008F3E5E" w:rsidP="008F3E5E">
      <w:pPr>
        <w:spacing w:line="259" w:lineRule="auto"/>
        <w:rPr>
          <w:rFonts w:ascii="Segoe UI Light" w:eastAsia="Aptos" w:hAnsi="Segoe UI Light" w:cs="Arial"/>
          <w:b/>
          <w:bCs/>
          <w:sz w:val="22"/>
          <w:szCs w:val="22"/>
        </w:rPr>
      </w:pPr>
      <w:hyperlink r:id="rId32" w:anchor="name=16.04.060_Scope" w:history="1">
        <w:r w:rsidRPr="008F3E5E">
          <w:rPr>
            <w:rFonts w:ascii="Segoe UI Light" w:eastAsia="Aptos" w:hAnsi="Segoe UI Light" w:cs="Arial"/>
            <w:b/>
            <w:bCs/>
            <w:color w:val="0000FF"/>
            <w:sz w:val="22"/>
            <w:szCs w:val="22"/>
            <w:u w:val="single"/>
          </w:rPr>
          <w:t>16.04.060 Scope</w:t>
        </w:r>
      </w:hyperlink>
    </w:p>
    <w:p w14:paraId="53C1E57E" w14:textId="77777777" w:rsidR="008F3E5E" w:rsidRPr="008F3E5E" w:rsidRDefault="008F3E5E" w:rsidP="005A6D5E">
      <w:pPr>
        <w:numPr>
          <w:ilvl w:val="0"/>
          <w:numId w:val="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Pursuant to Utah Law, no person or legal entity shall subdivide any tract of land, which is located wholly or in part in Panguitch, Utah, except in compliance with this title and the laws of the State of Utah. </w:t>
      </w:r>
    </w:p>
    <w:p w14:paraId="508E06FD" w14:textId="77777777" w:rsidR="008F3E5E" w:rsidRPr="008F3E5E" w:rsidRDefault="008F3E5E" w:rsidP="005A6D5E">
      <w:pPr>
        <w:numPr>
          <w:ilvl w:val="0"/>
          <w:numId w:val="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No person shall set or exchange or offer to sell or exchange any parcels of land which is any part of a subdivision or a larger tract of land, nor offer for recording in the office of the county recorder any deed conveying such parcel of land, or any interest therein, unless such subdivision has been created pursuant to and in accordance with the provisions of this title; </w:t>
      </w:r>
    </w:p>
    <w:p w14:paraId="73AEE72E" w14:textId="77777777" w:rsidR="008F3E5E" w:rsidRPr="008F3E5E" w:rsidRDefault="008F3E5E" w:rsidP="005A6D5E">
      <w:pPr>
        <w:numPr>
          <w:ilvl w:val="0"/>
          <w:numId w:val="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This amended subdivision ordinance shall extend those provisions of the previous ordinance that are consistent herewith, and all lands divided or subdivided prior to this amendment and revision shall come under the authority of this revised ordinance and Utah Law. All lands previously approved as subdivisions under the previous ordinance shall continue as approved. </w:t>
      </w:r>
    </w:p>
    <w:p w14:paraId="17E7D6A9" w14:textId="77777777" w:rsidR="008F3E5E" w:rsidRPr="008F3E5E" w:rsidRDefault="008F3E5E" w:rsidP="005A6D5E">
      <w:pPr>
        <w:numPr>
          <w:ilvl w:val="0"/>
          <w:numId w:val="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No lot within a subdivision created and recorded prior to the effective date of this title or approved by Panguitch City and recorded in the county recorder's office under the provisions of this title shall be further divided, rearranged, added to or reduced in area, nor shall the boundaries of any lot be altered in any manner so as to create more lots than initially recorded, or any nonconforming lot, without first obtaining approval as outlined in this title. </w:t>
      </w:r>
    </w:p>
    <w:p w14:paraId="3422CA1E"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 4-27-2004) </w:t>
      </w:r>
    </w:p>
    <w:p w14:paraId="35B0A7A2" w14:textId="77777777" w:rsidR="008F3E5E" w:rsidRPr="008F3E5E" w:rsidRDefault="008F3E5E" w:rsidP="008F3E5E">
      <w:pPr>
        <w:spacing w:line="259" w:lineRule="auto"/>
        <w:rPr>
          <w:rFonts w:ascii="Segoe UI Light" w:eastAsia="Aptos" w:hAnsi="Segoe UI Light" w:cs="Arial"/>
          <w:b/>
          <w:bCs/>
          <w:sz w:val="22"/>
          <w:szCs w:val="22"/>
        </w:rPr>
      </w:pPr>
      <w:hyperlink r:id="rId33" w:anchor="name=16.04.070_Subdivider_Agreement" w:history="1">
        <w:r w:rsidRPr="008F3E5E">
          <w:rPr>
            <w:rFonts w:ascii="Segoe UI Light" w:eastAsia="Aptos" w:hAnsi="Segoe UI Light" w:cs="Arial"/>
            <w:b/>
            <w:bCs/>
            <w:color w:val="0000FF"/>
            <w:sz w:val="22"/>
            <w:szCs w:val="22"/>
            <w:u w:val="single"/>
          </w:rPr>
          <w:t>16.04.070 Subdivider Agreement</w:t>
        </w:r>
      </w:hyperlink>
    </w:p>
    <w:p w14:paraId="551BB74F"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All subdividers who have a final plat approved by Panguitch City agree to carry out the provisions of this chapter as a condition of said approval. (See subdivider agreement)</w:t>
      </w:r>
    </w:p>
    <w:p w14:paraId="23543A27"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 4-27-2004) </w:t>
      </w:r>
    </w:p>
    <w:p w14:paraId="7147A595" w14:textId="77777777" w:rsidR="008F3E5E" w:rsidRPr="008F3E5E" w:rsidRDefault="008F3E5E" w:rsidP="008F3E5E">
      <w:pPr>
        <w:spacing w:line="259" w:lineRule="auto"/>
        <w:rPr>
          <w:rFonts w:ascii="Segoe UI Light" w:eastAsia="Aptos" w:hAnsi="Segoe UI Light" w:cs="Arial"/>
          <w:b/>
          <w:bCs/>
          <w:sz w:val="22"/>
          <w:szCs w:val="22"/>
        </w:rPr>
      </w:pPr>
      <w:hyperlink r:id="rId34" w:anchor="name=16.04.080_Applications" w:history="1">
        <w:r w:rsidRPr="008F3E5E">
          <w:rPr>
            <w:rFonts w:ascii="Segoe UI Light" w:eastAsia="Aptos" w:hAnsi="Segoe UI Light" w:cs="Arial"/>
            <w:b/>
            <w:bCs/>
            <w:color w:val="0000FF"/>
            <w:sz w:val="22"/>
            <w:szCs w:val="22"/>
            <w:u w:val="single"/>
          </w:rPr>
          <w:t>16.04.080 Applications</w:t>
        </w:r>
      </w:hyperlink>
    </w:p>
    <w:p w14:paraId="64A846E7" w14:textId="77777777" w:rsidR="008F3E5E" w:rsidRPr="008F3E5E" w:rsidRDefault="008F3E5E" w:rsidP="005A6D5E">
      <w:pPr>
        <w:numPr>
          <w:ilvl w:val="0"/>
          <w:numId w:val="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Applic</w:t>
      </w:r>
      <w:commentRangeStart w:id="2"/>
      <w:commentRangeStart w:id="3"/>
      <w:commentRangeStart w:id="4"/>
      <w:r w:rsidRPr="008F3E5E">
        <w:rPr>
          <w:rFonts w:ascii="Segoe UI Light" w:eastAsia="Aptos" w:hAnsi="Segoe UI Light" w:cs="Arial"/>
          <w:sz w:val="22"/>
          <w:szCs w:val="22"/>
        </w:rPr>
        <w:t>ations</w:t>
      </w:r>
      <w:commentRangeEnd w:id="2"/>
      <w:r w:rsidRPr="008F3E5E">
        <w:rPr>
          <w:rFonts w:ascii="Segoe UI Light" w:eastAsia="Aptos" w:hAnsi="Segoe UI Light" w:cs="Arial"/>
          <w:sz w:val="16"/>
          <w:szCs w:val="16"/>
        </w:rPr>
        <w:commentReference w:id="2"/>
      </w:r>
      <w:commentRangeEnd w:id="3"/>
      <w:r w:rsidRPr="008F3E5E">
        <w:rPr>
          <w:rFonts w:ascii="Segoe UI Light" w:eastAsia="Aptos" w:hAnsi="Segoe UI Light" w:cs="Arial"/>
          <w:sz w:val="16"/>
          <w:szCs w:val="16"/>
        </w:rPr>
        <w:commentReference w:id="3"/>
      </w:r>
      <w:commentRangeEnd w:id="4"/>
      <w:r w:rsidRPr="008F3E5E">
        <w:rPr>
          <w:rFonts w:ascii="Segoe UI Light" w:eastAsia="Aptos" w:hAnsi="Segoe UI Light" w:cs="Arial"/>
          <w:sz w:val="16"/>
          <w:szCs w:val="16"/>
        </w:rPr>
        <w:commentReference w:id="4"/>
      </w:r>
      <w:r w:rsidRPr="008F3E5E">
        <w:rPr>
          <w:rFonts w:ascii="Segoe UI Light" w:eastAsia="Aptos" w:hAnsi="Segoe UI Light" w:cs="Arial"/>
          <w:sz w:val="22"/>
          <w:szCs w:val="22"/>
        </w:rPr>
        <w:t xml:space="preserve"> for subdivision of land within the city shall be made on forms provided by the city, and processed according to this title. </w:t>
      </w:r>
    </w:p>
    <w:p w14:paraId="26B4FCD6" w14:textId="77777777" w:rsidR="008F3E5E" w:rsidRPr="008F3E5E" w:rsidRDefault="008F3E5E" w:rsidP="005A6D5E">
      <w:pPr>
        <w:numPr>
          <w:ilvl w:val="0"/>
          <w:numId w:val="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Buildings and/or structures shall not be erected, moved, altered or enlarged, nor shall any land, building or premises be used, designed or intended to be used for any purpose or in any manner other than as allowed by this title, or amendments hereto. </w:t>
      </w:r>
    </w:p>
    <w:p w14:paraId="08546D52" w14:textId="77777777" w:rsidR="008F3E5E" w:rsidRPr="008F3E5E" w:rsidRDefault="008F3E5E" w:rsidP="005A6D5E">
      <w:pPr>
        <w:numPr>
          <w:ilvl w:val="0"/>
          <w:numId w:val="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provisions of this title shall apply to all lands located within the boundaries of Panguitch </w:t>
      </w:r>
      <w:proofErr w:type="gramStart"/>
      <w:r w:rsidRPr="008F3E5E">
        <w:rPr>
          <w:rFonts w:ascii="Segoe UI Light" w:eastAsia="Aptos" w:hAnsi="Segoe UI Light" w:cs="Arial"/>
          <w:sz w:val="22"/>
          <w:szCs w:val="22"/>
        </w:rPr>
        <w:t>City,</w:t>
      </w:r>
      <w:proofErr w:type="gramEnd"/>
      <w:r w:rsidRPr="008F3E5E">
        <w:rPr>
          <w:rFonts w:ascii="Segoe UI Light" w:eastAsia="Aptos" w:hAnsi="Segoe UI Light" w:cs="Arial"/>
          <w:sz w:val="22"/>
          <w:szCs w:val="22"/>
        </w:rPr>
        <w:t xml:space="preserve"> Utah as shown on the official city map. </w:t>
      </w:r>
    </w:p>
    <w:p w14:paraId="29F29285" w14:textId="77777777" w:rsidR="008F3E5E" w:rsidRPr="008F3E5E" w:rsidRDefault="008F3E5E" w:rsidP="005A6D5E">
      <w:pPr>
        <w:numPr>
          <w:ilvl w:val="0"/>
          <w:numId w:val="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provisions of this title shall be considered to be a minimum requirement to provide for the health, safety, and general welfare of the residents of the city. Additional standards and requirements may be made by the Planning and Zoning Commission, board of adjustment, or city council as provided by law, to ensure that the intent of the General Plan and the Zoning Ordinance are carried out. </w:t>
      </w:r>
    </w:p>
    <w:p w14:paraId="59EBC6D7" w14:textId="77777777" w:rsidR="008F3E5E" w:rsidRPr="008F3E5E" w:rsidRDefault="008F3E5E" w:rsidP="005A6D5E">
      <w:pPr>
        <w:numPr>
          <w:ilvl w:val="0"/>
          <w:numId w:val="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This title shall not change any law, ordinance or agreements which are more restrictive, but shall prevail over those provisions which are less </w:t>
      </w:r>
      <w:commentRangeStart w:id="5"/>
      <w:r w:rsidRPr="008F3E5E">
        <w:rPr>
          <w:rFonts w:ascii="Segoe UI Light" w:eastAsia="Aptos" w:hAnsi="Segoe UI Light" w:cs="Arial"/>
          <w:sz w:val="22"/>
          <w:szCs w:val="22"/>
        </w:rPr>
        <w:t>restrictive</w:t>
      </w:r>
      <w:commentRangeEnd w:id="5"/>
      <w:r w:rsidRPr="008F3E5E">
        <w:rPr>
          <w:rFonts w:ascii="Segoe UI Light" w:eastAsia="Aptos" w:hAnsi="Segoe UI Light" w:cs="Arial"/>
          <w:sz w:val="16"/>
          <w:szCs w:val="16"/>
        </w:rPr>
        <w:commentReference w:id="5"/>
      </w:r>
      <w:r w:rsidRPr="008F3E5E">
        <w:rPr>
          <w:rFonts w:ascii="Segoe UI Light" w:eastAsia="Aptos" w:hAnsi="Segoe UI Light" w:cs="Arial"/>
          <w:sz w:val="22"/>
          <w:szCs w:val="22"/>
        </w:rPr>
        <w:t xml:space="preserve"> so long as there is not conflict with Utah State Code. </w:t>
      </w:r>
    </w:p>
    <w:p w14:paraId="45380DBB"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 4-27-2004) </w:t>
      </w:r>
    </w:p>
    <w:p w14:paraId="1273A0CB" w14:textId="77777777" w:rsidR="008F3E5E" w:rsidRPr="008F3E5E" w:rsidRDefault="008F3E5E" w:rsidP="008F3E5E">
      <w:pPr>
        <w:spacing w:line="259" w:lineRule="auto"/>
        <w:rPr>
          <w:rFonts w:ascii="Segoe UI Light" w:eastAsia="Aptos" w:hAnsi="Segoe UI Light" w:cs="Arial"/>
          <w:b/>
          <w:bCs/>
          <w:sz w:val="22"/>
          <w:szCs w:val="22"/>
        </w:rPr>
      </w:pPr>
      <w:hyperlink r:id="rId39" w:anchor="name=16.04.090_Continuation_Of_Existing_Ordinances" w:history="1">
        <w:r w:rsidRPr="008F3E5E">
          <w:rPr>
            <w:rFonts w:ascii="Segoe UI Light" w:eastAsia="Aptos" w:hAnsi="Segoe UI Light" w:cs="Arial"/>
            <w:b/>
            <w:bCs/>
            <w:color w:val="0000FF"/>
            <w:sz w:val="22"/>
            <w:szCs w:val="22"/>
            <w:u w:val="single"/>
          </w:rPr>
          <w:t>16.04.090 Continuation Of Existing Ordinances</w:t>
        </w:r>
      </w:hyperlink>
    </w:p>
    <w:p w14:paraId="78EC47C3"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This title, while amending and updating portions of the existing ordinances of the city, does not replace any existing ordinances that are in effect, unless they are specifically addressed herein. Those ordinances not addressed or changed herein shall remain in effect.</w:t>
      </w:r>
    </w:p>
    <w:p w14:paraId="1B89F0A3"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 4-27-2004) </w:t>
      </w:r>
    </w:p>
    <w:p w14:paraId="15E16D2B" w14:textId="77777777" w:rsidR="008F3E5E" w:rsidRPr="008F3E5E" w:rsidRDefault="008F3E5E" w:rsidP="008F3E5E">
      <w:pPr>
        <w:spacing w:line="259" w:lineRule="auto"/>
        <w:rPr>
          <w:rFonts w:ascii="Segoe UI Light" w:eastAsia="Aptos" w:hAnsi="Segoe UI Light" w:cs="Arial"/>
          <w:b/>
          <w:bCs/>
          <w:sz w:val="22"/>
          <w:szCs w:val="22"/>
        </w:rPr>
      </w:pPr>
      <w:hyperlink r:id="rId40" w:anchor="name=16.04.100_Inconsistent_Ordinances_Repealed" w:history="1">
        <w:r w:rsidRPr="008F3E5E">
          <w:rPr>
            <w:rFonts w:ascii="Segoe UI Light" w:eastAsia="Aptos" w:hAnsi="Segoe UI Light" w:cs="Arial"/>
            <w:b/>
            <w:bCs/>
            <w:color w:val="0000FF"/>
            <w:sz w:val="22"/>
            <w:szCs w:val="22"/>
            <w:u w:val="single"/>
          </w:rPr>
          <w:t>16.04.100 Inconsistent Ordinances Repealed</w:t>
        </w:r>
      </w:hyperlink>
    </w:p>
    <w:p w14:paraId="0425B6D5"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Those ordinances that are found inconsistent with this title are hereby repealed.</w:t>
      </w:r>
    </w:p>
    <w:p w14:paraId="35E3C34D"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 4-27-2004) </w:t>
      </w:r>
    </w:p>
    <w:p w14:paraId="7DC8241B" w14:textId="77777777" w:rsidR="008F3E5E" w:rsidRPr="008F3E5E" w:rsidRDefault="008F3E5E" w:rsidP="008F3E5E">
      <w:pPr>
        <w:spacing w:line="259" w:lineRule="auto"/>
        <w:rPr>
          <w:rFonts w:ascii="Segoe UI Light" w:eastAsia="Aptos" w:hAnsi="Segoe UI Light" w:cs="Arial"/>
          <w:b/>
          <w:bCs/>
          <w:sz w:val="22"/>
          <w:szCs w:val="22"/>
        </w:rPr>
      </w:pPr>
      <w:hyperlink r:id="rId41" w:anchor="name=16.04.110_Separation" w:history="1">
        <w:r w:rsidRPr="008F3E5E">
          <w:rPr>
            <w:rFonts w:ascii="Segoe UI Light" w:eastAsia="Aptos" w:hAnsi="Segoe UI Light" w:cs="Arial"/>
            <w:b/>
            <w:bCs/>
            <w:color w:val="0000FF"/>
            <w:sz w:val="22"/>
            <w:szCs w:val="22"/>
            <w:u w:val="single"/>
          </w:rPr>
          <w:t>16.04.110 Separation</w:t>
        </w:r>
      </w:hyperlink>
    </w:p>
    <w:p w14:paraId="021E166D"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If any portion of this title is considered to be illegal, the remainder shall remain in effect.</w:t>
      </w:r>
    </w:p>
    <w:p w14:paraId="574EF564"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 4-27-2004) </w:t>
      </w:r>
    </w:p>
    <w:p w14:paraId="0B28D41A" w14:textId="77777777" w:rsidR="008F3E5E" w:rsidRPr="008F3E5E" w:rsidRDefault="008F3E5E" w:rsidP="008F3E5E">
      <w:pPr>
        <w:spacing w:line="259" w:lineRule="auto"/>
        <w:rPr>
          <w:rFonts w:ascii="Segoe UI Light" w:eastAsia="Aptos" w:hAnsi="Segoe UI Light" w:cs="Arial"/>
          <w:b/>
          <w:bCs/>
          <w:sz w:val="22"/>
          <w:szCs w:val="22"/>
        </w:rPr>
      </w:pPr>
      <w:hyperlink r:id="rId42" w:anchor="name=16.04.120_Permits_And_Licenses_To_Conform_To_This_Title" w:history="1">
        <w:r w:rsidRPr="008F3E5E">
          <w:rPr>
            <w:rFonts w:ascii="Segoe UI Light" w:eastAsia="Aptos" w:hAnsi="Segoe UI Light" w:cs="Arial"/>
            <w:b/>
            <w:bCs/>
            <w:color w:val="0000FF"/>
            <w:sz w:val="22"/>
            <w:szCs w:val="22"/>
            <w:u w:val="single"/>
          </w:rPr>
          <w:t>16.04.120 Permits And Licenses To Conform To This Title</w:t>
        </w:r>
      </w:hyperlink>
    </w:p>
    <w:p w14:paraId="385D9A99"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From the date of adoption of this title, all officials, employees, and agents of the city shall ensure that all subdivisions within the city conform to this title before any permits or approvals are given.</w:t>
      </w:r>
    </w:p>
    <w:p w14:paraId="7A00BF69"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 4-27-2004) </w:t>
      </w:r>
    </w:p>
    <w:p w14:paraId="09BC2B90" w14:textId="77777777" w:rsidR="008F3E5E" w:rsidRPr="008F3E5E" w:rsidRDefault="008F3E5E" w:rsidP="008F3E5E">
      <w:pPr>
        <w:spacing w:line="259" w:lineRule="auto"/>
        <w:rPr>
          <w:rFonts w:ascii="Segoe UI Light" w:eastAsia="Aptos" w:hAnsi="Segoe UI Light" w:cs="Arial"/>
          <w:b/>
          <w:bCs/>
          <w:sz w:val="22"/>
          <w:szCs w:val="22"/>
        </w:rPr>
      </w:pPr>
      <w:hyperlink r:id="rId43" w:anchor="name=16.04.130_Occupancy_Permits;Inspection_Of_Improvements_Required" w:history="1">
        <w:r w:rsidRPr="008F3E5E">
          <w:rPr>
            <w:rFonts w:ascii="Segoe UI Light" w:eastAsia="Aptos" w:hAnsi="Segoe UI Light" w:cs="Arial"/>
            <w:b/>
            <w:bCs/>
            <w:color w:val="0000FF"/>
            <w:sz w:val="22"/>
            <w:szCs w:val="22"/>
            <w:u w:val="single"/>
          </w:rPr>
          <w:t xml:space="preserve">16.04.130 Occupancy </w:t>
        </w:r>
        <w:proofErr w:type="spellStart"/>
        <w:proofErr w:type="gramStart"/>
        <w:r w:rsidRPr="008F3E5E">
          <w:rPr>
            <w:rFonts w:ascii="Segoe UI Light" w:eastAsia="Aptos" w:hAnsi="Segoe UI Light" w:cs="Arial"/>
            <w:b/>
            <w:bCs/>
            <w:color w:val="0000FF"/>
            <w:sz w:val="22"/>
            <w:szCs w:val="22"/>
            <w:u w:val="single"/>
          </w:rPr>
          <w:t>Permits;Inspection</w:t>
        </w:r>
        <w:proofErr w:type="spellEnd"/>
        <w:proofErr w:type="gramEnd"/>
        <w:r w:rsidRPr="008F3E5E">
          <w:rPr>
            <w:rFonts w:ascii="Segoe UI Light" w:eastAsia="Aptos" w:hAnsi="Segoe UI Light" w:cs="Arial"/>
            <w:b/>
            <w:bCs/>
            <w:color w:val="0000FF"/>
            <w:sz w:val="22"/>
            <w:szCs w:val="22"/>
            <w:u w:val="single"/>
          </w:rPr>
          <w:t xml:space="preserve"> Of Improvements Required</w:t>
        </w:r>
      </w:hyperlink>
    </w:p>
    <w:p w14:paraId="12DFF614"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To protect the health and safety of the residents of the city, occupancy of any structure intended for human use, shall not occur without an occupancy permit from the building official.</w:t>
      </w:r>
    </w:p>
    <w:p w14:paraId="34F00AAC"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 4-27-2004) </w:t>
      </w:r>
    </w:p>
    <w:p w14:paraId="77D6452B" w14:textId="77777777" w:rsidR="008F3E5E" w:rsidRPr="008F3E5E" w:rsidRDefault="008F3E5E" w:rsidP="008F3E5E">
      <w:pPr>
        <w:spacing w:line="259" w:lineRule="auto"/>
        <w:rPr>
          <w:rFonts w:ascii="Segoe UI Light" w:eastAsia="Aptos" w:hAnsi="Segoe UI Light" w:cs="Arial"/>
          <w:b/>
          <w:bCs/>
          <w:sz w:val="22"/>
          <w:szCs w:val="22"/>
        </w:rPr>
      </w:pPr>
      <w:hyperlink r:id="rId44" w:anchor="name=16.04.140_Exceptions">
        <w:r w:rsidRPr="008F3E5E">
          <w:rPr>
            <w:rFonts w:ascii="Segoe UI Light" w:eastAsia="Aptos" w:hAnsi="Segoe UI Light" w:cs="Arial"/>
            <w:b/>
            <w:bCs/>
            <w:color w:val="0000FF"/>
            <w:sz w:val="22"/>
            <w:szCs w:val="22"/>
            <w:u w:val="single"/>
          </w:rPr>
          <w:t>16.04.140 Exceptions</w:t>
        </w:r>
      </w:hyperlink>
    </w:p>
    <w:p w14:paraId="722876E8" w14:textId="77777777" w:rsidR="008F3E5E" w:rsidRPr="008F3E5E" w:rsidRDefault="008F3E5E" w:rsidP="005A6D5E">
      <w:pPr>
        <w:numPr>
          <w:ilvl w:val="0"/>
          <w:numId w:val="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Where unusual topographic or other exceptional conditions exist, the board of adjustment may vary some requirements of this title, after receiving recommendations from the Planning and Zoning Commission, provided that such variations do not change the intent of this title and comply with the provisions of variances in the zoning ordinance. </w:t>
      </w:r>
    </w:p>
    <w:p w14:paraId="15669EE4" w14:textId="77777777" w:rsidR="008F3E5E" w:rsidRPr="008F3E5E" w:rsidRDefault="008F3E5E" w:rsidP="005A6D5E">
      <w:pPr>
        <w:numPr>
          <w:ilvl w:val="0"/>
          <w:numId w:val="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Those subdivisions of land that qualify under the exception chapter of this title shall be handled according to the provisions of that chapter. </w:t>
      </w:r>
    </w:p>
    <w:p w14:paraId="1CEA4701"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 4-27-2004) </w:t>
      </w:r>
    </w:p>
    <w:p w14:paraId="62B2B15A"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In order to provide for just and fair treatment in the administration of local land use ordinances, and to ensure that substantial justice is done, there is hereby created a Board of Adjustment to exercise the powers and duties provided by this section.</w:t>
      </w:r>
    </w:p>
    <w:p w14:paraId="7C4AA82D" w14:textId="77777777" w:rsidR="008F3E5E" w:rsidRPr="008F3E5E" w:rsidRDefault="008F3E5E" w:rsidP="005A6D5E">
      <w:pPr>
        <w:numPr>
          <w:ilvl w:val="0"/>
          <w:numId w:val="42"/>
        </w:numPr>
        <w:spacing w:line="259" w:lineRule="auto"/>
        <w:rPr>
          <w:rFonts w:ascii="Segoe UI Light" w:eastAsia="Aptos" w:hAnsi="Segoe UI Light" w:cs="Arial"/>
          <w:sz w:val="22"/>
          <w:szCs w:val="22"/>
        </w:rPr>
      </w:pPr>
      <w:r w:rsidRPr="008F3E5E">
        <w:rPr>
          <w:rFonts w:ascii="Segoe UI Light" w:eastAsia="Aptos" w:hAnsi="Segoe UI Light" w:cs="Arial"/>
          <w:b/>
          <w:bCs/>
          <w:sz w:val="22"/>
          <w:szCs w:val="22"/>
        </w:rPr>
        <w:t>Organization</w:t>
      </w:r>
      <w:r w:rsidRPr="008F3E5E">
        <w:rPr>
          <w:rFonts w:ascii="Segoe UI Light" w:eastAsia="Aptos" w:hAnsi="Segoe UI Light" w:cs="Arial"/>
          <w:sz w:val="22"/>
          <w:szCs w:val="22"/>
        </w:rPr>
        <w:t>: The Board of Adjustment shall be appointed by the mayor with the consent of the City Council.</w:t>
      </w:r>
    </w:p>
    <w:p w14:paraId="5722C86C" w14:textId="77777777" w:rsidR="008F3E5E" w:rsidRPr="008F3E5E" w:rsidRDefault="008F3E5E" w:rsidP="005A6D5E">
      <w:pPr>
        <w:numPr>
          <w:ilvl w:val="0"/>
          <w:numId w:val="42"/>
        </w:numPr>
        <w:spacing w:line="259" w:lineRule="auto"/>
        <w:rPr>
          <w:rFonts w:ascii="Segoe UI Light" w:eastAsia="Aptos" w:hAnsi="Segoe UI Light" w:cs="Arial"/>
          <w:sz w:val="22"/>
          <w:szCs w:val="22"/>
        </w:rPr>
      </w:pPr>
      <w:r w:rsidRPr="008F3E5E">
        <w:rPr>
          <w:rFonts w:ascii="Segoe UI Light" w:eastAsia="Aptos" w:hAnsi="Segoe UI Light" w:cs="Arial"/>
          <w:b/>
          <w:bCs/>
          <w:sz w:val="22"/>
          <w:szCs w:val="22"/>
        </w:rPr>
        <w:t>Powers and Duties</w:t>
      </w:r>
      <w:r w:rsidRPr="008F3E5E">
        <w:rPr>
          <w:rFonts w:ascii="Segoe UI Light" w:eastAsia="Aptos" w:hAnsi="Segoe UI Light" w:cs="Arial"/>
          <w:sz w:val="22"/>
          <w:szCs w:val="22"/>
        </w:rPr>
        <w:t>: The Board of Adjustment shall hear and decide:</w:t>
      </w:r>
    </w:p>
    <w:p w14:paraId="6C6FBDA9" w14:textId="77777777" w:rsidR="008F3E5E" w:rsidRPr="008F3E5E" w:rsidRDefault="008F3E5E" w:rsidP="005A6D5E">
      <w:pPr>
        <w:numPr>
          <w:ilvl w:val="1"/>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Appeals from decisions applying the land use ordinance made by the Land Use Authority as designated by the City Council;</w:t>
      </w:r>
    </w:p>
    <w:p w14:paraId="15CBE1DA" w14:textId="77777777" w:rsidR="008F3E5E" w:rsidRPr="008F3E5E" w:rsidRDefault="008F3E5E" w:rsidP="005A6D5E">
      <w:pPr>
        <w:numPr>
          <w:ilvl w:val="1"/>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Variances from the terms of the land use ordinance.</w:t>
      </w:r>
    </w:p>
    <w:p w14:paraId="49A41993" w14:textId="77777777" w:rsidR="008F3E5E" w:rsidRPr="008F3E5E" w:rsidRDefault="008F3E5E" w:rsidP="005A6D5E">
      <w:pPr>
        <w:numPr>
          <w:ilvl w:val="0"/>
          <w:numId w:val="42"/>
        </w:numPr>
        <w:spacing w:line="259" w:lineRule="auto"/>
        <w:rPr>
          <w:rFonts w:ascii="Segoe UI Light" w:eastAsia="Aptos" w:hAnsi="Segoe UI Light" w:cs="Arial"/>
          <w:sz w:val="22"/>
          <w:szCs w:val="22"/>
        </w:rPr>
      </w:pPr>
      <w:r w:rsidRPr="008F3E5E">
        <w:rPr>
          <w:rFonts w:ascii="Segoe UI Light" w:eastAsia="Aptos" w:hAnsi="Segoe UI Light" w:cs="Arial"/>
          <w:b/>
          <w:bCs/>
          <w:sz w:val="22"/>
          <w:szCs w:val="22"/>
        </w:rPr>
        <w:t>Variances</w:t>
      </w:r>
      <w:r w:rsidRPr="008F3E5E">
        <w:rPr>
          <w:rFonts w:ascii="Segoe UI Light" w:eastAsia="Aptos" w:hAnsi="Segoe UI Light" w:cs="Arial"/>
          <w:sz w:val="22"/>
          <w:szCs w:val="22"/>
        </w:rPr>
        <w:t>: Any person or entity desiring a waiver or modification of the requirements of this ordinance as applied to a parcel of property that he owns, leases, or in which he holds some authority for a variance from the terms of the ordinance:</w:t>
      </w:r>
    </w:p>
    <w:p w14:paraId="3775EAC7" w14:textId="77777777" w:rsidR="008F3E5E" w:rsidRPr="008F3E5E" w:rsidRDefault="008F3E5E" w:rsidP="005A6D5E">
      <w:pPr>
        <w:numPr>
          <w:ilvl w:val="1"/>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Board of Adjustment may grant a variance only if all of the following five conditions are satisfied:</w:t>
      </w:r>
    </w:p>
    <w:p w14:paraId="41BCADFB" w14:textId="77777777" w:rsidR="008F3E5E" w:rsidRPr="008F3E5E" w:rsidRDefault="008F3E5E" w:rsidP="005A6D5E">
      <w:pPr>
        <w:numPr>
          <w:ilvl w:val="2"/>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literal enforcement of the ordinance would cause an unreasonable hardship for the applicant that is not necessary to carry out the general purpose of the land use ordinances:</w:t>
      </w:r>
    </w:p>
    <w:p w14:paraId="7E6B6047" w14:textId="77777777" w:rsidR="008F3E5E" w:rsidRPr="008F3E5E" w:rsidRDefault="008F3E5E" w:rsidP="005A6D5E">
      <w:pPr>
        <w:numPr>
          <w:ilvl w:val="2"/>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there are special circumstances attached to the property that do not generally apply to other properties in the same zone;</w:t>
      </w:r>
    </w:p>
    <w:p w14:paraId="78598BC9" w14:textId="77777777" w:rsidR="008F3E5E" w:rsidRPr="008F3E5E" w:rsidRDefault="008F3E5E" w:rsidP="005A6D5E">
      <w:pPr>
        <w:numPr>
          <w:ilvl w:val="2"/>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granting the variance is essential to the enjoyment of a substantial property right possessed by other property in the same zone:</w:t>
      </w:r>
    </w:p>
    <w:p w14:paraId="1E5491F0" w14:textId="77777777" w:rsidR="008F3E5E" w:rsidRPr="008F3E5E" w:rsidRDefault="008F3E5E" w:rsidP="005A6D5E">
      <w:pPr>
        <w:numPr>
          <w:ilvl w:val="2"/>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variance will not substantially affect the general plan and will not be contrary to the public interest;</w:t>
      </w:r>
    </w:p>
    <w:p w14:paraId="2D6F57AA" w14:textId="77777777" w:rsidR="008F3E5E" w:rsidRPr="008F3E5E" w:rsidRDefault="008F3E5E" w:rsidP="005A6D5E">
      <w:pPr>
        <w:numPr>
          <w:ilvl w:val="2"/>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spirit of the land use ordinance is observed and substantial justice done</w:t>
      </w:r>
    </w:p>
    <w:p w14:paraId="2382E66F" w14:textId="77777777" w:rsidR="008F3E5E" w:rsidRPr="008F3E5E" w:rsidRDefault="008F3E5E" w:rsidP="005A6D5E">
      <w:pPr>
        <w:numPr>
          <w:ilvl w:val="1"/>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In determining whether or not enforcement of this ordinance would cause unreasonable hardship under paragraph 3(1)(1), the Board of Adjustment may not find an unreasonable hardship unless the alleged hardship:</w:t>
      </w:r>
    </w:p>
    <w:p w14:paraId="6FCEE359" w14:textId="77777777" w:rsidR="008F3E5E" w:rsidRPr="008F3E5E" w:rsidRDefault="008F3E5E" w:rsidP="005A6D5E">
      <w:pPr>
        <w:numPr>
          <w:ilvl w:val="2"/>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is located on or associated with the property for which the variance is sought; and</w:t>
      </w:r>
    </w:p>
    <w:p w14:paraId="6EF4C1EB" w14:textId="77777777" w:rsidR="008F3E5E" w:rsidRPr="008F3E5E" w:rsidRDefault="008F3E5E" w:rsidP="005A6D5E">
      <w:pPr>
        <w:numPr>
          <w:ilvl w:val="2"/>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comes from circumstances peculiar to the property, not from conditions that are general to the neighborhood.</w:t>
      </w:r>
    </w:p>
    <w:p w14:paraId="3EC0467D" w14:textId="77777777" w:rsidR="008F3E5E" w:rsidRPr="008F3E5E" w:rsidRDefault="008F3E5E" w:rsidP="005A6D5E">
      <w:pPr>
        <w:numPr>
          <w:ilvl w:val="1"/>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In determining whether or not enforcement of the land use ordinance would cause unreasonable hardship under paragraph 3(1)(1) the Board of Adjustment may not find an unreasonable hardship if the hardship is self-imposed or economic</w:t>
      </w:r>
    </w:p>
    <w:p w14:paraId="715CF576" w14:textId="77777777" w:rsidR="008F3E5E" w:rsidRPr="008F3E5E" w:rsidRDefault="008F3E5E" w:rsidP="005A6D5E">
      <w:pPr>
        <w:numPr>
          <w:ilvl w:val="1"/>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In determining whether or not there are special circumstances attached to the property under paragraph 3(1)(2), the Board of Adjustment may find that special circumstances exist only if the special circumstances:</w:t>
      </w:r>
    </w:p>
    <w:p w14:paraId="164197B8" w14:textId="77777777" w:rsidR="008F3E5E" w:rsidRPr="008F3E5E" w:rsidRDefault="008F3E5E" w:rsidP="005A6D5E">
      <w:pPr>
        <w:numPr>
          <w:ilvl w:val="2"/>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relate to the hardship complained of; and</w:t>
      </w:r>
    </w:p>
    <w:p w14:paraId="6D663E64" w14:textId="77777777" w:rsidR="008F3E5E" w:rsidRPr="008F3E5E" w:rsidRDefault="008F3E5E" w:rsidP="005A6D5E">
      <w:pPr>
        <w:numPr>
          <w:ilvl w:val="2"/>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deprive the property of privileges granted to other properties in the same zone.</w:t>
      </w:r>
    </w:p>
    <w:p w14:paraId="06746649" w14:textId="77777777" w:rsidR="008F3E5E" w:rsidRPr="008F3E5E" w:rsidRDefault="008F3E5E" w:rsidP="005A6D5E">
      <w:pPr>
        <w:numPr>
          <w:ilvl w:val="1"/>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applicant shall bear the burden of proving that all of the conditions justifying a variance have been met.</w:t>
      </w:r>
    </w:p>
    <w:p w14:paraId="3A84BDFC" w14:textId="77777777" w:rsidR="008F3E5E" w:rsidRPr="008F3E5E" w:rsidRDefault="008F3E5E" w:rsidP="005A6D5E">
      <w:pPr>
        <w:numPr>
          <w:ilvl w:val="1"/>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Variances run with the land.</w:t>
      </w:r>
    </w:p>
    <w:p w14:paraId="1179409F" w14:textId="77777777" w:rsidR="008F3E5E" w:rsidRPr="008F3E5E" w:rsidRDefault="008F3E5E" w:rsidP="005A6D5E">
      <w:pPr>
        <w:numPr>
          <w:ilvl w:val="1"/>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Board of Adjustment may not grant a use variance; </w:t>
      </w:r>
      <w:proofErr w:type="spellStart"/>
      <w:r w:rsidRPr="008F3E5E">
        <w:rPr>
          <w:rFonts w:ascii="Segoe UI Light" w:eastAsia="Aptos" w:hAnsi="Segoe UI Light" w:cs="Arial"/>
          <w:sz w:val="22"/>
          <w:szCs w:val="22"/>
        </w:rPr>
        <w:t>ie</w:t>
      </w:r>
      <w:proofErr w:type="spellEnd"/>
      <w:r w:rsidRPr="008F3E5E">
        <w:rPr>
          <w:rFonts w:ascii="Segoe UI Light" w:eastAsia="Aptos" w:hAnsi="Segoe UI Light" w:cs="Arial"/>
          <w:sz w:val="22"/>
          <w:szCs w:val="22"/>
        </w:rPr>
        <w:t>, change allowance uses for that particular zone, such as changing the use from residential to commercial, etc.</w:t>
      </w:r>
    </w:p>
    <w:p w14:paraId="73B0BF98" w14:textId="77777777" w:rsidR="008F3E5E" w:rsidRPr="008F3E5E" w:rsidRDefault="008F3E5E" w:rsidP="005A6D5E">
      <w:pPr>
        <w:numPr>
          <w:ilvl w:val="1"/>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In granting a variance, the Board of Adjustment may impose additional requirements on the applicant that will:</w:t>
      </w:r>
    </w:p>
    <w:p w14:paraId="5EB30E06" w14:textId="77777777" w:rsidR="008F3E5E" w:rsidRPr="008F3E5E" w:rsidRDefault="008F3E5E" w:rsidP="005A6D5E">
      <w:pPr>
        <w:numPr>
          <w:ilvl w:val="2"/>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mitigate any harmful </w:t>
      </w:r>
      <w:proofErr w:type="spellStart"/>
      <w:r w:rsidRPr="008F3E5E">
        <w:rPr>
          <w:rFonts w:ascii="Segoe UI Light" w:eastAsia="Aptos" w:hAnsi="Segoe UI Light" w:cs="Arial"/>
          <w:sz w:val="22"/>
          <w:szCs w:val="22"/>
        </w:rPr>
        <w:t>affects</w:t>
      </w:r>
      <w:proofErr w:type="spellEnd"/>
      <w:r w:rsidRPr="008F3E5E">
        <w:rPr>
          <w:rFonts w:ascii="Segoe UI Light" w:eastAsia="Aptos" w:hAnsi="Segoe UI Light" w:cs="Arial"/>
          <w:sz w:val="22"/>
          <w:szCs w:val="22"/>
        </w:rPr>
        <w:t xml:space="preserve"> of the variance; or</w:t>
      </w:r>
    </w:p>
    <w:p w14:paraId="162DD3EC" w14:textId="77777777" w:rsidR="008F3E5E" w:rsidRPr="008F3E5E" w:rsidRDefault="008F3E5E" w:rsidP="005A6D5E">
      <w:pPr>
        <w:numPr>
          <w:ilvl w:val="2"/>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serve the purpose of the standard or requirement that is waived or modified. </w:t>
      </w:r>
    </w:p>
    <w:p w14:paraId="7727D31B" w14:textId="77777777" w:rsidR="008F3E5E" w:rsidRPr="008F3E5E" w:rsidRDefault="008F3E5E" w:rsidP="005A6D5E">
      <w:pPr>
        <w:numPr>
          <w:ilvl w:val="0"/>
          <w:numId w:val="42"/>
        </w:numPr>
        <w:spacing w:line="259" w:lineRule="auto"/>
        <w:rPr>
          <w:rFonts w:ascii="Segoe UI Light" w:eastAsia="Aptos" w:hAnsi="Segoe UI Light" w:cs="Arial"/>
          <w:sz w:val="22"/>
          <w:szCs w:val="22"/>
        </w:rPr>
      </w:pPr>
      <w:r w:rsidRPr="008F3E5E">
        <w:rPr>
          <w:rFonts w:ascii="Segoe UI Light" w:eastAsia="Aptos" w:hAnsi="Segoe UI Light" w:cs="Arial"/>
          <w:b/>
          <w:bCs/>
          <w:sz w:val="22"/>
          <w:szCs w:val="22"/>
        </w:rPr>
        <w:t>Appeals</w:t>
      </w:r>
      <w:r w:rsidRPr="008F3E5E">
        <w:rPr>
          <w:rFonts w:ascii="Segoe UI Light" w:eastAsia="Aptos" w:hAnsi="Segoe UI Light" w:cs="Arial"/>
          <w:sz w:val="22"/>
          <w:szCs w:val="22"/>
        </w:rPr>
        <w:t>: Appeals from decisions made by the Land Use Authority in administering or interpreting this ordinance shall be processed and reviewed in accordance with this section.</w:t>
      </w:r>
    </w:p>
    <w:p w14:paraId="4DDAB2DC" w14:textId="77777777" w:rsidR="008F3E5E" w:rsidRPr="008F3E5E" w:rsidRDefault="008F3E5E" w:rsidP="005A6D5E">
      <w:pPr>
        <w:numPr>
          <w:ilvl w:val="1"/>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applicant, a board or officer of the municipality, or any person adversely affected by the land use authority’s decision administering or interpreting a land use ordinance may, within 10 days, appeal that decision by alleging that there is error in any order, requirement, decision, or determination made by the land use authority in the administration or interpretation of this ordinance.</w:t>
      </w:r>
    </w:p>
    <w:p w14:paraId="5A0C8C18" w14:textId="77777777" w:rsidR="008F3E5E" w:rsidRPr="008F3E5E" w:rsidRDefault="008F3E5E" w:rsidP="005A6D5E">
      <w:pPr>
        <w:numPr>
          <w:ilvl w:val="1"/>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appellant has the burden of proving that the land use authority erred.</w:t>
      </w:r>
    </w:p>
    <w:p w14:paraId="2E675D52" w14:textId="77777777" w:rsidR="008F3E5E" w:rsidRPr="008F3E5E" w:rsidRDefault="008F3E5E" w:rsidP="005A6D5E">
      <w:pPr>
        <w:numPr>
          <w:ilvl w:val="1"/>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Board of Adjustment shall respect the due process rights of each of the participants.</w:t>
      </w:r>
    </w:p>
    <w:p w14:paraId="4E73DC25" w14:textId="77777777" w:rsidR="008F3E5E" w:rsidRPr="008F3E5E" w:rsidRDefault="008F3E5E" w:rsidP="005A6D5E">
      <w:pPr>
        <w:numPr>
          <w:ilvl w:val="1"/>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Only those decisions in which the Land Use Authority has applied the land use ordinance to a particular application, person, or parcel may be appealed to the Board of Adjustment. </w:t>
      </w:r>
    </w:p>
    <w:p w14:paraId="4DD14A9C" w14:textId="77777777" w:rsidR="008F3E5E" w:rsidRPr="008F3E5E" w:rsidRDefault="008F3E5E" w:rsidP="005A6D5E">
      <w:pPr>
        <w:numPr>
          <w:ilvl w:val="0"/>
          <w:numId w:val="42"/>
        </w:numPr>
        <w:spacing w:line="259" w:lineRule="auto"/>
        <w:rPr>
          <w:rFonts w:ascii="Segoe UI Light" w:eastAsia="Aptos" w:hAnsi="Segoe UI Light" w:cs="Arial"/>
          <w:sz w:val="22"/>
          <w:szCs w:val="22"/>
        </w:rPr>
      </w:pPr>
      <w:r w:rsidRPr="008F3E5E">
        <w:rPr>
          <w:rFonts w:ascii="Segoe UI Light" w:eastAsia="Aptos" w:hAnsi="Segoe UI Light" w:cs="Arial"/>
          <w:b/>
          <w:bCs/>
          <w:sz w:val="22"/>
          <w:szCs w:val="22"/>
        </w:rPr>
        <w:t>Review and Public Hearing Procedures</w:t>
      </w:r>
      <w:r w:rsidRPr="008F3E5E">
        <w:rPr>
          <w:rFonts w:ascii="Segoe UI Light" w:eastAsia="Aptos" w:hAnsi="Segoe UI Light" w:cs="Arial"/>
          <w:sz w:val="22"/>
          <w:szCs w:val="22"/>
        </w:rPr>
        <w:t>: Completed applications for both variances and appeals will be reviewed by the Land Use Authority and shall forward a recommendation to the Board of Adjustment for approval, approval with conditions, or denial based upon consideration and evaluation of the “Findings.” The Board of Adjustment shall hold at least one (1) public meeting on the application. Prior to the meeting, notice shall be given in accordance with State Law. Where a variance will affect the location of a building or structure; i.e. setbacks, etc., any affected utilities must also be notified in writing at least 7 days before the meeting, including Natural Gas, Power, or other utility which requires minimum spacing from buildings, structures, etc. Notwithstanding the notice requirements set forth above, the failure of any person or entity to receive notice shall not constitute grounds for any court to invalidate the action for which the notice was given.</w:t>
      </w:r>
    </w:p>
    <w:p w14:paraId="71283456" w14:textId="77777777" w:rsidR="008F3E5E" w:rsidRPr="008F3E5E" w:rsidRDefault="008F3E5E" w:rsidP="005A6D5E">
      <w:pPr>
        <w:numPr>
          <w:ilvl w:val="1"/>
          <w:numId w:val="4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Board of Adjustment shall consider the recommendation of the Land Use Authority together with information provided by the applicant, and any statements made at the public meeting both for and against the application. The Board of Adjustment may approve, approve with conditions, or deny the application.</w:t>
      </w:r>
    </w:p>
    <w:p w14:paraId="2E6CB623" w14:textId="77777777" w:rsidR="008F3E5E" w:rsidRPr="008F3E5E" w:rsidRDefault="008F3E5E" w:rsidP="005A6D5E">
      <w:pPr>
        <w:numPr>
          <w:ilvl w:val="0"/>
          <w:numId w:val="42"/>
        </w:numPr>
        <w:spacing w:line="259" w:lineRule="auto"/>
        <w:rPr>
          <w:rFonts w:ascii="Segoe UI Light" w:eastAsia="Aptos" w:hAnsi="Segoe UI Light" w:cs="Arial"/>
          <w:sz w:val="22"/>
          <w:szCs w:val="22"/>
        </w:rPr>
      </w:pPr>
      <w:r w:rsidRPr="008F3E5E">
        <w:rPr>
          <w:rFonts w:ascii="Segoe UI Light" w:eastAsia="Aptos" w:hAnsi="Segoe UI Light" w:cs="Arial"/>
          <w:b/>
          <w:bCs/>
          <w:sz w:val="22"/>
          <w:szCs w:val="22"/>
        </w:rPr>
        <w:t>Final Decision</w:t>
      </w:r>
      <w:r w:rsidRPr="008F3E5E">
        <w:rPr>
          <w:rFonts w:ascii="Segoe UI Light" w:eastAsia="Aptos" w:hAnsi="Segoe UI Light" w:cs="Arial"/>
          <w:sz w:val="22"/>
          <w:szCs w:val="22"/>
        </w:rPr>
        <w:t>: A decision of the Board of Adjustment is final and takes effect on the date when the Board of Adjustment issues a written decision, or within 30 days of the decision by Board of Adjustment; whichever is sooner.</w:t>
      </w:r>
    </w:p>
    <w:p w14:paraId="1B942FF6" w14:textId="77777777" w:rsidR="008F3E5E" w:rsidRPr="008F3E5E" w:rsidRDefault="008F3E5E" w:rsidP="008F3E5E">
      <w:pPr>
        <w:spacing w:line="259" w:lineRule="auto"/>
        <w:rPr>
          <w:rFonts w:ascii="Segoe UI Light" w:eastAsia="Aptos" w:hAnsi="Segoe UI Light" w:cs="Arial"/>
          <w:b/>
          <w:bCs/>
          <w:sz w:val="22"/>
          <w:szCs w:val="22"/>
        </w:rPr>
      </w:pPr>
      <w:hyperlink r:id="rId45" w:anchor="name=16.04.150_Fees" w:history="1">
        <w:r w:rsidRPr="008F3E5E">
          <w:rPr>
            <w:rFonts w:ascii="Segoe UI Light" w:eastAsia="Aptos" w:hAnsi="Segoe UI Light" w:cs="Arial"/>
            <w:b/>
            <w:bCs/>
            <w:color w:val="0000FF"/>
            <w:sz w:val="22"/>
            <w:szCs w:val="22"/>
            <w:u w:val="single"/>
          </w:rPr>
          <w:t>16.04.150 Fees</w:t>
        </w:r>
      </w:hyperlink>
    </w:p>
    <w:p w14:paraId="1F00C2A4"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At the time of filing for any plat review, zoning change, or subdivision, a non-refundable fee shall be submitted, payable to the City of Panguitch, in accordance with the current fee schedule adopted by resolution of the city council.</w:t>
      </w:r>
    </w:p>
    <w:p w14:paraId="7B37D1FC"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 4-27-2004) </w:t>
      </w:r>
    </w:p>
    <w:p w14:paraId="277FAA88" w14:textId="77777777" w:rsidR="008F3E5E" w:rsidRPr="008F3E5E" w:rsidRDefault="008F3E5E" w:rsidP="008F3E5E">
      <w:pPr>
        <w:spacing w:line="259" w:lineRule="auto"/>
        <w:rPr>
          <w:rFonts w:ascii="Segoe UI Light" w:eastAsia="Aptos" w:hAnsi="Segoe UI Light" w:cs="Arial"/>
          <w:b/>
          <w:bCs/>
          <w:sz w:val="22"/>
          <w:szCs w:val="22"/>
        </w:rPr>
      </w:pPr>
      <w:hyperlink r:id="rId46" w:anchor="name=16.04.160_Effect" w:history="1">
        <w:r w:rsidRPr="008F3E5E">
          <w:rPr>
            <w:rFonts w:ascii="Segoe UI Light" w:eastAsia="Aptos" w:hAnsi="Segoe UI Light" w:cs="Arial"/>
            <w:b/>
            <w:bCs/>
            <w:color w:val="0000FF"/>
            <w:sz w:val="22"/>
            <w:szCs w:val="22"/>
            <w:u w:val="single"/>
          </w:rPr>
          <w:t>16.04.160 Effect</w:t>
        </w:r>
      </w:hyperlink>
    </w:p>
    <w:p w14:paraId="67BDF227"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intent of this title is to carry out the provisions of the General Plan and Zoning Ordinance and any other related state laws, and to avoid conflict therewith. If any part of this title is found to be unconstitutional, or illegal, by a court of competent jurisdiction, the validity of the remainder of this title shall remain in effect.</w:t>
      </w:r>
    </w:p>
    <w:p w14:paraId="7CFFBEB2"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 4-27-2004) </w:t>
      </w:r>
    </w:p>
    <w:p w14:paraId="7A43AE84" w14:textId="77777777" w:rsidR="008F3E5E" w:rsidRPr="008F3E5E" w:rsidRDefault="008F3E5E" w:rsidP="008F3E5E">
      <w:pPr>
        <w:spacing w:line="259" w:lineRule="auto"/>
        <w:rPr>
          <w:rFonts w:ascii="Segoe UI Light" w:eastAsia="Aptos" w:hAnsi="Segoe UI Light" w:cs="Arial"/>
          <w:b/>
          <w:bCs/>
          <w:sz w:val="22"/>
          <w:szCs w:val="22"/>
        </w:rPr>
      </w:pPr>
      <w:hyperlink r:id="rId47" w:anchor="name=16.04.170_Interpretation" w:history="1">
        <w:r w:rsidRPr="008F3E5E">
          <w:rPr>
            <w:rFonts w:ascii="Segoe UI Light" w:eastAsia="Aptos" w:hAnsi="Segoe UI Light" w:cs="Arial"/>
            <w:b/>
            <w:bCs/>
            <w:color w:val="0000FF"/>
            <w:sz w:val="22"/>
            <w:szCs w:val="22"/>
            <w:u w:val="single"/>
          </w:rPr>
          <w:t>16.04.170 Interpretation</w:t>
        </w:r>
      </w:hyperlink>
    </w:p>
    <w:p w14:paraId="118B07E6"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following principles shall guide in the interpretation of this title:</w:t>
      </w:r>
    </w:p>
    <w:p w14:paraId="1DBAC578" w14:textId="77777777" w:rsidR="008F3E5E" w:rsidRPr="008F3E5E" w:rsidRDefault="008F3E5E" w:rsidP="005A6D5E">
      <w:pPr>
        <w:numPr>
          <w:ilvl w:val="0"/>
          <w:numId w:val="5"/>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Does the action or decision protect private property rights as provided herein. </w:t>
      </w:r>
    </w:p>
    <w:p w14:paraId="213647F0" w14:textId="77777777" w:rsidR="008F3E5E" w:rsidRPr="008F3E5E" w:rsidRDefault="008F3E5E" w:rsidP="005A6D5E">
      <w:pPr>
        <w:numPr>
          <w:ilvl w:val="0"/>
          <w:numId w:val="5"/>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Does it ensure a fair and open hearing. </w:t>
      </w:r>
    </w:p>
    <w:p w14:paraId="3A7296A2" w14:textId="77777777" w:rsidR="008F3E5E" w:rsidRPr="008F3E5E" w:rsidRDefault="008F3E5E" w:rsidP="005A6D5E">
      <w:pPr>
        <w:numPr>
          <w:ilvl w:val="0"/>
          <w:numId w:val="5"/>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Is the public interest being represented, and </w:t>
      </w:r>
    </w:p>
    <w:p w14:paraId="59099386" w14:textId="77777777" w:rsidR="008F3E5E" w:rsidRPr="008F3E5E" w:rsidRDefault="008F3E5E" w:rsidP="005A6D5E">
      <w:pPr>
        <w:numPr>
          <w:ilvl w:val="0"/>
          <w:numId w:val="5"/>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Does the decision or interpretation limit or repeal other powers granted under state law. </w:t>
      </w:r>
    </w:p>
    <w:p w14:paraId="5F6D713E"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In interpreting the provisions of this </w:t>
      </w:r>
      <w:proofErr w:type="gramStart"/>
      <w:r w:rsidRPr="008F3E5E">
        <w:rPr>
          <w:rFonts w:ascii="Segoe UI Light" w:eastAsia="Aptos" w:hAnsi="Segoe UI Light" w:cs="Arial"/>
          <w:sz w:val="22"/>
          <w:szCs w:val="22"/>
        </w:rPr>
        <w:t>title</w:t>
      </w:r>
      <w:proofErr w:type="gramEnd"/>
      <w:r w:rsidRPr="008F3E5E">
        <w:rPr>
          <w:rFonts w:ascii="Segoe UI Light" w:eastAsia="Aptos" w:hAnsi="Segoe UI Light" w:cs="Arial"/>
          <w:sz w:val="22"/>
          <w:szCs w:val="22"/>
        </w:rPr>
        <w:t xml:space="preserve"> the following rules shall apply:</w:t>
      </w:r>
    </w:p>
    <w:p w14:paraId="049E3124" w14:textId="77777777" w:rsidR="008F3E5E" w:rsidRPr="008F3E5E" w:rsidRDefault="008F3E5E" w:rsidP="005A6D5E">
      <w:pPr>
        <w:numPr>
          <w:ilvl w:val="0"/>
          <w:numId w:val="6"/>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words "shall" or "must" are mandatory. The words "should" and "may" are permissive. </w:t>
      </w:r>
    </w:p>
    <w:p w14:paraId="43CFEED8" w14:textId="77777777" w:rsidR="008F3E5E" w:rsidRPr="008F3E5E" w:rsidRDefault="008F3E5E" w:rsidP="005A6D5E">
      <w:pPr>
        <w:numPr>
          <w:ilvl w:val="0"/>
          <w:numId w:val="6"/>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Words used or defined in one tense or form shall include other tenses or derivative forms. </w:t>
      </w:r>
    </w:p>
    <w:p w14:paraId="1B0ABA39" w14:textId="77777777" w:rsidR="008F3E5E" w:rsidRPr="008F3E5E" w:rsidRDefault="008F3E5E" w:rsidP="005A6D5E">
      <w:pPr>
        <w:numPr>
          <w:ilvl w:val="0"/>
          <w:numId w:val="6"/>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Words used in the singular shall include the plural; words used in the plural shall include the singular. </w:t>
      </w:r>
    </w:p>
    <w:p w14:paraId="0596E9D0" w14:textId="77777777" w:rsidR="008F3E5E" w:rsidRPr="008F3E5E" w:rsidRDefault="008F3E5E" w:rsidP="005A6D5E">
      <w:pPr>
        <w:numPr>
          <w:ilvl w:val="0"/>
          <w:numId w:val="6"/>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Words referring to gender shall extend to the other gender. This document shall be considered gender neutral. </w:t>
      </w:r>
    </w:p>
    <w:p w14:paraId="09948085" w14:textId="77777777" w:rsidR="008F3E5E" w:rsidRPr="008F3E5E" w:rsidRDefault="008F3E5E" w:rsidP="005A6D5E">
      <w:pPr>
        <w:numPr>
          <w:ilvl w:val="0"/>
          <w:numId w:val="6"/>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In the event of conflict between the text of this title and any maps, charts, or other materials, the text of this title shall prevail. </w:t>
      </w:r>
    </w:p>
    <w:p w14:paraId="21132B63"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 4-27-2004) </w:t>
      </w:r>
    </w:p>
    <w:p w14:paraId="777429DC" w14:textId="77777777" w:rsidR="008F3E5E" w:rsidRPr="008F3E5E" w:rsidRDefault="008F3E5E" w:rsidP="008F3E5E">
      <w:pPr>
        <w:spacing w:line="259" w:lineRule="auto"/>
        <w:rPr>
          <w:rFonts w:ascii="Segoe UI Light" w:eastAsia="Aptos" w:hAnsi="Segoe UI Light" w:cs="Arial"/>
          <w:b/>
          <w:bCs/>
          <w:sz w:val="22"/>
          <w:szCs w:val="22"/>
        </w:rPr>
      </w:pPr>
      <w:hyperlink r:id="rId48" w:anchor="name=16.04.180_Other_Public_Agencies" w:history="1">
        <w:r w:rsidRPr="008F3E5E">
          <w:rPr>
            <w:rFonts w:ascii="Segoe UI Light" w:eastAsia="Aptos" w:hAnsi="Segoe UI Light" w:cs="Arial"/>
            <w:b/>
            <w:bCs/>
            <w:color w:val="0000FF"/>
            <w:sz w:val="22"/>
            <w:szCs w:val="22"/>
            <w:u w:val="single"/>
          </w:rPr>
          <w:t>16.04.180 Other Public Agencies</w:t>
        </w:r>
      </w:hyperlink>
    </w:p>
    <w:p w14:paraId="3E76E644"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Planning and Zoning Commission may withhold approval of a preliminary plat for one year if all or part of the area to be subdivided is planned to be used for a park, school, street, or other public purpose. The Planning and Zoning Commission should notify the appropriate agency in writing of the proposed subdivision. If proper means have not been initiated to acquire the desired property within one year, the owner may then subdivide in compliance with the provisions of this title.</w:t>
      </w:r>
    </w:p>
    <w:p w14:paraId="726C9697"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 4-27-2004) </w:t>
      </w:r>
    </w:p>
    <w:p w14:paraId="4ADA2188" w14:textId="77777777" w:rsidR="008F3E5E" w:rsidRPr="008F3E5E" w:rsidRDefault="008F3E5E" w:rsidP="008F3E5E">
      <w:pPr>
        <w:spacing w:line="259" w:lineRule="auto"/>
        <w:rPr>
          <w:rFonts w:ascii="Segoe UI Light" w:eastAsia="Aptos" w:hAnsi="Segoe UI Light" w:cs="Arial"/>
          <w:b/>
          <w:bCs/>
          <w:sz w:val="22"/>
          <w:szCs w:val="22"/>
        </w:rPr>
      </w:pPr>
      <w:hyperlink r:id="rId49" w:anchor="name=16.04.190_Permits_And_Licenses_To_Conform_To_This_Title" w:history="1">
        <w:r w:rsidRPr="008F3E5E">
          <w:rPr>
            <w:rFonts w:ascii="Segoe UI Light" w:eastAsia="Aptos" w:hAnsi="Segoe UI Light" w:cs="Arial"/>
            <w:b/>
            <w:bCs/>
            <w:color w:val="0000FF"/>
            <w:sz w:val="22"/>
            <w:szCs w:val="22"/>
            <w:u w:val="single"/>
          </w:rPr>
          <w:t>16.04.190 Permits And Licenses To Conform To This Title</w:t>
        </w:r>
      </w:hyperlink>
    </w:p>
    <w:p w14:paraId="2D452FDB"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All officials, employees, and agents with the duty or authority to issue permits or licenses required by this title shall ensure that such permits or licenses conform to the provisions of this title and shall not issue any permits or licenses for uses, buildings or any purpose in conflict with the provisions of this title.</w:t>
      </w:r>
    </w:p>
    <w:p w14:paraId="5249A90B"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 4-27-2004) </w:t>
      </w:r>
    </w:p>
    <w:p w14:paraId="6EE6E595" w14:textId="77777777" w:rsidR="008F3E5E" w:rsidRPr="008F3E5E" w:rsidRDefault="008F3E5E" w:rsidP="008F3E5E">
      <w:pPr>
        <w:spacing w:line="259" w:lineRule="auto"/>
        <w:rPr>
          <w:rFonts w:ascii="Segoe UI Light" w:eastAsia="Aptos" w:hAnsi="Segoe UI Light" w:cs="Arial"/>
          <w:b/>
          <w:bCs/>
          <w:sz w:val="22"/>
          <w:szCs w:val="22"/>
        </w:rPr>
      </w:pPr>
      <w:hyperlink r:id="rId50" w:anchor="name=16.04.200_Effective_Date" w:history="1">
        <w:r w:rsidRPr="008F3E5E">
          <w:rPr>
            <w:rFonts w:ascii="Segoe UI Light" w:eastAsia="Aptos" w:hAnsi="Segoe UI Light" w:cs="Arial"/>
            <w:b/>
            <w:bCs/>
            <w:color w:val="0000FF"/>
            <w:sz w:val="22"/>
            <w:szCs w:val="22"/>
            <w:u w:val="single"/>
          </w:rPr>
          <w:t>16.04.200 Effective Date</w:t>
        </w:r>
      </w:hyperlink>
    </w:p>
    <w:p w14:paraId="2B02761F"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This title shall become effective immediately upon passage and publication as required by law.</w:t>
      </w:r>
    </w:p>
    <w:p w14:paraId="187A59CE"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 4-27-2004) </w:t>
      </w:r>
    </w:p>
    <w:p w14:paraId="28D405CF" w14:textId="77777777" w:rsidR="008F3E5E" w:rsidRPr="008F3E5E" w:rsidRDefault="008F3E5E" w:rsidP="008F3E5E">
      <w:pPr>
        <w:spacing w:line="259" w:lineRule="auto"/>
        <w:rPr>
          <w:rFonts w:ascii="Aptos Display" w:eastAsia="Yu Gothic Light" w:hAnsi="Aptos Display" w:cs="Times New Roman"/>
          <w:color w:val="0F4761"/>
          <w:sz w:val="40"/>
          <w:szCs w:val="40"/>
        </w:rPr>
      </w:pPr>
      <w:r w:rsidRPr="008F3E5E">
        <w:rPr>
          <w:rFonts w:ascii="Segoe UI Light" w:eastAsia="Aptos" w:hAnsi="Segoe UI Light" w:cs="Arial"/>
          <w:sz w:val="22"/>
          <w:szCs w:val="22"/>
        </w:rPr>
        <w:br w:type="page"/>
      </w:r>
    </w:p>
    <w:p w14:paraId="68EFA519" w14:textId="77777777" w:rsidR="008F3E5E" w:rsidRPr="008F3E5E" w:rsidRDefault="008F3E5E" w:rsidP="008F3E5E">
      <w:pPr>
        <w:keepNext/>
        <w:keepLines/>
        <w:spacing w:before="360" w:after="80" w:line="259" w:lineRule="auto"/>
        <w:outlineLvl w:val="0"/>
        <w:rPr>
          <w:rFonts w:ascii="Aptos Display" w:eastAsia="Yu Gothic Light" w:hAnsi="Aptos Display" w:cs="Times New Roman"/>
          <w:b/>
          <w:bCs/>
          <w:color w:val="0F4761"/>
          <w:sz w:val="40"/>
          <w:szCs w:val="40"/>
        </w:rPr>
      </w:pPr>
      <w:hyperlink r:id="rId51" w:anchor="name=CHAPTER_16.08_ADMINISTRATION" w:history="1">
        <w:bookmarkStart w:id="6" w:name="_Toc170737429"/>
        <w:r w:rsidRPr="008F3E5E">
          <w:rPr>
            <w:rFonts w:ascii="Aptos Display" w:eastAsia="Yu Gothic Light" w:hAnsi="Aptos Display" w:cs="Times New Roman"/>
            <w:b/>
            <w:bCs/>
            <w:color w:val="0000FF"/>
            <w:sz w:val="40"/>
            <w:szCs w:val="40"/>
            <w:u w:val="single"/>
          </w:rPr>
          <w:t>CHAPTER 16.08 ADMINISTRATION</w:t>
        </w:r>
        <w:bookmarkEnd w:id="6"/>
      </w:hyperlink>
    </w:p>
    <w:p w14:paraId="4C9D9430" w14:textId="77777777" w:rsidR="008F3E5E" w:rsidRPr="008F3E5E" w:rsidRDefault="008F3E5E" w:rsidP="008F3E5E">
      <w:pPr>
        <w:spacing w:line="259" w:lineRule="auto"/>
        <w:rPr>
          <w:rFonts w:ascii="Segoe UI Light" w:eastAsia="Aptos" w:hAnsi="Segoe UI Light" w:cs="Arial"/>
          <w:sz w:val="22"/>
          <w:szCs w:val="22"/>
        </w:rPr>
      </w:pPr>
      <w:hyperlink r:id="rId52" w:anchor="name=16.08.010_Planning_Commission" w:history="1">
        <w:r w:rsidRPr="008F3E5E">
          <w:rPr>
            <w:rFonts w:ascii="Segoe UI Light" w:eastAsia="Aptos" w:hAnsi="Segoe UI Light" w:cs="Arial"/>
            <w:color w:val="0000FF"/>
            <w:sz w:val="22"/>
            <w:szCs w:val="22"/>
            <w:u w:val="single"/>
          </w:rPr>
          <w:t>16.08.010 Planning and Zoning Commission</w:t>
        </w:r>
      </w:hyperlink>
      <w:r w:rsidRPr="008F3E5E">
        <w:rPr>
          <w:rFonts w:ascii="Segoe UI Light" w:eastAsia="Aptos" w:hAnsi="Segoe UI Light" w:cs="Arial"/>
          <w:sz w:val="22"/>
          <w:szCs w:val="22"/>
        </w:rPr>
        <w:br/>
      </w:r>
      <w:hyperlink r:id="rId53" w:anchor="name=16.08.020_Zoning_Administrator" w:history="1">
        <w:r w:rsidRPr="008F3E5E">
          <w:rPr>
            <w:rFonts w:ascii="Segoe UI Light" w:eastAsia="Aptos" w:hAnsi="Segoe UI Light" w:cs="Arial"/>
            <w:color w:val="0000FF"/>
            <w:sz w:val="22"/>
            <w:szCs w:val="22"/>
            <w:u w:val="single"/>
          </w:rPr>
          <w:t>16.08.020 Zoning Administrator</w:t>
        </w:r>
      </w:hyperlink>
      <w:r w:rsidRPr="008F3E5E">
        <w:rPr>
          <w:rFonts w:ascii="Segoe UI Light" w:eastAsia="Aptos" w:hAnsi="Segoe UI Light" w:cs="Arial"/>
          <w:sz w:val="22"/>
          <w:szCs w:val="22"/>
        </w:rPr>
        <w:br/>
      </w:r>
      <w:hyperlink r:id="rId54" w:anchor="name=16.08.030_Board_Of_Adjustments" w:history="1">
        <w:r w:rsidRPr="008F3E5E">
          <w:rPr>
            <w:rFonts w:ascii="Segoe UI Light" w:eastAsia="Aptos" w:hAnsi="Segoe UI Light" w:cs="Arial"/>
            <w:color w:val="0000FF"/>
            <w:sz w:val="22"/>
            <w:szCs w:val="22"/>
            <w:u w:val="single"/>
          </w:rPr>
          <w:t>16.08.030 Board Of Adjustments</w:t>
        </w:r>
      </w:hyperlink>
      <w:r w:rsidRPr="008F3E5E">
        <w:rPr>
          <w:rFonts w:ascii="Segoe UI Light" w:eastAsia="Aptos" w:hAnsi="Segoe UI Light" w:cs="Arial"/>
          <w:sz w:val="22"/>
          <w:szCs w:val="22"/>
        </w:rPr>
        <w:br/>
      </w:r>
      <w:hyperlink r:id="rId55" w:anchor="name=16.08.040_Other_Needed_Staff" w:history="1">
        <w:r w:rsidRPr="008F3E5E">
          <w:rPr>
            <w:rFonts w:ascii="Segoe UI Light" w:eastAsia="Aptos" w:hAnsi="Segoe UI Light" w:cs="Arial"/>
            <w:color w:val="0000FF"/>
            <w:sz w:val="22"/>
            <w:szCs w:val="22"/>
            <w:u w:val="single"/>
          </w:rPr>
          <w:t>16.08.040 Other Needed Staff</w:t>
        </w:r>
      </w:hyperlink>
      <w:r w:rsidRPr="008F3E5E">
        <w:rPr>
          <w:rFonts w:ascii="Segoe UI Light" w:eastAsia="Aptos" w:hAnsi="Segoe UI Light" w:cs="Arial"/>
          <w:sz w:val="22"/>
          <w:szCs w:val="22"/>
        </w:rPr>
        <w:br/>
      </w:r>
      <w:hyperlink r:id="rId56" w:anchor="name=16.08.050_Public_Meetings" w:history="1">
        <w:r w:rsidRPr="008F3E5E">
          <w:rPr>
            <w:rFonts w:ascii="Segoe UI Light" w:eastAsia="Aptos" w:hAnsi="Segoe UI Light" w:cs="Arial"/>
            <w:color w:val="0000FF"/>
            <w:sz w:val="22"/>
            <w:szCs w:val="22"/>
            <w:u w:val="single"/>
          </w:rPr>
          <w:t>16.08.050 Public Meetings</w:t>
        </w:r>
      </w:hyperlink>
      <w:r w:rsidRPr="008F3E5E">
        <w:rPr>
          <w:rFonts w:ascii="Segoe UI Light" w:eastAsia="Aptos" w:hAnsi="Segoe UI Light" w:cs="Arial"/>
          <w:sz w:val="22"/>
          <w:szCs w:val="22"/>
        </w:rPr>
        <w:br/>
      </w:r>
    </w:p>
    <w:p w14:paraId="544AC2B0" w14:textId="77777777" w:rsidR="008F3E5E" w:rsidRPr="008F3E5E" w:rsidRDefault="008F3E5E" w:rsidP="008F3E5E">
      <w:pPr>
        <w:spacing w:line="259" w:lineRule="auto"/>
        <w:rPr>
          <w:rFonts w:ascii="Segoe UI Light" w:eastAsia="Aptos" w:hAnsi="Segoe UI Light" w:cs="Arial"/>
          <w:b/>
          <w:bCs/>
          <w:sz w:val="22"/>
          <w:szCs w:val="22"/>
        </w:rPr>
      </w:pPr>
      <w:hyperlink r:id="rId57" w:anchor="name=16.08.010_Planning_Commission" w:history="1">
        <w:r w:rsidRPr="008F3E5E">
          <w:rPr>
            <w:rFonts w:ascii="Segoe UI Light" w:eastAsia="Aptos" w:hAnsi="Segoe UI Light" w:cs="Arial"/>
            <w:b/>
            <w:bCs/>
            <w:color w:val="0000FF"/>
            <w:sz w:val="22"/>
            <w:szCs w:val="22"/>
            <w:u w:val="single"/>
          </w:rPr>
          <w:t>16.08.010 Planning and Zoning Commission</w:t>
        </w:r>
      </w:hyperlink>
    </w:p>
    <w:p w14:paraId="531BBE31"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Pursuant to Utah law, under the policy direction of the Panguitch City Council, the Planning and Zoning Commission of Panguitch City is hereby designated as an administrative committee appointed by the mayor with the </w:t>
      </w:r>
      <w:proofErr w:type="spellStart"/>
      <w:r w:rsidRPr="008F3E5E">
        <w:rPr>
          <w:rFonts w:ascii="Segoe UI Light" w:eastAsia="Aptos" w:hAnsi="Segoe UI Light" w:cs="Arial"/>
          <w:sz w:val="22"/>
          <w:szCs w:val="22"/>
        </w:rPr>
        <w:t>advise</w:t>
      </w:r>
      <w:proofErr w:type="spellEnd"/>
      <w:r w:rsidRPr="008F3E5E">
        <w:rPr>
          <w:rFonts w:ascii="Segoe UI Light" w:eastAsia="Aptos" w:hAnsi="Segoe UI Light" w:cs="Arial"/>
          <w:sz w:val="22"/>
          <w:szCs w:val="22"/>
        </w:rPr>
        <w:t xml:space="preserve"> and consent of the council to review and recommend policies and actions regarding subdivisions and shall have all powers and duties with respect to subdivisions as granted by state law and this title.</w:t>
      </w:r>
    </w:p>
    <w:p w14:paraId="6A5C38FC"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2, 4-27-2004) </w:t>
      </w:r>
    </w:p>
    <w:p w14:paraId="6F031DEB" w14:textId="77777777" w:rsidR="008F3E5E" w:rsidRPr="008F3E5E" w:rsidRDefault="008F3E5E" w:rsidP="008F3E5E">
      <w:pPr>
        <w:spacing w:line="259" w:lineRule="auto"/>
        <w:rPr>
          <w:rFonts w:ascii="Segoe UI Light" w:eastAsia="Aptos" w:hAnsi="Segoe UI Light" w:cs="Arial"/>
          <w:b/>
          <w:bCs/>
          <w:sz w:val="22"/>
          <w:szCs w:val="22"/>
        </w:rPr>
      </w:pPr>
      <w:hyperlink r:id="rId58" w:anchor="name=16.08.020_Zoning_Administrator" w:history="1">
        <w:r w:rsidRPr="008F3E5E">
          <w:rPr>
            <w:rFonts w:ascii="Segoe UI Light" w:eastAsia="Aptos" w:hAnsi="Segoe UI Light" w:cs="Arial"/>
            <w:b/>
            <w:bCs/>
            <w:color w:val="0000FF"/>
            <w:sz w:val="22"/>
            <w:szCs w:val="22"/>
            <w:u w:val="single"/>
          </w:rPr>
          <w:t>16.08.020 Zoning Administrator</w:t>
        </w:r>
      </w:hyperlink>
    </w:p>
    <w:p w14:paraId="659FC2AB"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city council hereby appoints the city manager to carry out the administrative day to day activities of this title. The city manager shall work as advisory staff to the Planning and Zoning Commission and shall be referred to as the zoning administrator herein. With the approval of the mayor and city council, the city manager may appoint another person to act as zoning administrator as the need arises. It is the responsibility of the zoning administrator to ensure that the </w:t>
      </w:r>
      <w:proofErr w:type="gramStart"/>
      <w:r w:rsidRPr="008F3E5E">
        <w:rPr>
          <w:rFonts w:ascii="Segoe UI Light" w:eastAsia="Aptos" w:hAnsi="Segoe UI Light" w:cs="Arial"/>
          <w:sz w:val="22"/>
          <w:szCs w:val="22"/>
        </w:rPr>
        <w:t>day to day</w:t>
      </w:r>
      <w:proofErr w:type="gramEnd"/>
      <w:r w:rsidRPr="008F3E5E">
        <w:rPr>
          <w:rFonts w:ascii="Segoe UI Light" w:eastAsia="Aptos" w:hAnsi="Segoe UI Light" w:cs="Arial"/>
          <w:sz w:val="22"/>
          <w:szCs w:val="22"/>
        </w:rPr>
        <w:t xml:space="preserve"> administrative processes and other provisions of this title and other related ordinances are carried out consistently.</w:t>
      </w:r>
    </w:p>
    <w:p w14:paraId="3CFC1587"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2, 4-27-2004) </w:t>
      </w:r>
    </w:p>
    <w:p w14:paraId="2DD2BC1A" w14:textId="77777777" w:rsidR="008F3E5E" w:rsidRPr="008F3E5E" w:rsidRDefault="008F3E5E" w:rsidP="008F3E5E">
      <w:pPr>
        <w:spacing w:line="259" w:lineRule="auto"/>
        <w:rPr>
          <w:rFonts w:ascii="Segoe UI Light" w:eastAsia="Aptos" w:hAnsi="Segoe UI Light" w:cs="Arial"/>
          <w:b/>
          <w:bCs/>
          <w:sz w:val="22"/>
          <w:szCs w:val="22"/>
        </w:rPr>
      </w:pPr>
      <w:hyperlink r:id="rId59" w:anchor="name=16.08.030_Board_Of_Adjustments" w:history="1">
        <w:r w:rsidRPr="008F3E5E">
          <w:rPr>
            <w:rFonts w:ascii="Segoe UI Light" w:eastAsia="Aptos" w:hAnsi="Segoe UI Light" w:cs="Arial"/>
            <w:b/>
            <w:bCs/>
            <w:color w:val="0000FF"/>
            <w:sz w:val="22"/>
            <w:szCs w:val="22"/>
            <w:u w:val="single"/>
          </w:rPr>
          <w:t>16.08.030 Board Of Adjustments</w:t>
        </w:r>
      </w:hyperlink>
    </w:p>
    <w:p w14:paraId="0887060B"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board of adjustments shall conduct hearings of appeals concerning the decisions of the Planning and Zoning Commission or the zoning administrator regarding subdivisions, and decide on variances as provided in the Zoning Ordinance of Panguitch City.</w:t>
      </w:r>
    </w:p>
    <w:p w14:paraId="3EFF8A3F"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2, 4-27-2004) </w:t>
      </w:r>
    </w:p>
    <w:p w14:paraId="6C6759D7" w14:textId="77777777" w:rsidR="008F3E5E" w:rsidRPr="008F3E5E" w:rsidRDefault="008F3E5E" w:rsidP="008F3E5E">
      <w:pPr>
        <w:spacing w:line="259" w:lineRule="auto"/>
        <w:rPr>
          <w:rFonts w:ascii="Segoe UI Light" w:eastAsia="Aptos" w:hAnsi="Segoe UI Light" w:cs="Arial"/>
          <w:b/>
          <w:bCs/>
          <w:sz w:val="22"/>
          <w:szCs w:val="22"/>
        </w:rPr>
      </w:pPr>
      <w:hyperlink r:id="rId60" w:anchor="name=16.08.040_Other_Needed_Staff" w:history="1">
        <w:r w:rsidRPr="008F3E5E">
          <w:rPr>
            <w:rFonts w:ascii="Segoe UI Light" w:eastAsia="Aptos" w:hAnsi="Segoe UI Light" w:cs="Arial"/>
            <w:b/>
            <w:bCs/>
            <w:color w:val="0000FF"/>
            <w:sz w:val="22"/>
            <w:szCs w:val="22"/>
            <w:u w:val="single"/>
          </w:rPr>
          <w:t>16.08.040 Other Needed Staff</w:t>
        </w:r>
      </w:hyperlink>
    </w:p>
    <w:p w14:paraId="53EE8DD5"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Other staff members of the city may be appointed by the city manager to assist the Planning and Zoning Commission, or board of adjustments in effectively implementing the provisions of this title.</w:t>
      </w:r>
    </w:p>
    <w:p w14:paraId="01C4009F"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2, 4-27-2004) </w:t>
      </w:r>
    </w:p>
    <w:p w14:paraId="575877E0" w14:textId="77777777" w:rsidR="008F3E5E" w:rsidRPr="008F3E5E" w:rsidRDefault="008F3E5E" w:rsidP="008F3E5E">
      <w:pPr>
        <w:spacing w:line="259" w:lineRule="auto"/>
        <w:rPr>
          <w:rFonts w:ascii="Segoe UI Light" w:eastAsia="Aptos" w:hAnsi="Segoe UI Light" w:cs="Arial"/>
          <w:b/>
          <w:bCs/>
          <w:sz w:val="22"/>
          <w:szCs w:val="22"/>
        </w:rPr>
      </w:pPr>
      <w:hyperlink r:id="rId61" w:anchor="name=16.08.050_Public_Meetings" w:history="1">
        <w:r w:rsidRPr="008F3E5E">
          <w:rPr>
            <w:rFonts w:ascii="Segoe UI Light" w:eastAsia="Aptos" w:hAnsi="Segoe UI Light" w:cs="Arial"/>
            <w:b/>
            <w:bCs/>
            <w:color w:val="0000FF"/>
            <w:sz w:val="22"/>
            <w:szCs w:val="22"/>
            <w:u w:val="single"/>
          </w:rPr>
          <w:t>16.08.050 Public Meetings</w:t>
        </w:r>
      </w:hyperlink>
    </w:p>
    <w:p w14:paraId="77FBBB58"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All meetings of the Planning and Zoning Commission, board of adjustment, or city council with respect to the requirements of this title, shall meet all the requirements of state law regarding public meetings.</w:t>
      </w:r>
    </w:p>
    <w:p w14:paraId="0F4F1030"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2, 4-27-2004) </w:t>
      </w:r>
    </w:p>
    <w:p w14:paraId="672CC698" w14:textId="77777777" w:rsidR="008F3E5E" w:rsidRPr="008F3E5E" w:rsidRDefault="008F3E5E" w:rsidP="008F3E5E">
      <w:pPr>
        <w:spacing w:line="259" w:lineRule="auto"/>
        <w:rPr>
          <w:rFonts w:ascii="Aptos Display" w:eastAsia="Yu Gothic Light" w:hAnsi="Aptos Display" w:cs="Times New Roman"/>
          <w:color w:val="0F4761"/>
          <w:sz w:val="40"/>
          <w:szCs w:val="40"/>
        </w:rPr>
      </w:pPr>
      <w:r w:rsidRPr="008F3E5E">
        <w:rPr>
          <w:rFonts w:ascii="Segoe UI Light" w:eastAsia="Aptos" w:hAnsi="Segoe UI Light" w:cs="Arial"/>
          <w:sz w:val="22"/>
          <w:szCs w:val="22"/>
        </w:rPr>
        <w:br w:type="page"/>
      </w:r>
    </w:p>
    <w:p w14:paraId="3BCBA829" w14:textId="77777777" w:rsidR="008F3E5E" w:rsidRPr="008F3E5E" w:rsidRDefault="008F3E5E" w:rsidP="008F3E5E">
      <w:pPr>
        <w:keepNext/>
        <w:keepLines/>
        <w:spacing w:before="360" w:after="80" w:line="259" w:lineRule="auto"/>
        <w:outlineLvl w:val="0"/>
        <w:rPr>
          <w:rFonts w:ascii="Aptos Display" w:eastAsia="Yu Gothic Light" w:hAnsi="Aptos Display" w:cs="Times New Roman"/>
          <w:b/>
          <w:bCs/>
          <w:color w:val="0F4761"/>
          <w:sz w:val="40"/>
          <w:szCs w:val="40"/>
        </w:rPr>
      </w:pPr>
      <w:hyperlink r:id="rId62" w:anchor="name=CHAPTER_16.12_DEFINITIONS" w:history="1">
        <w:bookmarkStart w:id="7" w:name="_Toc170737430"/>
        <w:r w:rsidRPr="008F3E5E">
          <w:rPr>
            <w:rFonts w:ascii="Aptos Display" w:eastAsia="Yu Gothic Light" w:hAnsi="Aptos Display" w:cs="Times New Roman"/>
            <w:b/>
            <w:bCs/>
            <w:color w:val="0000FF"/>
            <w:sz w:val="40"/>
            <w:szCs w:val="40"/>
            <w:u w:val="single"/>
          </w:rPr>
          <w:t>CHAPTER 16.12 DEFINITIONS</w:t>
        </w:r>
        <w:bookmarkEnd w:id="7"/>
      </w:hyperlink>
    </w:p>
    <w:p w14:paraId="0EFEF8CD" w14:textId="77777777" w:rsidR="008F3E5E" w:rsidRPr="008F3E5E" w:rsidRDefault="008F3E5E" w:rsidP="008F3E5E">
      <w:pPr>
        <w:spacing w:line="259" w:lineRule="auto"/>
        <w:rPr>
          <w:rFonts w:ascii="Segoe UI Light" w:eastAsia="Aptos" w:hAnsi="Segoe UI Light" w:cs="Arial"/>
          <w:sz w:val="22"/>
          <w:szCs w:val="22"/>
        </w:rPr>
      </w:pPr>
      <w:hyperlink r:id="rId63" w:anchor="name=16.12.010_Definitions" w:history="1">
        <w:r w:rsidRPr="008F3E5E">
          <w:rPr>
            <w:rFonts w:ascii="Segoe UI Light" w:eastAsia="Aptos" w:hAnsi="Segoe UI Light" w:cs="Arial"/>
            <w:color w:val="0000FF"/>
            <w:sz w:val="22"/>
            <w:szCs w:val="22"/>
            <w:u w:val="single"/>
          </w:rPr>
          <w:t>16.12.010 Definitions</w:t>
        </w:r>
      </w:hyperlink>
      <w:r w:rsidRPr="008F3E5E">
        <w:rPr>
          <w:rFonts w:ascii="Segoe UI Light" w:eastAsia="Aptos" w:hAnsi="Segoe UI Light" w:cs="Arial"/>
          <w:sz w:val="22"/>
          <w:szCs w:val="22"/>
        </w:rPr>
        <w:br/>
      </w:r>
    </w:p>
    <w:p w14:paraId="669B8405" w14:textId="77777777" w:rsidR="008F3E5E" w:rsidRPr="008F3E5E" w:rsidRDefault="008F3E5E" w:rsidP="008F3E5E">
      <w:pPr>
        <w:spacing w:line="259" w:lineRule="auto"/>
        <w:rPr>
          <w:rFonts w:ascii="Segoe UI Light" w:eastAsia="Aptos" w:hAnsi="Segoe UI Light" w:cs="Arial"/>
          <w:b/>
          <w:bCs/>
          <w:sz w:val="22"/>
          <w:szCs w:val="22"/>
        </w:rPr>
      </w:pPr>
      <w:hyperlink r:id="rId64" w:anchor="name=16.12.010_Definitions" w:history="1">
        <w:r w:rsidRPr="008F3E5E">
          <w:rPr>
            <w:rFonts w:ascii="Segoe UI Light" w:eastAsia="Aptos" w:hAnsi="Segoe UI Light" w:cs="Arial"/>
            <w:b/>
            <w:bCs/>
            <w:color w:val="0000FF"/>
            <w:sz w:val="22"/>
            <w:szCs w:val="22"/>
            <w:u w:val="single"/>
          </w:rPr>
          <w:t>16.12.010 Definitions</w:t>
        </w:r>
      </w:hyperlink>
    </w:p>
    <w:p w14:paraId="7724B2D1"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following words, terms and phrases, when used in this title, shall have the meanings ascribed to them in this section, except where the context clearly indicates a different meaning:</w:t>
      </w:r>
    </w:p>
    <w:p w14:paraId="55ECF78E"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Acreage</w:t>
      </w:r>
      <w:r w:rsidRPr="008F3E5E">
        <w:rPr>
          <w:rFonts w:ascii="Segoe UI Light" w:eastAsia="Aptos" w:hAnsi="Segoe UI Light" w:cs="Arial"/>
          <w:sz w:val="22"/>
          <w:szCs w:val="22"/>
        </w:rPr>
        <w:t xml:space="preserve">. Any parcel of land that has not been subdivided into approved building lots. </w:t>
      </w:r>
    </w:p>
    <w:p w14:paraId="7EE1F7B2"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Agricultural land exemption</w:t>
      </w:r>
      <w:r w:rsidRPr="008F3E5E">
        <w:rPr>
          <w:rFonts w:ascii="Segoe UI Light" w:eastAsia="Aptos" w:hAnsi="Segoe UI Light" w:cs="Arial"/>
          <w:sz w:val="22"/>
          <w:szCs w:val="22"/>
        </w:rPr>
        <w:t xml:space="preserve">. A bona fide division or partition of agricultural land for agricultural purposes, as defined at § 59-2-502 et seq., Utah Code Annotated, 1953 as amended and providing a minimum parcel size of ten acres for each parcel created. Bona fide division for agricultural purposes does not include the division of any lands for the purposes of establishing a building, structure or improvement to allow a single-family dwelling unit, recreational use, cabin, or other residential use or any commercial, industrial or public use, and does not qualify for the issuance of a building permit to establish such a use. </w:t>
      </w:r>
    </w:p>
    <w:p w14:paraId="3DE86432"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Annexation growth area</w:t>
      </w:r>
      <w:r w:rsidRPr="008F3E5E">
        <w:rPr>
          <w:rFonts w:ascii="Segoe UI Light" w:eastAsia="Aptos" w:hAnsi="Segoe UI Light" w:cs="Arial"/>
          <w:sz w:val="22"/>
          <w:szCs w:val="22"/>
        </w:rPr>
        <w:t xml:space="preserve">. An area lying outside the corporate boundaries of the city, outlined on an official map, that has been adopted formally by the governing body as an area that the city desires to annex in the future and provide municipal services to. </w:t>
      </w:r>
    </w:p>
    <w:p w14:paraId="1758A7CF"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Annexation growth policy plan</w:t>
      </w:r>
      <w:r w:rsidRPr="008F3E5E">
        <w:rPr>
          <w:rFonts w:ascii="Segoe UI Light" w:eastAsia="Aptos" w:hAnsi="Segoe UI Light" w:cs="Arial"/>
          <w:sz w:val="22"/>
          <w:szCs w:val="22"/>
        </w:rPr>
        <w:t xml:space="preserve">. A written plan that outlines the plans of the city to grow through annexation. The plan outlines the areas of growth desired, timing, conditions of zoning in the areas, financial impacts anticipated, etc. The annexation growth area is made a part of the general plan by reference. </w:t>
      </w:r>
    </w:p>
    <w:p w14:paraId="3F2A7B47"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AASHTO Standards</w:t>
      </w:r>
      <w:r w:rsidRPr="008F3E5E">
        <w:rPr>
          <w:rFonts w:ascii="Segoe UI Light" w:eastAsia="Aptos" w:hAnsi="Segoe UI Light" w:cs="Arial"/>
          <w:sz w:val="22"/>
          <w:szCs w:val="22"/>
        </w:rPr>
        <w:t xml:space="preserve">. Those standards published by the American Association of State Highway and Transportation Officials for the design of highways and streets. </w:t>
      </w:r>
    </w:p>
    <w:p w14:paraId="5BC82CC8"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Administrative Land Use Authority</w:t>
      </w:r>
      <w:r w:rsidRPr="008F3E5E">
        <w:rPr>
          <w:rFonts w:ascii="Segoe UI Light" w:eastAsia="Aptos" w:hAnsi="Segoe UI Light" w:cs="Arial"/>
          <w:sz w:val="22"/>
          <w:szCs w:val="22"/>
        </w:rPr>
        <w:t xml:space="preserve">. Administrative Land Use Authority shall mean the designated body responsible for approving land use decisions as specified. For Preliminary Plat approval, the Administrative Land Use Authority shall be the </w:t>
      </w:r>
      <w:commentRangeStart w:id="8"/>
      <w:r w:rsidRPr="008F3E5E">
        <w:rPr>
          <w:rFonts w:ascii="Segoe UI Light" w:eastAsia="Aptos" w:hAnsi="Segoe UI Light" w:cs="Arial"/>
          <w:sz w:val="22"/>
          <w:szCs w:val="22"/>
        </w:rPr>
        <w:t>Planning</w:t>
      </w:r>
      <w:commentRangeEnd w:id="8"/>
      <w:r w:rsidRPr="008F3E5E">
        <w:rPr>
          <w:rFonts w:ascii="Segoe UI Light" w:eastAsia="Aptos" w:hAnsi="Segoe UI Light" w:cs="Arial"/>
          <w:sz w:val="16"/>
          <w:szCs w:val="16"/>
        </w:rPr>
        <w:commentReference w:id="8"/>
      </w:r>
      <w:r w:rsidRPr="008F3E5E">
        <w:rPr>
          <w:rFonts w:ascii="Segoe UI Light" w:eastAsia="Aptos" w:hAnsi="Segoe UI Light" w:cs="Arial"/>
          <w:sz w:val="22"/>
          <w:szCs w:val="22"/>
        </w:rPr>
        <w:t xml:space="preserve"> and Zoning Commission. The City Council reserves the right to change the Administrative Land Use Authority at its discretion, provided that any Administrative Land Use Authority meets the requirements of Utah Code § 10-9a-601, et seq., as amended.</w:t>
      </w:r>
    </w:p>
    <w:p w14:paraId="296AD444"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Bona fide</w:t>
      </w:r>
      <w:r w:rsidRPr="008F3E5E">
        <w:rPr>
          <w:rFonts w:ascii="Segoe UI Light" w:eastAsia="Aptos" w:hAnsi="Segoe UI Light" w:cs="Arial"/>
          <w:sz w:val="22"/>
          <w:szCs w:val="22"/>
        </w:rPr>
        <w:t xml:space="preserve">. The legitimate or intended purpose behind a proposed or approved action. </w:t>
      </w:r>
    </w:p>
    <w:p w14:paraId="025E05DB"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Boundary adjustment</w:t>
      </w:r>
      <w:r w:rsidRPr="008F3E5E">
        <w:rPr>
          <w:rFonts w:ascii="Segoe UI Light" w:eastAsia="Aptos" w:hAnsi="Segoe UI Light" w:cs="Arial"/>
          <w:sz w:val="22"/>
          <w:szCs w:val="22"/>
        </w:rPr>
        <w:t xml:space="preserve">. A minor shift or rotation of an existing lot line where no additional parcels are created, nor deleted, as approved by the Planning and Zoning Commission. </w:t>
      </w:r>
    </w:p>
    <w:p w14:paraId="6C134B2B"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City engineer</w:t>
      </w:r>
      <w:r w:rsidRPr="008F3E5E">
        <w:rPr>
          <w:rFonts w:ascii="Segoe UI Light" w:eastAsia="Aptos" w:hAnsi="Segoe UI Light" w:cs="Arial"/>
          <w:sz w:val="22"/>
          <w:szCs w:val="22"/>
        </w:rPr>
        <w:t xml:space="preserve">. "City engineer" shall mean the City Engineer of Panguitch City. </w:t>
      </w:r>
    </w:p>
    <w:p w14:paraId="3B379BB2"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City manager</w:t>
      </w:r>
      <w:r w:rsidRPr="008F3E5E">
        <w:rPr>
          <w:rFonts w:ascii="Segoe UI Light" w:eastAsia="Aptos" w:hAnsi="Segoe UI Light" w:cs="Arial"/>
          <w:sz w:val="22"/>
          <w:szCs w:val="22"/>
        </w:rPr>
        <w:t xml:space="preserve">. "City manager" shall mean the City Manager of Panguitch City. </w:t>
      </w:r>
    </w:p>
    <w:p w14:paraId="5F5CDBCC"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Commission</w:t>
      </w:r>
      <w:r w:rsidRPr="008F3E5E">
        <w:rPr>
          <w:rFonts w:ascii="Segoe UI Light" w:eastAsia="Aptos" w:hAnsi="Segoe UI Light" w:cs="Arial"/>
          <w:sz w:val="22"/>
          <w:szCs w:val="22"/>
        </w:rPr>
        <w:t xml:space="preserve">. "Commission" shall mean the Panguitch City Planning and Zoning Commission. </w:t>
      </w:r>
    </w:p>
    <w:p w14:paraId="0868FCAD"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City's authorized representative</w:t>
      </w:r>
      <w:r w:rsidRPr="008F3E5E">
        <w:rPr>
          <w:rFonts w:ascii="Segoe UI Light" w:eastAsia="Aptos" w:hAnsi="Segoe UI Light" w:cs="Arial"/>
          <w:sz w:val="22"/>
          <w:szCs w:val="22"/>
        </w:rPr>
        <w:t xml:space="preserve">. Shall mean any city employee or official who has been designated by the mayor and city council, or the city manager to represent the city in enforcing or carrying out the functions set forth in this title. </w:t>
      </w:r>
    </w:p>
    <w:p w14:paraId="3EB22AFA"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Conversion</w:t>
      </w:r>
      <w:r w:rsidRPr="008F3E5E">
        <w:rPr>
          <w:rFonts w:ascii="Segoe UI Light" w:eastAsia="Aptos" w:hAnsi="Segoe UI Light" w:cs="Arial"/>
          <w:sz w:val="22"/>
          <w:szCs w:val="22"/>
        </w:rPr>
        <w:t xml:space="preserve">. The creation of separate ownership of existing real property together with a separate interest in space of buildings or building space. </w:t>
      </w:r>
    </w:p>
    <w:p w14:paraId="54278027"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Development Review Committee (DRC)</w:t>
      </w:r>
      <w:r w:rsidRPr="008F3E5E">
        <w:rPr>
          <w:rFonts w:ascii="Segoe UI Light" w:eastAsia="Aptos" w:hAnsi="Segoe UI Light" w:cs="Arial"/>
          <w:sz w:val="22"/>
          <w:szCs w:val="22"/>
        </w:rPr>
        <w:t>. Shall mean the committee tasked by City Council with reviewing concept plan applications and applications for preliminary and final plat approval, and making recommendations to the Administrative Land Use Authority.</w:t>
      </w:r>
    </w:p>
    <w:p w14:paraId="0A6C2F03"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Engineer</w:t>
      </w:r>
      <w:r w:rsidRPr="008F3E5E">
        <w:rPr>
          <w:rFonts w:ascii="Segoe UI Light" w:eastAsia="Aptos" w:hAnsi="Segoe UI Light" w:cs="Arial"/>
          <w:sz w:val="22"/>
          <w:szCs w:val="22"/>
        </w:rPr>
        <w:t xml:space="preserve">. "Engineer" shall mean the engineer or surveyor engaged by the subdivider to prepare a final plat or to complete such data as may be required in connection therewith in accordance with the provisions of this title. </w:t>
      </w:r>
    </w:p>
    <w:p w14:paraId="73544D92"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Final plat</w:t>
      </w:r>
      <w:r w:rsidRPr="008F3E5E">
        <w:rPr>
          <w:rFonts w:ascii="Segoe UI Light" w:eastAsia="Aptos" w:hAnsi="Segoe UI Light" w:cs="Arial"/>
          <w:sz w:val="22"/>
          <w:szCs w:val="22"/>
        </w:rPr>
        <w:t xml:space="preserve">. "Final plat" shall mean a final plat prepared in accordance with the provisions of this title which plat is recorded in the office of the county recorder. </w:t>
      </w:r>
    </w:p>
    <w:p w14:paraId="0430BED2"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Improvement standard</w:t>
      </w:r>
      <w:r w:rsidRPr="008F3E5E">
        <w:rPr>
          <w:rFonts w:ascii="Segoe UI Light" w:eastAsia="Aptos" w:hAnsi="Segoe UI Light" w:cs="Arial"/>
          <w:sz w:val="22"/>
          <w:szCs w:val="22"/>
        </w:rPr>
        <w:t xml:space="preserve">. A specific requirement imposed by this title relating to the installation, modification or removal by the subdivider, of a street, sidewalk, utility, well, tree, storm drain or other facility as necessary for the general use, by the lot owners of the subdivision or local neighborhood. </w:t>
      </w:r>
    </w:p>
    <w:p w14:paraId="5D153D9A"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Local governing body</w:t>
      </w:r>
      <w:r w:rsidRPr="008F3E5E">
        <w:rPr>
          <w:rFonts w:ascii="Segoe UI Light" w:eastAsia="Aptos" w:hAnsi="Segoe UI Light" w:cs="Arial"/>
          <w:sz w:val="22"/>
          <w:szCs w:val="22"/>
        </w:rPr>
        <w:t xml:space="preserve">. "Local governing body" shall mean the Panguitch City Council. </w:t>
      </w:r>
    </w:p>
    <w:p w14:paraId="12E92972"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Merger</w:t>
      </w:r>
      <w:r w:rsidRPr="008F3E5E">
        <w:rPr>
          <w:rFonts w:ascii="Segoe UI Light" w:eastAsia="Aptos" w:hAnsi="Segoe UI Light" w:cs="Arial"/>
          <w:sz w:val="22"/>
          <w:szCs w:val="22"/>
        </w:rPr>
        <w:t xml:space="preserve">. The joining of two or more contiguous parcels of land under one ownership into one parcel. </w:t>
      </w:r>
    </w:p>
    <w:p w14:paraId="15E7AE7E"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Simple lot subdivision</w:t>
      </w:r>
      <w:r w:rsidRPr="008F3E5E">
        <w:rPr>
          <w:rFonts w:ascii="Segoe UI Light" w:eastAsia="Aptos" w:hAnsi="Segoe UI Light" w:cs="Arial"/>
          <w:sz w:val="22"/>
          <w:szCs w:val="22"/>
        </w:rPr>
        <w:t xml:space="preserve">. A division of lands as per 10-9a-605 UCA, as Amended. </w:t>
      </w:r>
    </w:p>
    <w:p w14:paraId="741DD476"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Preliminary plat</w:t>
      </w:r>
      <w:r w:rsidRPr="008F3E5E">
        <w:rPr>
          <w:rFonts w:ascii="Segoe UI Light" w:eastAsia="Aptos" w:hAnsi="Segoe UI Light" w:cs="Arial"/>
          <w:sz w:val="22"/>
          <w:szCs w:val="22"/>
        </w:rPr>
        <w:t xml:space="preserve">. "Preliminary plat" shall mean a plat made for the purpose of showing the design of a proposed subdivision and the existing conditions in and around it. Such plat need not be based upon an accurate or final survey of the property. The preliminary plat is essentially a study plan which, when approved, shall serve as a basis for the preparation of the final plat. </w:t>
      </w:r>
    </w:p>
    <w:p w14:paraId="376CB804"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Remainder</w:t>
      </w:r>
      <w:r w:rsidRPr="008F3E5E">
        <w:rPr>
          <w:rFonts w:ascii="Segoe UI Light" w:eastAsia="Aptos" w:hAnsi="Segoe UI Light" w:cs="Arial"/>
          <w:sz w:val="22"/>
          <w:szCs w:val="22"/>
        </w:rPr>
        <w:t xml:space="preserve">. That portion of an existing parcel which is not included as part of the proposed subdivision. The remainder is not required as part of the subdivision but shall be shown on the required maps as part of the area surrounding the subdivision development. </w:t>
      </w:r>
    </w:p>
    <w:p w14:paraId="60DC42C0"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Subdivider</w:t>
      </w:r>
      <w:r w:rsidRPr="008F3E5E">
        <w:rPr>
          <w:rFonts w:ascii="Segoe UI Light" w:eastAsia="Aptos" w:hAnsi="Segoe UI Light" w:cs="Arial"/>
          <w:sz w:val="22"/>
          <w:szCs w:val="22"/>
        </w:rPr>
        <w:t xml:space="preserve">. "Subdivider" shall mean any individual, firm, association, syndicate, co-partnership, corporation, or other legal entity that created a subdivision for himself or for another. </w:t>
      </w:r>
    </w:p>
    <w:p w14:paraId="7CF99CA8"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Subdivision</w:t>
      </w:r>
      <w:r w:rsidRPr="008F3E5E">
        <w:rPr>
          <w:rFonts w:ascii="Segoe UI Light" w:eastAsia="Aptos" w:hAnsi="Segoe UI Light" w:cs="Arial"/>
          <w:sz w:val="22"/>
          <w:szCs w:val="22"/>
        </w:rPr>
        <w:t xml:space="preserve">. "Subdivision" shall mean the division of any tract or parcel of land, by deed, metes and bounds description, devise and testacy, lease, map, plat, or other recorded instrument, owned as an undivided tract or parcel by a person(s), into two or more lots or other divisions of land, whether for immediate or future sale, and/or building development. The review cycle number of days only applies to single family, two family, and townhome developments. It does not apply to other land uses, such as commercial, industrial, or mixed use, nor does it apply to any legislative approval. </w:t>
      </w:r>
    </w:p>
    <w:p w14:paraId="0EFBE23A"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Street master plan</w:t>
      </w:r>
      <w:r w:rsidRPr="008F3E5E">
        <w:rPr>
          <w:rFonts w:ascii="Segoe UI Light" w:eastAsia="Aptos" w:hAnsi="Segoe UI Light" w:cs="Arial"/>
          <w:sz w:val="22"/>
          <w:szCs w:val="22"/>
        </w:rPr>
        <w:t xml:space="preserve">. The city street master plan shall be an addendum to the general plan of the city that shows the location and widths of major streets throughout the city and shall extend into the expansion area so that developments can be planned with this in mind. The street plan shall anticipate growth areas, type of traffic, needed </w:t>
      </w:r>
      <w:proofErr w:type="spellStart"/>
      <w:r w:rsidRPr="008F3E5E">
        <w:rPr>
          <w:rFonts w:ascii="Segoe UI Light" w:eastAsia="Aptos" w:hAnsi="Segoe UI Light" w:cs="Arial"/>
          <w:sz w:val="22"/>
          <w:szCs w:val="22"/>
        </w:rPr>
        <w:t>right-of-ways</w:t>
      </w:r>
      <w:proofErr w:type="spellEnd"/>
      <w:r w:rsidRPr="008F3E5E">
        <w:rPr>
          <w:rFonts w:ascii="Segoe UI Light" w:eastAsia="Aptos" w:hAnsi="Segoe UI Light" w:cs="Arial"/>
          <w:sz w:val="22"/>
          <w:szCs w:val="22"/>
        </w:rPr>
        <w:t xml:space="preserve">, street widths, location of intersections, etc. to plan for the future transportation needs of the city. Where streets are planned, the needed </w:t>
      </w:r>
      <w:proofErr w:type="spellStart"/>
      <w:r w:rsidRPr="008F3E5E">
        <w:rPr>
          <w:rFonts w:ascii="Segoe UI Light" w:eastAsia="Aptos" w:hAnsi="Segoe UI Light" w:cs="Arial"/>
          <w:sz w:val="22"/>
          <w:szCs w:val="22"/>
        </w:rPr>
        <w:t>right-of-ways</w:t>
      </w:r>
      <w:proofErr w:type="spellEnd"/>
      <w:r w:rsidRPr="008F3E5E">
        <w:rPr>
          <w:rFonts w:ascii="Segoe UI Light" w:eastAsia="Aptos" w:hAnsi="Segoe UI Light" w:cs="Arial"/>
          <w:sz w:val="22"/>
          <w:szCs w:val="22"/>
        </w:rPr>
        <w:t xml:space="preserve"> shall be reserved by the city and the county to provide for future growth. </w:t>
      </w:r>
    </w:p>
    <w:p w14:paraId="70229506"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Subdivider's authorized representative</w:t>
      </w:r>
      <w:r w:rsidRPr="008F3E5E">
        <w:rPr>
          <w:rFonts w:ascii="Segoe UI Light" w:eastAsia="Aptos" w:hAnsi="Segoe UI Light" w:cs="Arial"/>
          <w:sz w:val="22"/>
          <w:szCs w:val="22"/>
        </w:rPr>
        <w:t xml:space="preserve">. "Subdivider's authorized representative" shall mean any person or legal entity that has been legally designated by the subdivider in writing, which designation has been filed with the city manager and Planning and Zoning Commission, as the authorized person to represent the subdivider. </w:t>
      </w:r>
    </w:p>
    <w:p w14:paraId="79BBEBBB"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Zoning Ordinance</w:t>
      </w:r>
      <w:r w:rsidRPr="008F3E5E">
        <w:rPr>
          <w:rFonts w:ascii="Segoe UI Light" w:eastAsia="Aptos" w:hAnsi="Segoe UI Light" w:cs="Arial"/>
          <w:sz w:val="22"/>
          <w:szCs w:val="22"/>
        </w:rPr>
        <w:t xml:space="preserve">. "Zoning Ordinance" shall mean the Zoning Ordinance of Panguitch, Utah. </w:t>
      </w:r>
    </w:p>
    <w:p w14:paraId="394F5C25" w14:textId="77777777" w:rsidR="008F3E5E" w:rsidRPr="008F3E5E" w:rsidRDefault="008F3E5E" w:rsidP="005A6D5E">
      <w:pPr>
        <w:numPr>
          <w:ilvl w:val="0"/>
          <w:numId w:val="7"/>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Zoning administrator</w:t>
      </w:r>
      <w:r w:rsidRPr="008F3E5E">
        <w:rPr>
          <w:rFonts w:ascii="Segoe UI Light" w:eastAsia="Aptos" w:hAnsi="Segoe UI Light" w:cs="Arial"/>
          <w:sz w:val="22"/>
          <w:szCs w:val="22"/>
        </w:rPr>
        <w:t xml:space="preserve">. That person assigned by the mayor, with the advice and consent of the city council, that is responsible for the day-to-day administration of this title. </w:t>
      </w:r>
    </w:p>
    <w:p w14:paraId="348ED0FB"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3, 4-27-2004) </w:t>
      </w:r>
    </w:p>
    <w:p w14:paraId="65F40958" w14:textId="77777777" w:rsidR="008F3E5E" w:rsidRPr="008F3E5E" w:rsidRDefault="008F3E5E" w:rsidP="008F3E5E">
      <w:pPr>
        <w:spacing w:line="259" w:lineRule="auto"/>
        <w:rPr>
          <w:rFonts w:ascii="Aptos Display" w:eastAsia="Yu Gothic Light" w:hAnsi="Aptos Display" w:cs="Times New Roman"/>
          <w:color w:val="0F4761"/>
          <w:sz w:val="40"/>
          <w:szCs w:val="40"/>
        </w:rPr>
      </w:pPr>
      <w:r w:rsidRPr="008F3E5E">
        <w:rPr>
          <w:rFonts w:ascii="Segoe UI Light" w:eastAsia="Aptos" w:hAnsi="Segoe UI Light" w:cs="Arial"/>
          <w:sz w:val="22"/>
          <w:szCs w:val="22"/>
        </w:rPr>
        <w:br w:type="page"/>
      </w:r>
    </w:p>
    <w:p w14:paraId="5E175ED7" w14:textId="77777777" w:rsidR="008F3E5E" w:rsidRPr="008F3E5E" w:rsidRDefault="008F3E5E" w:rsidP="008F3E5E">
      <w:pPr>
        <w:keepNext/>
        <w:keepLines/>
        <w:spacing w:before="360" w:after="80" w:line="259" w:lineRule="auto"/>
        <w:outlineLvl w:val="0"/>
        <w:rPr>
          <w:rFonts w:ascii="Aptos Display" w:eastAsia="Yu Gothic Light" w:hAnsi="Aptos Display" w:cs="Times New Roman"/>
          <w:b/>
          <w:bCs/>
          <w:color w:val="0F4761"/>
          <w:sz w:val="40"/>
          <w:szCs w:val="40"/>
        </w:rPr>
      </w:pPr>
      <w:hyperlink r:id="rId65" w:anchor="name=CHAPTER_16.16_EXCEPTIONS_TO_FULL_PLAT_PROCESS" w:history="1">
        <w:bookmarkStart w:id="9" w:name="_Toc170737431"/>
        <w:r w:rsidRPr="008F3E5E">
          <w:rPr>
            <w:rFonts w:ascii="Aptos Display" w:eastAsia="Yu Gothic Light" w:hAnsi="Aptos Display" w:cs="Times New Roman"/>
            <w:b/>
            <w:bCs/>
            <w:color w:val="0000FF"/>
            <w:sz w:val="40"/>
            <w:szCs w:val="40"/>
            <w:u w:val="single"/>
          </w:rPr>
          <w:t>CHAPTER 16.16 EXEMPTIONS FROM PLAT REQUIREMENTS</w:t>
        </w:r>
        <w:r w:rsidRPr="008F3E5E" w:rsidDel="00D70386">
          <w:rPr>
            <w:rFonts w:ascii="Aptos Display" w:eastAsia="Yu Gothic Light" w:hAnsi="Aptos Display" w:cs="Times New Roman"/>
            <w:b/>
            <w:bCs/>
            <w:color w:val="0000FF"/>
            <w:sz w:val="40"/>
            <w:szCs w:val="40"/>
            <w:u w:val="single"/>
          </w:rPr>
          <w:t xml:space="preserve"> </w:t>
        </w:r>
        <w:bookmarkEnd w:id="9"/>
      </w:hyperlink>
    </w:p>
    <w:p w14:paraId="419E5132"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br/>
        <w:t>16.16.010 Properties for Agricultural, Open Space, or Conservation Purposes </w:t>
      </w:r>
    </w:p>
    <w:p w14:paraId="719DC500"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16.16.020 Simple Lot Subdivisions</w:t>
      </w:r>
    </w:p>
    <w:p w14:paraId="4C9B8909"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br/>
        <w:t xml:space="preserve">This section applies to the subdivision of lands within the incorporated area of Panguitch City that are exempt from the full plat process. </w:t>
      </w:r>
    </w:p>
    <w:p w14:paraId="05E4F7D0" w14:textId="77777777" w:rsidR="008F3E5E" w:rsidRPr="008F3E5E" w:rsidRDefault="008F3E5E" w:rsidP="008F3E5E">
      <w:pPr>
        <w:spacing w:line="259" w:lineRule="auto"/>
        <w:rPr>
          <w:rFonts w:ascii="Segoe UI Light" w:eastAsia="Aptos" w:hAnsi="Segoe UI Light" w:cs="Arial"/>
          <w:b/>
          <w:bCs/>
          <w:sz w:val="22"/>
          <w:szCs w:val="22"/>
        </w:rPr>
      </w:pPr>
      <w:r w:rsidRPr="008F3E5E">
        <w:rPr>
          <w:rFonts w:ascii="Segoe UI Light" w:eastAsia="Aptos" w:hAnsi="Segoe UI Light" w:cs="Arial"/>
          <w:b/>
          <w:bCs/>
          <w:sz w:val="22"/>
          <w:szCs w:val="22"/>
        </w:rPr>
        <w:t>16.16.010: Properties for Agricultural, Open Space, or Conservation Purposes </w:t>
      </w:r>
    </w:p>
    <w:p w14:paraId="3C039C5D" w14:textId="77777777" w:rsidR="008F3E5E" w:rsidRPr="008F3E5E" w:rsidRDefault="008F3E5E" w:rsidP="005A6D5E">
      <w:pPr>
        <w:numPr>
          <w:ilvl w:val="0"/>
          <w:numId w:val="3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To establish a metes and bounds property for the purposes of agricultural, open space, or conservation purposes, the property shall be used exclusively for those purposes and have a document recorded at the Garfield County Recorder’s Office stating the property shall be used exclusively for agricultural, open space, or conservation purposes until such time that a subdivision plat or simple lot subdivision record of survey is completed. Any new property used for residential or other development purposes shall be in a recorded subdivision plat or simple lot subdivision.</w:t>
      </w:r>
    </w:p>
    <w:p w14:paraId="71925F4B" w14:textId="77777777" w:rsidR="008F3E5E" w:rsidRPr="008F3E5E" w:rsidRDefault="008F3E5E" w:rsidP="005A6D5E">
      <w:pPr>
        <w:numPr>
          <w:ilvl w:val="0"/>
          <w:numId w:val="3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Qualifications: In addition to the above requirements, to qualify as an agriculture, open space, or conservation parcel, the following must be true:</w:t>
      </w:r>
    </w:p>
    <w:p w14:paraId="175EB357" w14:textId="77777777" w:rsidR="008F3E5E" w:rsidRPr="008F3E5E" w:rsidRDefault="008F3E5E" w:rsidP="005A6D5E">
      <w:pPr>
        <w:numPr>
          <w:ilvl w:val="1"/>
          <w:numId w:val="40"/>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parcel is not traversed by the mapped lines of a proposed street as shown on the general plan or any streets or transportation master plan and does not require the dedication of any land for streets or other public purposes.</w:t>
      </w:r>
    </w:p>
    <w:p w14:paraId="2712C415" w14:textId="77777777" w:rsidR="008F3E5E" w:rsidRPr="008F3E5E" w:rsidRDefault="008F3E5E" w:rsidP="005A6D5E">
      <w:pPr>
        <w:numPr>
          <w:ilvl w:val="1"/>
          <w:numId w:val="40"/>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parcel is not located in a zone that permits commercial or industrial use.</w:t>
      </w:r>
    </w:p>
    <w:p w14:paraId="15F92B4E" w14:textId="77777777" w:rsidR="008F3E5E" w:rsidRPr="008F3E5E" w:rsidRDefault="008F3E5E" w:rsidP="005A6D5E">
      <w:pPr>
        <w:numPr>
          <w:ilvl w:val="1"/>
          <w:numId w:val="40"/>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All parcels created or otherwise impacted by the division conform to all applicable Land Use Ordinances or has properly received a variance from the requirements of an otherwise conflicting and applicable Land Use Ordinance.</w:t>
      </w:r>
    </w:p>
    <w:p w14:paraId="12FF025D" w14:textId="77777777" w:rsidR="008F3E5E" w:rsidRPr="008F3E5E" w:rsidRDefault="008F3E5E" w:rsidP="005A6D5E">
      <w:pPr>
        <w:numPr>
          <w:ilvl w:val="1"/>
          <w:numId w:val="40"/>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division shall not create the appearance of a residential subdivision.</w:t>
      </w:r>
    </w:p>
    <w:p w14:paraId="5C0A7802" w14:textId="77777777" w:rsidR="008F3E5E" w:rsidRPr="008F3E5E" w:rsidRDefault="008F3E5E" w:rsidP="005A6D5E">
      <w:pPr>
        <w:numPr>
          <w:ilvl w:val="0"/>
          <w:numId w:val="3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Recordation: An applicant may submit to the County Recorder's Office for recording a document that divides property by metes and bounds without the necessity of recording a plat if the Planning and Zoning Administrator has signed a document certifying that the division meets all requirements for a metes and bounds division of land. This document shall be recorded in the Office of the County Recorder.</w:t>
      </w:r>
    </w:p>
    <w:p w14:paraId="18AAD6D8" w14:textId="77777777" w:rsidR="008F3E5E" w:rsidRPr="008F3E5E" w:rsidRDefault="008F3E5E" w:rsidP="005A6D5E">
      <w:pPr>
        <w:numPr>
          <w:ilvl w:val="0"/>
          <w:numId w:val="3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Approval: Documents recorded in the Garfield County Recorder's Office that divide property by metes and bounds description do not create a legal division of land allowed hereunder unless a certificate of approval is attached to the document.</w:t>
      </w:r>
    </w:p>
    <w:p w14:paraId="6D00E872" w14:textId="77777777" w:rsidR="008F3E5E" w:rsidRPr="008F3E5E" w:rsidRDefault="008F3E5E" w:rsidP="005A6D5E">
      <w:pPr>
        <w:numPr>
          <w:ilvl w:val="1"/>
          <w:numId w:val="4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In the absence of a recorded certificate of approval, any metes and bounds division after the enactment of this ordinance shall be deemed null and void, for the purposes of zoning.</w:t>
      </w:r>
    </w:p>
    <w:p w14:paraId="56E23E4C" w14:textId="77777777" w:rsidR="008F3E5E" w:rsidRPr="008F3E5E" w:rsidRDefault="008F3E5E" w:rsidP="008F3E5E">
      <w:pPr>
        <w:spacing w:line="259" w:lineRule="auto"/>
        <w:rPr>
          <w:rFonts w:ascii="Segoe UI Light" w:eastAsia="Aptos" w:hAnsi="Segoe UI Light" w:cs="Arial"/>
          <w:b/>
          <w:bCs/>
          <w:sz w:val="22"/>
          <w:szCs w:val="22"/>
        </w:rPr>
      </w:pPr>
      <w:r w:rsidRPr="008F3E5E">
        <w:rPr>
          <w:rFonts w:ascii="Segoe UI Light" w:eastAsia="Aptos" w:hAnsi="Segoe UI Light" w:cs="Arial"/>
          <w:b/>
          <w:bCs/>
          <w:sz w:val="22"/>
          <w:szCs w:val="22"/>
        </w:rPr>
        <w:t>16.16.020: Simple Lot Subdivisions</w:t>
      </w:r>
    </w:p>
    <w:p w14:paraId="407CBE34"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Subdivisions with ten (10) or fewer lots are exempted from the subdivision plat requirements and may follow the provisions for a simple lot subdivision. However, an applicant may elect to plat a subdivision with ten (10) or fewer lots through the regular preliminary and final plat process if they so choose.</w:t>
      </w:r>
    </w:p>
    <w:p w14:paraId="0C99AD81" w14:textId="77777777" w:rsidR="008F3E5E" w:rsidRPr="008F3E5E" w:rsidRDefault="008F3E5E" w:rsidP="008F3E5E">
      <w:pPr>
        <w:keepNext/>
        <w:keepLines/>
        <w:spacing w:before="360" w:after="80" w:line="259" w:lineRule="auto"/>
        <w:outlineLvl w:val="0"/>
        <w:rPr>
          <w:rFonts w:ascii="Aptos Display" w:eastAsia="Yu Gothic Light" w:hAnsi="Aptos Display" w:cs="Times New Roman"/>
          <w:b/>
          <w:bCs/>
          <w:color w:val="0F4761"/>
          <w:sz w:val="40"/>
          <w:szCs w:val="40"/>
        </w:rPr>
      </w:pPr>
      <w:bookmarkStart w:id="10" w:name="_Toc170737432"/>
      <w:r w:rsidRPr="008F3E5E">
        <w:rPr>
          <w:rFonts w:ascii="Aptos Display" w:eastAsia="Yu Gothic Light" w:hAnsi="Aptos Display" w:cs="Times New Roman"/>
          <w:b/>
          <w:bCs/>
          <w:color w:val="0F4761"/>
          <w:sz w:val="40"/>
          <w:szCs w:val="40"/>
        </w:rPr>
        <w:t>CHAPTER 16.18 SIMPLE LOT SUBDIVISIONS</w:t>
      </w:r>
      <w:bookmarkEnd w:id="10"/>
    </w:p>
    <w:p w14:paraId="7EA1F4D1"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Sections:</w:t>
      </w:r>
    </w:p>
    <w:p w14:paraId="2639F6A8"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16.18.010: Purpose</w:t>
      </w:r>
    </w:p>
    <w:p w14:paraId="18B840E8"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16.18.020: Applicability</w:t>
      </w:r>
    </w:p>
    <w:p w14:paraId="6F9ECEC2"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16.18.030: Filing Simple Lot Subdivision Plat</w:t>
      </w:r>
    </w:p>
    <w:p w14:paraId="3A6ED772"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16.18.040: Required Conditions</w:t>
      </w:r>
    </w:p>
    <w:p w14:paraId="494C0AB4"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16.18.050: Submittal Contents</w:t>
      </w:r>
    </w:p>
    <w:p w14:paraId="05437083"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16.18.060: Site Specific Contents</w:t>
      </w:r>
    </w:p>
    <w:p w14:paraId="07401242"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16.18.070: Review and Approval Process</w:t>
      </w:r>
    </w:p>
    <w:p w14:paraId="40091816"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16.18.080: Recording the Plat</w:t>
      </w:r>
    </w:p>
    <w:p w14:paraId="37EDE0FB"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16.18.090: Expiration of the Final Approval</w:t>
      </w:r>
    </w:p>
    <w:p w14:paraId="3BDCC09F" w14:textId="77777777" w:rsidR="008F3E5E" w:rsidRPr="008F3E5E" w:rsidRDefault="008F3E5E" w:rsidP="008F3E5E">
      <w:pPr>
        <w:spacing w:line="259" w:lineRule="auto"/>
        <w:rPr>
          <w:rFonts w:ascii="Segoe UI Light" w:eastAsia="Aptos" w:hAnsi="Segoe UI Light" w:cs="Arial"/>
          <w:sz w:val="22"/>
          <w:szCs w:val="22"/>
        </w:rPr>
      </w:pPr>
    </w:p>
    <w:p w14:paraId="1ED65986" w14:textId="77777777" w:rsidR="008F3E5E" w:rsidRPr="008F3E5E" w:rsidRDefault="008F3E5E" w:rsidP="008F3E5E">
      <w:pPr>
        <w:spacing w:line="259" w:lineRule="auto"/>
        <w:rPr>
          <w:rFonts w:ascii="Segoe UI Light" w:eastAsia="Aptos" w:hAnsi="Segoe UI Light" w:cs="Arial"/>
          <w:b/>
          <w:bCs/>
          <w:sz w:val="22"/>
          <w:szCs w:val="22"/>
        </w:rPr>
      </w:pPr>
      <w:r w:rsidRPr="008F3E5E">
        <w:rPr>
          <w:rFonts w:ascii="Segoe UI Light" w:eastAsia="Aptos" w:hAnsi="Segoe UI Light" w:cs="Arial"/>
          <w:b/>
          <w:bCs/>
          <w:sz w:val="22"/>
          <w:szCs w:val="22"/>
        </w:rPr>
        <w:t>16.18.010: Purpose</w:t>
      </w:r>
    </w:p>
    <w:p w14:paraId="20352147"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Utah State Code provides an exemption from many subdivision requirements for subdivisions with ten (10) or fewer lots. The intent of this simple lot subdivision process is to take advantage of the Utah State Code exemption to allow for subdivisions with 10 or fewer lots to be processed as quickly as possible. This code outlines a separate process for these smaller subdivisions. In this process, an applicant divides property through a metes and bounds record of survey.</w:t>
      </w:r>
    </w:p>
    <w:p w14:paraId="314A7217" w14:textId="77777777" w:rsidR="008F3E5E" w:rsidRPr="008F3E5E" w:rsidRDefault="008F3E5E" w:rsidP="008F3E5E">
      <w:pPr>
        <w:spacing w:line="259" w:lineRule="auto"/>
        <w:rPr>
          <w:rFonts w:ascii="Segoe UI Light" w:eastAsia="Aptos" w:hAnsi="Segoe UI Light" w:cs="Arial"/>
          <w:b/>
          <w:bCs/>
          <w:sz w:val="22"/>
          <w:szCs w:val="22"/>
        </w:rPr>
      </w:pPr>
      <w:r w:rsidRPr="008F3E5E">
        <w:rPr>
          <w:rFonts w:ascii="Segoe UI Light" w:eastAsia="Aptos" w:hAnsi="Segoe UI Light" w:cs="Arial"/>
          <w:b/>
          <w:bCs/>
          <w:sz w:val="22"/>
          <w:szCs w:val="22"/>
        </w:rPr>
        <w:t>16.18.020: Applicability</w:t>
      </w:r>
    </w:p>
    <w:p w14:paraId="1007B945"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procedures set forth in the Chapter shall govern the process and requirements pertaining to simple lot subdivisions with ten (10) or fewer lots. An applicant may elect to forgo the simple lot subdivision process and instead proceed with the standard preliminary and final plat subdivision process.</w:t>
      </w:r>
    </w:p>
    <w:p w14:paraId="135B4889" w14:textId="77777777" w:rsidR="008F3E5E" w:rsidRPr="008F3E5E" w:rsidRDefault="008F3E5E" w:rsidP="008F3E5E">
      <w:pPr>
        <w:spacing w:line="259" w:lineRule="auto"/>
        <w:rPr>
          <w:rFonts w:ascii="Segoe UI Light" w:eastAsia="Aptos" w:hAnsi="Segoe UI Light" w:cs="Arial"/>
          <w:b/>
          <w:bCs/>
          <w:sz w:val="22"/>
          <w:szCs w:val="22"/>
        </w:rPr>
      </w:pPr>
      <w:r w:rsidRPr="008F3E5E">
        <w:rPr>
          <w:rFonts w:ascii="Segoe UI Light" w:eastAsia="Aptos" w:hAnsi="Segoe UI Light" w:cs="Arial"/>
          <w:b/>
          <w:bCs/>
          <w:sz w:val="22"/>
          <w:szCs w:val="22"/>
        </w:rPr>
        <w:t>16.18.030: Filing Simple Lot Subdivision Plat</w:t>
      </w:r>
    </w:p>
    <w:p w14:paraId="2FFA79A6"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subdivider of a simple lot subdivision shall file an application with the City on a form prescribed by the City, together with a PDF of the record of survey showing the land to be subdivided, properly and accurately drawn to scale and with sufficient additional information to determine the boundaries of the proposed subdivision. The record of survey shall be certified as to the accuracy by a licensed land surveyor.</w:t>
      </w:r>
    </w:p>
    <w:p w14:paraId="3719B2E4" w14:textId="77777777" w:rsidR="008F3E5E" w:rsidRPr="008F3E5E" w:rsidRDefault="008F3E5E" w:rsidP="008F3E5E">
      <w:pPr>
        <w:spacing w:line="259" w:lineRule="auto"/>
        <w:rPr>
          <w:rFonts w:ascii="Segoe UI Light" w:eastAsia="Aptos" w:hAnsi="Segoe UI Light" w:cs="Arial"/>
          <w:b/>
          <w:bCs/>
          <w:sz w:val="22"/>
          <w:szCs w:val="22"/>
        </w:rPr>
      </w:pPr>
      <w:r w:rsidRPr="008F3E5E">
        <w:rPr>
          <w:rFonts w:ascii="Segoe UI Light" w:eastAsia="Aptos" w:hAnsi="Segoe UI Light" w:cs="Arial"/>
          <w:b/>
          <w:bCs/>
          <w:sz w:val="22"/>
          <w:szCs w:val="22"/>
        </w:rPr>
        <w:t>16.18.040: Required Conditions</w:t>
      </w:r>
    </w:p>
    <w:p w14:paraId="6FF0A9A5"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To qualify for simple lot subdivision approval, the proposed simple lot subdivision shall:</w:t>
      </w:r>
    </w:p>
    <w:p w14:paraId="7EA91074" w14:textId="77777777" w:rsidR="008F3E5E" w:rsidRPr="008F3E5E" w:rsidRDefault="008F3E5E" w:rsidP="005A6D5E">
      <w:pPr>
        <w:numPr>
          <w:ilvl w:val="0"/>
          <w:numId w:val="3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Be for a single-family dwelling or dwellings, and any associated accessory apartment,</w:t>
      </w:r>
    </w:p>
    <w:p w14:paraId="36E93989" w14:textId="77777777" w:rsidR="008F3E5E" w:rsidRPr="008F3E5E" w:rsidRDefault="008F3E5E" w:rsidP="005A6D5E">
      <w:pPr>
        <w:numPr>
          <w:ilvl w:val="0"/>
          <w:numId w:val="3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Be located on property zoned for such use,</w:t>
      </w:r>
    </w:p>
    <w:p w14:paraId="2C511F4D" w14:textId="77777777" w:rsidR="008F3E5E" w:rsidRPr="008F3E5E" w:rsidRDefault="008F3E5E" w:rsidP="005A6D5E">
      <w:pPr>
        <w:numPr>
          <w:ilvl w:val="0"/>
          <w:numId w:val="3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Contain ten (10) or fewer lots,</w:t>
      </w:r>
    </w:p>
    <w:p w14:paraId="3F2AA158" w14:textId="77777777" w:rsidR="008F3E5E" w:rsidRPr="008F3E5E" w:rsidRDefault="008F3E5E" w:rsidP="005A6D5E">
      <w:pPr>
        <w:numPr>
          <w:ilvl w:val="0"/>
          <w:numId w:val="3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Not contain any legislative approval, such as a zone change or text amendment request. Any legislative approval necessary for the simple lot subdivision to meet all requirements shall be pursued separately and shall be completed before the Planning and Zoning Commission may review the simple lot subdivision request,</w:t>
      </w:r>
    </w:p>
    <w:p w14:paraId="617C74AC" w14:textId="77777777" w:rsidR="008F3E5E" w:rsidRPr="008F3E5E" w:rsidRDefault="008F3E5E" w:rsidP="005A6D5E">
      <w:pPr>
        <w:numPr>
          <w:ilvl w:val="0"/>
          <w:numId w:val="3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Not be traversed by the mapped lines of a proposed street as shown in the general plan unless the City of Panguitch has approved the location and dedication of any public street, municipal utility easement, any other easement, or any other land for public purposes as the municipality’s ordinance requires, and</w:t>
      </w:r>
    </w:p>
    <w:p w14:paraId="7E94E42A" w14:textId="77777777" w:rsidR="008F3E5E" w:rsidRPr="008F3E5E" w:rsidRDefault="008F3E5E" w:rsidP="005A6D5E">
      <w:pPr>
        <w:numPr>
          <w:ilvl w:val="0"/>
          <w:numId w:val="3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Conform to all applicable land use ordinances. A property that has previously obtained a variance shall be deemed to conform as it relates to the conflict that had necessitated the variance.</w:t>
      </w:r>
    </w:p>
    <w:p w14:paraId="31021EDD" w14:textId="77777777" w:rsidR="008F3E5E" w:rsidRPr="008F3E5E" w:rsidRDefault="008F3E5E" w:rsidP="008F3E5E">
      <w:pPr>
        <w:spacing w:line="259" w:lineRule="auto"/>
        <w:rPr>
          <w:rFonts w:ascii="Segoe UI Light" w:eastAsia="Aptos" w:hAnsi="Segoe UI Light" w:cs="Arial"/>
          <w:b/>
          <w:bCs/>
          <w:sz w:val="22"/>
          <w:szCs w:val="22"/>
        </w:rPr>
      </w:pPr>
      <w:r w:rsidRPr="008F3E5E">
        <w:rPr>
          <w:rFonts w:ascii="Segoe UI Light" w:eastAsia="Aptos" w:hAnsi="Segoe UI Light" w:cs="Arial"/>
          <w:b/>
          <w:bCs/>
          <w:sz w:val="22"/>
          <w:szCs w:val="22"/>
        </w:rPr>
        <w:t>16.18.050: Submittal Contents</w:t>
      </w:r>
    </w:p>
    <w:p w14:paraId="3966C4A6" w14:textId="77777777" w:rsidR="008F3E5E" w:rsidRPr="008F3E5E" w:rsidRDefault="008F3E5E" w:rsidP="005A6D5E">
      <w:pPr>
        <w:numPr>
          <w:ilvl w:val="0"/>
          <w:numId w:val="43"/>
        </w:numPr>
        <w:spacing w:line="259" w:lineRule="auto"/>
        <w:contextualSpacing/>
        <w:rPr>
          <w:rFonts w:ascii="Segoe UI Light" w:eastAsia="Aptos" w:hAnsi="Segoe UI Light" w:cs="Arial"/>
          <w:sz w:val="22"/>
          <w:szCs w:val="22"/>
        </w:rPr>
      </w:pPr>
      <w:r w:rsidRPr="008F3E5E">
        <w:rPr>
          <w:rFonts w:ascii="Segoe UI Light" w:eastAsia="Aptos" w:hAnsi="Segoe UI Light" w:cs="Arial"/>
          <w:sz w:val="22"/>
          <w:szCs w:val="22"/>
        </w:rPr>
        <w:t>An applicant shall submit an application to the City for a simple lot subdivision that includes, at a minimum, each of the following:</w:t>
      </w:r>
    </w:p>
    <w:p w14:paraId="3692EF45" w14:textId="77777777" w:rsidR="008F3E5E" w:rsidRPr="008F3E5E" w:rsidRDefault="008F3E5E" w:rsidP="005A6D5E">
      <w:pPr>
        <w:numPr>
          <w:ilvl w:val="0"/>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A statement containing the zone, lot size, lot width, lot depth, and amount of frontage along a public street for each proposed lot,</w:t>
      </w:r>
    </w:p>
    <w:p w14:paraId="3DF1F12C" w14:textId="77777777" w:rsidR="008F3E5E" w:rsidRPr="008F3E5E" w:rsidRDefault="008F3E5E" w:rsidP="005A6D5E">
      <w:pPr>
        <w:numPr>
          <w:ilvl w:val="0"/>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Will serve letters from each utility provider for all required utilities. </w:t>
      </w:r>
    </w:p>
    <w:p w14:paraId="05BE0D4A" w14:textId="77777777" w:rsidR="008F3E5E" w:rsidRPr="008F3E5E" w:rsidRDefault="008F3E5E" w:rsidP="005A6D5E">
      <w:pPr>
        <w:numPr>
          <w:ilvl w:val="0"/>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Approval by the culinary water authority</w:t>
      </w:r>
    </w:p>
    <w:p w14:paraId="67107D5D" w14:textId="77777777" w:rsidR="008F3E5E" w:rsidRPr="008F3E5E" w:rsidRDefault="008F3E5E" w:rsidP="005A6D5E">
      <w:pPr>
        <w:numPr>
          <w:ilvl w:val="0"/>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Southwest Utah Public Health Department approval for the septic system</w:t>
      </w:r>
    </w:p>
    <w:p w14:paraId="7EA63C70" w14:textId="77777777" w:rsidR="008F3E5E" w:rsidRPr="008F3E5E" w:rsidRDefault="008F3E5E" w:rsidP="005A6D5E">
      <w:pPr>
        <w:numPr>
          <w:ilvl w:val="0"/>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name of the applicant or authorized agent and contact information</w:t>
      </w:r>
    </w:p>
    <w:p w14:paraId="4A6984DB" w14:textId="77777777" w:rsidR="008F3E5E" w:rsidRPr="008F3E5E" w:rsidRDefault="008F3E5E" w:rsidP="005A6D5E">
      <w:pPr>
        <w:numPr>
          <w:ilvl w:val="0"/>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A title report showing ownership by the applicant and any and all encumbrances that may affect the property</w:t>
      </w:r>
    </w:p>
    <w:p w14:paraId="4D1A9C40" w14:textId="77777777" w:rsidR="008F3E5E" w:rsidRPr="008F3E5E" w:rsidRDefault="008F3E5E" w:rsidP="005A6D5E">
      <w:pPr>
        <w:numPr>
          <w:ilvl w:val="0"/>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A property address and parcel number of all properties included in the application</w:t>
      </w:r>
    </w:p>
    <w:p w14:paraId="10E92329" w14:textId="77777777" w:rsidR="008F3E5E" w:rsidRPr="008F3E5E" w:rsidRDefault="008F3E5E" w:rsidP="005A6D5E">
      <w:pPr>
        <w:numPr>
          <w:ilvl w:val="0"/>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A metes and bounds description of the property proposed to be split</w:t>
      </w:r>
    </w:p>
    <w:p w14:paraId="5AF6A28D" w14:textId="77777777" w:rsidR="008F3E5E" w:rsidRPr="008F3E5E" w:rsidRDefault="008F3E5E" w:rsidP="005A6D5E">
      <w:pPr>
        <w:numPr>
          <w:ilvl w:val="0"/>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A subdivision name. This needs to be reviewed by the Office of the Garfield County Recorder to ensure that the name does not conflict with any existing subdivision and the name is acceptable to their Office.</w:t>
      </w:r>
    </w:p>
    <w:p w14:paraId="42C6E014" w14:textId="77777777" w:rsidR="008F3E5E" w:rsidRPr="008F3E5E" w:rsidRDefault="008F3E5E" w:rsidP="005A6D5E">
      <w:pPr>
        <w:numPr>
          <w:ilvl w:val="0"/>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A record of survey map, showing each new lot, which includes the following details:</w:t>
      </w:r>
    </w:p>
    <w:p w14:paraId="628F2579" w14:textId="77777777" w:rsidR="008F3E5E" w:rsidRPr="008F3E5E" w:rsidRDefault="008F3E5E" w:rsidP="005A6D5E">
      <w:pPr>
        <w:numPr>
          <w:ilvl w:val="1"/>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location of survey by quarter section and township and range,</w:t>
      </w:r>
    </w:p>
    <w:p w14:paraId="289D745E" w14:textId="77777777" w:rsidR="008F3E5E" w:rsidRPr="008F3E5E" w:rsidRDefault="008F3E5E" w:rsidP="005A6D5E">
      <w:pPr>
        <w:numPr>
          <w:ilvl w:val="1"/>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date of survey,</w:t>
      </w:r>
    </w:p>
    <w:p w14:paraId="3B85F2B8" w14:textId="77777777" w:rsidR="008F3E5E" w:rsidRPr="008F3E5E" w:rsidRDefault="008F3E5E" w:rsidP="005A6D5E">
      <w:pPr>
        <w:numPr>
          <w:ilvl w:val="1"/>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scale of drawing and north point,</w:t>
      </w:r>
    </w:p>
    <w:p w14:paraId="1CBD5C01" w14:textId="77777777" w:rsidR="008F3E5E" w:rsidRPr="008F3E5E" w:rsidRDefault="008F3E5E" w:rsidP="005A6D5E">
      <w:pPr>
        <w:numPr>
          <w:ilvl w:val="1"/>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distance and course of all lines traced or established, giving the basis of bearing and the distance and course to two or more section corners or quarter corners, including township and range, or to identified monuments within a recorded subdivision,</w:t>
      </w:r>
    </w:p>
    <w:p w14:paraId="277F6011" w14:textId="77777777" w:rsidR="008F3E5E" w:rsidRPr="008F3E5E" w:rsidRDefault="008F3E5E" w:rsidP="005A6D5E">
      <w:pPr>
        <w:numPr>
          <w:ilvl w:val="1"/>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all measured bearings, angles, and distances separately indicated from those of record,</w:t>
      </w:r>
    </w:p>
    <w:p w14:paraId="5C952D83" w14:textId="77777777" w:rsidR="008F3E5E" w:rsidRPr="008F3E5E" w:rsidRDefault="008F3E5E" w:rsidP="005A6D5E">
      <w:pPr>
        <w:numPr>
          <w:ilvl w:val="1"/>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a written boundary description of property surveyed,</w:t>
      </w:r>
    </w:p>
    <w:p w14:paraId="61FFE36A" w14:textId="77777777" w:rsidR="008F3E5E" w:rsidRPr="008F3E5E" w:rsidRDefault="008F3E5E" w:rsidP="005A6D5E">
      <w:pPr>
        <w:numPr>
          <w:ilvl w:val="1"/>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all monuments set and their relation to older monuments found,</w:t>
      </w:r>
    </w:p>
    <w:p w14:paraId="30C437C5" w14:textId="77777777" w:rsidR="008F3E5E" w:rsidRPr="008F3E5E" w:rsidRDefault="008F3E5E" w:rsidP="005A6D5E">
      <w:pPr>
        <w:numPr>
          <w:ilvl w:val="1"/>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a detailed description of monuments found and monuments set, indicated separately,</w:t>
      </w:r>
    </w:p>
    <w:p w14:paraId="729C475F" w14:textId="77777777" w:rsidR="008F3E5E" w:rsidRPr="008F3E5E" w:rsidRDefault="008F3E5E" w:rsidP="005A6D5E">
      <w:pPr>
        <w:numPr>
          <w:ilvl w:val="1"/>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surveyor's seal or stamp,</w:t>
      </w:r>
    </w:p>
    <w:p w14:paraId="706AFA4D" w14:textId="77777777" w:rsidR="008F3E5E" w:rsidRPr="008F3E5E" w:rsidRDefault="008F3E5E" w:rsidP="005A6D5E">
      <w:pPr>
        <w:numPr>
          <w:ilvl w:val="1"/>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surveyor's business name and address, and</w:t>
      </w:r>
    </w:p>
    <w:p w14:paraId="5311404D" w14:textId="77777777" w:rsidR="008F3E5E" w:rsidRPr="008F3E5E" w:rsidRDefault="008F3E5E" w:rsidP="005A6D5E">
      <w:pPr>
        <w:numPr>
          <w:ilvl w:val="1"/>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a written narrative that explains and identifies:</w:t>
      </w:r>
    </w:p>
    <w:p w14:paraId="57DCAC34" w14:textId="77777777" w:rsidR="008F3E5E" w:rsidRPr="008F3E5E" w:rsidRDefault="008F3E5E" w:rsidP="005A6D5E">
      <w:pPr>
        <w:numPr>
          <w:ilvl w:val="2"/>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purpose of the survey,</w:t>
      </w:r>
    </w:p>
    <w:p w14:paraId="47C725C0" w14:textId="77777777" w:rsidR="008F3E5E" w:rsidRPr="008F3E5E" w:rsidRDefault="008F3E5E" w:rsidP="005A6D5E">
      <w:pPr>
        <w:numPr>
          <w:ilvl w:val="2"/>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basis on which the lines were established; and</w:t>
      </w:r>
    </w:p>
    <w:p w14:paraId="3E000EF1" w14:textId="77777777" w:rsidR="008F3E5E" w:rsidRPr="008F3E5E" w:rsidRDefault="008F3E5E" w:rsidP="005A6D5E">
      <w:pPr>
        <w:numPr>
          <w:ilvl w:val="2"/>
          <w:numId w:val="43"/>
        </w:numPr>
        <w:spacing w:line="259" w:lineRule="auto"/>
        <w:rPr>
          <w:rFonts w:ascii="Segoe UI Light" w:eastAsia="Aptos" w:hAnsi="Segoe UI Light" w:cs="Arial"/>
          <w:sz w:val="22"/>
          <w:szCs w:val="22"/>
        </w:rPr>
      </w:pPr>
      <w:proofErr w:type="spellStart"/>
      <w:r w:rsidRPr="008F3E5E">
        <w:rPr>
          <w:rFonts w:ascii="Segoe UI Light" w:eastAsia="Aptos" w:hAnsi="Segoe UI Light" w:cs="Arial"/>
          <w:sz w:val="22"/>
          <w:szCs w:val="22"/>
        </w:rPr>
        <w:t>the</w:t>
      </w:r>
      <w:proofErr w:type="spellEnd"/>
      <w:r w:rsidRPr="008F3E5E">
        <w:rPr>
          <w:rFonts w:ascii="Segoe UI Light" w:eastAsia="Aptos" w:hAnsi="Segoe UI Light" w:cs="Arial"/>
          <w:sz w:val="22"/>
          <w:szCs w:val="22"/>
        </w:rPr>
        <w:t xml:space="preserve"> found monuments and deed elements that controlled the established or reestablished lines.</w:t>
      </w:r>
    </w:p>
    <w:p w14:paraId="234A0560" w14:textId="77777777" w:rsidR="008F3E5E" w:rsidRPr="008F3E5E" w:rsidRDefault="008F3E5E" w:rsidP="005A6D5E">
      <w:pPr>
        <w:numPr>
          <w:ilvl w:val="1"/>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If the narrative is a separate document, it shall contain:</w:t>
      </w:r>
    </w:p>
    <w:p w14:paraId="69BCF4D6" w14:textId="77777777" w:rsidR="008F3E5E" w:rsidRPr="008F3E5E" w:rsidRDefault="008F3E5E" w:rsidP="005A6D5E">
      <w:pPr>
        <w:numPr>
          <w:ilvl w:val="2"/>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location of the survey by quarter section and by township and range,</w:t>
      </w:r>
    </w:p>
    <w:p w14:paraId="1109A217" w14:textId="77777777" w:rsidR="008F3E5E" w:rsidRPr="008F3E5E" w:rsidRDefault="008F3E5E" w:rsidP="005A6D5E">
      <w:pPr>
        <w:numPr>
          <w:ilvl w:val="2"/>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date of the survey,</w:t>
      </w:r>
    </w:p>
    <w:p w14:paraId="399C18DC" w14:textId="77777777" w:rsidR="008F3E5E" w:rsidRPr="008F3E5E" w:rsidRDefault="008F3E5E" w:rsidP="005A6D5E">
      <w:pPr>
        <w:numPr>
          <w:ilvl w:val="2"/>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surveyor's stamp or seal, and</w:t>
      </w:r>
    </w:p>
    <w:p w14:paraId="347274DB" w14:textId="77777777" w:rsidR="008F3E5E" w:rsidRPr="008F3E5E" w:rsidRDefault="008F3E5E" w:rsidP="005A6D5E">
      <w:pPr>
        <w:numPr>
          <w:ilvl w:val="2"/>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surveyor's business name and address.</w:t>
      </w:r>
    </w:p>
    <w:p w14:paraId="25F9D398" w14:textId="77777777" w:rsidR="008F3E5E" w:rsidRPr="008F3E5E" w:rsidRDefault="008F3E5E" w:rsidP="005A6D5E">
      <w:pPr>
        <w:numPr>
          <w:ilvl w:val="1"/>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map and narrative shall be referenced to each other if they are separate documents.</w:t>
      </w:r>
    </w:p>
    <w:p w14:paraId="7C37467B" w14:textId="77777777" w:rsidR="008F3E5E" w:rsidRPr="008F3E5E" w:rsidRDefault="008F3E5E" w:rsidP="005A6D5E">
      <w:pPr>
        <w:numPr>
          <w:ilvl w:val="1"/>
          <w:numId w:val="4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map and narrative shall be created on material of a permanent nature on stable base reproducible material in the sizes required by the county surveyor.</w:t>
      </w:r>
    </w:p>
    <w:p w14:paraId="6F97DBD6" w14:textId="77777777" w:rsidR="008F3E5E" w:rsidRPr="008F3E5E" w:rsidRDefault="008F3E5E" w:rsidP="008F3E5E">
      <w:pPr>
        <w:spacing w:line="259" w:lineRule="auto"/>
        <w:rPr>
          <w:rFonts w:ascii="Segoe UI Light" w:eastAsia="Aptos" w:hAnsi="Segoe UI Light" w:cs="Arial"/>
          <w:b/>
          <w:bCs/>
          <w:sz w:val="22"/>
          <w:szCs w:val="22"/>
        </w:rPr>
      </w:pPr>
      <w:r w:rsidRPr="008F3E5E">
        <w:rPr>
          <w:rFonts w:ascii="Segoe UI Light" w:eastAsia="Aptos" w:hAnsi="Segoe UI Light" w:cs="Arial"/>
          <w:b/>
          <w:bCs/>
          <w:sz w:val="22"/>
          <w:szCs w:val="22"/>
        </w:rPr>
        <w:t>16.18.060: Site Specific Contents</w:t>
      </w:r>
    </w:p>
    <w:p w14:paraId="2FD98406"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following documents shall accompany the Record of Survey if and when deemed necessary by the City Engineer: </w:t>
      </w:r>
    </w:p>
    <w:p w14:paraId="46AAA795" w14:textId="77777777" w:rsidR="008F3E5E" w:rsidRPr="008F3E5E" w:rsidRDefault="008F3E5E" w:rsidP="005A6D5E">
      <w:pPr>
        <w:numPr>
          <w:ilvl w:val="1"/>
          <w:numId w:val="36"/>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Soils Report. The applicant shall provide a detailed soils report addressing the following issues for the subdivision: hill stabilization, road design including CBR or existing soils, foundation design, groundwater impacts, and general soil stability. The report must be stamped and signed by a Civil Engineer licensed in the state of Utah. The report shall include a minimum groundwater height factor for a peak month in a wet year for the lowest buildable floor elevation. The lowest buildable floor elevation shall be a minimum of three (3) feet above the highest groundwater level in a wet year. Foundation drains shall be required depending on the recommendations based on the </w:t>
      </w:r>
      <w:proofErr w:type="spellStart"/>
      <w:r w:rsidRPr="008F3E5E">
        <w:rPr>
          <w:rFonts w:ascii="Segoe UI Light" w:eastAsia="Aptos" w:hAnsi="Segoe UI Light" w:cs="Arial"/>
          <w:sz w:val="22"/>
          <w:szCs w:val="22"/>
        </w:rPr>
        <w:t>GeoTech</w:t>
      </w:r>
      <w:proofErr w:type="spellEnd"/>
      <w:r w:rsidRPr="008F3E5E">
        <w:rPr>
          <w:rFonts w:ascii="Segoe UI Light" w:eastAsia="Aptos" w:hAnsi="Segoe UI Light" w:cs="Arial"/>
          <w:sz w:val="22"/>
          <w:szCs w:val="22"/>
        </w:rPr>
        <w:t xml:space="preserve"> report.</w:t>
      </w:r>
    </w:p>
    <w:p w14:paraId="1BEBCAF5" w14:textId="77777777" w:rsidR="008F3E5E" w:rsidRPr="008F3E5E" w:rsidRDefault="008F3E5E" w:rsidP="005A6D5E">
      <w:pPr>
        <w:numPr>
          <w:ilvl w:val="1"/>
          <w:numId w:val="36"/>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Storm Water Plan. The applicant shall provide a detailed storm water plan for the subdivision. This plan shall include all calculations showing that it meets all the requirements of the Construction Standards and the Drainage Design Manual. Plans and calculations shall be stamped and signed by a civil engineer licensed in the state of Utah. </w:t>
      </w:r>
    </w:p>
    <w:p w14:paraId="3FD5EBF3" w14:textId="77777777" w:rsidR="008F3E5E" w:rsidRPr="008F3E5E" w:rsidRDefault="008F3E5E" w:rsidP="005A6D5E">
      <w:pPr>
        <w:numPr>
          <w:ilvl w:val="1"/>
          <w:numId w:val="36"/>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Wetland Delineation Study. If there are potential wetlands in a development the applicant may be required by the Army Corps of Engineers to submit a wetlands delineation by a qualified wetlands scientist. This delineation may need to be reviewed by a qualified wetlands scientist hired by the City. All costs for the delineation and review shall be borne by the applicant. </w:t>
      </w:r>
    </w:p>
    <w:p w14:paraId="0CC9A60B" w14:textId="77777777" w:rsidR="008F3E5E" w:rsidRPr="008F3E5E" w:rsidRDefault="008F3E5E" w:rsidP="005A6D5E">
      <w:pPr>
        <w:numPr>
          <w:ilvl w:val="1"/>
          <w:numId w:val="36"/>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Other Hazard Information: This may include FEMA floodplain information or others information to mitigate natural hazards.</w:t>
      </w:r>
    </w:p>
    <w:p w14:paraId="2EF3A287" w14:textId="77777777" w:rsidR="008F3E5E" w:rsidRPr="008F3E5E" w:rsidRDefault="008F3E5E" w:rsidP="008F3E5E">
      <w:pPr>
        <w:spacing w:line="259" w:lineRule="auto"/>
        <w:rPr>
          <w:rFonts w:ascii="Segoe UI Light" w:eastAsia="Aptos" w:hAnsi="Segoe UI Light" w:cs="Arial"/>
          <w:b/>
          <w:bCs/>
          <w:sz w:val="22"/>
          <w:szCs w:val="22"/>
        </w:rPr>
      </w:pPr>
      <w:r w:rsidRPr="008F3E5E">
        <w:rPr>
          <w:rFonts w:ascii="Segoe UI Light" w:eastAsia="Aptos" w:hAnsi="Segoe UI Light" w:cs="Arial"/>
          <w:b/>
          <w:bCs/>
          <w:sz w:val="22"/>
          <w:szCs w:val="22"/>
        </w:rPr>
        <w:t>16.18.070: Review and Approval Process</w:t>
      </w:r>
    </w:p>
    <w:p w14:paraId="53AEE72A"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intent is to provide timely review and approval of all complete applications, as follows:</w:t>
      </w:r>
    </w:p>
    <w:p w14:paraId="77E71317" w14:textId="77777777" w:rsidR="008F3E5E" w:rsidRPr="008F3E5E" w:rsidRDefault="008F3E5E" w:rsidP="005A6D5E">
      <w:pPr>
        <w:numPr>
          <w:ilvl w:val="0"/>
          <w:numId w:val="4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Optional Pre-Application Meeting: An applicant may request to meet with Panguitch City staff and representatives prior to submittal to review the application and requirements.</w:t>
      </w:r>
    </w:p>
    <w:p w14:paraId="76D45B94" w14:textId="77777777" w:rsidR="008F3E5E" w:rsidRPr="008F3E5E" w:rsidRDefault="008F3E5E" w:rsidP="005A6D5E">
      <w:pPr>
        <w:numPr>
          <w:ilvl w:val="0"/>
          <w:numId w:val="4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Preliminary Review: The applicant shall submit the application and all required contents. The City will check for completeness. If the application is found to not include all required materials, the application shall be returned to the applicant until all required contents are included. Once the application is complete, the City shall begin an administrative review.</w:t>
      </w:r>
    </w:p>
    <w:p w14:paraId="4BCA3147" w14:textId="77777777" w:rsidR="008F3E5E" w:rsidRPr="008F3E5E" w:rsidRDefault="008F3E5E" w:rsidP="005A6D5E">
      <w:pPr>
        <w:numPr>
          <w:ilvl w:val="0"/>
          <w:numId w:val="4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Administrative Review: The City will review the application to ensure it meets all applicable requirements. Fundamental questions include:</w:t>
      </w:r>
    </w:p>
    <w:p w14:paraId="26D15C04" w14:textId="77777777" w:rsidR="008F3E5E" w:rsidRPr="008F3E5E" w:rsidRDefault="008F3E5E" w:rsidP="005A6D5E">
      <w:pPr>
        <w:numPr>
          <w:ilvl w:val="1"/>
          <w:numId w:val="4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Have all the required conditions been met and are all the submittal contents included and accurate?</w:t>
      </w:r>
    </w:p>
    <w:p w14:paraId="48C3DC85" w14:textId="77777777" w:rsidR="008F3E5E" w:rsidRPr="008F3E5E" w:rsidRDefault="008F3E5E" w:rsidP="005A6D5E">
      <w:pPr>
        <w:numPr>
          <w:ilvl w:val="1"/>
          <w:numId w:val="4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Does the application meet all requirements of this code? Common review items include lot size and width, minimum required frontage along a public street, utility connections, and public right of way improvements.</w:t>
      </w:r>
    </w:p>
    <w:p w14:paraId="1CEFB6B5" w14:textId="77777777" w:rsidR="008F3E5E" w:rsidRPr="008F3E5E" w:rsidRDefault="008F3E5E" w:rsidP="005A6D5E">
      <w:pPr>
        <w:numPr>
          <w:ilvl w:val="1"/>
          <w:numId w:val="4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Are any of the lots located in a hazard area (such as a FEMA flood plain), and if so, do the lots meet the applicable requirements of the jurisdiction regulating the hazard?</w:t>
      </w:r>
    </w:p>
    <w:p w14:paraId="3340EFCF" w14:textId="77777777" w:rsidR="008F3E5E" w:rsidRPr="008F3E5E" w:rsidRDefault="008F3E5E" w:rsidP="005A6D5E">
      <w:pPr>
        <w:numPr>
          <w:ilvl w:val="1"/>
          <w:numId w:val="4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If each of the requirements are met, the project shall be forwarded to the Planning and Zoning Commission for a recommendation.</w:t>
      </w:r>
    </w:p>
    <w:p w14:paraId="5D3C9890" w14:textId="77777777" w:rsidR="008F3E5E" w:rsidRPr="008F3E5E" w:rsidRDefault="008F3E5E" w:rsidP="005A6D5E">
      <w:pPr>
        <w:numPr>
          <w:ilvl w:val="0"/>
          <w:numId w:val="4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Planning and Zoning Commission Review: The Planning and Zoning Commission shall hold a public hearing on the application. If the Planning and Zoning Commission determines that the application does not meet all requirements, an applicant may request that the motion is tabled until all requirements are met.</w:t>
      </w:r>
    </w:p>
    <w:p w14:paraId="78B5A746" w14:textId="77777777" w:rsidR="008F3E5E" w:rsidRPr="008F3E5E" w:rsidRDefault="008F3E5E" w:rsidP="005A6D5E">
      <w:pPr>
        <w:numPr>
          <w:ilvl w:val="1"/>
          <w:numId w:val="4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 public notice shall be sent to all properties within </w:t>
      </w:r>
      <w:commentRangeStart w:id="11"/>
      <w:r w:rsidRPr="008F3E5E">
        <w:rPr>
          <w:rFonts w:ascii="Segoe UI Light" w:eastAsia="Aptos" w:hAnsi="Segoe UI Light" w:cs="Arial"/>
          <w:sz w:val="22"/>
          <w:szCs w:val="22"/>
        </w:rPr>
        <w:t xml:space="preserve">300 </w:t>
      </w:r>
      <w:commentRangeEnd w:id="11"/>
      <w:r w:rsidRPr="008F3E5E">
        <w:rPr>
          <w:rFonts w:ascii="Segoe UI Light" w:eastAsia="Aptos" w:hAnsi="Segoe UI Light" w:cs="Arial"/>
          <w:sz w:val="16"/>
          <w:szCs w:val="16"/>
        </w:rPr>
        <w:commentReference w:id="11"/>
      </w:r>
      <w:r w:rsidRPr="008F3E5E">
        <w:rPr>
          <w:rFonts w:ascii="Segoe UI Light" w:eastAsia="Aptos" w:hAnsi="Segoe UI Light" w:cs="Arial"/>
          <w:sz w:val="22"/>
          <w:szCs w:val="22"/>
        </w:rPr>
        <w:t>feet of the property, notifying the property owners of the time and place of the public hearing and the nature of the request.</w:t>
      </w:r>
    </w:p>
    <w:p w14:paraId="6BDF15E6" w14:textId="77777777" w:rsidR="008F3E5E" w:rsidRPr="008F3E5E" w:rsidRDefault="008F3E5E" w:rsidP="005A6D5E">
      <w:pPr>
        <w:numPr>
          <w:ilvl w:val="1"/>
          <w:numId w:val="4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If the applicant meets all applicable requirements, the Planning and Zoning Commission shall approve the Simple Lot Subdivision application. If the applicant is unable or unwilling to meet all applicable requirements, the Planning and Zoning Commission shall deny the Simple Lot Subdivision application.</w:t>
      </w:r>
    </w:p>
    <w:p w14:paraId="685800ED" w14:textId="77777777" w:rsidR="008F3E5E" w:rsidRPr="008F3E5E" w:rsidRDefault="008F3E5E" w:rsidP="008F3E5E">
      <w:pPr>
        <w:spacing w:line="259" w:lineRule="auto"/>
        <w:rPr>
          <w:rFonts w:ascii="Segoe UI Light" w:eastAsia="Aptos" w:hAnsi="Segoe UI Light" w:cs="Arial"/>
          <w:b/>
          <w:bCs/>
          <w:sz w:val="22"/>
          <w:szCs w:val="22"/>
        </w:rPr>
      </w:pPr>
      <w:r w:rsidRPr="008F3E5E">
        <w:rPr>
          <w:rFonts w:ascii="Segoe UI Light" w:eastAsia="Aptos" w:hAnsi="Segoe UI Light" w:cs="Arial"/>
          <w:b/>
          <w:bCs/>
          <w:sz w:val="22"/>
          <w:szCs w:val="22"/>
        </w:rPr>
        <w:t>16.18.080: Filing the Record of Survey</w:t>
      </w:r>
    </w:p>
    <w:p w14:paraId="1328855A" w14:textId="77777777" w:rsidR="008F3E5E" w:rsidRPr="008F3E5E" w:rsidRDefault="008F3E5E" w:rsidP="005A6D5E">
      <w:pPr>
        <w:numPr>
          <w:ilvl w:val="0"/>
          <w:numId w:val="38"/>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After the Planning and Zoning Commission has approved the simple lot subdivision request, the City shall create a written certificate of approval to accompany the record of survey. At a minimum, the document shall be notarized by the City Recorder, specify the name of the subdivision, the number of lots, and the date of the Planning and Zoning Commission approval.</w:t>
      </w:r>
    </w:p>
    <w:p w14:paraId="14908DD6" w14:textId="77777777" w:rsidR="008F3E5E" w:rsidRPr="008F3E5E" w:rsidRDefault="008F3E5E" w:rsidP="005A6D5E">
      <w:pPr>
        <w:numPr>
          <w:ilvl w:val="0"/>
          <w:numId w:val="38"/>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applicant shall provide a check sufficient to cover the recording fees.</w:t>
      </w:r>
    </w:p>
    <w:p w14:paraId="089E10CE" w14:textId="77777777" w:rsidR="008F3E5E" w:rsidRPr="008F3E5E" w:rsidRDefault="008F3E5E" w:rsidP="005A6D5E">
      <w:pPr>
        <w:numPr>
          <w:ilvl w:val="0"/>
          <w:numId w:val="38"/>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Within one (1) year of approval, the Record of Survey, with the accompanying written certificate of approval, shall be filed in the Office of the Garfield County Recorder.</w:t>
      </w:r>
    </w:p>
    <w:p w14:paraId="32F75BF2" w14:textId="77777777" w:rsidR="008F3E5E" w:rsidRPr="008F3E5E" w:rsidRDefault="008F3E5E" w:rsidP="008F3E5E">
      <w:pPr>
        <w:spacing w:line="259" w:lineRule="auto"/>
        <w:rPr>
          <w:rFonts w:ascii="Segoe UI Light" w:eastAsia="Aptos" w:hAnsi="Segoe UI Light" w:cs="Arial"/>
          <w:b/>
          <w:bCs/>
          <w:sz w:val="22"/>
          <w:szCs w:val="22"/>
        </w:rPr>
      </w:pPr>
      <w:r w:rsidRPr="008F3E5E">
        <w:rPr>
          <w:rFonts w:ascii="Segoe UI Light" w:eastAsia="Aptos" w:hAnsi="Segoe UI Light" w:cs="Arial"/>
          <w:b/>
          <w:bCs/>
          <w:sz w:val="22"/>
          <w:szCs w:val="22"/>
        </w:rPr>
        <w:t>16.18.090: Expiration of the Final Approval</w:t>
      </w:r>
    </w:p>
    <w:p w14:paraId="568F13BA"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If a record of survey is not filed within one (1) year from the date of approval, the approval is deemed to have lapsed and the applicant will need to obtain a new approval and meet any new regulations that may have been put in place.</w:t>
      </w:r>
    </w:p>
    <w:p w14:paraId="49F4A4FB"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 </w:t>
      </w:r>
    </w:p>
    <w:p w14:paraId="496A05ED" w14:textId="77777777" w:rsidR="008F3E5E" w:rsidRPr="008F3E5E" w:rsidRDefault="008F3E5E" w:rsidP="008F3E5E">
      <w:pPr>
        <w:spacing w:line="259" w:lineRule="auto"/>
        <w:rPr>
          <w:rFonts w:ascii="Aptos Display" w:eastAsia="Yu Gothic Light" w:hAnsi="Aptos Display" w:cs="Times New Roman"/>
          <w:color w:val="0F4761"/>
          <w:sz w:val="40"/>
          <w:szCs w:val="40"/>
        </w:rPr>
      </w:pPr>
      <w:r w:rsidRPr="008F3E5E">
        <w:rPr>
          <w:rFonts w:ascii="Segoe UI Light" w:eastAsia="Aptos" w:hAnsi="Segoe UI Light" w:cs="Arial"/>
          <w:sz w:val="22"/>
          <w:szCs w:val="22"/>
        </w:rPr>
        <w:br w:type="page"/>
      </w:r>
    </w:p>
    <w:p w14:paraId="03723FA6" w14:textId="77777777" w:rsidR="008F3E5E" w:rsidRPr="008F3E5E" w:rsidRDefault="008F3E5E" w:rsidP="008F3E5E">
      <w:pPr>
        <w:keepNext/>
        <w:keepLines/>
        <w:spacing w:before="360" w:after="80" w:line="259" w:lineRule="auto"/>
        <w:outlineLvl w:val="0"/>
        <w:rPr>
          <w:rFonts w:ascii="Aptos Display" w:eastAsia="Yu Gothic Light" w:hAnsi="Aptos Display" w:cs="Times New Roman"/>
          <w:b/>
          <w:bCs/>
          <w:color w:val="0F4761"/>
          <w:sz w:val="40"/>
          <w:szCs w:val="40"/>
        </w:rPr>
      </w:pPr>
      <w:hyperlink r:id="rId66" w:anchor="name=CHAPTER_16.20_CONCEPT_PLAN_REVIEW" w:history="1">
        <w:bookmarkStart w:id="12" w:name="_Toc170737433"/>
        <w:r w:rsidRPr="008F3E5E">
          <w:rPr>
            <w:rFonts w:ascii="Aptos Display" w:eastAsia="Yu Gothic Light" w:hAnsi="Aptos Display" w:cs="Times New Roman"/>
            <w:b/>
            <w:bCs/>
            <w:color w:val="0000FF"/>
            <w:sz w:val="40"/>
            <w:szCs w:val="40"/>
            <w:u w:val="single"/>
          </w:rPr>
          <w:t>CHAPTER 16.20 CONCEPT PLAN REVIEW</w:t>
        </w:r>
        <w:bookmarkEnd w:id="12"/>
      </w:hyperlink>
    </w:p>
    <w:p w14:paraId="51008205" w14:textId="77777777" w:rsidR="008F3E5E" w:rsidRPr="008F3E5E" w:rsidRDefault="008F3E5E" w:rsidP="008F3E5E">
      <w:pPr>
        <w:spacing w:line="259" w:lineRule="auto"/>
        <w:rPr>
          <w:rFonts w:ascii="Segoe UI Light" w:eastAsia="Aptos" w:hAnsi="Segoe UI Light" w:cs="Arial"/>
          <w:sz w:val="22"/>
          <w:szCs w:val="22"/>
        </w:rPr>
      </w:pPr>
      <w:hyperlink r:id="rId67" w:anchor="name=16.20.010_Sketch_Plan_Review_Meeting" w:history="1">
        <w:r w:rsidRPr="008F3E5E">
          <w:rPr>
            <w:rFonts w:ascii="Segoe UI Light" w:eastAsia="Aptos" w:hAnsi="Segoe UI Light" w:cs="Arial"/>
            <w:color w:val="0000FF"/>
            <w:sz w:val="22"/>
            <w:szCs w:val="22"/>
            <w:u w:val="single"/>
          </w:rPr>
          <w:t>16.20.010 Pre-Application</w:t>
        </w:r>
      </w:hyperlink>
      <w:r w:rsidRPr="008F3E5E">
        <w:rPr>
          <w:rFonts w:ascii="Segoe UI Light" w:eastAsia="Aptos" w:hAnsi="Segoe UI Light" w:cs="Arial"/>
          <w:color w:val="0000FF"/>
          <w:sz w:val="22"/>
          <w:szCs w:val="22"/>
          <w:u w:val="single"/>
        </w:rPr>
        <w:t xml:space="preserve"> Process</w:t>
      </w:r>
      <w:r w:rsidRPr="008F3E5E">
        <w:rPr>
          <w:rFonts w:ascii="Segoe UI Light" w:eastAsia="Aptos" w:hAnsi="Segoe UI Light" w:cs="Arial"/>
          <w:sz w:val="22"/>
          <w:szCs w:val="22"/>
        </w:rPr>
        <w:br/>
      </w:r>
    </w:p>
    <w:p w14:paraId="1B88D4EF" w14:textId="77777777" w:rsidR="008F3E5E" w:rsidRPr="008F3E5E" w:rsidRDefault="008F3E5E" w:rsidP="008F3E5E">
      <w:pPr>
        <w:spacing w:line="259" w:lineRule="auto"/>
        <w:rPr>
          <w:rFonts w:ascii="Segoe UI Light" w:eastAsia="Aptos" w:hAnsi="Segoe UI Light" w:cs="Arial"/>
          <w:b/>
          <w:bCs/>
          <w:sz w:val="22"/>
          <w:szCs w:val="22"/>
        </w:rPr>
      </w:pPr>
      <w:hyperlink r:id="rId68" w:anchor="name=16.20.010_Sketch_Plan_Review_Meeting" w:history="1">
        <w:r w:rsidRPr="008F3E5E">
          <w:rPr>
            <w:rFonts w:ascii="Segoe UI Light" w:eastAsia="Aptos" w:hAnsi="Segoe UI Light" w:cs="Arial"/>
            <w:b/>
            <w:bCs/>
            <w:color w:val="0000FF"/>
            <w:sz w:val="22"/>
            <w:szCs w:val="22"/>
            <w:u w:val="single"/>
          </w:rPr>
          <w:t>16.20.010 Pre-Application</w:t>
        </w:r>
      </w:hyperlink>
      <w:r w:rsidRPr="008F3E5E">
        <w:rPr>
          <w:rFonts w:ascii="Segoe UI Light" w:eastAsia="Aptos" w:hAnsi="Segoe UI Light" w:cs="Arial"/>
          <w:b/>
          <w:bCs/>
          <w:color w:val="0000FF"/>
          <w:sz w:val="22"/>
          <w:szCs w:val="22"/>
          <w:u w:val="single"/>
        </w:rPr>
        <w:t xml:space="preserve"> Process</w:t>
      </w:r>
    </w:p>
    <w:p w14:paraId="6B5D8381" w14:textId="77777777" w:rsidR="008F3E5E" w:rsidRPr="008F3E5E" w:rsidRDefault="008F3E5E" w:rsidP="005A6D5E">
      <w:pPr>
        <w:numPr>
          <w:ilvl w:val="0"/>
          <w:numId w:val="8"/>
        </w:numPr>
        <w:spacing w:line="256" w:lineRule="auto"/>
        <w:contextualSpacing/>
        <w:rPr>
          <w:rFonts w:ascii="Segoe UI Light" w:eastAsia="Aptos" w:hAnsi="Segoe UI Light" w:cs="Arial"/>
          <w:sz w:val="22"/>
          <w:szCs w:val="22"/>
        </w:rPr>
      </w:pPr>
      <w:r w:rsidRPr="008F3E5E">
        <w:rPr>
          <w:rFonts w:ascii="Segoe UI Light" w:eastAsia="Aptos" w:hAnsi="Segoe UI Light" w:cs="Arial"/>
          <w:sz w:val="22"/>
          <w:szCs w:val="22"/>
        </w:rPr>
        <w:t xml:space="preserve">All proposed subdivisions shall meet the application and review requirements outlined in Utah State Code 10-9a-601, et seq, as amended, this chapter, and the requirements for the respective zone in which the subdivision is proposed. </w:t>
      </w:r>
    </w:p>
    <w:p w14:paraId="7D8ACBEB" w14:textId="77777777" w:rsidR="008F3E5E" w:rsidRPr="008F3E5E" w:rsidRDefault="008F3E5E" w:rsidP="005A6D5E">
      <w:pPr>
        <w:numPr>
          <w:ilvl w:val="0"/>
          <w:numId w:val="8"/>
        </w:numPr>
        <w:spacing w:line="256" w:lineRule="auto"/>
        <w:contextualSpacing/>
        <w:rPr>
          <w:rFonts w:ascii="Segoe UI Light" w:eastAsia="Aptos" w:hAnsi="Segoe UI Light" w:cs="Arial"/>
          <w:sz w:val="22"/>
          <w:szCs w:val="22"/>
        </w:rPr>
      </w:pPr>
      <w:r w:rsidRPr="008F3E5E">
        <w:rPr>
          <w:rFonts w:ascii="Segoe UI Light" w:eastAsia="Aptos" w:hAnsi="Segoe UI Light" w:cs="Arial"/>
          <w:sz w:val="22"/>
          <w:szCs w:val="22"/>
        </w:rPr>
        <w:t>An applicant for a subdivision may request a pre-application meeting with the Development Review Committee (DRC). With regard to a pre-application meeting, the following shall apply:</w:t>
      </w:r>
    </w:p>
    <w:p w14:paraId="50BDF17A" w14:textId="77777777" w:rsidR="008F3E5E" w:rsidRPr="008F3E5E" w:rsidRDefault="008F3E5E" w:rsidP="005A6D5E">
      <w:pPr>
        <w:numPr>
          <w:ilvl w:val="1"/>
          <w:numId w:val="8"/>
        </w:numPr>
        <w:spacing w:line="256" w:lineRule="auto"/>
        <w:contextualSpacing/>
        <w:rPr>
          <w:rFonts w:ascii="Segoe UI Light" w:eastAsia="Aptos" w:hAnsi="Segoe UI Light" w:cs="Arial"/>
          <w:sz w:val="22"/>
          <w:szCs w:val="22"/>
        </w:rPr>
      </w:pPr>
      <w:r w:rsidRPr="008F3E5E">
        <w:rPr>
          <w:rFonts w:ascii="Segoe UI Light" w:eastAsia="Aptos" w:hAnsi="Segoe UI Light" w:cs="Arial"/>
          <w:sz w:val="22"/>
          <w:szCs w:val="22"/>
        </w:rPr>
        <w:t>The applicant shall submit a concept plan for staff review</w:t>
      </w:r>
    </w:p>
    <w:p w14:paraId="21E5BFF2" w14:textId="77777777" w:rsidR="008F3E5E" w:rsidRPr="008F3E5E" w:rsidRDefault="008F3E5E" w:rsidP="005A6D5E">
      <w:pPr>
        <w:numPr>
          <w:ilvl w:val="1"/>
          <w:numId w:val="8"/>
        </w:numPr>
        <w:spacing w:line="256" w:lineRule="auto"/>
        <w:contextualSpacing/>
        <w:rPr>
          <w:rFonts w:ascii="Segoe UI Light" w:eastAsia="Aptos" w:hAnsi="Segoe UI Light" w:cs="Arial"/>
          <w:sz w:val="22"/>
          <w:szCs w:val="22"/>
        </w:rPr>
      </w:pPr>
      <w:r w:rsidRPr="008F3E5E">
        <w:rPr>
          <w:rFonts w:ascii="Segoe UI Light" w:eastAsia="Aptos" w:hAnsi="Segoe UI Light" w:cs="Arial"/>
          <w:sz w:val="22"/>
          <w:szCs w:val="22"/>
        </w:rPr>
        <w:t>The municipality shall, within fifteen (15) business days after the request, schedule the meeting to review the concept plan and give initial feedback</w:t>
      </w:r>
    </w:p>
    <w:p w14:paraId="06016C9A" w14:textId="77777777" w:rsidR="008F3E5E" w:rsidRPr="008F3E5E" w:rsidRDefault="008F3E5E" w:rsidP="005A6D5E">
      <w:pPr>
        <w:numPr>
          <w:ilvl w:val="1"/>
          <w:numId w:val="8"/>
        </w:numPr>
        <w:spacing w:line="256" w:lineRule="auto"/>
        <w:contextualSpacing/>
        <w:rPr>
          <w:rFonts w:ascii="Segoe UI Light" w:eastAsia="Aptos" w:hAnsi="Segoe UI Light" w:cs="Arial"/>
          <w:sz w:val="22"/>
          <w:szCs w:val="22"/>
        </w:rPr>
      </w:pPr>
      <w:r w:rsidRPr="008F3E5E">
        <w:rPr>
          <w:rFonts w:ascii="Segoe UI Light" w:eastAsia="Aptos" w:hAnsi="Segoe UI Light" w:cs="Arial"/>
          <w:sz w:val="22"/>
          <w:szCs w:val="22"/>
        </w:rPr>
        <w:t>At the pre-application meeting, the City shall provide or have made available on the municipal website the following:</w:t>
      </w:r>
    </w:p>
    <w:p w14:paraId="7FB00092" w14:textId="77777777" w:rsidR="008F3E5E" w:rsidRPr="008F3E5E" w:rsidRDefault="008F3E5E" w:rsidP="005A6D5E">
      <w:pPr>
        <w:numPr>
          <w:ilvl w:val="2"/>
          <w:numId w:val="8"/>
        </w:numPr>
        <w:spacing w:line="256" w:lineRule="auto"/>
        <w:contextualSpacing/>
        <w:rPr>
          <w:rFonts w:ascii="Segoe UI Light" w:eastAsia="Aptos" w:hAnsi="Segoe UI Light" w:cs="Arial"/>
          <w:sz w:val="22"/>
          <w:szCs w:val="22"/>
        </w:rPr>
      </w:pPr>
      <w:r w:rsidRPr="008F3E5E">
        <w:rPr>
          <w:rFonts w:ascii="Segoe UI Light" w:eastAsia="Aptos" w:hAnsi="Segoe UI Light" w:cs="Arial"/>
          <w:sz w:val="22"/>
          <w:szCs w:val="22"/>
        </w:rPr>
        <w:t xml:space="preserve">Copies of the applicable land use regulations </w:t>
      </w:r>
    </w:p>
    <w:p w14:paraId="1E12DCD3" w14:textId="77777777" w:rsidR="008F3E5E" w:rsidRPr="008F3E5E" w:rsidRDefault="008F3E5E" w:rsidP="005A6D5E">
      <w:pPr>
        <w:numPr>
          <w:ilvl w:val="2"/>
          <w:numId w:val="8"/>
        </w:numPr>
        <w:spacing w:line="256" w:lineRule="auto"/>
        <w:contextualSpacing/>
        <w:rPr>
          <w:rFonts w:ascii="Segoe UI Light" w:eastAsia="Aptos" w:hAnsi="Segoe UI Light" w:cs="Arial"/>
          <w:sz w:val="22"/>
          <w:szCs w:val="22"/>
        </w:rPr>
      </w:pPr>
      <w:r w:rsidRPr="008F3E5E">
        <w:rPr>
          <w:rFonts w:ascii="Segoe UI Light" w:eastAsia="Aptos" w:hAnsi="Segoe UI Light" w:cs="Arial"/>
          <w:sz w:val="22"/>
          <w:szCs w:val="22"/>
        </w:rPr>
        <w:t>A complete list of standards required for the project</w:t>
      </w:r>
    </w:p>
    <w:p w14:paraId="54AE40D3" w14:textId="77777777" w:rsidR="008F3E5E" w:rsidRPr="008F3E5E" w:rsidRDefault="008F3E5E" w:rsidP="005A6D5E">
      <w:pPr>
        <w:numPr>
          <w:ilvl w:val="2"/>
          <w:numId w:val="8"/>
        </w:numPr>
        <w:spacing w:line="256" w:lineRule="auto"/>
        <w:contextualSpacing/>
        <w:rPr>
          <w:rFonts w:ascii="Segoe UI Light" w:eastAsia="Aptos" w:hAnsi="Segoe UI Light" w:cs="Arial"/>
          <w:sz w:val="22"/>
          <w:szCs w:val="22"/>
        </w:rPr>
      </w:pPr>
      <w:r w:rsidRPr="008F3E5E">
        <w:rPr>
          <w:rFonts w:ascii="Segoe UI Light" w:eastAsia="Aptos" w:hAnsi="Segoe UI Light" w:cs="Arial"/>
          <w:sz w:val="22"/>
          <w:szCs w:val="22"/>
        </w:rPr>
        <w:t>Preliminary and Final Plat checklist</w:t>
      </w:r>
    </w:p>
    <w:p w14:paraId="3BF9C501" w14:textId="77777777" w:rsidR="008F3E5E" w:rsidRPr="008F3E5E" w:rsidRDefault="008F3E5E" w:rsidP="005A6D5E">
      <w:pPr>
        <w:numPr>
          <w:ilvl w:val="1"/>
          <w:numId w:val="8"/>
        </w:numPr>
        <w:spacing w:line="256" w:lineRule="auto"/>
        <w:contextualSpacing/>
        <w:rPr>
          <w:rFonts w:ascii="Segoe UI Light" w:eastAsia="Aptos" w:hAnsi="Segoe UI Light" w:cs="Arial"/>
          <w:sz w:val="22"/>
          <w:szCs w:val="22"/>
        </w:rPr>
      </w:pPr>
      <w:r w:rsidRPr="008F3E5E">
        <w:rPr>
          <w:rFonts w:ascii="Segoe UI Light" w:eastAsia="Aptos" w:hAnsi="Segoe UI Light" w:cs="Arial"/>
          <w:sz w:val="22"/>
          <w:szCs w:val="22"/>
        </w:rPr>
        <w:t>Pre-application review of a concept plan does not create any vested rights and feedback on the concept plan does not grant or infer any official standing or approval. The applicant is responsible to adhere to the ordinance.</w:t>
      </w:r>
    </w:p>
    <w:p w14:paraId="780795D8" w14:textId="77777777" w:rsidR="008F3E5E" w:rsidRPr="008F3E5E" w:rsidRDefault="008F3E5E" w:rsidP="005A6D5E">
      <w:pPr>
        <w:numPr>
          <w:ilvl w:val="0"/>
          <w:numId w:val="8"/>
        </w:numPr>
        <w:spacing w:line="256" w:lineRule="auto"/>
        <w:contextualSpacing/>
        <w:rPr>
          <w:rFonts w:ascii="Segoe UI Light" w:eastAsia="Aptos" w:hAnsi="Segoe UI Light" w:cs="Arial"/>
          <w:sz w:val="22"/>
          <w:szCs w:val="22"/>
        </w:rPr>
      </w:pPr>
      <w:r w:rsidRPr="008F3E5E">
        <w:rPr>
          <w:rFonts w:ascii="Segoe UI Light" w:eastAsia="Aptos" w:hAnsi="Segoe UI Light" w:cs="Arial"/>
          <w:sz w:val="22"/>
          <w:szCs w:val="22"/>
        </w:rPr>
        <w:t xml:space="preserve">The Concept Plan shall include the following: </w:t>
      </w:r>
    </w:p>
    <w:p w14:paraId="560C818B" w14:textId="77777777" w:rsidR="008F3E5E" w:rsidRPr="008F3E5E" w:rsidRDefault="008F3E5E" w:rsidP="005A6D5E">
      <w:pPr>
        <w:numPr>
          <w:ilvl w:val="1"/>
          <w:numId w:val="8"/>
        </w:numPr>
        <w:spacing w:line="256" w:lineRule="auto"/>
        <w:contextualSpacing/>
        <w:rPr>
          <w:rFonts w:ascii="Segoe UI Light" w:eastAsia="Aptos" w:hAnsi="Segoe UI Light" w:cs="Arial"/>
          <w:sz w:val="22"/>
          <w:szCs w:val="22"/>
        </w:rPr>
      </w:pPr>
      <w:r w:rsidRPr="008F3E5E">
        <w:rPr>
          <w:rFonts w:ascii="Segoe UI Light" w:eastAsia="Aptos" w:hAnsi="Segoe UI Light" w:cs="Arial"/>
          <w:sz w:val="22"/>
          <w:szCs w:val="22"/>
        </w:rPr>
        <w:t xml:space="preserve">The general location of the subdivision and the property boundaries of the proposed subdivision area </w:t>
      </w:r>
    </w:p>
    <w:p w14:paraId="38D297ED" w14:textId="77777777" w:rsidR="008F3E5E" w:rsidRPr="008F3E5E" w:rsidRDefault="008F3E5E" w:rsidP="005A6D5E">
      <w:pPr>
        <w:numPr>
          <w:ilvl w:val="1"/>
          <w:numId w:val="8"/>
        </w:numPr>
        <w:spacing w:line="256" w:lineRule="auto"/>
        <w:contextualSpacing/>
        <w:rPr>
          <w:rFonts w:ascii="Segoe UI Light" w:eastAsia="Aptos" w:hAnsi="Segoe UI Light" w:cs="Arial"/>
          <w:sz w:val="22"/>
          <w:szCs w:val="22"/>
        </w:rPr>
      </w:pPr>
      <w:r w:rsidRPr="008F3E5E">
        <w:rPr>
          <w:rFonts w:ascii="Segoe UI Light" w:eastAsia="Aptos" w:hAnsi="Segoe UI Light" w:cs="Arial"/>
          <w:sz w:val="22"/>
          <w:szCs w:val="22"/>
        </w:rPr>
        <w:t xml:space="preserve">Significant natural and man-made features on the site and within one-half (1/2) mile of any portion. </w:t>
      </w:r>
    </w:p>
    <w:p w14:paraId="021B1E31" w14:textId="77777777" w:rsidR="008F3E5E" w:rsidRPr="008F3E5E" w:rsidRDefault="008F3E5E" w:rsidP="005A6D5E">
      <w:pPr>
        <w:numPr>
          <w:ilvl w:val="1"/>
          <w:numId w:val="8"/>
        </w:numPr>
        <w:spacing w:line="256" w:lineRule="auto"/>
        <w:contextualSpacing/>
        <w:rPr>
          <w:rFonts w:ascii="Segoe UI Light" w:eastAsia="Aptos" w:hAnsi="Segoe UI Light" w:cs="Arial"/>
          <w:sz w:val="22"/>
          <w:szCs w:val="22"/>
        </w:rPr>
      </w:pPr>
      <w:r w:rsidRPr="008F3E5E">
        <w:rPr>
          <w:rFonts w:ascii="Segoe UI Light" w:eastAsia="Aptos" w:hAnsi="Segoe UI Light" w:cs="Arial"/>
          <w:sz w:val="22"/>
          <w:szCs w:val="22"/>
        </w:rPr>
        <w:t xml:space="preserve">Topographic contours from available data, e.g. USGS maps. </w:t>
      </w:r>
    </w:p>
    <w:p w14:paraId="6561EF07" w14:textId="77777777" w:rsidR="008F3E5E" w:rsidRPr="008F3E5E" w:rsidRDefault="008F3E5E" w:rsidP="005A6D5E">
      <w:pPr>
        <w:numPr>
          <w:ilvl w:val="1"/>
          <w:numId w:val="8"/>
        </w:numPr>
        <w:spacing w:line="256" w:lineRule="auto"/>
        <w:contextualSpacing/>
        <w:rPr>
          <w:rFonts w:ascii="Segoe UI Light" w:eastAsia="Aptos" w:hAnsi="Segoe UI Light" w:cs="Arial"/>
          <w:sz w:val="22"/>
          <w:szCs w:val="22"/>
        </w:rPr>
      </w:pPr>
      <w:r w:rsidRPr="008F3E5E">
        <w:rPr>
          <w:rFonts w:ascii="Segoe UI Light" w:eastAsia="Aptos" w:hAnsi="Segoe UI Light" w:cs="Arial"/>
          <w:sz w:val="22"/>
          <w:szCs w:val="22"/>
        </w:rPr>
        <w:t xml:space="preserve">Acreage of the entire tract as well as the number of lots and dimensions and size per lot.  </w:t>
      </w:r>
    </w:p>
    <w:p w14:paraId="791BC658" w14:textId="77777777" w:rsidR="008F3E5E" w:rsidRPr="008F3E5E" w:rsidRDefault="008F3E5E" w:rsidP="005A6D5E">
      <w:pPr>
        <w:numPr>
          <w:ilvl w:val="1"/>
          <w:numId w:val="8"/>
        </w:numPr>
        <w:spacing w:line="256" w:lineRule="auto"/>
        <w:contextualSpacing/>
        <w:rPr>
          <w:rFonts w:ascii="Segoe UI Light" w:eastAsia="Aptos" w:hAnsi="Segoe UI Light" w:cs="Arial"/>
          <w:sz w:val="22"/>
          <w:szCs w:val="22"/>
        </w:rPr>
      </w:pPr>
      <w:r w:rsidRPr="008F3E5E">
        <w:rPr>
          <w:rFonts w:ascii="Segoe UI Light" w:eastAsia="Aptos" w:hAnsi="Segoe UI Light" w:cs="Arial"/>
          <w:sz w:val="22"/>
          <w:szCs w:val="22"/>
        </w:rPr>
        <w:t xml:space="preserve">Brief written statement or oral presentation in sufficient detail that the intent of the subdivider is clear to those who review the proposals. </w:t>
      </w:r>
    </w:p>
    <w:p w14:paraId="399516E7" w14:textId="77777777" w:rsidR="008F3E5E" w:rsidRPr="008F3E5E" w:rsidRDefault="008F3E5E" w:rsidP="005A6D5E">
      <w:pPr>
        <w:numPr>
          <w:ilvl w:val="2"/>
          <w:numId w:val="8"/>
        </w:numPr>
        <w:spacing w:line="256" w:lineRule="auto"/>
        <w:contextualSpacing/>
        <w:rPr>
          <w:rFonts w:ascii="Segoe UI Light" w:eastAsia="Aptos" w:hAnsi="Segoe UI Light" w:cs="Arial"/>
          <w:sz w:val="22"/>
          <w:szCs w:val="22"/>
        </w:rPr>
      </w:pPr>
      <w:r w:rsidRPr="008F3E5E">
        <w:rPr>
          <w:rFonts w:ascii="Segoe UI Light" w:eastAsia="Aptos" w:hAnsi="Segoe UI Light" w:cs="Arial"/>
          <w:sz w:val="22"/>
          <w:szCs w:val="22"/>
        </w:rPr>
        <w:t>Current and proposed zoning</w:t>
      </w:r>
    </w:p>
    <w:p w14:paraId="279C7C5A" w14:textId="77777777" w:rsidR="008F3E5E" w:rsidRPr="008F3E5E" w:rsidRDefault="008F3E5E" w:rsidP="005A6D5E">
      <w:pPr>
        <w:numPr>
          <w:ilvl w:val="2"/>
          <w:numId w:val="8"/>
        </w:numPr>
        <w:spacing w:line="256" w:lineRule="auto"/>
        <w:contextualSpacing/>
        <w:rPr>
          <w:rFonts w:ascii="Segoe UI Light" w:eastAsia="Aptos" w:hAnsi="Segoe UI Light" w:cs="Arial"/>
          <w:sz w:val="22"/>
          <w:szCs w:val="22"/>
        </w:rPr>
      </w:pPr>
      <w:r w:rsidRPr="008F3E5E">
        <w:rPr>
          <w:rFonts w:ascii="Segoe UI Light" w:eastAsia="Aptos" w:hAnsi="Segoe UI Light" w:cs="Arial"/>
          <w:sz w:val="22"/>
          <w:szCs w:val="22"/>
        </w:rPr>
        <w:t>Proposed use of the property</w:t>
      </w:r>
    </w:p>
    <w:p w14:paraId="395B59C5" w14:textId="77777777" w:rsidR="008F3E5E" w:rsidRPr="008F3E5E" w:rsidRDefault="008F3E5E" w:rsidP="005A6D5E">
      <w:pPr>
        <w:numPr>
          <w:ilvl w:val="1"/>
          <w:numId w:val="8"/>
        </w:numPr>
        <w:spacing w:line="256" w:lineRule="auto"/>
        <w:contextualSpacing/>
        <w:rPr>
          <w:rFonts w:ascii="Segoe UI Light" w:eastAsia="Aptos" w:hAnsi="Segoe UI Light" w:cs="Arial"/>
          <w:sz w:val="22"/>
          <w:szCs w:val="22"/>
        </w:rPr>
      </w:pPr>
      <w:r w:rsidRPr="008F3E5E">
        <w:rPr>
          <w:rFonts w:ascii="Segoe UI Light" w:eastAsia="Aptos" w:hAnsi="Segoe UI Light" w:cs="Arial"/>
          <w:sz w:val="22"/>
          <w:szCs w:val="22"/>
        </w:rPr>
        <w:t>Feasibility of water and sewer systems:</w:t>
      </w:r>
    </w:p>
    <w:p w14:paraId="008FA294" w14:textId="77777777" w:rsidR="008F3E5E" w:rsidRPr="008F3E5E" w:rsidRDefault="008F3E5E" w:rsidP="005A6D5E">
      <w:pPr>
        <w:numPr>
          <w:ilvl w:val="2"/>
          <w:numId w:val="8"/>
        </w:numPr>
        <w:spacing w:line="256" w:lineRule="auto"/>
        <w:contextualSpacing/>
        <w:rPr>
          <w:rFonts w:ascii="Segoe UI Light" w:eastAsia="Aptos" w:hAnsi="Segoe UI Light" w:cs="Arial"/>
          <w:sz w:val="22"/>
          <w:szCs w:val="22"/>
        </w:rPr>
      </w:pPr>
      <w:r w:rsidRPr="008F3E5E">
        <w:rPr>
          <w:rFonts w:ascii="Segoe UI Light" w:eastAsia="Aptos" w:hAnsi="Segoe UI Light" w:cs="Arial"/>
          <w:sz w:val="22"/>
          <w:szCs w:val="22"/>
        </w:rPr>
        <w:t>Health Department approval for the sewer and sanitary waste system</w:t>
      </w:r>
    </w:p>
    <w:p w14:paraId="215CAA3C" w14:textId="77777777" w:rsidR="008F3E5E" w:rsidRPr="008F3E5E" w:rsidRDefault="008F3E5E" w:rsidP="005A6D5E">
      <w:pPr>
        <w:numPr>
          <w:ilvl w:val="2"/>
          <w:numId w:val="8"/>
        </w:numPr>
        <w:spacing w:line="256" w:lineRule="auto"/>
        <w:contextualSpacing/>
        <w:rPr>
          <w:rFonts w:ascii="Segoe UI Light" w:eastAsia="Aptos" w:hAnsi="Segoe UI Light" w:cs="Arial"/>
          <w:sz w:val="22"/>
          <w:szCs w:val="22"/>
        </w:rPr>
      </w:pPr>
      <w:r w:rsidRPr="008F3E5E">
        <w:rPr>
          <w:rFonts w:ascii="Segoe UI Light" w:eastAsia="Aptos" w:hAnsi="Segoe UI Light" w:cs="Arial"/>
          <w:sz w:val="22"/>
          <w:szCs w:val="22"/>
        </w:rPr>
        <w:t>City approval for the water system proposed, including documentation of water source, water rights, and historic water use</w:t>
      </w:r>
    </w:p>
    <w:p w14:paraId="7AFB888D" w14:textId="77777777" w:rsidR="008F3E5E" w:rsidRPr="008F3E5E" w:rsidRDefault="008F3E5E" w:rsidP="005A6D5E">
      <w:pPr>
        <w:numPr>
          <w:ilvl w:val="1"/>
          <w:numId w:val="8"/>
        </w:numPr>
        <w:spacing w:line="256" w:lineRule="auto"/>
        <w:contextualSpacing/>
        <w:rPr>
          <w:rFonts w:ascii="Segoe UI Light" w:eastAsia="Aptos" w:hAnsi="Segoe UI Light" w:cs="Arial"/>
          <w:sz w:val="22"/>
          <w:szCs w:val="22"/>
        </w:rPr>
      </w:pPr>
      <w:r w:rsidRPr="008F3E5E">
        <w:rPr>
          <w:rFonts w:ascii="Segoe UI Light" w:eastAsia="Aptos" w:hAnsi="Segoe UI Light" w:cs="Arial"/>
          <w:sz w:val="22"/>
          <w:szCs w:val="22"/>
        </w:rPr>
        <w:t xml:space="preserve">Any phasing plan, if applicable </w:t>
      </w:r>
    </w:p>
    <w:p w14:paraId="1EB27CE0" w14:textId="77777777" w:rsidR="008F3E5E" w:rsidRPr="008F3E5E" w:rsidRDefault="008F3E5E" w:rsidP="005A6D5E">
      <w:pPr>
        <w:numPr>
          <w:ilvl w:val="0"/>
          <w:numId w:val="8"/>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Agricultural and other land splits that are exempt from the formal plat procedure shall be presented to the city manager and Planning and Zoning Commission for review and approval prior to recording. </w:t>
      </w:r>
    </w:p>
    <w:p w14:paraId="406D71F8"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5, 4-27-2004) </w:t>
      </w:r>
    </w:p>
    <w:p w14:paraId="41BA13B5" w14:textId="77777777" w:rsidR="008F3E5E" w:rsidRPr="008F3E5E" w:rsidRDefault="008F3E5E" w:rsidP="008F3E5E">
      <w:pPr>
        <w:spacing w:line="259" w:lineRule="auto"/>
        <w:rPr>
          <w:rFonts w:ascii="Aptos Display" w:eastAsia="Yu Gothic Light" w:hAnsi="Aptos Display" w:cs="Times New Roman"/>
          <w:color w:val="0F4761"/>
          <w:sz w:val="40"/>
          <w:szCs w:val="40"/>
        </w:rPr>
      </w:pPr>
      <w:r w:rsidRPr="008F3E5E">
        <w:rPr>
          <w:rFonts w:ascii="Segoe UI Light" w:eastAsia="Aptos" w:hAnsi="Segoe UI Light" w:cs="Arial"/>
          <w:sz w:val="22"/>
          <w:szCs w:val="22"/>
        </w:rPr>
        <w:br w:type="page"/>
      </w:r>
    </w:p>
    <w:p w14:paraId="1A92CDB7" w14:textId="77777777" w:rsidR="008F3E5E" w:rsidRPr="008F3E5E" w:rsidRDefault="008F3E5E" w:rsidP="008F3E5E">
      <w:pPr>
        <w:keepNext/>
        <w:keepLines/>
        <w:spacing w:before="360" w:after="80" w:line="259" w:lineRule="auto"/>
        <w:outlineLvl w:val="0"/>
        <w:rPr>
          <w:rFonts w:ascii="Aptos Display" w:eastAsia="Yu Gothic Light" w:hAnsi="Aptos Display" w:cs="Times New Roman"/>
          <w:b/>
          <w:bCs/>
          <w:color w:val="0F4761"/>
          <w:sz w:val="40"/>
          <w:szCs w:val="40"/>
        </w:rPr>
      </w:pPr>
      <w:hyperlink r:id="rId69" w:anchor="name=CHAPTER_16.24_FORMAL_SUBDIVISION_PROCEDURES;PRELIMINARYPLAT_APPLICATION" w:history="1">
        <w:bookmarkStart w:id="13" w:name="_Toc170737434"/>
        <w:r w:rsidRPr="008F3E5E">
          <w:rPr>
            <w:rFonts w:ascii="Aptos Display" w:eastAsia="Yu Gothic Light" w:hAnsi="Aptos Display" w:cs="Times New Roman"/>
            <w:b/>
            <w:bCs/>
            <w:color w:val="0000FF"/>
            <w:sz w:val="40"/>
            <w:szCs w:val="40"/>
            <w:u w:val="single"/>
          </w:rPr>
          <w:t xml:space="preserve">CHAPTER 16.24 FORMAL SUBDIVISION </w:t>
        </w:r>
        <w:proofErr w:type="gramStart"/>
        <w:r w:rsidRPr="008F3E5E">
          <w:rPr>
            <w:rFonts w:ascii="Aptos Display" w:eastAsia="Yu Gothic Light" w:hAnsi="Aptos Display" w:cs="Times New Roman"/>
            <w:b/>
            <w:bCs/>
            <w:color w:val="0000FF"/>
            <w:sz w:val="40"/>
            <w:szCs w:val="40"/>
            <w:u w:val="single"/>
          </w:rPr>
          <w:t>PROCEDURES;PRELIMINARY</w:t>
        </w:r>
        <w:proofErr w:type="gramEnd"/>
        <w:r w:rsidRPr="008F3E5E">
          <w:rPr>
            <w:rFonts w:ascii="Aptos Display" w:eastAsia="Yu Gothic Light" w:hAnsi="Aptos Display" w:cs="Times New Roman"/>
            <w:b/>
            <w:bCs/>
            <w:color w:val="0000FF"/>
            <w:sz w:val="40"/>
            <w:szCs w:val="40"/>
            <w:u w:val="single"/>
          </w:rPr>
          <w:t xml:space="preserve"> PLAT APPLICATION</w:t>
        </w:r>
        <w:bookmarkEnd w:id="13"/>
      </w:hyperlink>
    </w:p>
    <w:p w14:paraId="0CEA997C" w14:textId="77777777" w:rsidR="008F3E5E" w:rsidRPr="008F3E5E" w:rsidRDefault="008F3E5E" w:rsidP="008F3E5E">
      <w:pPr>
        <w:spacing w:after="0" w:line="259" w:lineRule="auto"/>
        <w:rPr>
          <w:rFonts w:ascii="Segoe UI Light" w:eastAsia="Aptos" w:hAnsi="Segoe UI Light" w:cs="Arial"/>
          <w:color w:val="0000FF"/>
          <w:sz w:val="22"/>
          <w:szCs w:val="22"/>
          <w:u w:val="single"/>
        </w:rPr>
      </w:pPr>
      <w:hyperlink r:id="rId70" w:anchor="name=16.24.010_City_Approval_Required_Prior_To_Recording_(10-9-805_UCA)" w:history="1">
        <w:r w:rsidRPr="008F3E5E">
          <w:rPr>
            <w:rFonts w:ascii="Segoe UI Light" w:eastAsia="Aptos" w:hAnsi="Segoe UI Light" w:cs="Arial"/>
            <w:color w:val="0000FF"/>
            <w:sz w:val="22"/>
            <w:szCs w:val="22"/>
            <w:u w:val="single"/>
          </w:rPr>
          <w:t>16.24.010 City Approval Required Prior To Recording (10-9-805 UCA)</w:t>
        </w:r>
      </w:hyperlink>
      <w:r w:rsidRPr="008F3E5E">
        <w:rPr>
          <w:rFonts w:ascii="Segoe UI Light" w:eastAsia="Aptos" w:hAnsi="Segoe UI Light" w:cs="Arial"/>
          <w:sz w:val="22"/>
          <w:szCs w:val="22"/>
        </w:rPr>
        <w:br/>
      </w:r>
      <w:hyperlink r:id="rId71" w:anchor="name=16.24.020_Formal_Subdivision_Procedure" w:history="1">
        <w:r w:rsidRPr="008F3E5E">
          <w:rPr>
            <w:rFonts w:ascii="Segoe UI Light" w:eastAsia="Aptos" w:hAnsi="Segoe UI Light" w:cs="Arial"/>
            <w:color w:val="0000FF"/>
            <w:sz w:val="22"/>
            <w:szCs w:val="22"/>
            <w:u w:val="single"/>
          </w:rPr>
          <w:t>16.24.020 Formal Subdivision Procedure</w:t>
        </w:r>
      </w:hyperlink>
      <w:r w:rsidRPr="008F3E5E">
        <w:rPr>
          <w:rFonts w:ascii="Segoe UI Light" w:eastAsia="Aptos" w:hAnsi="Segoe UI Light" w:cs="Arial"/>
          <w:sz w:val="22"/>
          <w:szCs w:val="22"/>
        </w:rPr>
        <w:br/>
      </w:r>
      <w:hyperlink r:id="rId72" w:anchor="name=16.24.030_Preliminary_Plat" w:history="1">
        <w:r w:rsidRPr="008F3E5E">
          <w:rPr>
            <w:rFonts w:ascii="Segoe UI Light" w:eastAsia="Aptos" w:hAnsi="Segoe UI Light" w:cs="Arial"/>
            <w:color w:val="0000FF"/>
            <w:sz w:val="22"/>
            <w:szCs w:val="22"/>
            <w:u w:val="single"/>
          </w:rPr>
          <w:t>16.24.030 Preliminary Plat</w:t>
        </w:r>
      </w:hyperlink>
      <w:r w:rsidRPr="008F3E5E">
        <w:rPr>
          <w:rFonts w:ascii="Segoe UI Light" w:eastAsia="Aptos" w:hAnsi="Segoe UI Light" w:cs="Arial"/>
          <w:sz w:val="22"/>
          <w:szCs w:val="22"/>
        </w:rPr>
        <w:br/>
      </w:r>
      <w:hyperlink r:id="rId73" w:anchor="name=16.24.040_Existing_Conditions" w:history="1">
        <w:r w:rsidRPr="008F3E5E">
          <w:rPr>
            <w:rFonts w:ascii="Segoe UI Light" w:eastAsia="Aptos" w:hAnsi="Segoe UI Light" w:cs="Arial"/>
            <w:color w:val="0000FF"/>
            <w:sz w:val="22"/>
            <w:szCs w:val="22"/>
            <w:u w:val="single"/>
          </w:rPr>
          <w:t>16.24.040 Existing Conditions</w:t>
        </w:r>
      </w:hyperlink>
      <w:r w:rsidRPr="008F3E5E">
        <w:rPr>
          <w:rFonts w:ascii="Segoe UI Light" w:eastAsia="Aptos" w:hAnsi="Segoe UI Light" w:cs="Arial"/>
          <w:sz w:val="22"/>
          <w:szCs w:val="22"/>
        </w:rPr>
        <w:br/>
      </w:r>
      <w:hyperlink r:id="rId74" w:anchor="name=16.24.050_Proposed_Uses" w:history="1">
        <w:r w:rsidRPr="008F3E5E">
          <w:rPr>
            <w:rFonts w:ascii="Segoe UI Light" w:eastAsia="Aptos" w:hAnsi="Segoe UI Light" w:cs="Arial"/>
            <w:color w:val="0000FF"/>
            <w:sz w:val="22"/>
            <w:szCs w:val="22"/>
            <w:u w:val="single"/>
          </w:rPr>
          <w:t>16.24.050 Preliminary</w:t>
        </w:r>
      </w:hyperlink>
      <w:r w:rsidRPr="008F3E5E">
        <w:rPr>
          <w:rFonts w:ascii="Segoe UI Light" w:eastAsia="Aptos" w:hAnsi="Segoe UI Light" w:cs="Arial"/>
          <w:color w:val="0000FF"/>
          <w:sz w:val="22"/>
          <w:szCs w:val="22"/>
          <w:u w:val="single"/>
        </w:rPr>
        <w:t xml:space="preserve"> Plat Contents</w:t>
      </w:r>
    </w:p>
    <w:p w14:paraId="1F0EDFC6" w14:textId="77777777" w:rsidR="008F3E5E" w:rsidRPr="008F3E5E" w:rsidRDefault="008F3E5E" w:rsidP="008F3E5E">
      <w:pPr>
        <w:spacing w:after="0" w:line="259" w:lineRule="auto"/>
        <w:rPr>
          <w:rFonts w:ascii="Segoe UI Light" w:eastAsia="Aptos" w:hAnsi="Segoe UI Light" w:cs="Arial"/>
          <w:sz w:val="22"/>
          <w:szCs w:val="22"/>
        </w:rPr>
      </w:pPr>
      <w:r w:rsidRPr="008F3E5E">
        <w:rPr>
          <w:rFonts w:ascii="Segoe UI Light" w:eastAsia="Aptos" w:hAnsi="Segoe UI Light" w:cs="Arial"/>
          <w:color w:val="0000FF"/>
          <w:sz w:val="22"/>
          <w:szCs w:val="22"/>
          <w:u w:val="single"/>
        </w:rPr>
        <w:t>16.24.060 Subdivision Improvement Plans</w:t>
      </w:r>
      <w:r w:rsidRPr="008F3E5E">
        <w:rPr>
          <w:rFonts w:ascii="Segoe UI Light" w:eastAsia="Aptos" w:hAnsi="Segoe UI Light" w:cs="Arial"/>
          <w:sz w:val="22"/>
          <w:szCs w:val="22"/>
        </w:rPr>
        <w:br/>
      </w:r>
      <w:hyperlink r:id="rId75" w:anchor="name=16.24.060_Approval_Of_Preliminary_Application" w:history="1">
        <w:r w:rsidRPr="008F3E5E">
          <w:rPr>
            <w:rFonts w:ascii="Segoe UI Light" w:eastAsia="Aptos" w:hAnsi="Segoe UI Light" w:cs="Arial"/>
            <w:color w:val="0000FF"/>
            <w:sz w:val="22"/>
            <w:szCs w:val="22"/>
            <w:u w:val="single"/>
          </w:rPr>
          <w:t>16.24.070 Approval Of Preliminary Application</w:t>
        </w:r>
      </w:hyperlink>
      <w:r w:rsidRPr="008F3E5E">
        <w:rPr>
          <w:rFonts w:ascii="Segoe UI Light" w:eastAsia="Aptos" w:hAnsi="Segoe UI Light" w:cs="Arial"/>
          <w:sz w:val="22"/>
          <w:szCs w:val="22"/>
        </w:rPr>
        <w:br/>
      </w:r>
    </w:p>
    <w:p w14:paraId="18AB6B79" w14:textId="77777777" w:rsidR="008F3E5E" w:rsidRPr="008F3E5E" w:rsidRDefault="008F3E5E" w:rsidP="008F3E5E">
      <w:pPr>
        <w:spacing w:line="259" w:lineRule="auto"/>
        <w:rPr>
          <w:rFonts w:ascii="Segoe UI Light" w:eastAsia="Aptos" w:hAnsi="Segoe UI Light" w:cs="Arial"/>
          <w:b/>
          <w:bCs/>
          <w:sz w:val="22"/>
          <w:szCs w:val="22"/>
        </w:rPr>
      </w:pPr>
      <w:hyperlink r:id="rId76" w:anchor="name=16.24.010_City_Approval_Required_Prior_To_Recording_(10-9-805_UCA)" w:history="1">
        <w:r w:rsidRPr="008F3E5E">
          <w:rPr>
            <w:rFonts w:ascii="Segoe UI Light" w:eastAsia="Aptos" w:hAnsi="Segoe UI Light" w:cs="Arial"/>
            <w:b/>
            <w:bCs/>
            <w:color w:val="0000FF"/>
            <w:sz w:val="22"/>
            <w:szCs w:val="22"/>
            <w:u w:val="single"/>
          </w:rPr>
          <w:t>16.24.010 City Approval Required Prior To Recording (10-9-805 UCA)</w:t>
        </w:r>
      </w:hyperlink>
    </w:p>
    <w:p w14:paraId="0346D1CF"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Any division of land, unless otherwise exempted in this Title, requires completion of a Preliminary and Final Plat. The following outlines the review process, as intended by Utah State Code 10-9a-604, as amended. If there is any conflict in content or interpretation, state code shall prevail. </w:t>
      </w:r>
    </w:p>
    <w:p w14:paraId="4EEBA54D" w14:textId="77777777" w:rsidR="008F3E5E" w:rsidRPr="008F3E5E" w:rsidRDefault="008F3E5E" w:rsidP="005A6D5E">
      <w:pPr>
        <w:numPr>
          <w:ilvl w:val="0"/>
          <w:numId w:val="45"/>
        </w:numPr>
        <w:spacing w:line="256" w:lineRule="auto"/>
        <w:contextualSpacing/>
        <w:rPr>
          <w:rFonts w:ascii="Segoe UI Light" w:eastAsia="Aptos" w:hAnsi="Segoe UI Light" w:cs="Arial"/>
          <w:sz w:val="22"/>
          <w:szCs w:val="22"/>
        </w:rPr>
      </w:pPr>
      <w:r w:rsidRPr="008F3E5E">
        <w:rPr>
          <w:rFonts w:ascii="Segoe UI Light" w:eastAsia="Aptos" w:hAnsi="Segoe UI Light" w:cs="Arial"/>
          <w:sz w:val="22"/>
          <w:szCs w:val="22"/>
        </w:rPr>
        <w:t>If the application requires legislative approvals, such as a zone change, annexation, general plan amendment, right of way or easement vacation, or any other legislative action, the legislative approval shall be completed prior to submittal of the Preliminary Plat application.</w:t>
      </w:r>
    </w:p>
    <w:p w14:paraId="4131502B" w14:textId="77777777" w:rsidR="008F3E5E" w:rsidRPr="008F3E5E" w:rsidRDefault="008F3E5E" w:rsidP="005A6D5E">
      <w:pPr>
        <w:numPr>
          <w:ilvl w:val="0"/>
          <w:numId w:val="45"/>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applicant may request a pre-application with City representatives to discuss the proposal and submittal requirements. If requested, the City and applicant shall follow the process outlined in Chapter 16.20.</w:t>
      </w:r>
    </w:p>
    <w:p w14:paraId="1BDD6042" w14:textId="77777777" w:rsidR="008F3E5E" w:rsidRPr="008F3E5E" w:rsidRDefault="008F3E5E" w:rsidP="005A6D5E">
      <w:pPr>
        <w:numPr>
          <w:ilvl w:val="0"/>
          <w:numId w:val="45"/>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City shall provide, or have available on the City website, each of the following:</w:t>
      </w:r>
    </w:p>
    <w:p w14:paraId="16C28744" w14:textId="77777777" w:rsidR="008F3E5E" w:rsidRPr="008F3E5E" w:rsidRDefault="008F3E5E" w:rsidP="005A6D5E">
      <w:pPr>
        <w:numPr>
          <w:ilvl w:val="1"/>
          <w:numId w:val="45"/>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Preliminary Plat application</w:t>
      </w:r>
    </w:p>
    <w:p w14:paraId="3FCBF386" w14:textId="77777777" w:rsidR="008F3E5E" w:rsidRPr="008F3E5E" w:rsidRDefault="008F3E5E" w:rsidP="005A6D5E">
      <w:pPr>
        <w:numPr>
          <w:ilvl w:val="1"/>
          <w:numId w:val="45"/>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owner’s affidavit</w:t>
      </w:r>
    </w:p>
    <w:p w14:paraId="0E4A41E3" w14:textId="77777777" w:rsidR="008F3E5E" w:rsidRPr="008F3E5E" w:rsidRDefault="008F3E5E" w:rsidP="005A6D5E">
      <w:pPr>
        <w:numPr>
          <w:ilvl w:val="1"/>
          <w:numId w:val="45"/>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A breakdown of application fees</w:t>
      </w:r>
    </w:p>
    <w:p w14:paraId="51CE4BA6" w14:textId="77777777" w:rsidR="008F3E5E" w:rsidRPr="008F3E5E" w:rsidRDefault="008F3E5E" w:rsidP="005A6D5E">
      <w:pPr>
        <w:numPr>
          <w:ilvl w:val="1"/>
          <w:numId w:val="45"/>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A copy of the applicable land use ordinance</w:t>
      </w:r>
    </w:p>
    <w:p w14:paraId="72390342" w14:textId="77777777" w:rsidR="008F3E5E" w:rsidRPr="008F3E5E" w:rsidRDefault="008F3E5E" w:rsidP="005A6D5E">
      <w:pPr>
        <w:numPr>
          <w:ilvl w:val="1"/>
          <w:numId w:val="45"/>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Complete list of standards required for the project</w:t>
      </w:r>
    </w:p>
    <w:p w14:paraId="103EE0A8" w14:textId="77777777" w:rsidR="008F3E5E" w:rsidRPr="008F3E5E" w:rsidRDefault="008F3E5E" w:rsidP="005A6D5E">
      <w:pPr>
        <w:numPr>
          <w:ilvl w:val="1"/>
          <w:numId w:val="45"/>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Preliminary Plat drawings checklists</w:t>
      </w:r>
    </w:p>
    <w:p w14:paraId="573D533D"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6, 4-27-2004) </w:t>
      </w:r>
    </w:p>
    <w:p w14:paraId="66AF2C91" w14:textId="77777777" w:rsidR="008F3E5E" w:rsidRPr="008F3E5E" w:rsidRDefault="008F3E5E" w:rsidP="008F3E5E">
      <w:pPr>
        <w:spacing w:line="259" w:lineRule="auto"/>
        <w:rPr>
          <w:rFonts w:ascii="Segoe UI Light" w:eastAsia="Aptos" w:hAnsi="Segoe UI Light" w:cs="Arial"/>
          <w:b/>
          <w:bCs/>
          <w:sz w:val="22"/>
          <w:szCs w:val="22"/>
        </w:rPr>
      </w:pPr>
      <w:hyperlink r:id="rId77" w:anchor="name=16.24.020_Formal_Subdivision_Procedure" w:history="1">
        <w:r w:rsidRPr="008F3E5E">
          <w:rPr>
            <w:rFonts w:ascii="Segoe UI Light" w:eastAsia="Aptos" w:hAnsi="Segoe UI Light" w:cs="Arial"/>
            <w:b/>
            <w:bCs/>
            <w:color w:val="0000FF"/>
            <w:sz w:val="22"/>
            <w:szCs w:val="22"/>
            <w:u w:val="single"/>
          </w:rPr>
          <w:t>16.24.020 Formal Subdivision Procedure</w:t>
        </w:r>
      </w:hyperlink>
    </w:p>
    <w:p w14:paraId="694D959C"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Those developments that do not fall within the definition of being "simple lot subdivision" or " Properties for Agricultural, Open Space, or Conservation </w:t>
      </w:r>
      <w:proofErr w:type="gramStart"/>
      <w:r w:rsidRPr="008F3E5E">
        <w:rPr>
          <w:rFonts w:ascii="Segoe UI Light" w:eastAsia="Aptos" w:hAnsi="Segoe UI Light" w:cs="Arial"/>
          <w:sz w:val="22"/>
          <w:szCs w:val="22"/>
        </w:rPr>
        <w:t>Purposes ,</w:t>
      </w:r>
      <w:proofErr w:type="gramEnd"/>
      <w:r w:rsidRPr="008F3E5E">
        <w:rPr>
          <w:rFonts w:ascii="Segoe UI Light" w:eastAsia="Aptos" w:hAnsi="Segoe UI Light" w:cs="Arial"/>
          <w:sz w:val="22"/>
          <w:szCs w:val="22"/>
        </w:rPr>
        <w:t>" or other exceptions shall proceed as follows:</w:t>
      </w:r>
    </w:p>
    <w:p w14:paraId="607160D4" w14:textId="77777777" w:rsidR="008F3E5E" w:rsidRPr="008F3E5E" w:rsidRDefault="008F3E5E" w:rsidP="005A6D5E">
      <w:pPr>
        <w:numPr>
          <w:ilvl w:val="0"/>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applicant submits an application, including the Preliminary Plat, Subdivision Improvement Plan, and all required documentation and information.</w:t>
      </w:r>
    </w:p>
    <w:p w14:paraId="789C9914" w14:textId="77777777" w:rsidR="008F3E5E" w:rsidRPr="008F3E5E" w:rsidRDefault="008F3E5E" w:rsidP="005A6D5E">
      <w:pPr>
        <w:numPr>
          <w:ilvl w:val="0"/>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 xml:space="preserve">The City checks the submittal for completeness. </w:t>
      </w:r>
    </w:p>
    <w:p w14:paraId="2AA97BF8" w14:textId="77777777" w:rsidR="008F3E5E" w:rsidRPr="008F3E5E" w:rsidRDefault="008F3E5E" w:rsidP="005A6D5E">
      <w:pPr>
        <w:numPr>
          <w:ilvl w:val="1"/>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 xml:space="preserve">If the submittal includes all materials, the City receives the submittal and starts the review cycle. </w:t>
      </w:r>
    </w:p>
    <w:p w14:paraId="43059B8E" w14:textId="77777777" w:rsidR="008F3E5E" w:rsidRPr="008F3E5E" w:rsidRDefault="008F3E5E" w:rsidP="005A6D5E">
      <w:pPr>
        <w:numPr>
          <w:ilvl w:val="1"/>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 xml:space="preserve">If the submittal is found to be incomplete, the submittal is returned to the applicant. No review shall commence until the City has made a determination that the application is complete. </w:t>
      </w:r>
    </w:p>
    <w:p w14:paraId="492D74D8" w14:textId="77777777" w:rsidR="008F3E5E" w:rsidRPr="008F3E5E" w:rsidRDefault="008F3E5E" w:rsidP="005A6D5E">
      <w:pPr>
        <w:numPr>
          <w:ilvl w:val="0"/>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 xml:space="preserve">If the location is within one hundred (100) feet of a water conveyance facility, within twenty (20) calendar days after receipt of the completed application, the City shall notify in writing the Water Conveyance Facility Owner(s) of the Application and request comments related to the following aspects of the water conveyance facility: access, maintenance, protection, safety, and any other issues related. </w:t>
      </w:r>
    </w:p>
    <w:p w14:paraId="6FE86FA3" w14:textId="77777777" w:rsidR="008F3E5E" w:rsidRPr="008F3E5E" w:rsidRDefault="008F3E5E" w:rsidP="005A6D5E">
      <w:pPr>
        <w:numPr>
          <w:ilvl w:val="1"/>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 xml:space="preserve">Any Water Conveyance Facility shall have at least twenty (20) days to respond. While the City may provide comments to the applicant before this twenty (20) day window is complete, the Administrative Land Authority shall not grant approval until after at least twenty (20) days after the day on which the City mailed notice to the Water Conveyance Facility. </w:t>
      </w:r>
    </w:p>
    <w:p w14:paraId="430FB301" w14:textId="77777777" w:rsidR="008F3E5E" w:rsidRPr="008F3E5E" w:rsidRDefault="008F3E5E" w:rsidP="005A6D5E">
      <w:pPr>
        <w:numPr>
          <w:ilvl w:val="1"/>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Water Conveyance Facility: Shall mean a ditch, canal, flume, pipeline, or other watercourse used to convey water used for irrigation or storm water drainage and any related easement for the ditch, canal, flume, pipeline, or other watercourse. See State Code 73-1-15.5-1b.</w:t>
      </w:r>
    </w:p>
    <w:p w14:paraId="4C5311B1" w14:textId="77777777" w:rsidR="008F3E5E" w:rsidRPr="008F3E5E" w:rsidRDefault="008F3E5E" w:rsidP="005A6D5E">
      <w:pPr>
        <w:numPr>
          <w:ilvl w:val="0"/>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Within forty (40) days the City shall complete a review of the Preliminary Plat and Subdivision Improvement Plan, except as follows:</w:t>
      </w:r>
    </w:p>
    <w:p w14:paraId="29DA9575" w14:textId="77777777" w:rsidR="008F3E5E" w:rsidRPr="008F3E5E" w:rsidRDefault="008F3E5E" w:rsidP="005A6D5E">
      <w:pPr>
        <w:numPr>
          <w:ilvl w:val="1"/>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review cycle dates restrictions and requirements do not apply to the review of subdivision applications affecting property within identified geological hazard areas.</w:t>
      </w:r>
    </w:p>
    <w:p w14:paraId="41A48165" w14:textId="77777777" w:rsidR="008F3E5E" w:rsidRPr="008F3E5E" w:rsidRDefault="008F3E5E" w:rsidP="005A6D5E">
      <w:pPr>
        <w:numPr>
          <w:ilvl w:val="1"/>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review cycle number of days only applies to single family, two family, and townhome developments. It does not apply to other land uses, such as commercial, industrial, or mixed use.</w:t>
      </w:r>
    </w:p>
    <w:p w14:paraId="5F04DC00" w14:textId="77777777" w:rsidR="008F3E5E" w:rsidRPr="008F3E5E" w:rsidRDefault="008F3E5E" w:rsidP="005A6D5E">
      <w:pPr>
        <w:numPr>
          <w:ilvl w:val="0"/>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After review, the City will determine if the completed application meets all requirements or requires corrective actions and shall notify the applicant in a written response:</w:t>
      </w:r>
    </w:p>
    <w:p w14:paraId="5878E3CF" w14:textId="77777777" w:rsidR="008F3E5E" w:rsidRPr="008F3E5E" w:rsidRDefault="008F3E5E" w:rsidP="005A6D5E">
      <w:pPr>
        <w:numPr>
          <w:ilvl w:val="1"/>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If the application is found to require corrections, the City must be specific and cite the ordinance, statute, or specifications that require the modification. Comments shall be logged in an index of requested modifications or additions. The required corrections are sent to the applicant to prepare a resubmittal.</w:t>
      </w:r>
    </w:p>
    <w:p w14:paraId="30C8670C" w14:textId="77777777" w:rsidR="008F3E5E" w:rsidRPr="008F3E5E" w:rsidRDefault="008F3E5E" w:rsidP="005A6D5E">
      <w:pPr>
        <w:numPr>
          <w:ilvl w:val="1"/>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City may require additional information relating to the applicant’s plans to ensure compliance with municipal ordinances and approved standards and specifications for construction of public improvements</w:t>
      </w:r>
    </w:p>
    <w:p w14:paraId="132611F3" w14:textId="77777777" w:rsidR="008F3E5E" w:rsidRPr="008F3E5E" w:rsidRDefault="008F3E5E" w:rsidP="005A6D5E">
      <w:pPr>
        <w:numPr>
          <w:ilvl w:val="1"/>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 xml:space="preserve">If the applicant is found to meet all codes, standards, and specifications, the application is forwarded to the Administrative Land Use Authority for review and approval.  </w:t>
      </w:r>
    </w:p>
    <w:p w14:paraId="368B61E8" w14:textId="77777777" w:rsidR="008F3E5E" w:rsidRPr="008F3E5E" w:rsidRDefault="008F3E5E" w:rsidP="005A6D5E">
      <w:pPr>
        <w:numPr>
          <w:ilvl w:val="0"/>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After receiving the list of required modifications or additions, the applicant’s resubmittal shall include a written explanation in response to each of the municipality’s review comments, identifying and explaining the applicant’s revisions or reasons for declining to make the revisions.</w:t>
      </w:r>
    </w:p>
    <w:p w14:paraId="1C37D7D3" w14:textId="77777777" w:rsidR="008F3E5E" w:rsidRPr="008F3E5E" w:rsidRDefault="008F3E5E" w:rsidP="005A6D5E">
      <w:pPr>
        <w:numPr>
          <w:ilvl w:val="1"/>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A Preliminary Plat and Subdivision Improvement Plan application expires if a complete resubmittal is not made within twelve (12) months from the time the City provides comments to the applicant.</w:t>
      </w:r>
    </w:p>
    <w:p w14:paraId="255F8BA0" w14:textId="77777777" w:rsidR="008F3E5E" w:rsidRPr="008F3E5E" w:rsidRDefault="008F3E5E" w:rsidP="005A6D5E">
      <w:pPr>
        <w:numPr>
          <w:ilvl w:val="0"/>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City shall review the resubmittal to ensure that the applicant has responded to each item logged in the index of requested modifications or additions. If the response does not address each item, the City shall return the submittal to the applicant.</w:t>
      </w:r>
    </w:p>
    <w:p w14:paraId="5D7C4806" w14:textId="77777777" w:rsidR="008F3E5E" w:rsidRPr="008F3E5E" w:rsidRDefault="008F3E5E" w:rsidP="005A6D5E">
      <w:pPr>
        <w:numPr>
          <w:ilvl w:val="1"/>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If the resubmittal is complete, the City shall accept the application for a second review cycle. The time frame to complete the review depends on how quickly the applicant was able to respond to the corrections in full and if the applicant made any material changes.</w:t>
      </w:r>
    </w:p>
    <w:p w14:paraId="03E3F24A" w14:textId="77777777" w:rsidR="008F3E5E" w:rsidRPr="008F3E5E" w:rsidRDefault="008F3E5E" w:rsidP="005A6D5E">
      <w:pPr>
        <w:numPr>
          <w:ilvl w:val="2"/>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If the applicant responded within forty (40) days, the City has forty (40) days to complete the second review cycle.</w:t>
      </w:r>
    </w:p>
    <w:p w14:paraId="5AD2A7C5" w14:textId="77777777" w:rsidR="008F3E5E" w:rsidRPr="008F3E5E" w:rsidRDefault="008F3E5E" w:rsidP="005A6D5E">
      <w:pPr>
        <w:numPr>
          <w:ilvl w:val="2"/>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If the applicant responded after forty (40) days, the City has sixty (60) days to complete the second review cycle.</w:t>
      </w:r>
    </w:p>
    <w:p w14:paraId="5E7B14D2" w14:textId="77777777" w:rsidR="008F3E5E" w:rsidRPr="008F3E5E" w:rsidRDefault="008F3E5E" w:rsidP="005A6D5E">
      <w:pPr>
        <w:numPr>
          <w:ilvl w:val="2"/>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If the applicant made a material change that merits a new review, then the review shall restart at the first review cycle as it relates to the new material.</w:t>
      </w:r>
    </w:p>
    <w:p w14:paraId="32DA977A" w14:textId="77777777" w:rsidR="008F3E5E" w:rsidRPr="008F3E5E" w:rsidRDefault="008F3E5E" w:rsidP="005A6D5E">
      <w:pPr>
        <w:numPr>
          <w:ilvl w:val="1"/>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review cycle number of days only applies to single family, two family, and townhome developments. It does not apply to other land uses, such as commercial, industrial, or mixed use.</w:t>
      </w:r>
    </w:p>
    <w:p w14:paraId="06F1FF56" w14:textId="77777777" w:rsidR="008F3E5E" w:rsidRPr="008F3E5E" w:rsidRDefault="008F3E5E" w:rsidP="005A6D5E">
      <w:pPr>
        <w:numPr>
          <w:ilvl w:val="0"/>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If the City neglects to include a required change or correction in the initial review process, the modification or correction can only be imposed on subsequent reviews if it is necessary to protect public health and safety or to enforce state or federal law.</w:t>
      </w:r>
    </w:p>
    <w:p w14:paraId="0CDD3BD2" w14:textId="77777777" w:rsidR="008F3E5E" w:rsidRPr="008F3E5E" w:rsidRDefault="008F3E5E" w:rsidP="005A6D5E">
      <w:pPr>
        <w:numPr>
          <w:ilvl w:val="0"/>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If the City determines that the resubmittal is now complete and meets all codes, standards, and specifications, the resubmittal shall be forwarded to the Administrative Land Use Authority to complete the review.</w:t>
      </w:r>
    </w:p>
    <w:p w14:paraId="1E4C95E6" w14:textId="77777777" w:rsidR="008F3E5E" w:rsidRPr="008F3E5E" w:rsidRDefault="008F3E5E" w:rsidP="005A6D5E">
      <w:pPr>
        <w:numPr>
          <w:ilvl w:val="1"/>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If the City finds the resubmittal does not comply with all applicable codes, standards, and specifications, another review letter and index of requested modifications or additions shall be created and sent to the applicant. This shall be provided to the applicant up until the fourth review cycle, at which point the application shall be forward or to the Administrative Land Use Authority for review with a recommendation that the application does not meet all codes, standards, and specification. The applicant may appeal this determination as outlined in Utah Code 10-9a-604.2(11), as amended.</w:t>
      </w:r>
    </w:p>
    <w:p w14:paraId="7B1F4B47" w14:textId="77777777" w:rsidR="008F3E5E" w:rsidRPr="008F3E5E" w:rsidRDefault="008F3E5E" w:rsidP="005A6D5E">
      <w:pPr>
        <w:numPr>
          <w:ilvl w:val="0"/>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If, on the fourth and final review, a municipality fails to respond within forty (40) business days, the municipality shall, upon request of the property owner, and within ten (10) business days after the day on which the request is received:</w:t>
      </w:r>
    </w:p>
    <w:p w14:paraId="7A97E1DE" w14:textId="77777777" w:rsidR="008F3E5E" w:rsidRPr="008F3E5E" w:rsidRDefault="008F3E5E" w:rsidP="005A6D5E">
      <w:pPr>
        <w:numPr>
          <w:ilvl w:val="1"/>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for a dispute arising from the subdivision improvement plans, assemble an appeal panel in accordance with Utah Code 10-9a-508(5)(d) to review and approve or deny the final revised set of plans; or</w:t>
      </w:r>
    </w:p>
    <w:p w14:paraId="2FC10440" w14:textId="77777777" w:rsidR="008F3E5E" w:rsidRPr="008F3E5E" w:rsidRDefault="008F3E5E" w:rsidP="005A6D5E">
      <w:pPr>
        <w:numPr>
          <w:ilvl w:val="1"/>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for a dispute arising from the subdivision ordinance review, advise the applicant, in writing, of the deficiency in the application and of the right to appeal the determination to a designated appeal authority.</w:t>
      </w:r>
    </w:p>
    <w:p w14:paraId="1ACCD5CE" w14:textId="77777777" w:rsidR="008F3E5E" w:rsidRPr="008F3E5E" w:rsidRDefault="008F3E5E" w:rsidP="005A6D5E">
      <w:pPr>
        <w:numPr>
          <w:ilvl w:val="2"/>
          <w:numId w:val="46"/>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appeal authority shall be the City Council.</w:t>
      </w:r>
    </w:p>
    <w:p w14:paraId="3F330F69"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6, 4-27-2004) </w:t>
      </w:r>
    </w:p>
    <w:p w14:paraId="24E3053D" w14:textId="77777777" w:rsidR="008F3E5E" w:rsidRPr="008F3E5E" w:rsidRDefault="008F3E5E" w:rsidP="008F3E5E">
      <w:pPr>
        <w:spacing w:line="259" w:lineRule="auto"/>
        <w:rPr>
          <w:rFonts w:ascii="Segoe UI Light" w:eastAsia="Aptos" w:hAnsi="Segoe UI Light" w:cs="Arial"/>
          <w:b/>
          <w:bCs/>
          <w:sz w:val="22"/>
          <w:szCs w:val="22"/>
        </w:rPr>
      </w:pPr>
      <w:hyperlink r:id="rId78" w:anchor="name=16.24.030_Preliminary_Plat" w:history="1">
        <w:r w:rsidRPr="008F3E5E">
          <w:rPr>
            <w:rFonts w:ascii="Segoe UI Light" w:eastAsia="Aptos" w:hAnsi="Segoe UI Light" w:cs="Arial"/>
            <w:b/>
            <w:bCs/>
            <w:color w:val="0000FF"/>
            <w:sz w:val="22"/>
            <w:szCs w:val="22"/>
            <w:u w:val="single"/>
          </w:rPr>
          <w:t>16.24.030 Preliminary Plat</w:t>
        </w:r>
      </w:hyperlink>
    </w:p>
    <w:p w14:paraId="344CC3B0"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An applicant shall follow the instructions on the application form provided by the City and submit all required material. The following information shall be included on or with the Preliminary Plat and Subdivision Improvement Plan: </w:t>
      </w:r>
    </w:p>
    <w:p w14:paraId="7FFBF832" w14:textId="77777777" w:rsidR="008F3E5E" w:rsidRPr="008F3E5E" w:rsidRDefault="008F3E5E" w:rsidP="005A6D5E">
      <w:pPr>
        <w:numPr>
          <w:ilvl w:val="0"/>
          <w:numId w:val="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An electronic copy of all plans in a PDF format that meets all drawing requirements. </w:t>
      </w:r>
    </w:p>
    <w:p w14:paraId="006D9E63" w14:textId="77777777" w:rsidR="008F3E5E" w:rsidRPr="008F3E5E" w:rsidRDefault="008F3E5E" w:rsidP="005A6D5E">
      <w:pPr>
        <w:numPr>
          <w:ilvl w:val="0"/>
          <w:numId w:val="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Description. In a title block, located in the lower </w:t>
      </w:r>
      <w:proofErr w:type="gramStart"/>
      <w:r w:rsidRPr="008F3E5E">
        <w:rPr>
          <w:rFonts w:ascii="Segoe UI Light" w:eastAsia="Aptos" w:hAnsi="Segoe UI Light" w:cs="Arial"/>
          <w:sz w:val="22"/>
          <w:szCs w:val="22"/>
        </w:rPr>
        <w:t>right hand</w:t>
      </w:r>
      <w:proofErr w:type="gramEnd"/>
      <w:r w:rsidRPr="008F3E5E">
        <w:rPr>
          <w:rFonts w:ascii="Segoe UI Light" w:eastAsia="Aptos" w:hAnsi="Segoe UI Light" w:cs="Arial"/>
          <w:sz w:val="22"/>
          <w:szCs w:val="22"/>
        </w:rPr>
        <w:t xml:space="preserve"> corner of the sheet shall appear the following: </w:t>
      </w:r>
    </w:p>
    <w:p w14:paraId="0861F823" w14:textId="77777777" w:rsidR="008F3E5E" w:rsidRPr="008F3E5E" w:rsidRDefault="008F3E5E" w:rsidP="005A6D5E">
      <w:pPr>
        <w:numPr>
          <w:ilvl w:val="0"/>
          <w:numId w:val="34"/>
        </w:numPr>
        <w:spacing w:line="259" w:lineRule="auto"/>
        <w:contextualSpacing/>
        <w:rPr>
          <w:rFonts w:ascii="Segoe UI Light" w:eastAsia="Aptos" w:hAnsi="Segoe UI Light" w:cs="Arial"/>
          <w:sz w:val="22"/>
          <w:szCs w:val="22"/>
        </w:rPr>
      </w:pPr>
      <w:r w:rsidRPr="008F3E5E">
        <w:rPr>
          <w:rFonts w:ascii="Segoe UI Light" w:eastAsia="Aptos" w:hAnsi="Segoe UI Light" w:cs="Arial"/>
          <w:sz w:val="22"/>
          <w:szCs w:val="22"/>
        </w:rPr>
        <w:t xml:space="preserve">The proposed name of the subdivision. </w:t>
      </w:r>
    </w:p>
    <w:p w14:paraId="317904B9" w14:textId="77777777" w:rsidR="008F3E5E" w:rsidRPr="008F3E5E" w:rsidRDefault="008F3E5E" w:rsidP="005A6D5E">
      <w:pPr>
        <w:numPr>
          <w:ilvl w:val="0"/>
          <w:numId w:val="3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location of the subdivision including the address and the section, township, and range. </w:t>
      </w:r>
    </w:p>
    <w:p w14:paraId="0AB7006B" w14:textId="77777777" w:rsidR="008F3E5E" w:rsidRPr="008F3E5E" w:rsidRDefault="008F3E5E" w:rsidP="005A6D5E">
      <w:pPr>
        <w:numPr>
          <w:ilvl w:val="0"/>
          <w:numId w:val="3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names and addresses of the owner or subdivider if other than the owner. </w:t>
      </w:r>
    </w:p>
    <w:p w14:paraId="2997C47A" w14:textId="77777777" w:rsidR="008F3E5E" w:rsidRPr="008F3E5E" w:rsidRDefault="008F3E5E" w:rsidP="005A6D5E">
      <w:pPr>
        <w:numPr>
          <w:ilvl w:val="0"/>
          <w:numId w:val="3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Date of preparation and north point, scale, contour interval, source and date of existing contours. </w:t>
      </w:r>
    </w:p>
    <w:p w14:paraId="3E5955F9" w14:textId="77777777" w:rsidR="008F3E5E" w:rsidRPr="008F3E5E" w:rsidRDefault="008F3E5E" w:rsidP="005A6D5E">
      <w:pPr>
        <w:numPr>
          <w:ilvl w:val="0"/>
          <w:numId w:val="3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Scale shall be of sufficient size to adequately describe in legible form all required conditions of this title. </w:t>
      </w:r>
    </w:p>
    <w:p w14:paraId="044404E5" w14:textId="77777777" w:rsidR="008F3E5E" w:rsidRPr="008F3E5E" w:rsidRDefault="008F3E5E" w:rsidP="005A6D5E">
      <w:pPr>
        <w:numPr>
          <w:ilvl w:val="0"/>
          <w:numId w:val="3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Sufficient legal description to define the boundary of the proposed subdivision. </w:t>
      </w:r>
    </w:p>
    <w:p w14:paraId="407C6F4D"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6, 4-27-2004) </w:t>
      </w:r>
    </w:p>
    <w:p w14:paraId="00C6B9F6" w14:textId="77777777" w:rsidR="008F3E5E" w:rsidRPr="008F3E5E" w:rsidRDefault="008F3E5E" w:rsidP="008F3E5E">
      <w:pPr>
        <w:spacing w:line="259" w:lineRule="auto"/>
        <w:rPr>
          <w:rFonts w:ascii="Segoe UI Light" w:eastAsia="Aptos" w:hAnsi="Segoe UI Light" w:cs="Arial"/>
          <w:b/>
          <w:bCs/>
          <w:sz w:val="22"/>
          <w:szCs w:val="22"/>
        </w:rPr>
      </w:pPr>
      <w:hyperlink r:id="rId79" w:anchor="name=16.24.040_Existing_Conditions" w:history="1">
        <w:r w:rsidRPr="008F3E5E">
          <w:rPr>
            <w:rFonts w:ascii="Segoe UI Light" w:eastAsia="Aptos" w:hAnsi="Segoe UI Light" w:cs="Arial"/>
            <w:b/>
            <w:bCs/>
            <w:color w:val="0000FF"/>
            <w:sz w:val="22"/>
            <w:szCs w:val="22"/>
            <w:u w:val="single"/>
          </w:rPr>
          <w:t>16.24.040 Existing Conditions</w:t>
        </w:r>
      </w:hyperlink>
    </w:p>
    <w:p w14:paraId="62D8D5CD"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preliminary application shall show:</w:t>
      </w:r>
    </w:p>
    <w:p w14:paraId="338F0599" w14:textId="77777777" w:rsidR="008F3E5E" w:rsidRPr="008F3E5E" w:rsidRDefault="008F3E5E" w:rsidP="005A6D5E">
      <w:pPr>
        <w:numPr>
          <w:ilvl w:val="0"/>
          <w:numId w:val="10"/>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location of the nearest survey monument. </w:t>
      </w:r>
    </w:p>
    <w:p w14:paraId="10D681A5" w14:textId="77777777" w:rsidR="008F3E5E" w:rsidRPr="008F3E5E" w:rsidRDefault="008F3E5E" w:rsidP="005A6D5E">
      <w:pPr>
        <w:numPr>
          <w:ilvl w:val="0"/>
          <w:numId w:val="10"/>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boundary of the proposed subdivision and the acreage included. A statement of present land use as defined in the general plan and the existing and proposed zoning of the property. </w:t>
      </w:r>
    </w:p>
    <w:p w14:paraId="10386039" w14:textId="77777777" w:rsidR="008F3E5E" w:rsidRPr="008F3E5E" w:rsidRDefault="008F3E5E" w:rsidP="005A6D5E">
      <w:pPr>
        <w:numPr>
          <w:ilvl w:val="0"/>
          <w:numId w:val="10"/>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All property under the control of the subdivider, even though only a portion is being subdivided. Where the plat submitted covers only a part of the subdivider's tract, a sketch of the future plans for the undeveloped land shall be included, showing the proposed streets, consistent with the general plan. </w:t>
      </w:r>
    </w:p>
    <w:p w14:paraId="5DD036E8" w14:textId="77777777" w:rsidR="008F3E5E" w:rsidRPr="008F3E5E" w:rsidRDefault="008F3E5E" w:rsidP="005A6D5E">
      <w:pPr>
        <w:numPr>
          <w:ilvl w:val="0"/>
          <w:numId w:val="10"/>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location, width, and names of all existing streets within 200 feet of the subdivision and of all prior platted streets showing surface, width, grade along with the proposed names and addresses and all of the prior platted </w:t>
      </w:r>
      <w:proofErr w:type="spellStart"/>
      <w:r w:rsidRPr="008F3E5E">
        <w:rPr>
          <w:rFonts w:ascii="Segoe UI Light" w:eastAsia="Aptos" w:hAnsi="Segoe UI Light" w:cs="Arial"/>
          <w:sz w:val="22"/>
          <w:szCs w:val="22"/>
        </w:rPr>
        <w:t>right-of-ways</w:t>
      </w:r>
      <w:proofErr w:type="spellEnd"/>
      <w:r w:rsidRPr="008F3E5E">
        <w:rPr>
          <w:rFonts w:ascii="Segoe UI Light" w:eastAsia="Aptos" w:hAnsi="Segoe UI Light" w:cs="Arial"/>
          <w:sz w:val="22"/>
          <w:szCs w:val="22"/>
        </w:rPr>
        <w:t xml:space="preserve"> for streets, utilities, and other public services; parks and other open spaces, and other public open spaces. </w:t>
      </w:r>
    </w:p>
    <w:p w14:paraId="17D75812" w14:textId="77777777" w:rsidR="008F3E5E" w:rsidRPr="008F3E5E" w:rsidRDefault="008F3E5E" w:rsidP="005A6D5E">
      <w:pPr>
        <w:numPr>
          <w:ilvl w:val="0"/>
          <w:numId w:val="10"/>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location and size of all wells, proposed, active and abandoned, and all reservoirs within the tract and to a distance of at least 100 feet beyond the tract boundaries. </w:t>
      </w:r>
    </w:p>
    <w:p w14:paraId="3B5A72B2" w14:textId="77777777" w:rsidR="008F3E5E" w:rsidRPr="008F3E5E" w:rsidRDefault="008F3E5E" w:rsidP="005A6D5E">
      <w:pPr>
        <w:numPr>
          <w:ilvl w:val="0"/>
          <w:numId w:val="10"/>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Existing septic tanks, culinary and secondary water lines, culverts, or other underground facilities within the tract and to a distance of at least 100 feet beyond the tract boundaries. </w:t>
      </w:r>
    </w:p>
    <w:p w14:paraId="17EEED6F" w14:textId="77777777" w:rsidR="008F3E5E" w:rsidRPr="008F3E5E" w:rsidRDefault="008F3E5E" w:rsidP="005A6D5E">
      <w:pPr>
        <w:numPr>
          <w:ilvl w:val="0"/>
          <w:numId w:val="10"/>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location of all existing utilities and utility easements within the tract and to a distance of at least 100 feet beyond the tract boundaries. </w:t>
      </w:r>
    </w:p>
    <w:p w14:paraId="44177BD6" w14:textId="77777777" w:rsidR="008F3E5E" w:rsidRPr="008F3E5E" w:rsidRDefault="008F3E5E" w:rsidP="005A6D5E">
      <w:pPr>
        <w:numPr>
          <w:ilvl w:val="0"/>
          <w:numId w:val="10"/>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names and boundary lines of all adjacent properties and the names of the owners. </w:t>
      </w:r>
    </w:p>
    <w:p w14:paraId="53F6A9A4" w14:textId="77777777" w:rsidR="008F3E5E" w:rsidRPr="008F3E5E" w:rsidRDefault="008F3E5E" w:rsidP="005A6D5E">
      <w:pPr>
        <w:numPr>
          <w:ilvl w:val="0"/>
          <w:numId w:val="10"/>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Existing topography of the proposed subdivision site out to 100 feet from the boundaries, at one-foot intervals. </w:t>
      </w:r>
    </w:p>
    <w:p w14:paraId="38D6DDCF" w14:textId="77777777" w:rsidR="008F3E5E" w:rsidRPr="008F3E5E" w:rsidRDefault="008F3E5E" w:rsidP="005A6D5E">
      <w:pPr>
        <w:numPr>
          <w:ilvl w:val="0"/>
          <w:numId w:val="10"/>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Existing ditches, canals, washes, streams, swamps and natural drainage channels and open waterway areas including potential areas subject to storm water flooding; the location, width, and direction of flow of each water course; and the flood zone designation as indicated on the flood insurance rate maps. </w:t>
      </w:r>
    </w:p>
    <w:p w14:paraId="260810E3" w14:textId="77777777" w:rsidR="008F3E5E" w:rsidRPr="008F3E5E" w:rsidRDefault="008F3E5E" w:rsidP="005A6D5E">
      <w:pPr>
        <w:numPr>
          <w:ilvl w:val="0"/>
          <w:numId w:val="10"/>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 vicinity map showing the project and its relationship to the city. </w:t>
      </w:r>
    </w:p>
    <w:p w14:paraId="1E7CA145"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6, 4-27-2004) </w:t>
      </w:r>
    </w:p>
    <w:p w14:paraId="2E438E83" w14:textId="77777777" w:rsidR="008F3E5E" w:rsidRPr="008F3E5E" w:rsidRDefault="008F3E5E" w:rsidP="008F3E5E">
      <w:pPr>
        <w:spacing w:line="259" w:lineRule="auto"/>
        <w:rPr>
          <w:rFonts w:ascii="Segoe UI Light" w:eastAsia="Aptos" w:hAnsi="Segoe UI Light" w:cs="Arial"/>
          <w:b/>
          <w:bCs/>
          <w:sz w:val="22"/>
          <w:szCs w:val="22"/>
        </w:rPr>
      </w:pPr>
      <w:hyperlink r:id="rId80" w:anchor="name=16.24.050_Proposed_Uses" w:history="1">
        <w:r w:rsidRPr="008F3E5E">
          <w:rPr>
            <w:rFonts w:ascii="Segoe UI Light" w:eastAsia="Aptos" w:hAnsi="Segoe UI Light" w:cs="Arial"/>
            <w:b/>
            <w:bCs/>
            <w:color w:val="0000FF"/>
            <w:sz w:val="22"/>
            <w:szCs w:val="22"/>
            <w:u w:val="single"/>
          </w:rPr>
          <w:t>16.24.050 Preliminary</w:t>
        </w:r>
      </w:hyperlink>
      <w:r w:rsidRPr="008F3E5E">
        <w:rPr>
          <w:rFonts w:ascii="Segoe UI Light" w:eastAsia="Aptos" w:hAnsi="Segoe UI Light" w:cs="Arial"/>
          <w:b/>
          <w:bCs/>
          <w:color w:val="0000FF"/>
          <w:sz w:val="22"/>
          <w:szCs w:val="22"/>
          <w:u w:val="single"/>
        </w:rPr>
        <w:t xml:space="preserve"> Plat Contents</w:t>
      </w:r>
    </w:p>
    <w:p w14:paraId="70BF0523"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Preliminary Plat shall be clearly and legibly drawn. The accuracy of location of alignments, boundaries and monuments shall be keyed to legal section survey monuments and certified by a registered land surveyor licensed to do such work in the State of Utah. A workmanlike execution of the plat shall be made in every detail. A poorly-drawn or illegible plat is sufficient cause for rejection. The following data shall be submitted as part of the Preliminary Plat submittal: </w:t>
      </w:r>
    </w:p>
    <w:p w14:paraId="6B350FD7" w14:textId="77777777" w:rsidR="008F3E5E" w:rsidRPr="008F3E5E" w:rsidRDefault="008F3E5E" w:rsidP="005A6D5E">
      <w:pPr>
        <w:numPr>
          <w:ilvl w:val="0"/>
          <w:numId w:val="1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layout of streets, showing location, grade, centerline radius, and arc length of curves, pavement, right-of-way widths and other dimensions of proposed streets, alleys, and easements. </w:t>
      </w:r>
    </w:p>
    <w:p w14:paraId="6DAD9C52" w14:textId="77777777" w:rsidR="008F3E5E" w:rsidRPr="008F3E5E" w:rsidRDefault="008F3E5E" w:rsidP="005A6D5E">
      <w:pPr>
        <w:numPr>
          <w:ilvl w:val="0"/>
          <w:numId w:val="1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design of the street edge from the pavement to the lot showing the drainage, walk-ways and/or sidewalks, plantings, and fences proposed. </w:t>
      </w:r>
    </w:p>
    <w:p w14:paraId="3852E150" w14:textId="77777777" w:rsidR="008F3E5E" w:rsidRPr="008F3E5E" w:rsidRDefault="008F3E5E" w:rsidP="005A6D5E">
      <w:pPr>
        <w:numPr>
          <w:ilvl w:val="0"/>
          <w:numId w:val="1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layout, numbers and typical dimensions of lots. Multi-family projects shall demonstrate building footprints in addition to lot dimensions. Engineering data shall show the proposed finished grading of each lot. </w:t>
      </w:r>
    </w:p>
    <w:p w14:paraId="5E9A86B6" w14:textId="77777777" w:rsidR="008F3E5E" w:rsidRPr="008F3E5E" w:rsidRDefault="008F3E5E" w:rsidP="005A6D5E">
      <w:pPr>
        <w:numPr>
          <w:ilvl w:val="0"/>
          <w:numId w:val="1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Building setback lines as required by the Zoning Ordinance in that zone. </w:t>
      </w:r>
    </w:p>
    <w:p w14:paraId="692EED59" w14:textId="77777777" w:rsidR="008F3E5E" w:rsidRPr="008F3E5E" w:rsidRDefault="008F3E5E" w:rsidP="005A6D5E">
      <w:pPr>
        <w:numPr>
          <w:ilvl w:val="0"/>
          <w:numId w:val="1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Easements for water, sewer, drainage, utility lines and other necessary services. </w:t>
      </w:r>
    </w:p>
    <w:p w14:paraId="48546B7D" w14:textId="77777777" w:rsidR="008F3E5E" w:rsidRPr="008F3E5E" w:rsidRDefault="008F3E5E" w:rsidP="005A6D5E">
      <w:pPr>
        <w:numPr>
          <w:ilvl w:val="0"/>
          <w:numId w:val="1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Typical street cross-sections and street grades. </w:t>
      </w:r>
    </w:p>
    <w:p w14:paraId="69AC736C" w14:textId="77777777" w:rsidR="008F3E5E" w:rsidRPr="008F3E5E" w:rsidRDefault="008F3E5E" w:rsidP="005A6D5E">
      <w:pPr>
        <w:numPr>
          <w:ilvl w:val="0"/>
          <w:numId w:val="1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 surface water drainage plan showing water runoff, points of collection, and areas of disposal. </w:t>
      </w:r>
    </w:p>
    <w:p w14:paraId="17D4EE59" w14:textId="77777777" w:rsidR="008F3E5E" w:rsidRPr="008F3E5E" w:rsidRDefault="008F3E5E" w:rsidP="005A6D5E">
      <w:pPr>
        <w:numPr>
          <w:ilvl w:val="0"/>
          <w:numId w:val="1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Recreation sites, bike paths, trails, and parks for public and private use. </w:t>
      </w:r>
    </w:p>
    <w:p w14:paraId="5EC88653" w14:textId="77777777" w:rsidR="008F3E5E" w:rsidRPr="008F3E5E" w:rsidRDefault="008F3E5E" w:rsidP="005A6D5E">
      <w:pPr>
        <w:numPr>
          <w:ilvl w:val="0"/>
          <w:numId w:val="1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Location of all public and private facilities located within the project area and within 100 feet of the outside boundary. </w:t>
      </w:r>
    </w:p>
    <w:p w14:paraId="4DD60E9F" w14:textId="77777777" w:rsidR="008F3E5E" w:rsidRPr="008F3E5E" w:rsidRDefault="008F3E5E" w:rsidP="005A6D5E">
      <w:pPr>
        <w:numPr>
          <w:ilvl w:val="0"/>
          <w:numId w:val="1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Contours at one-foot intervals showing the completed grade and drainage. </w:t>
      </w:r>
    </w:p>
    <w:p w14:paraId="27FBB5E4" w14:textId="77777777" w:rsidR="008F3E5E" w:rsidRPr="008F3E5E" w:rsidRDefault="008F3E5E" w:rsidP="005A6D5E">
      <w:pPr>
        <w:numPr>
          <w:ilvl w:val="0"/>
          <w:numId w:val="1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Phases of the development and what is included in each phase. </w:t>
      </w:r>
    </w:p>
    <w:p w14:paraId="7E7DB448" w14:textId="77777777" w:rsidR="008F3E5E" w:rsidRPr="008F3E5E" w:rsidRDefault="008F3E5E" w:rsidP="005A6D5E">
      <w:pPr>
        <w:numPr>
          <w:ilvl w:val="0"/>
          <w:numId w:val="1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Parcels of land intended to be dedicated or temporarily reserved for public use or set aside for use of property owners in the subdivision. </w:t>
      </w:r>
    </w:p>
    <w:p w14:paraId="377A20CC" w14:textId="77777777" w:rsidR="008F3E5E" w:rsidRPr="008F3E5E" w:rsidRDefault="008F3E5E" w:rsidP="005A6D5E">
      <w:pPr>
        <w:numPr>
          <w:ilvl w:val="0"/>
          <w:numId w:val="1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Approximate radius of all centerline curves on highways and/or streets. </w:t>
      </w:r>
    </w:p>
    <w:p w14:paraId="634908A6" w14:textId="77777777" w:rsidR="008F3E5E" w:rsidRPr="008F3E5E" w:rsidRDefault="008F3E5E" w:rsidP="005A6D5E">
      <w:pPr>
        <w:numPr>
          <w:ilvl w:val="0"/>
          <w:numId w:val="1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 general plan for water, sewer, streets, power, gas, and any other utility. </w:t>
      </w:r>
    </w:p>
    <w:p w14:paraId="03DDC0A5" w14:textId="77777777" w:rsidR="008F3E5E" w:rsidRPr="008F3E5E" w:rsidRDefault="008F3E5E" w:rsidP="005A6D5E">
      <w:pPr>
        <w:numPr>
          <w:ilvl w:val="0"/>
          <w:numId w:val="1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Soil erosion and sediment control plan, including grading of waterways and design of erosion control devices. </w:t>
      </w:r>
    </w:p>
    <w:p w14:paraId="6D34227A" w14:textId="77777777" w:rsidR="008F3E5E" w:rsidRPr="008F3E5E" w:rsidRDefault="008F3E5E" w:rsidP="005A6D5E">
      <w:pPr>
        <w:numPr>
          <w:ilvl w:val="0"/>
          <w:numId w:val="1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Landscaping plans as required by the Planning and Zoning Commission. </w:t>
      </w:r>
    </w:p>
    <w:p w14:paraId="041B866E" w14:textId="77777777" w:rsidR="008F3E5E" w:rsidRPr="008F3E5E" w:rsidRDefault="008F3E5E" w:rsidP="005A6D5E">
      <w:pPr>
        <w:numPr>
          <w:ilvl w:val="0"/>
          <w:numId w:val="1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Vegetation preservation and protection plan, including trees and other vegetation proposed to be planted. </w:t>
      </w:r>
    </w:p>
    <w:p w14:paraId="2F00D0DA" w14:textId="77777777" w:rsidR="008F3E5E" w:rsidRPr="008F3E5E" w:rsidRDefault="008F3E5E" w:rsidP="005A6D5E">
      <w:pPr>
        <w:numPr>
          <w:ilvl w:val="0"/>
          <w:numId w:val="1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Existing and proposed open space, and parks areas, including pedestrian ways or bike ways if they are necessary. </w:t>
      </w:r>
    </w:p>
    <w:p w14:paraId="4D58F916" w14:textId="77777777" w:rsidR="008F3E5E" w:rsidRPr="008F3E5E" w:rsidRDefault="008F3E5E" w:rsidP="005A6D5E">
      <w:pPr>
        <w:numPr>
          <w:ilvl w:val="0"/>
          <w:numId w:val="1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Proposed zoning changes if any are needed. </w:t>
      </w:r>
    </w:p>
    <w:p w14:paraId="69589C2D" w14:textId="77777777" w:rsidR="008F3E5E" w:rsidRPr="008F3E5E" w:rsidRDefault="008F3E5E" w:rsidP="005A6D5E">
      <w:pPr>
        <w:numPr>
          <w:ilvl w:val="0"/>
          <w:numId w:val="1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 report on the impact of the proposed subdivision on existing infrastructure of the city, i.e. Streets, water, sewer, parks, etc. </w:t>
      </w:r>
    </w:p>
    <w:p w14:paraId="076C6CBA" w14:textId="77777777" w:rsidR="008F3E5E" w:rsidRPr="008F3E5E" w:rsidRDefault="008F3E5E" w:rsidP="005A6D5E">
      <w:pPr>
        <w:numPr>
          <w:ilvl w:val="0"/>
          <w:numId w:val="1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 statement from the fire chief concerning proposed fire protection facilities. </w:t>
      </w:r>
    </w:p>
    <w:p w14:paraId="6593D124" w14:textId="77777777" w:rsidR="008F3E5E" w:rsidRPr="008F3E5E" w:rsidRDefault="008F3E5E" w:rsidP="005A6D5E">
      <w:pPr>
        <w:numPr>
          <w:ilvl w:val="0"/>
          <w:numId w:val="1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If the tract requires access to a state, or private road, a letter from the related party that the project is approved and meets their requirements. </w:t>
      </w:r>
    </w:p>
    <w:p w14:paraId="72CB4D68" w14:textId="77777777" w:rsidR="008F3E5E" w:rsidRPr="008F3E5E" w:rsidRDefault="008F3E5E" w:rsidP="008F3E5E">
      <w:pPr>
        <w:spacing w:line="259" w:lineRule="auto"/>
        <w:rPr>
          <w:rFonts w:ascii="Segoe UI Light" w:eastAsia="Aptos" w:hAnsi="Segoe UI Light" w:cs="Arial"/>
          <w:b/>
          <w:bCs/>
          <w:color w:val="0000FF"/>
          <w:sz w:val="22"/>
          <w:szCs w:val="22"/>
          <w:u w:val="single"/>
        </w:rPr>
      </w:pPr>
      <w:r w:rsidRPr="008F3E5E">
        <w:rPr>
          <w:rFonts w:ascii="Segoe UI Light" w:eastAsia="Aptos" w:hAnsi="Segoe UI Light" w:cs="Arial"/>
          <w:b/>
          <w:bCs/>
          <w:color w:val="0000FF"/>
          <w:sz w:val="22"/>
          <w:szCs w:val="22"/>
          <w:u w:val="single"/>
        </w:rPr>
        <w:t>16.24.060 Subdivision Improvement Plans</w:t>
      </w:r>
    </w:p>
    <w:p w14:paraId="7C658E3B"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Subdivision Improvement Plans shall be submitted with the Preliminary Plat application and shall include the following information:</w:t>
      </w:r>
    </w:p>
    <w:p w14:paraId="5F0E6C96" w14:textId="77777777" w:rsidR="008F3E5E" w:rsidRPr="008F3E5E" w:rsidRDefault="008F3E5E" w:rsidP="005A6D5E">
      <w:pPr>
        <w:numPr>
          <w:ilvl w:val="0"/>
          <w:numId w:val="48"/>
        </w:numPr>
        <w:spacing w:line="259" w:lineRule="auto"/>
        <w:contextualSpacing/>
        <w:rPr>
          <w:rFonts w:ascii="Segoe UI Light" w:eastAsia="Aptos" w:hAnsi="Segoe UI Light" w:cs="Arial"/>
          <w:sz w:val="22"/>
          <w:szCs w:val="22"/>
        </w:rPr>
      </w:pPr>
      <w:r w:rsidRPr="008F3E5E">
        <w:rPr>
          <w:rFonts w:ascii="Segoe UI Light" w:eastAsia="Aptos" w:hAnsi="Segoe UI Light" w:cs="Arial"/>
          <w:sz w:val="22"/>
          <w:szCs w:val="22"/>
        </w:rPr>
        <w:t>North arrow.</w:t>
      </w:r>
    </w:p>
    <w:p w14:paraId="476899C6" w14:textId="77777777" w:rsidR="008F3E5E" w:rsidRPr="008F3E5E" w:rsidRDefault="008F3E5E" w:rsidP="005A6D5E">
      <w:pPr>
        <w:numPr>
          <w:ilvl w:val="0"/>
          <w:numId w:val="48"/>
        </w:numPr>
        <w:spacing w:line="259" w:lineRule="auto"/>
        <w:contextualSpacing/>
        <w:rPr>
          <w:rFonts w:ascii="Segoe UI Light" w:eastAsia="Aptos" w:hAnsi="Segoe UI Light" w:cs="Arial"/>
          <w:sz w:val="22"/>
          <w:szCs w:val="22"/>
        </w:rPr>
      </w:pPr>
      <w:r w:rsidRPr="008F3E5E">
        <w:rPr>
          <w:rFonts w:ascii="Segoe UI Light" w:eastAsia="Aptos" w:hAnsi="Segoe UI Light" w:cs="Arial"/>
          <w:sz w:val="22"/>
          <w:szCs w:val="22"/>
        </w:rPr>
        <w:t>Elevations referenced to USGS datum.</w:t>
      </w:r>
    </w:p>
    <w:p w14:paraId="12E00E42" w14:textId="77777777" w:rsidR="008F3E5E" w:rsidRPr="008F3E5E" w:rsidRDefault="008F3E5E" w:rsidP="005A6D5E">
      <w:pPr>
        <w:numPr>
          <w:ilvl w:val="0"/>
          <w:numId w:val="48"/>
        </w:numPr>
        <w:spacing w:line="259" w:lineRule="auto"/>
        <w:contextualSpacing/>
        <w:rPr>
          <w:rFonts w:ascii="Segoe UI Light" w:eastAsia="Aptos" w:hAnsi="Segoe UI Light" w:cs="Arial"/>
          <w:sz w:val="22"/>
          <w:szCs w:val="22"/>
        </w:rPr>
      </w:pPr>
      <w:r w:rsidRPr="008F3E5E">
        <w:rPr>
          <w:rFonts w:ascii="Segoe UI Light" w:eastAsia="Aptos" w:hAnsi="Segoe UI Light" w:cs="Arial"/>
          <w:sz w:val="22"/>
          <w:szCs w:val="22"/>
        </w:rPr>
        <w:t>Chapter block located on the right side of the sheet to include:</w:t>
      </w:r>
    </w:p>
    <w:p w14:paraId="388FBED6" w14:textId="77777777" w:rsidR="008F3E5E" w:rsidRPr="008F3E5E" w:rsidRDefault="008F3E5E" w:rsidP="005A6D5E">
      <w:pPr>
        <w:numPr>
          <w:ilvl w:val="1"/>
          <w:numId w:val="48"/>
        </w:numPr>
        <w:spacing w:line="259" w:lineRule="auto"/>
        <w:contextualSpacing/>
        <w:rPr>
          <w:rFonts w:ascii="Segoe UI Light" w:eastAsia="Aptos" w:hAnsi="Segoe UI Light" w:cs="Arial"/>
          <w:sz w:val="22"/>
          <w:szCs w:val="22"/>
        </w:rPr>
      </w:pPr>
      <w:r w:rsidRPr="008F3E5E">
        <w:rPr>
          <w:rFonts w:ascii="Segoe UI Light" w:eastAsia="Aptos" w:hAnsi="Segoe UI Light" w:cs="Arial"/>
          <w:sz w:val="22"/>
          <w:szCs w:val="22"/>
        </w:rPr>
        <w:t>Project chapter.</w:t>
      </w:r>
    </w:p>
    <w:p w14:paraId="7D98EECE" w14:textId="77777777" w:rsidR="008F3E5E" w:rsidRPr="008F3E5E" w:rsidRDefault="008F3E5E" w:rsidP="005A6D5E">
      <w:pPr>
        <w:numPr>
          <w:ilvl w:val="1"/>
          <w:numId w:val="48"/>
        </w:numPr>
        <w:spacing w:line="259" w:lineRule="auto"/>
        <w:contextualSpacing/>
        <w:rPr>
          <w:rFonts w:ascii="Segoe UI Light" w:eastAsia="Aptos" w:hAnsi="Segoe UI Light" w:cs="Arial"/>
          <w:sz w:val="22"/>
          <w:szCs w:val="22"/>
        </w:rPr>
      </w:pPr>
      <w:r w:rsidRPr="008F3E5E">
        <w:rPr>
          <w:rFonts w:ascii="Segoe UI Light" w:eastAsia="Aptos" w:hAnsi="Segoe UI Light" w:cs="Arial"/>
          <w:sz w:val="22"/>
          <w:szCs w:val="22"/>
        </w:rPr>
        <w:t>Specific type and location of work.</w:t>
      </w:r>
    </w:p>
    <w:p w14:paraId="6F0E5795" w14:textId="77777777" w:rsidR="008F3E5E" w:rsidRPr="008F3E5E" w:rsidRDefault="008F3E5E" w:rsidP="005A6D5E">
      <w:pPr>
        <w:numPr>
          <w:ilvl w:val="1"/>
          <w:numId w:val="48"/>
        </w:numPr>
        <w:spacing w:line="259" w:lineRule="auto"/>
        <w:contextualSpacing/>
        <w:rPr>
          <w:rFonts w:ascii="Segoe UI Light" w:eastAsia="Aptos" w:hAnsi="Segoe UI Light" w:cs="Arial"/>
          <w:sz w:val="22"/>
          <w:szCs w:val="22"/>
        </w:rPr>
      </w:pPr>
      <w:r w:rsidRPr="008F3E5E">
        <w:rPr>
          <w:rFonts w:ascii="Segoe UI Light" w:eastAsia="Aptos" w:hAnsi="Segoe UI Light" w:cs="Arial"/>
          <w:sz w:val="22"/>
          <w:szCs w:val="22"/>
        </w:rPr>
        <w:t>Name of engineer or firm preparing the Subdivision Improvement Plans with his or her signature(s). Utah engineer’s stamp shall be required on all pages of the Subdivision Improvement Plans.</w:t>
      </w:r>
    </w:p>
    <w:p w14:paraId="1442EDFC" w14:textId="77777777" w:rsidR="008F3E5E" w:rsidRPr="008F3E5E" w:rsidRDefault="008F3E5E" w:rsidP="005A6D5E">
      <w:pPr>
        <w:numPr>
          <w:ilvl w:val="0"/>
          <w:numId w:val="48"/>
        </w:numPr>
        <w:spacing w:line="259" w:lineRule="auto"/>
        <w:contextualSpacing/>
        <w:rPr>
          <w:rFonts w:ascii="Segoe UI Light" w:eastAsia="Aptos" w:hAnsi="Segoe UI Light" w:cs="Arial"/>
          <w:sz w:val="22"/>
          <w:szCs w:val="22"/>
        </w:rPr>
      </w:pPr>
      <w:r w:rsidRPr="008F3E5E">
        <w:rPr>
          <w:rFonts w:ascii="Segoe UI Light" w:eastAsia="Aptos" w:hAnsi="Segoe UI Light" w:cs="Arial"/>
          <w:sz w:val="22"/>
          <w:szCs w:val="22"/>
        </w:rPr>
        <w:t>Scale shall be acceptable to the City Engineer.</w:t>
      </w:r>
    </w:p>
    <w:p w14:paraId="66B0A3F4" w14:textId="77777777" w:rsidR="008F3E5E" w:rsidRPr="008F3E5E" w:rsidRDefault="008F3E5E" w:rsidP="005A6D5E">
      <w:pPr>
        <w:numPr>
          <w:ilvl w:val="0"/>
          <w:numId w:val="48"/>
        </w:numPr>
        <w:spacing w:line="259" w:lineRule="auto"/>
        <w:contextualSpacing/>
        <w:rPr>
          <w:rFonts w:ascii="Segoe UI Light" w:eastAsia="Aptos" w:hAnsi="Segoe UI Light" w:cs="Arial"/>
          <w:sz w:val="22"/>
          <w:szCs w:val="22"/>
        </w:rPr>
      </w:pPr>
      <w:r w:rsidRPr="008F3E5E">
        <w:rPr>
          <w:rFonts w:ascii="Segoe UI Light" w:eastAsia="Aptos" w:hAnsi="Segoe UI Light" w:cs="Arial"/>
          <w:sz w:val="22"/>
          <w:szCs w:val="22"/>
        </w:rPr>
        <w:t>Plan views and profiles of the relationship of the street to curb and gutter is required for all public and private roads. Top-of-curb elevations with curve data must be shown for all curb returns. There must be enough information to establish roads on the ground with top-of-curb elevation at all curb returns.</w:t>
      </w:r>
    </w:p>
    <w:p w14:paraId="218EA574" w14:textId="77777777" w:rsidR="008F3E5E" w:rsidRPr="008F3E5E" w:rsidRDefault="008F3E5E" w:rsidP="005A6D5E">
      <w:pPr>
        <w:numPr>
          <w:ilvl w:val="0"/>
          <w:numId w:val="48"/>
        </w:numPr>
        <w:spacing w:line="259" w:lineRule="auto"/>
        <w:contextualSpacing/>
        <w:rPr>
          <w:rFonts w:ascii="Segoe UI Light" w:eastAsia="Aptos" w:hAnsi="Segoe UI Light" w:cs="Arial"/>
          <w:sz w:val="22"/>
          <w:szCs w:val="22"/>
        </w:rPr>
      </w:pPr>
      <w:r w:rsidRPr="008F3E5E">
        <w:rPr>
          <w:rFonts w:ascii="Segoe UI Light" w:eastAsia="Aptos" w:hAnsi="Segoe UI Light" w:cs="Arial"/>
          <w:sz w:val="22"/>
          <w:szCs w:val="22"/>
        </w:rPr>
        <w:t>Utility plans showing the size, type, and location of the following:</w:t>
      </w:r>
    </w:p>
    <w:p w14:paraId="786E167F" w14:textId="77777777" w:rsidR="008F3E5E" w:rsidRPr="008F3E5E" w:rsidRDefault="008F3E5E" w:rsidP="005A6D5E">
      <w:pPr>
        <w:numPr>
          <w:ilvl w:val="1"/>
          <w:numId w:val="48"/>
        </w:numPr>
        <w:spacing w:line="259" w:lineRule="auto"/>
        <w:contextualSpacing/>
        <w:rPr>
          <w:rFonts w:ascii="Segoe UI Light" w:eastAsia="Aptos" w:hAnsi="Segoe UI Light" w:cs="Arial"/>
          <w:sz w:val="22"/>
          <w:szCs w:val="22"/>
        </w:rPr>
      </w:pPr>
      <w:r w:rsidRPr="008F3E5E">
        <w:rPr>
          <w:rFonts w:ascii="Segoe UI Light" w:eastAsia="Aptos" w:hAnsi="Segoe UI Light" w:cs="Arial"/>
          <w:sz w:val="22"/>
          <w:szCs w:val="22"/>
        </w:rPr>
        <w:t>Culinary water laterals, mains, meters, valves, and fire hydrants.</w:t>
      </w:r>
    </w:p>
    <w:p w14:paraId="326211A8" w14:textId="77777777" w:rsidR="008F3E5E" w:rsidRPr="008F3E5E" w:rsidRDefault="008F3E5E" w:rsidP="005A6D5E">
      <w:pPr>
        <w:numPr>
          <w:ilvl w:val="1"/>
          <w:numId w:val="48"/>
        </w:numPr>
        <w:spacing w:line="259" w:lineRule="auto"/>
        <w:contextualSpacing/>
        <w:rPr>
          <w:rFonts w:ascii="Segoe UI Light" w:eastAsia="Aptos" w:hAnsi="Segoe UI Light" w:cs="Arial"/>
          <w:sz w:val="22"/>
          <w:szCs w:val="22"/>
        </w:rPr>
      </w:pPr>
      <w:r w:rsidRPr="008F3E5E">
        <w:rPr>
          <w:rFonts w:ascii="Segoe UI Light" w:eastAsia="Aptos" w:hAnsi="Segoe UI Light" w:cs="Arial"/>
          <w:sz w:val="22"/>
          <w:szCs w:val="22"/>
        </w:rPr>
        <w:t>Secondary and irrigation laterals, mains, meters, valves, etc.</w:t>
      </w:r>
    </w:p>
    <w:p w14:paraId="774C15E5" w14:textId="77777777" w:rsidR="008F3E5E" w:rsidRPr="008F3E5E" w:rsidRDefault="008F3E5E" w:rsidP="005A6D5E">
      <w:pPr>
        <w:numPr>
          <w:ilvl w:val="1"/>
          <w:numId w:val="48"/>
        </w:numPr>
        <w:spacing w:line="259" w:lineRule="auto"/>
        <w:contextualSpacing/>
        <w:rPr>
          <w:rFonts w:ascii="Segoe UI Light" w:eastAsia="Aptos" w:hAnsi="Segoe UI Light" w:cs="Arial"/>
          <w:sz w:val="22"/>
          <w:szCs w:val="22"/>
        </w:rPr>
      </w:pPr>
      <w:r w:rsidRPr="008F3E5E">
        <w:rPr>
          <w:rFonts w:ascii="Segoe UI Light" w:eastAsia="Aptos" w:hAnsi="Segoe UI Light" w:cs="Arial"/>
          <w:sz w:val="22"/>
          <w:szCs w:val="22"/>
        </w:rPr>
        <w:t>Sanitary sewer, storm drains and subdrains and their manholes, inlet boxes, catch basins and clean outs.</w:t>
      </w:r>
    </w:p>
    <w:p w14:paraId="3CF0F76A" w14:textId="77777777" w:rsidR="008F3E5E" w:rsidRPr="008F3E5E" w:rsidRDefault="008F3E5E" w:rsidP="005A6D5E">
      <w:pPr>
        <w:numPr>
          <w:ilvl w:val="1"/>
          <w:numId w:val="48"/>
        </w:numPr>
        <w:spacing w:line="259" w:lineRule="auto"/>
        <w:contextualSpacing/>
        <w:rPr>
          <w:rFonts w:ascii="Segoe UI Light" w:eastAsia="Aptos" w:hAnsi="Segoe UI Light" w:cs="Arial"/>
          <w:sz w:val="22"/>
          <w:szCs w:val="22"/>
        </w:rPr>
      </w:pPr>
      <w:r w:rsidRPr="008F3E5E">
        <w:rPr>
          <w:rFonts w:ascii="Segoe UI Light" w:eastAsia="Aptos" w:hAnsi="Segoe UI Light" w:cs="Arial"/>
          <w:sz w:val="22"/>
          <w:szCs w:val="22"/>
        </w:rPr>
        <w:t>Power, natural gas, and cable television.</w:t>
      </w:r>
    </w:p>
    <w:p w14:paraId="035075DA" w14:textId="77777777" w:rsidR="008F3E5E" w:rsidRPr="008F3E5E" w:rsidRDefault="008F3E5E" w:rsidP="005A6D5E">
      <w:pPr>
        <w:numPr>
          <w:ilvl w:val="1"/>
          <w:numId w:val="48"/>
        </w:numPr>
        <w:spacing w:line="259" w:lineRule="auto"/>
        <w:contextualSpacing/>
        <w:rPr>
          <w:rFonts w:ascii="Segoe UI Light" w:eastAsia="Aptos" w:hAnsi="Segoe UI Light" w:cs="Arial"/>
          <w:sz w:val="22"/>
          <w:szCs w:val="22"/>
        </w:rPr>
      </w:pPr>
      <w:r w:rsidRPr="008F3E5E">
        <w:rPr>
          <w:rFonts w:ascii="Segoe UI Light" w:eastAsia="Aptos" w:hAnsi="Segoe UI Light" w:cs="Arial"/>
          <w:sz w:val="22"/>
          <w:szCs w:val="22"/>
        </w:rPr>
        <w:t>Streetlights.</w:t>
      </w:r>
    </w:p>
    <w:p w14:paraId="40C5E597" w14:textId="77777777" w:rsidR="008F3E5E" w:rsidRPr="008F3E5E" w:rsidRDefault="008F3E5E" w:rsidP="005A6D5E">
      <w:pPr>
        <w:numPr>
          <w:ilvl w:val="1"/>
          <w:numId w:val="48"/>
        </w:numPr>
        <w:spacing w:line="259" w:lineRule="auto"/>
        <w:contextualSpacing/>
        <w:rPr>
          <w:rFonts w:ascii="Segoe UI Light" w:eastAsia="Aptos" w:hAnsi="Segoe UI Light" w:cs="Arial"/>
          <w:sz w:val="22"/>
          <w:szCs w:val="22"/>
        </w:rPr>
      </w:pPr>
      <w:r w:rsidRPr="008F3E5E">
        <w:rPr>
          <w:rFonts w:ascii="Segoe UI Light" w:eastAsia="Aptos" w:hAnsi="Segoe UI Light" w:cs="Arial"/>
          <w:sz w:val="22"/>
          <w:szCs w:val="22"/>
        </w:rPr>
        <w:t>Any other utilities the City may require.</w:t>
      </w:r>
    </w:p>
    <w:p w14:paraId="0305B0F2" w14:textId="77777777" w:rsidR="008F3E5E" w:rsidRPr="008F3E5E" w:rsidRDefault="008F3E5E" w:rsidP="005A6D5E">
      <w:pPr>
        <w:numPr>
          <w:ilvl w:val="1"/>
          <w:numId w:val="48"/>
        </w:numPr>
        <w:spacing w:line="259" w:lineRule="auto"/>
        <w:contextualSpacing/>
        <w:rPr>
          <w:rFonts w:ascii="Segoe UI Light" w:eastAsia="Aptos" w:hAnsi="Segoe UI Light" w:cs="Arial"/>
          <w:sz w:val="22"/>
          <w:szCs w:val="22"/>
        </w:rPr>
      </w:pPr>
      <w:r w:rsidRPr="008F3E5E">
        <w:rPr>
          <w:rFonts w:ascii="Segoe UI Light" w:eastAsia="Aptos" w:hAnsi="Segoe UI Light" w:cs="Arial"/>
          <w:sz w:val="22"/>
          <w:szCs w:val="22"/>
        </w:rPr>
        <w:t>All walls and fences to be constructed</w:t>
      </w:r>
    </w:p>
    <w:p w14:paraId="0C61EB4A" w14:textId="77777777" w:rsidR="008F3E5E" w:rsidRPr="008F3E5E" w:rsidRDefault="008F3E5E" w:rsidP="005A6D5E">
      <w:pPr>
        <w:numPr>
          <w:ilvl w:val="1"/>
          <w:numId w:val="48"/>
        </w:numPr>
        <w:spacing w:line="259" w:lineRule="auto"/>
        <w:contextualSpacing/>
        <w:rPr>
          <w:rFonts w:ascii="Segoe UI Light" w:eastAsia="Aptos" w:hAnsi="Segoe UI Light" w:cs="Arial"/>
          <w:sz w:val="22"/>
          <w:szCs w:val="22"/>
        </w:rPr>
      </w:pPr>
      <w:r w:rsidRPr="008F3E5E">
        <w:rPr>
          <w:rFonts w:ascii="Segoe UI Light" w:eastAsia="Aptos" w:hAnsi="Segoe UI Light" w:cs="Arial"/>
          <w:sz w:val="22"/>
          <w:szCs w:val="22"/>
        </w:rPr>
        <w:t>All easements and rights-of-way.</w:t>
      </w:r>
    </w:p>
    <w:p w14:paraId="238C3248" w14:textId="77777777" w:rsidR="008F3E5E" w:rsidRPr="008F3E5E" w:rsidRDefault="008F3E5E" w:rsidP="005A6D5E">
      <w:pPr>
        <w:numPr>
          <w:ilvl w:val="0"/>
          <w:numId w:val="48"/>
        </w:numPr>
        <w:spacing w:line="259" w:lineRule="auto"/>
        <w:contextualSpacing/>
        <w:rPr>
          <w:rFonts w:ascii="Segoe UI Light" w:eastAsia="Aptos" w:hAnsi="Segoe UI Light" w:cs="Arial"/>
          <w:sz w:val="22"/>
          <w:szCs w:val="22"/>
        </w:rPr>
      </w:pPr>
      <w:r w:rsidRPr="008F3E5E">
        <w:rPr>
          <w:rFonts w:ascii="Segoe UI Light" w:eastAsia="Aptos" w:hAnsi="Segoe UI Light" w:cs="Arial"/>
          <w:sz w:val="22"/>
          <w:szCs w:val="22"/>
        </w:rPr>
        <w:t>Grading plan showing existing and proposed topography.</w:t>
      </w:r>
    </w:p>
    <w:p w14:paraId="5471A7B2" w14:textId="77777777" w:rsidR="008F3E5E" w:rsidRPr="008F3E5E" w:rsidRDefault="008F3E5E" w:rsidP="005A6D5E">
      <w:pPr>
        <w:numPr>
          <w:ilvl w:val="0"/>
          <w:numId w:val="48"/>
        </w:numPr>
        <w:spacing w:line="259" w:lineRule="auto"/>
        <w:contextualSpacing/>
        <w:rPr>
          <w:rFonts w:ascii="Segoe UI Light" w:eastAsia="Aptos" w:hAnsi="Segoe UI Light" w:cs="Arial"/>
          <w:sz w:val="22"/>
          <w:szCs w:val="22"/>
        </w:rPr>
      </w:pPr>
      <w:r w:rsidRPr="008F3E5E">
        <w:rPr>
          <w:rFonts w:ascii="Segoe UI Light" w:eastAsia="Aptos" w:hAnsi="Segoe UI Light" w:cs="Arial"/>
          <w:sz w:val="22"/>
          <w:szCs w:val="22"/>
        </w:rPr>
        <w:t>Separate Sheets with Details: As needed, each set of plans shall be accompanied by a separate sheet of details for structures that are to be constructed. All structures shall be designed in accordance with minimum requirements established by town standards.</w:t>
      </w:r>
    </w:p>
    <w:p w14:paraId="273B476C"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6, 4-27-2004) </w:t>
      </w:r>
    </w:p>
    <w:p w14:paraId="282FBDAC" w14:textId="77777777" w:rsidR="008F3E5E" w:rsidRPr="008F3E5E" w:rsidRDefault="008F3E5E" w:rsidP="008F3E5E">
      <w:pPr>
        <w:spacing w:line="259" w:lineRule="auto"/>
        <w:rPr>
          <w:rFonts w:ascii="Segoe UI Light" w:eastAsia="Aptos" w:hAnsi="Segoe UI Light" w:cs="Arial"/>
          <w:b/>
          <w:bCs/>
          <w:sz w:val="22"/>
          <w:szCs w:val="22"/>
        </w:rPr>
      </w:pPr>
      <w:hyperlink r:id="rId81" w:anchor="name=16.24.060_Approval_Of_Preliminary_Application" w:history="1">
        <w:r w:rsidRPr="008F3E5E">
          <w:rPr>
            <w:rFonts w:ascii="Segoe UI Light" w:eastAsia="Aptos" w:hAnsi="Segoe UI Light" w:cs="Arial"/>
            <w:b/>
            <w:bCs/>
            <w:color w:val="0000FF"/>
            <w:sz w:val="22"/>
            <w:szCs w:val="22"/>
            <w:u w:val="single"/>
          </w:rPr>
          <w:t>16.24.070 Approval Of Preliminary Application</w:t>
        </w:r>
      </w:hyperlink>
    </w:p>
    <w:p w14:paraId="4A8C353E"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After review, the application shall be submitted to the Administrative Land Use Authority for approval.</w:t>
      </w:r>
    </w:p>
    <w:p w14:paraId="7FE3697B" w14:textId="77777777" w:rsidR="008F3E5E" w:rsidRPr="008F3E5E" w:rsidRDefault="008F3E5E" w:rsidP="005A6D5E">
      <w:pPr>
        <w:numPr>
          <w:ilvl w:val="0"/>
          <w:numId w:val="12"/>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 xml:space="preserve">For a Preliminary Plat and Subdivision Improvement Plan, the </w:t>
      </w:r>
      <w:commentRangeStart w:id="14"/>
      <w:r w:rsidRPr="008F3E5E">
        <w:rPr>
          <w:rFonts w:ascii="Segoe UI Light" w:eastAsia="Aptos" w:hAnsi="Segoe UI Light" w:cs="Arial"/>
          <w:sz w:val="22"/>
          <w:szCs w:val="22"/>
        </w:rPr>
        <w:t>Administrative</w:t>
      </w:r>
      <w:commentRangeEnd w:id="14"/>
      <w:r w:rsidRPr="008F3E5E">
        <w:rPr>
          <w:rFonts w:ascii="Segoe UI Light" w:eastAsia="Aptos" w:hAnsi="Segoe UI Light" w:cs="Arial"/>
          <w:sz w:val="16"/>
          <w:szCs w:val="16"/>
        </w:rPr>
        <w:commentReference w:id="14"/>
      </w:r>
      <w:r w:rsidRPr="008F3E5E">
        <w:rPr>
          <w:rFonts w:ascii="Segoe UI Light" w:eastAsia="Aptos" w:hAnsi="Segoe UI Light" w:cs="Arial"/>
          <w:sz w:val="22"/>
          <w:szCs w:val="22"/>
        </w:rPr>
        <w:t xml:space="preserve"> Land Use Authority shall be the Planning and Zoning Commission. </w:t>
      </w:r>
    </w:p>
    <w:p w14:paraId="52528B58" w14:textId="77777777" w:rsidR="008F3E5E" w:rsidRPr="008F3E5E" w:rsidRDefault="008F3E5E" w:rsidP="005A6D5E">
      <w:pPr>
        <w:numPr>
          <w:ilvl w:val="1"/>
          <w:numId w:val="12"/>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Any contingent legislative approval, such as a zone change, overlay zone, general plan amendment, annexation, right of way vacation, or other similar approval, shall occur at the City Council prior to the submittal of a Preliminary Plat application.</w:t>
      </w:r>
    </w:p>
    <w:p w14:paraId="43B88BF4" w14:textId="77777777" w:rsidR="008F3E5E" w:rsidRPr="008F3E5E" w:rsidRDefault="008F3E5E" w:rsidP="005A6D5E">
      <w:pPr>
        <w:numPr>
          <w:ilvl w:val="0"/>
          <w:numId w:val="12"/>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Planning and Zoning Commission shall hold a public hearing and noticing requirements shall be in accordance with Utah State Code Chapter 10-9a-205 as amended. A public notice shall be sent to all owners of property within three hundred (300) feet of the subdivision.</w:t>
      </w:r>
    </w:p>
    <w:p w14:paraId="19DDF971" w14:textId="77777777" w:rsidR="008F3E5E" w:rsidRPr="008F3E5E" w:rsidRDefault="008F3E5E" w:rsidP="005A6D5E">
      <w:pPr>
        <w:numPr>
          <w:ilvl w:val="0"/>
          <w:numId w:val="12"/>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If the Planning and Zoning Commission finds the application complies with the applicable municipal ordinance and the requirements of Utah State Code, the Planning and Zoning Commission shall approve the Preliminary Plat application.</w:t>
      </w:r>
    </w:p>
    <w:p w14:paraId="73B729CE" w14:textId="77777777" w:rsidR="008F3E5E" w:rsidRPr="008F3E5E" w:rsidRDefault="008F3E5E" w:rsidP="005A6D5E">
      <w:pPr>
        <w:numPr>
          <w:ilvl w:val="1"/>
          <w:numId w:val="12"/>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Planning and Zoning Commission shall remand the application back to the applicant for corrections if it finds:</w:t>
      </w:r>
    </w:p>
    <w:p w14:paraId="54CBC829" w14:textId="77777777" w:rsidR="008F3E5E" w:rsidRPr="008F3E5E" w:rsidRDefault="008F3E5E" w:rsidP="005A6D5E">
      <w:pPr>
        <w:numPr>
          <w:ilvl w:val="2"/>
          <w:numId w:val="12"/>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 xml:space="preserve">the applicant has not completed all requirements as outlined in the review index, or </w:t>
      </w:r>
    </w:p>
    <w:p w14:paraId="28CA9E58" w14:textId="77777777" w:rsidR="008F3E5E" w:rsidRPr="008F3E5E" w:rsidRDefault="008F3E5E" w:rsidP="005A6D5E">
      <w:pPr>
        <w:numPr>
          <w:ilvl w:val="2"/>
          <w:numId w:val="12"/>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application does not address all requirements in state code, and although the item was not addressed in the first review, the requirement relates directly to public health and safety.</w:t>
      </w:r>
    </w:p>
    <w:p w14:paraId="00295A75" w14:textId="77777777" w:rsidR="008F3E5E" w:rsidRPr="008F3E5E" w:rsidRDefault="008F3E5E" w:rsidP="005A6D5E">
      <w:pPr>
        <w:numPr>
          <w:ilvl w:val="1"/>
          <w:numId w:val="12"/>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Planning and Zoning Commission shall deny the application if the applicant is unwilling to make required corrections or provide required information.</w:t>
      </w:r>
      <w:r w:rsidRPr="008F3E5E">
        <w:rPr>
          <w:rFonts w:ascii="Segoe UI Light" w:eastAsia="Aptos" w:hAnsi="Segoe UI Light" w:cs="Arial"/>
          <w:sz w:val="22"/>
          <w:szCs w:val="22"/>
        </w:rPr>
        <w:tab/>
      </w:r>
    </w:p>
    <w:p w14:paraId="4D7FEEBA" w14:textId="77777777" w:rsidR="008F3E5E" w:rsidRPr="008F3E5E" w:rsidRDefault="008F3E5E" w:rsidP="005A6D5E">
      <w:pPr>
        <w:numPr>
          <w:ilvl w:val="0"/>
          <w:numId w:val="12"/>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 xml:space="preserve">In instances where a developer abandons or otherwise fails to take timely actions to address corrections or complete a project, the application approval shall lapse. </w:t>
      </w:r>
    </w:p>
    <w:p w14:paraId="3FF64690" w14:textId="77777777" w:rsidR="008F3E5E" w:rsidRPr="008F3E5E" w:rsidRDefault="008F3E5E" w:rsidP="005A6D5E">
      <w:pPr>
        <w:numPr>
          <w:ilvl w:val="1"/>
          <w:numId w:val="12"/>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 xml:space="preserve">Approval of the Preliminary Plat by the City shall be valid for a period of twelve (12) months after approval. </w:t>
      </w:r>
    </w:p>
    <w:p w14:paraId="65FDE73D" w14:textId="77777777" w:rsidR="008F3E5E" w:rsidRPr="008F3E5E" w:rsidRDefault="008F3E5E" w:rsidP="005A6D5E">
      <w:pPr>
        <w:numPr>
          <w:ilvl w:val="0"/>
          <w:numId w:val="1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For a Project with multiple phases, each phase shall be required to comply with the Preliminary and Final Plat processes. </w:t>
      </w:r>
    </w:p>
    <w:p w14:paraId="589D02B3"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6, 4-27-2004) </w:t>
      </w:r>
    </w:p>
    <w:p w14:paraId="1A7D6A51"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6, 4-27-2004) </w:t>
      </w:r>
    </w:p>
    <w:p w14:paraId="58645E5F" w14:textId="77777777" w:rsidR="008F3E5E" w:rsidRPr="008F3E5E" w:rsidRDefault="008F3E5E" w:rsidP="008F3E5E">
      <w:pPr>
        <w:spacing w:line="259" w:lineRule="auto"/>
        <w:rPr>
          <w:rFonts w:ascii="Aptos Display" w:eastAsia="Yu Gothic Light" w:hAnsi="Aptos Display" w:cs="Times New Roman"/>
          <w:color w:val="0F4761"/>
          <w:sz w:val="40"/>
          <w:szCs w:val="40"/>
        </w:rPr>
      </w:pPr>
      <w:r w:rsidRPr="008F3E5E">
        <w:rPr>
          <w:rFonts w:ascii="Segoe UI Light" w:eastAsia="Aptos" w:hAnsi="Segoe UI Light" w:cs="Arial"/>
          <w:sz w:val="22"/>
          <w:szCs w:val="22"/>
        </w:rPr>
        <w:br w:type="page"/>
      </w:r>
    </w:p>
    <w:p w14:paraId="1D853E27" w14:textId="77777777" w:rsidR="008F3E5E" w:rsidRPr="008F3E5E" w:rsidRDefault="008F3E5E" w:rsidP="008F3E5E">
      <w:pPr>
        <w:keepNext/>
        <w:keepLines/>
        <w:spacing w:before="360" w:after="80" w:line="259" w:lineRule="auto"/>
        <w:outlineLvl w:val="0"/>
        <w:rPr>
          <w:rFonts w:ascii="Aptos Display" w:eastAsia="Yu Gothic Light" w:hAnsi="Aptos Display" w:cs="Times New Roman"/>
          <w:b/>
          <w:bCs/>
          <w:color w:val="0F4761"/>
          <w:sz w:val="40"/>
          <w:szCs w:val="40"/>
        </w:rPr>
      </w:pPr>
      <w:hyperlink r:id="rId82" w:anchor="name=CHAPTER_16.28_FINAL_PLAT" w:history="1">
        <w:bookmarkStart w:id="15" w:name="_Toc170737435"/>
        <w:r w:rsidRPr="008F3E5E">
          <w:rPr>
            <w:rFonts w:ascii="Aptos Display" w:eastAsia="Yu Gothic Light" w:hAnsi="Aptos Display" w:cs="Times New Roman"/>
            <w:b/>
            <w:bCs/>
            <w:color w:val="0000FF"/>
            <w:sz w:val="40"/>
            <w:szCs w:val="40"/>
            <w:u w:val="single"/>
          </w:rPr>
          <w:t>CHAPTER 16.28 FINAL PLAT</w:t>
        </w:r>
        <w:bookmarkEnd w:id="15"/>
      </w:hyperlink>
    </w:p>
    <w:p w14:paraId="1BAE1744" w14:textId="77777777" w:rsidR="008F3E5E" w:rsidRPr="008F3E5E" w:rsidRDefault="008F3E5E" w:rsidP="008F3E5E">
      <w:pPr>
        <w:spacing w:after="0" w:line="259" w:lineRule="auto"/>
        <w:rPr>
          <w:rFonts w:ascii="Segoe UI Light" w:eastAsia="Aptos" w:hAnsi="Segoe UI Light" w:cs="Arial"/>
          <w:sz w:val="22"/>
          <w:szCs w:val="22"/>
          <w:u w:val="single"/>
        </w:rPr>
      </w:pPr>
      <w:r w:rsidRPr="008F3E5E">
        <w:rPr>
          <w:rFonts w:ascii="Segoe UI Light" w:eastAsia="Aptos" w:hAnsi="Segoe UI Light" w:cs="Arial"/>
          <w:sz w:val="22"/>
          <w:szCs w:val="22"/>
          <w:u w:val="single"/>
        </w:rPr>
        <w:t>16.28.010 Final Plat Review</w:t>
      </w:r>
    </w:p>
    <w:p w14:paraId="00BF4EEB" w14:textId="77777777" w:rsidR="008F3E5E" w:rsidRPr="008F3E5E" w:rsidRDefault="008F3E5E" w:rsidP="008F3E5E">
      <w:pPr>
        <w:spacing w:after="0" w:line="259" w:lineRule="auto"/>
        <w:rPr>
          <w:rFonts w:ascii="Segoe UI Light" w:eastAsia="Aptos" w:hAnsi="Segoe UI Light" w:cs="Arial"/>
          <w:color w:val="0000FF"/>
          <w:sz w:val="22"/>
          <w:szCs w:val="22"/>
          <w:u w:val="single"/>
        </w:rPr>
      </w:pPr>
      <w:hyperlink r:id="rId83" w:anchor="name=16.28.010_Description" w:history="1">
        <w:r w:rsidRPr="008F3E5E">
          <w:rPr>
            <w:rFonts w:ascii="Segoe UI Light" w:eastAsia="Aptos" w:hAnsi="Segoe UI Light" w:cs="Arial"/>
            <w:color w:val="0000FF"/>
            <w:sz w:val="22"/>
            <w:szCs w:val="22"/>
            <w:u w:val="single"/>
          </w:rPr>
          <w:t>16.28.020 Description</w:t>
        </w:r>
      </w:hyperlink>
      <w:r w:rsidRPr="008F3E5E">
        <w:rPr>
          <w:rFonts w:ascii="Segoe UI Light" w:eastAsia="Aptos" w:hAnsi="Segoe UI Light" w:cs="Arial"/>
          <w:sz w:val="22"/>
          <w:szCs w:val="22"/>
        </w:rPr>
        <w:br/>
      </w:r>
      <w:hyperlink r:id="rId84" w:anchor="name=16.28.020_Standard_Forms" w:history="1">
        <w:r w:rsidRPr="008F3E5E">
          <w:rPr>
            <w:rFonts w:ascii="Segoe UI Light" w:eastAsia="Aptos" w:hAnsi="Segoe UI Light" w:cs="Arial"/>
            <w:color w:val="0000FF"/>
            <w:sz w:val="22"/>
            <w:szCs w:val="22"/>
            <w:u w:val="single"/>
          </w:rPr>
          <w:t>16.28.030 Standard Forms</w:t>
        </w:r>
      </w:hyperlink>
      <w:r w:rsidRPr="008F3E5E">
        <w:rPr>
          <w:rFonts w:ascii="Segoe UI Light" w:eastAsia="Aptos" w:hAnsi="Segoe UI Light" w:cs="Arial"/>
          <w:sz w:val="22"/>
          <w:szCs w:val="22"/>
        </w:rPr>
        <w:br/>
      </w:r>
      <w:hyperlink r:id="rId85" w:anchor="name=16.28.030_Other_Information_To_Be_Submitted" w:history="1">
        <w:r w:rsidRPr="008F3E5E">
          <w:rPr>
            <w:rFonts w:ascii="Segoe UI Light" w:eastAsia="Aptos" w:hAnsi="Segoe UI Light" w:cs="Arial"/>
            <w:color w:val="0000FF"/>
            <w:sz w:val="22"/>
            <w:szCs w:val="22"/>
            <w:u w:val="single"/>
          </w:rPr>
          <w:t>16.28.040 Other Information To Be Submitted</w:t>
        </w:r>
      </w:hyperlink>
      <w:r w:rsidRPr="008F3E5E">
        <w:rPr>
          <w:rFonts w:ascii="Segoe UI Light" w:eastAsia="Aptos" w:hAnsi="Segoe UI Light" w:cs="Arial"/>
          <w:sz w:val="22"/>
          <w:szCs w:val="22"/>
        </w:rPr>
        <w:br/>
      </w:r>
      <w:hyperlink r:id="rId86" w:anchor="name=16.28.040_Conformance_To_Rules_And_Regulations" w:history="1">
        <w:r w:rsidRPr="008F3E5E">
          <w:rPr>
            <w:rFonts w:ascii="Segoe UI Light" w:eastAsia="Aptos" w:hAnsi="Segoe UI Light" w:cs="Arial"/>
            <w:color w:val="0000FF"/>
            <w:sz w:val="22"/>
            <w:szCs w:val="22"/>
            <w:u w:val="single"/>
          </w:rPr>
          <w:t>16.28.050 Conformance To Rules And Regulations</w:t>
        </w:r>
      </w:hyperlink>
      <w:r w:rsidRPr="008F3E5E">
        <w:rPr>
          <w:rFonts w:ascii="Segoe UI Light" w:eastAsia="Aptos" w:hAnsi="Segoe UI Light" w:cs="Arial"/>
          <w:sz w:val="22"/>
          <w:szCs w:val="22"/>
        </w:rPr>
        <w:br/>
      </w:r>
      <w:hyperlink r:id="rId87" w:anchor="name=16.28.050_Dedication_Of_Public_Improvements;_City_Liability_Limitation" w:history="1">
        <w:r w:rsidRPr="008F3E5E">
          <w:rPr>
            <w:rFonts w:ascii="Segoe UI Light" w:eastAsia="Aptos" w:hAnsi="Segoe UI Light" w:cs="Arial"/>
            <w:color w:val="0000FF"/>
            <w:sz w:val="22"/>
            <w:szCs w:val="22"/>
            <w:u w:val="single"/>
          </w:rPr>
          <w:t>16.28.060 Dedication Of Public Improvements; City Liability Limitation</w:t>
        </w:r>
      </w:hyperlink>
    </w:p>
    <w:p w14:paraId="46433E39" w14:textId="77777777" w:rsidR="008F3E5E" w:rsidRPr="008F3E5E" w:rsidRDefault="008F3E5E" w:rsidP="008F3E5E">
      <w:pPr>
        <w:spacing w:after="0" w:line="240" w:lineRule="auto"/>
        <w:rPr>
          <w:rFonts w:ascii="Segoe UI Light" w:eastAsia="Aptos" w:hAnsi="Segoe UI Light" w:cs="Arial"/>
          <w:sz w:val="22"/>
          <w:szCs w:val="22"/>
          <w:u w:val="single"/>
        </w:rPr>
      </w:pPr>
      <w:r w:rsidRPr="008F3E5E">
        <w:rPr>
          <w:rFonts w:ascii="Segoe UI Light" w:eastAsia="Aptos" w:hAnsi="Segoe UI Light" w:cs="Arial"/>
          <w:sz w:val="22"/>
          <w:szCs w:val="22"/>
          <w:u w:val="single"/>
        </w:rPr>
        <w:t>16.28.070 Final Plat Review and Recordation</w:t>
      </w:r>
      <w:r w:rsidRPr="008F3E5E">
        <w:rPr>
          <w:rFonts w:ascii="Segoe UI Light" w:eastAsia="Aptos" w:hAnsi="Segoe UI Light" w:cs="Arial"/>
          <w:sz w:val="22"/>
          <w:szCs w:val="22"/>
          <w:u w:val="single"/>
        </w:rPr>
        <w:br/>
      </w:r>
    </w:p>
    <w:p w14:paraId="1CB6FB09"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final plat application shall be prepared within one year of the approval of the preliminary plat, by a licensed surveyor or engineer on a standard tracing linen sheet or Mylar drawn with waterproof black India Ink for copy and recording purposes. The top of the plat shall be north and marked accordingly. </w:t>
      </w:r>
    </w:p>
    <w:p w14:paraId="32C93D8B" w14:textId="77777777" w:rsidR="008F3E5E" w:rsidRPr="008F3E5E" w:rsidRDefault="008F3E5E" w:rsidP="008F3E5E">
      <w:pPr>
        <w:spacing w:line="259" w:lineRule="auto"/>
        <w:rPr>
          <w:rFonts w:ascii="Segoe UI Light" w:eastAsia="Aptos" w:hAnsi="Segoe UI Light" w:cs="Arial"/>
          <w:b/>
          <w:bCs/>
          <w:sz w:val="22"/>
          <w:szCs w:val="22"/>
        </w:rPr>
      </w:pPr>
      <w:commentRangeStart w:id="16"/>
      <w:r w:rsidRPr="008F3E5E">
        <w:rPr>
          <w:rFonts w:ascii="Segoe UI Light" w:eastAsia="Aptos" w:hAnsi="Segoe UI Light" w:cs="Arial"/>
          <w:sz w:val="22"/>
          <w:szCs w:val="22"/>
        </w:rPr>
        <w:t>16.28.010 Final Plat Review</w:t>
      </w:r>
      <w:commentRangeEnd w:id="16"/>
      <w:r w:rsidRPr="008F3E5E">
        <w:rPr>
          <w:rFonts w:ascii="Segoe UI Light" w:eastAsia="Aptos" w:hAnsi="Segoe UI Light" w:cs="Arial"/>
          <w:sz w:val="16"/>
          <w:szCs w:val="16"/>
        </w:rPr>
        <w:commentReference w:id="16"/>
      </w:r>
    </w:p>
    <w:p w14:paraId="6D4ADCF4"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Within twelve (12) months of approval of a Preliminary Plat, a Final Plat prepared by a licensed surveyor not employed by the City shall be submitted in conformance with this Chapter. If a complete application is not submitted within twelve (12) months of Preliminary Plat approval, the approval is deemed to have expired.</w:t>
      </w:r>
    </w:p>
    <w:p w14:paraId="6C0B6636" w14:textId="77777777" w:rsidR="008F3E5E" w:rsidRPr="008F3E5E" w:rsidRDefault="008F3E5E" w:rsidP="005A6D5E">
      <w:pPr>
        <w:numPr>
          <w:ilvl w:val="0"/>
          <w:numId w:val="35"/>
        </w:numPr>
        <w:spacing w:line="259" w:lineRule="auto"/>
        <w:contextualSpacing/>
        <w:rPr>
          <w:rFonts w:ascii="Segoe UI Light" w:eastAsia="Aptos" w:hAnsi="Segoe UI Light" w:cs="Arial"/>
          <w:sz w:val="22"/>
          <w:szCs w:val="22"/>
        </w:rPr>
      </w:pPr>
      <w:r w:rsidRPr="008F3E5E">
        <w:rPr>
          <w:rFonts w:ascii="Segoe UI Light" w:eastAsia="Aptos" w:hAnsi="Segoe UI Light" w:cs="Arial"/>
          <w:sz w:val="22"/>
          <w:szCs w:val="22"/>
        </w:rPr>
        <w:t xml:space="preserve">Review. The following outlines the review process, as intended by Utah State Code 10-9a-604, as amended. If there is any conflict in content or interpretation, state code shall prevail. </w:t>
      </w:r>
    </w:p>
    <w:p w14:paraId="0C5D2347" w14:textId="77777777" w:rsidR="008F3E5E" w:rsidRPr="008F3E5E" w:rsidRDefault="008F3E5E" w:rsidP="005A6D5E">
      <w:pPr>
        <w:numPr>
          <w:ilvl w:val="0"/>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An applicant may request a pre-application meeting. If so, the City and the applicant follow the provisions of Chapter 16.20 before proceeding to the next step.</w:t>
      </w:r>
    </w:p>
    <w:p w14:paraId="6C1EFF6E" w14:textId="77777777" w:rsidR="008F3E5E" w:rsidRPr="008F3E5E" w:rsidRDefault="008F3E5E" w:rsidP="005A6D5E">
      <w:pPr>
        <w:numPr>
          <w:ilvl w:val="0"/>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City shall maintain and publish a list of items comprising a complete Final Plat application, including:</w:t>
      </w:r>
    </w:p>
    <w:p w14:paraId="7C3A1857" w14:textId="77777777" w:rsidR="008F3E5E" w:rsidRPr="008F3E5E" w:rsidRDefault="008F3E5E" w:rsidP="005A6D5E">
      <w:pPr>
        <w:numPr>
          <w:ilvl w:val="1"/>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application</w:t>
      </w:r>
    </w:p>
    <w:p w14:paraId="5BC4CBB2" w14:textId="77777777" w:rsidR="008F3E5E" w:rsidRPr="008F3E5E" w:rsidRDefault="008F3E5E" w:rsidP="005A6D5E">
      <w:pPr>
        <w:numPr>
          <w:ilvl w:val="1"/>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owner’s affidavit</w:t>
      </w:r>
    </w:p>
    <w:p w14:paraId="27C762E0" w14:textId="77777777" w:rsidR="008F3E5E" w:rsidRPr="008F3E5E" w:rsidRDefault="008F3E5E" w:rsidP="005A6D5E">
      <w:pPr>
        <w:numPr>
          <w:ilvl w:val="1"/>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An electronic copy of all plans in PDF format</w:t>
      </w:r>
    </w:p>
    <w:p w14:paraId="272904D7" w14:textId="77777777" w:rsidR="008F3E5E" w:rsidRPr="008F3E5E" w:rsidRDefault="008F3E5E" w:rsidP="005A6D5E">
      <w:pPr>
        <w:numPr>
          <w:ilvl w:val="1"/>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breakdown of fees due upon approval of the application</w:t>
      </w:r>
    </w:p>
    <w:p w14:paraId="6BAB814C" w14:textId="77777777" w:rsidR="008F3E5E" w:rsidRPr="008F3E5E" w:rsidRDefault="008F3E5E" w:rsidP="005A6D5E">
      <w:pPr>
        <w:numPr>
          <w:ilvl w:val="0"/>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applicant submits a complete application, including the Final Plat and all required documentation and information.</w:t>
      </w:r>
    </w:p>
    <w:p w14:paraId="2D8C2E9B" w14:textId="77777777" w:rsidR="008F3E5E" w:rsidRPr="008F3E5E" w:rsidRDefault="008F3E5E" w:rsidP="005A6D5E">
      <w:pPr>
        <w:numPr>
          <w:ilvl w:val="0"/>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 xml:space="preserve">The City checks the submittal for completeness. </w:t>
      </w:r>
    </w:p>
    <w:p w14:paraId="75E4BCA8" w14:textId="77777777" w:rsidR="008F3E5E" w:rsidRPr="008F3E5E" w:rsidRDefault="008F3E5E" w:rsidP="005A6D5E">
      <w:pPr>
        <w:numPr>
          <w:ilvl w:val="1"/>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 xml:space="preserve">If the submittal includes all materials, the City receives the submittal and starts the review. </w:t>
      </w:r>
    </w:p>
    <w:p w14:paraId="63267CC1" w14:textId="77777777" w:rsidR="008F3E5E" w:rsidRPr="008F3E5E" w:rsidRDefault="008F3E5E" w:rsidP="005A6D5E">
      <w:pPr>
        <w:numPr>
          <w:ilvl w:val="1"/>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If the submittal is incomplete, the submittal is returned to the applicant. No review of the application shall occur until the City has determined that the applicant has submitted a complete application.</w:t>
      </w:r>
    </w:p>
    <w:p w14:paraId="568CDE8A" w14:textId="77777777" w:rsidR="008F3E5E" w:rsidRPr="008F3E5E" w:rsidRDefault="008F3E5E" w:rsidP="005A6D5E">
      <w:pPr>
        <w:numPr>
          <w:ilvl w:val="0"/>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 xml:space="preserve">After a determination that the application submittal is complete the City begins its review. The City has a thirty (30) day review window to conduct its review and provide comments to the application. </w:t>
      </w:r>
    </w:p>
    <w:p w14:paraId="75423995" w14:textId="77777777" w:rsidR="008F3E5E" w:rsidRPr="008F3E5E" w:rsidRDefault="008F3E5E" w:rsidP="005A6D5E">
      <w:pPr>
        <w:numPr>
          <w:ilvl w:val="1"/>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review period of thirty (30) days only applies to single-family, two-family, and townhome developments.</w:t>
      </w:r>
    </w:p>
    <w:p w14:paraId="08A80716" w14:textId="77777777" w:rsidR="008F3E5E" w:rsidRPr="008F3E5E" w:rsidRDefault="008F3E5E" w:rsidP="005A6D5E">
      <w:pPr>
        <w:numPr>
          <w:ilvl w:val="0"/>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 xml:space="preserve">If the location is within one hundred (100) feet of a water conveyance facility, within twenty (20) calendar days after receipt of the completed application, the City shall notify in writing the Water Conveyance Facility Owner(s) of the Application and request comments related to the following aspects of the water conveyance facility: access, maintenance, protection, safety, and any other issues related. </w:t>
      </w:r>
    </w:p>
    <w:p w14:paraId="31249782" w14:textId="77777777" w:rsidR="008F3E5E" w:rsidRPr="008F3E5E" w:rsidRDefault="008F3E5E" w:rsidP="005A6D5E">
      <w:pPr>
        <w:numPr>
          <w:ilvl w:val="1"/>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 xml:space="preserve">Any Water Conveyance Facility shall have at least twenty (20) days to respond. While the City may provide comments to the applicant before this twenty (20) day window is complete, the Land Authority shall not grant approval until after at least twenty (20) days after the day on which the City mailed notice to the Water Conveyance Facility. </w:t>
      </w:r>
    </w:p>
    <w:p w14:paraId="63D518C3" w14:textId="77777777" w:rsidR="008F3E5E" w:rsidRPr="008F3E5E" w:rsidRDefault="008F3E5E" w:rsidP="005A6D5E">
      <w:pPr>
        <w:numPr>
          <w:ilvl w:val="1"/>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 xml:space="preserve">Water Conveyance Facility: Shall mean a ditch, canal, flume, pipeline, or other watercourse used to convey water used for irrigation or storm water drainage and any related easement for the ditch, canal, flume, pipeline, or other watercourse. See State Code 73-1-15.5-1b. </w:t>
      </w:r>
    </w:p>
    <w:p w14:paraId="0123D612" w14:textId="77777777" w:rsidR="008F3E5E" w:rsidRPr="008F3E5E" w:rsidRDefault="008F3E5E" w:rsidP="005A6D5E">
      <w:pPr>
        <w:numPr>
          <w:ilvl w:val="0"/>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 xml:space="preserve">During review, the City Attorney shall review the Final Plat and shall recommend approval if the attorney finds that: </w:t>
      </w:r>
    </w:p>
    <w:p w14:paraId="56D83339" w14:textId="77777777" w:rsidR="008F3E5E" w:rsidRPr="008F3E5E" w:rsidRDefault="008F3E5E" w:rsidP="005A6D5E">
      <w:pPr>
        <w:numPr>
          <w:ilvl w:val="1"/>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 xml:space="preserve">There is a current title opinion from a licensed title company showing that the person dedicating the property described on the Final Plat is the title owner as shown on the records of the Garfield County Recorder's Office. </w:t>
      </w:r>
    </w:p>
    <w:p w14:paraId="3F3204E0" w14:textId="77777777" w:rsidR="008F3E5E" w:rsidRPr="008F3E5E" w:rsidRDefault="008F3E5E" w:rsidP="005A6D5E">
      <w:pPr>
        <w:numPr>
          <w:ilvl w:val="1"/>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 xml:space="preserve">The performance bond, escrow deposit, letter of credit, or trust deed with the City is in appropriate form and signed by the necessary parties. </w:t>
      </w:r>
    </w:p>
    <w:p w14:paraId="7CF1CB48" w14:textId="77777777" w:rsidR="008F3E5E" w:rsidRPr="008F3E5E" w:rsidRDefault="008F3E5E" w:rsidP="005A6D5E">
      <w:pPr>
        <w:numPr>
          <w:ilvl w:val="1"/>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 xml:space="preserve">That the subdivider has executed the subdivision improvements agreement required by this Ordinance and City policies </w:t>
      </w:r>
    </w:p>
    <w:p w14:paraId="6310750D" w14:textId="77777777" w:rsidR="008F3E5E" w:rsidRPr="008F3E5E" w:rsidRDefault="008F3E5E" w:rsidP="005A6D5E">
      <w:pPr>
        <w:numPr>
          <w:ilvl w:val="1"/>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 xml:space="preserve">That the subdivision does not, in the attorney’s opinion, violate any ordinance of the City or the laws of the State of Utah of the rules and regulations promulgated pursuant thereto. </w:t>
      </w:r>
    </w:p>
    <w:p w14:paraId="09676325" w14:textId="77777777" w:rsidR="008F3E5E" w:rsidRPr="008F3E5E" w:rsidRDefault="008F3E5E" w:rsidP="005A6D5E">
      <w:pPr>
        <w:numPr>
          <w:ilvl w:val="0"/>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Within the review window in subsection (4), the City shall complete a review of the Final Plat and submittal contents, and provide a response to the applicant. The City shall determine whether the application meets all requirements or requires corrective actions and shall notify the applicant in a written response:</w:t>
      </w:r>
    </w:p>
    <w:p w14:paraId="5E5339BD" w14:textId="77777777" w:rsidR="008F3E5E" w:rsidRPr="008F3E5E" w:rsidRDefault="008F3E5E" w:rsidP="005A6D5E">
      <w:pPr>
        <w:numPr>
          <w:ilvl w:val="1"/>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If the application is found to require corrections, the City must be specific and cite the ordinance, statute, or specifications that require the modification. Comments shall be logged in an index of requested modifications or additions. The required corrections are sent to the applicant to prepare a resubmittal.</w:t>
      </w:r>
    </w:p>
    <w:p w14:paraId="39DAE373" w14:textId="77777777" w:rsidR="008F3E5E" w:rsidRPr="008F3E5E" w:rsidRDefault="008F3E5E" w:rsidP="005A6D5E">
      <w:pPr>
        <w:numPr>
          <w:ilvl w:val="1"/>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City may require additional information relating to an applicant’s plans to ensure compliance with municipal ordinances and approved standards.</w:t>
      </w:r>
    </w:p>
    <w:p w14:paraId="1D5479D0" w14:textId="77777777" w:rsidR="008F3E5E" w:rsidRPr="008F3E5E" w:rsidRDefault="008F3E5E" w:rsidP="005A6D5E">
      <w:pPr>
        <w:numPr>
          <w:ilvl w:val="1"/>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 xml:space="preserve">If the applicant is found to meet all codes, standards, and specifications, the application is forwarded to the Land Use Authority for review and approval.  </w:t>
      </w:r>
    </w:p>
    <w:p w14:paraId="4CD1DB88" w14:textId="77777777" w:rsidR="008F3E5E" w:rsidRPr="008F3E5E" w:rsidRDefault="008F3E5E" w:rsidP="005A6D5E">
      <w:pPr>
        <w:numPr>
          <w:ilvl w:val="0"/>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If corrections were required, the applicant shall provide a resubmittal. The resubmittal shall include a written explanation in response to each of the municipality’s review comments, identifying and explaining the applicant’s revisions or reasons for declining to make a requested revision.</w:t>
      </w:r>
    </w:p>
    <w:p w14:paraId="29DFC860" w14:textId="77777777" w:rsidR="008F3E5E" w:rsidRPr="008F3E5E" w:rsidRDefault="008F3E5E" w:rsidP="005A6D5E">
      <w:pPr>
        <w:numPr>
          <w:ilvl w:val="0"/>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City shall check the resubmittal to ensure that the applicant has responded to each item logged in the index of requested modifications or additions. If the response does not address each item, the City shall return the submittal to the applicant.</w:t>
      </w:r>
    </w:p>
    <w:p w14:paraId="0916C7CC" w14:textId="77777777" w:rsidR="008F3E5E" w:rsidRPr="008F3E5E" w:rsidRDefault="008F3E5E" w:rsidP="005A6D5E">
      <w:pPr>
        <w:numPr>
          <w:ilvl w:val="1"/>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If the resubmittal is complete, the City shall review the application and provide written comments within the applicable review window, as outlined in subsection (4).</w:t>
      </w:r>
    </w:p>
    <w:p w14:paraId="49FB8412" w14:textId="77777777" w:rsidR="008F3E5E" w:rsidRPr="008F3E5E" w:rsidRDefault="008F3E5E" w:rsidP="005A6D5E">
      <w:pPr>
        <w:numPr>
          <w:ilvl w:val="1"/>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review window number of days only applies to single family, two family, and townhome developments. It does not apply to other land uses, such as commercial, industrial, or mixed use, nor does it apply to any legislative approval.</w:t>
      </w:r>
    </w:p>
    <w:p w14:paraId="510691C3" w14:textId="77777777" w:rsidR="008F3E5E" w:rsidRPr="008F3E5E" w:rsidRDefault="008F3E5E" w:rsidP="005A6D5E">
      <w:pPr>
        <w:numPr>
          <w:ilvl w:val="0"/>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If the City determines that the resubmittal is now complete and meets all codes, standards, and specifications, the resubmittal shall be forwarded to the Land Use Authority for review and approval.</w:t>
      </w:r>
    </w:p>
    <w:p w14:paraId="0412BCE9" w14:textId="77777777" w:rsidR="008F3E5E" w:rsidRPr="008F3E5E" w:rsidRDefault="008F3E5E" w:rsidP="005A6D5E">
      <w:pPr>
        <w:numPr>
          <w:ilvl w:val="1"/>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If the City finds the resubmittal does not comply with all applicable codes, standards, and specifications, another review letter and index of requested modifications or additions shall be created and sent to the applicant. This shall be provided to the applicant up until the fourth review cycle, at which point the application shall be forward or to the Land Use Authority for review with a recommendation that the application does not meet all codes, standards, and specification. The applicant may appeal this determination as outlined in Utah Code 10-9a-604.2(8), as amended.</w:t>
      </w:r>
    </w:p>
    <w:p w14:paraId="5DE5ECAB" w14:textId="77777777" w:rsidR="008F3E5E" w:rsidRPr="008F3E5E" w:rsidRDefault="008F3E5E" w:rsidP="005A6D5E">
      <w:pPr>
        <w:numPr>
          <w:ilvl w:val="0"/>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If, on the fourth and final review, a municipality fails to respond within forty (40) business days, the municipality shall, upon request of the property owner, and within ten (10) business days after the day on which the request is received:</w:t>
      </w:r>
    </w:p>
    <w:p w14:paraId="58B53489" w14:textId="77777777" w:rsidR="008F3E5E" w:rsidRPr="008F3E5E" w:rsidRDefault="008F3E5E" w:rsidP="005A6D5E">
      <w:pPr>
        <w:numPr>
          <w:ilvl w:val="1"/>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City shall advise the applicant, in writing, of the deficiency in the application and the right to appeal the determination to a designated appeal authority.</w:t>
      </w:r>
    </w:p>
    <w:p w14:paraId="3AAD527F" w14:textId="77777777" w:rsidR="008F3E5E" w:rsidRPr="008F3E5E" w:rsidRDefault="008F3E5E" w:rsidP="005A6D5E">
      <w:pPr>
        <w:numPr>
          <w:ilvl w:val="2"/>
          <w:numId w:val="13"/>
        </w:numPr>
        <w:spacing w:line="256" w:lineRule="auto"/>
        <w:rPr>
          <w:rFonts w:ascii="Segoe UI Light" w:eastAsia="Aptos" w:hAnsi="Segoe UI Light" w:cs="Arial"/>
          <w:sz w:val="22"/>
          <w:szCs w:val="22"/>
        </w:rPr>
      </w:pPr>
      <w:r w:rsidRPr="008F3E5E">
        <w:rPr>
          <w:rFonts w:ascii="Segoe UI Light" w:eastAsia="Aptos" w:hAnsi="Segoe UI Light" w:cs="Arial"/>
          <w:sz w:val="22"/>
          <w:szCs w:val="22"/>
        </w:rPr>
        <w:t>The appeal authority shall be the City Council.</w:t>
      </w:r>
    </w:p>
    <w:p w14:paraId="2642AD1A"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br/>
        <w:t>The plat shall contain all information required as set forth below:</w:t>
      </w:r>
    </w:p>
    <w:p w14:paraId="66F7858D" w14:textId="77777777" w:rsidR="008F3E5E" w:rsidRPr="008F3E5E" w:rsidRDefault="008F3E5E" w:rsidP="008F3E5E">
      <w:pPr>
        <w:spacing w:line="259" w:lineRule="auto"/>
        <w:rPr>
          <w:rFonts w:ascii="Segoe UI Light" w:eastAsia="Aptos" w:hAnsi="Segoe UI Light" w:cs="Arial"/>
          <w:b/>
          <w:bCs/>
          <w:sz w:val="22"/>
          <w:szCs w:val="22"/>
        </w:rPr>
      </w:pPr>
      <w:hyperlink r:id="rId88" w:anchor="name=16.28.010_Description" w:history="1">
        <w:r w:rsidRPr="008F3E5E">
          <w:rPr>
            <w:rFonts w:ascii="Segoe UI Light" w:eastAsia="Aptos" w:hAnsi="Segoe UI Light" w:cs="Arial"/>
            <w:b/>
            <w:bCs/>
            <w:color w:val="0000FF"/>
            <w:sz w:val="22"/>
            <w:szCs w:val="22"/>
            <w:u w:val="single"/>
          </w:rPr>
          <w:t>16.28.020 Description</w:t>
        </w:r>
      </w:hyperlink>
    </w:p>
    <w:p w14:paraId="40CB5A86"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final plat shall show:</w:t>
      </w:r>
    </w:p>
    <w:p w14:paraId="545C9A86" w14:textId="77777777" w:rsidR="008F3E5E" w:rsidRPr="008F3E5E" w:rsidRDefault="008F3E5E" w:rsidP="005A6D5E">
      <w:pPr>
        <w:numPr>
          <w:ilvl w:val="0"/>
          <w:numId w:val="1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name of the subdivision, as approved by the city. </w:t>
      </w:r>
    </w:p>
    <w:p w14:paraId="7FA0EA55" w14:textId="77777777" w:rsidR="008F3E5E" w:rsidRPr="008F3E5E" w:rsidRDefault="008F3E5E" w:rsidP="005A6D5E">
      <w:pPr>
        <w:numPr>
          <w:ilvl w:val="0"/>
          <w:numId w:val="1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An identification system for all lots and blocks, including the names of streets. </w:t>
      </w:r>
    </w:p>
    <w:p w14:paraId="5B4AAF0C" w14:textId="77777777" w:rsidR="008F3E5E" w:rsidRPr="008F3E5E" w:rsidRDefault="008F3E5E" w:rsidP="005A6D5E">
      <w:pPr>
        <w:numPr>
          <w:ilvl w:val="0"/>
          <w:numId w:val="1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Lots and their numbers, with lot lines showing dimensions in feet and hundredths. </w:t>
      </w:r>
    </w:p>
    <w:p w14:paraId="5B2A360D" w14:textId="77777777" w:rsidR="008F3E5E" w:rsidRPr="008F3E5E" w:rsidRDefault="008F3E5E" w:rsidP="005A6D5E">
      <w:pPr>
        <w:numPr>
          <w:ilvl w:val="0"/>
          <w:numId w:val="1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Monumentation and survey controls. All monuments shall be identified on the plat. The location of said monuments shall be accurately tied to the subdivision by true bearing and distance. </w:t>
      </w:r>
    </w:p>
    <w:p w14:paraId="7D6870A1" w14:textId="77777777" w:rsidR="008F3E5E" w:rsidRPr="008F3E5E" w:rsidRDefault="008F3E5E" w:rsidP="005A6D5E">
      <w:pPr>
        <w:numPr>
          <w:ilvl w:val="0"/>
          <w:numId w:val="1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dedication of streets and other areas reserved for public use shall be shown, with purposes shown thereon, and the area reserved, by deed or covenant for common uses of all property owners. </w:t>
      </w:r>
    </w:p>
    <w:p w14:paraId="2AB5BD83" w14:textId="77777777" w:rsidR="008F3E5E" w:rsidRPr="008F3E5E" w:rsidRDefault="008F3E5E" w:rsidP="005A6D5E">
      <w:pPr>
        <w:numPr>
          <w:ilvl w:val="0"/>
          <w:numId w:val="1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size of the plat shall be 24 inches × 36 inches. </w:t>
      </w:r>
    </w:p>
    <w:p w14:paraId="19340928"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7, 4-27-2004) </w:t>
      </w:r>
    </w:p>
    <w:p w14:paraId="7C5010B4" w14:textId="77777777" w:rsidR="008F3E5E" w:rsidRPr="008F3E5E" w:rsidRDefault="008F3E5E" w:rsidP="008F3E5E">
      <w:pPr>
        <w:spacing w:line="259" w:lineRule="auto"/>
        <w:rPr>
          <w:rFonts w:ascii="Segoe UI Light" w:eastAsia="Aptos" w:hAnsi="Segoe UI Light" w:cs="Arial"/>
          <w:b/>
          <w:bCs/>
          <w:sz w:val="22"/>
          <w:szCs w:val="22"/>
        </w:rPr>
      </w:pPr>
      <w:hyperlink r:id="rId89" w:anchor="name=16.28.020_Standard_Forms" w:history="1">
        <w:r w:rsidRPr="008F3E5E">
          <w:rPr>
            <w:rFonts w:ascii="Segoe UI Light" w:eastAsia="Aptos" w:hAnsi="Segoe UI Light" w:cs="Arial"/>
            <w:b/>
            <w:bCs/>
            <w:color w:val="0000FF"/>
            <w:sz w:val="22"/>
            <w:szCs w:val="22"/>
            <w:u w:val="single"/>
          </w:rPr>
          <w:t>16.28.030 Standard Forms</w:t>
        </w:r>
      </w:hyperlink>
    </w:p>
    <w:p w14:paraId="269DCD0B"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final plat shall require:</w:t>
      </w:r>
    </w:p>
    <w:p w14:paraId="0ECFD805" w14:textId="77777777" w:rsidR="008F3E5E" w:rsidRPr="008F3E5E" w:rsidRDefault="008F3E5E" w:rsidP="005A6D5E">
      <w:pPr>
        <w:numPr>
          <w:ilvl w:val="0"/>
          <w:numId w:val="15"/>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 registered professional land surveyor's "certificate of survey". </w:t>
      </w:r>
    </w:p>
    <w:p w14:paraId="569EF40F" w14:textId="77777777" w:rsidR="008F3E5E" w:rsidRPr="008F3E5E" w:rsidRDefault="008F3E5E" w:rsidP="005A6D5E">
      <w:pPr>
        <w:numPr>
          <w:ilvl w:val="0"/>
          <w:numId w:val="15"/>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owner's "certificate of dedication" or a "corporate certificate" of dedication. </w:t>
      </w:r>
    </w:p>
    <w:p w14:paraId="2B05BECA" w14:textId="77777777" w:rsidR="008F3E5E" w:rsidRPr="008F3E5E" w:rsidRDefault="008F3E5E" w:rsidP="005A6D5E">
      <w:pPr>
        <w:numPr>
          <w:ilvl w:val="0"/>
          <w:numId w:val="15"/>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 notary public's acknowledgement. </w:t>
      </w:r>
    </w:p>
    <w:p w14:paraId="16750EF9" w14:textId="77777777" w:rsidR="008F3E5E" w:rsidRPr="008F3E5E" w:rsidRDefault="008F3E5E" w:rsidP="005A6D5E">
      <w:pPr>
        <w:numPr>
          <w:ilvl w:val="0"/>
          <w:numId w:val="15"/>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Planning and Zoning Commission's "certificate of approval". </w:t>
      </w:r>
    </w:p>
    <w:p w14:paraId="23CC13CA" w14:textId="77777777" w:rsidR="008F3E5E" w:rsidRPr="008F3E5E" w:rsidRDefault="008F3E5E" w:rsidP="005A6D5E">
      <w:pPr>
        <w:numPr>
          <w:ilvl w:val="0"/>
          <w:numId w:val="15"/>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city engineer's "certificate of approval". </w:t>
      </w:r>
    </w:p>
    <w:p w14:paraId="67200219" w14:textId="77777777" w:rsidR="008F3E5E" w:rsidRPr="008F3E5E" w:rsidRDefault="008F3E5E" w:rsidP="005A6D5E">
      <w:pPr>
        <w:numPr>
          <w:ilvl w:val="0"/>
          <w:numId w:val="15"/>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city attorney's "certificate of approval". </w:t>
      </w:r>
    </w:p>
    <w:p w14:paraId="51FD717E" w14:textId="77777777" w:rsidR="008F3E5E" w:rsidRPr="008F3E5E" w:rsidRDefault="008F3E5E" w:rsidP="005A6D5E">
      <w:pPr>
        <w:numPr>
          <w:ilvl w:val="0"/>
          <w:numId w:val="15"/>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Land Use Authority’s "certificate of approval". </w:t>
      </w:r>
    </w:p>
    <w:p w14:paraId="02F7C4A5" w14:textId="77777777" w:rsidR="008F3E5E" w:rsidRPr="008F3E5E" w:rsidRDefault="008F3E5E" w:rsidP="005A6D5E">
      <w:pPr>
        <w:numPr>
          <w:ilvl w:val="0"/>
          <w:numId w:val="15"/>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 one and one-half- by five-inch space in the lower right-hand corner of the plat reserved for the county recorder to record the date of recording. </w:t>
      </w:r>
    </w:p>
    <w:p w14:paraId="763FA78F"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7, 4-27-2004) </w:t>
      </w:r>
    </w:p>
    <w:p w14:paraId="030C0CF2" w14:textId="77777777" w:rsidR="008F3E5E" w:rsidRPr="008F3E5E" w:rsidRDefault="008F3E5E" w:rsidP="008F3E5E">
      <w:pPr>
        <w:spacing w:line="259" w:lineRule="auto"/>
        <w:rPr>
          <w:rFonts w:ascii="Segoe UI Light" w:eastAsia="Aptos" w:hAnsi="Segoe UI Light" w:cs="Arial"/>
          <w:b/>
          <w:bCs/>
          <w:sz w:val="22"/>
          <w:szCs w:val="22"/>
        </w:rPr>
      </w:pPr>
      <w:hyperlink r:id="rId90" w:anchor="name=16.28.030_Other_Information_To_Be_Submitted" w:history="1">
        <w:r w:rsidRPr="008F3E5E">
          <w:rPr>
            <w:rFonts w:ascii="Segoe UI Light" w:eastAsia="Aptos" w:hAnsi="Segoe UI Light" w:cs="Arial"/>
            <w:b/>
            <w:bCs/>
            <w:color w:val="0000FF"/>
            <w:sz w:val="22"/>
            <w:szCs w:val="22"/>
            <w:u w:val="single"/>
          </w:rPr>
          <w:t>16.28.040 Other Information To Be Submitted</w:t>
        </w:r>
      </w:hyperlink>
    </w:p>
    <w:p w14:paraId="00594B01" w14:textId="77777777" w:rsidR="008F3E5E" w:rsidRPr="008F3E5E" w:rsidRDefault="008F3E5E" w:rsidP="005A6D5E">
      <w:pPr>
        <w:numPr>
          <w:ilvl w:val="0"/>
          <w:numId w:val="16"/>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 statement that all taxes or special assessments payable on the property within the limits of the subdivision are paid in full, or a letter stating that a satisfactory bond has been filed to secure such payment. </w:t>
      </w:r>
    </w:p>
    <w:p w14:paraId="7C9F037C" w14:textId="77777777" w:rsidR="008F3E5E" w:rsidRPr="008F3E5E" w:rsidRDefault="008F3E5E" w:rsidP="005A6D5E">
      <w:pPr>
        <w:numPr>
          <w:ilvl w:val="0"/>
          <w:numId w:val="16"/>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An original copy of any proposed deed restrictions in final form and signed by all of the owners of any interest in the subdivision who sign the final subdivision map. This copy shall be acknowledged by a notary public and shall be recorded in the office of the county recorder along with the final plat. </w:t>
      </w:r>
    </w:p>
    <w:p w14:paraId="7B559DA1" w14:textId="77777777" w:rsidR="008F3E5E" w:rsidRPr="008F3E5E" w:rsidRDefault="008F3E5E" w:rsidP="005A6D5E">
      <w:pPr>
        <w:numPr>
          <w:ilvl w:val="0"/>
          <w:numId w:val="16"/>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Proof of compliance with regulations of the real estate division of the State of Utah in the form of a receipt for the public offering statement. One copy of the public offering statement shall be on file with the city to be available for public review. </w:t>
      </w:r>
    </w:p>
    <w:p w14:paraId="1E8D2798"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7, 4-27-2004) </w:t>
      </w:r>
    </w:p>
    <w:p w14:paraId="2834C0AC" w14:textId="77777777" w:rsidR="008F3E5E" w:rsidRPr="008F3E5E" w:rsidRDefault="008F3E5E" w:rsidP="008F3E5E">
      <w:pPr>
        <w:spacing w:line="259" w:lineRule="auto"/>
        <w:rPr>
          <w:rFonts w:ascii="Segoe UI Light" w:eastAsia="Aptos" w:hAnsi="Segoe UI Light" w:cs="Arial"/>
          <w:b/>
          <w:bCs/>
          <w:sz w:val="22"/>
          <w:szCs w:val="22"/>
        </w:rPr>
      </w:pPr>
      <w:hyperlink r:id="rId91" w:anchor="name=16.28.040_Conformance_To_Rules_And_Regulations" w:history="1">
        <w:r w:rsidRPr="008F3E5E">
          <w:rPr>
            <w:rFonts w:ascii="Segoe UI Light" w:eastAsia="Aptos" w:hAnsi="Segoe UI Light" w:cs="Arial"/>
            <w:b/>
            <w:bCs/>
            <w:color w:val="0000FF"/>
            <w:sz w:val="22"/>
            <w:szCs w:val="22"/>
            <w:u w:val="single"/>
          </w:rPr>
          <w:t>16.28.050 Conformance To Rules And Regulations</w:t>
        </w:r>
      </w:hyperlink>
    </w:p>
    <w:p w14:paraId="0AD040C8"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In addition to the requirements established herein, all subdivision plats shall comply with all applicable laws, plans, and regulations, including but not limited to:</w:t>
      </w:r>
    </w:p>
    <w:p w14:paraId="7251F845" w14:textId="77777777" w:rsidR="008F3E5E" w:rsidRPr="008F3E5E" w:rsidRDefault="008F3E5E" w:rsidP="005A6D5E">
      <w:pPr>
        <w:numPr>
          <w:ilvl w:val="0"/>
          <w:numId w:val="1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Zoning Ordinance, General Plan, and all related ordinances the city. </w:t>
      </w:r>
    </w:p>
    <w:p w14:paraId="4DAE5112" w14:textId="77777777" w:rsidR="008F3E5E" w:rsidRPr="008F3E5E" w:rsidRDefault="008F3E5E" w:rsidP="005A6D5E">
      <w:pPr>
        <w:numPr>
          <w:ilvl w:val="0"/>
          <w:numId w:val="1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All building and housing codes. </w:t>
      </w:r>
    </w:p>
    <w:p w14:paraId="33690FDC" w14:textId="77777777" w:rsidR="008F3E5E" w:rsidRPr="008F3E5E" w:rsidRDefault="008F3E5E" w:rsidP="005A6D5E">
      <w:pPr>
        <w:numPr>
          <w:ilvl w:val="0"/>
          <w:numId w:val="1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standards, regulations and policies adopted by the city council. </w:t>
      </w:r>
    </w:p>
    <w:p w14:paraId="6092291C"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7, 4-27-2004) </w:t>
      </w:r>
    </w:p>
    <w:p w14:paraId="62400E3B" w14:textId="77777777" w:rsidR="008F3E5E" w:rsidRPr="008F3E5E" w:rsidRDefault="008F3E5E" w:rsidP="008F3E5E">
      <w:pPr>
        <w:spacing w:line="259" w:lineRule="auto"/>
        <w:rPr>
          <w:rFonts w:ascii="Segoe UI Light" w:eastAsia="Aptos" w:hAnsi="Segoe UI Light" w:cs="Arial"/>
          <w:b/>
          <w:bCs/>
          <w:sz w:val="22"/>
          <w:szCs w:val="22"/>
        </w:rPr>
      </w:pPr>
      <w:hyperlink r:id="rId92" w:anchor="name=16.28.050_Dedication_Of_Public_Improvements;_City_Liability_Limitation" w:history="1">
        <w:r w:rsidRPr="008F3E5E">
          <w:rPr>
            <w:rFonts w:ascii="Segoe UI Light" w:eastAsia="Aptos" w:hAnsi="Segoe UI Light" w:cs="Arial"/>
            <w:b/>
            <w:bCs/>
            <w:color w:val="0000FF"/>
            <w:sz w:val="22"/>
            <w:szCs w:val="22"/>
            <w:u w:val="single"/>
          </w:rPr>
          <w:t>16.28.060 Dedication Of Public Improvements; City Liability Limitation</w:t>
        </w:r>
      </w:hyperlink>
    </w:p>
    <w:p w14:paraId="4E6EDF53"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Pursuant to 10-9-807 UCA, plats that are approved and recorded according to these procedures operate as a dedication of the streets and vest the fee of those parcels of land to the city for the public uses named or intended in those plats. The dedication established by this section does not impose liability upon the city for streets or other public improvements that are dedicated in this manner but unimproved.</w:t>
      </w:r>
    </w:p>
    <w:p w14:paraId="0E7A5097"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7, 4-27-2004) </w:t>
      </w:r>
    </w:p>
    <w:p w14:paraId="057277BE" w14:textId="77777777" w:rsidR="008F3E5E" w:rsidRPr="008F3E5E" w:rsidRDefault="008F3E5E" w:rsidP="008F3E5E">
      <w:pPr>
        <w:spacing w:line="259" w:lineRule="auto"/>
        <w:rPr>
          <w:rFonts w:ascii="Segoe UI Light" w:eastAsia="Aptos" w:hAnsi="Segoe UI Light" w:cs="Arial"/>
          <w:b/>
          <w:bCs/>
          <w:sz w:val="22"/>
          <w:szCs w:val="22"/>
          <w:u w:val="single"/>
        </w:rPr>
      </w:pPr>
      <w:r w:rsidRPr="008F3E5E">
        <w:rPr>
          <w:rFonts w:ascii="Segoe UI Light" w:eastAsia="Aptos" w:hAnsi="Segoe UI Light" w:cs="Arial"/>
          <w:b/>
          <w:bCs/>
          <w:sz w:val="22"/>
          <w:szCs w:val="22"/>
          <w:u w:val="single"/>
        </w:rPr>
        <w:t xml:space="preserve">16.28.070 Final Plat Review and Recordation </w:t>
      </w:r>
    </w:p>
    <w:p w14:paraId="1368610F" w14:textId="77777777" w:rsidR="008F3E5E" w:rsidRPr="008F3E5E" w:rsidRDefault="008F3E5E" w:rsidP="005A6D5E">
      <w:pPr>
        <w:numPr>
          <w:ilvl w:val="0"/>
          <w:numId w:val="4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Ready for Final Approval: Once all reviewing city staff have found the Final Plat to be in conformity, the plat will be submitted to the Land Use Authority for approval. </w:t>
      </w:r>
    </w:p>
    <w:p w14:paraId="2660364C" w14:textId="77777777" w:rsidR="008F3E5E" w:rsidRPr="008F3E5E" w:rsidRDefault="008F3E5E" w:rsidP="005A6D5E">
      <w:pPr>
        <w:numPr>
          <w:ilvl w:val="0"/>
          <w:numId w:val="4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Land Use Authority: For Final Plat approval, the Land Use Authority shall be a staff member or other individual or board appointed by the City. The Final Plat may not require City Council or Planning and Zoning Commission approval and no public hearing shall be held.</w:t>
      </w:r>
    </w:p>
    <w:p w14:paraId="540FBDC7" w14:textId="77777777" w:rsidR="008F3E5E" w:rsidRPr="008F3E5E" w:rsidRDefault="008F3E5E" w:rsidP="005A6D5E">
      <w:pPr>
        <w:numPr>
          <w:ilvl w:val="0"/>
          <w:numId w:val="4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Approval: The Land Use Authority shall approve the Final Plat if it finds: </w:t>
      </w:r>
    </w:p>
    <w:p w14:paraId="7AF04FA9" w14:textId="77777777" w:rsidR="008F3E5E" w:rsidRPr="008F3E5E" w:rsidRDefault="008F3E5E" w:rsidP="005A6D5E">
      <w:pPr>
        <w:numPr>
          <w:ilvl w:val="1"/>
          <w:numId w:val="4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proposed plat complies with the requirements of City Code, Utah State Code, and all other applicable policies and regulations,</w:t>
      </w:r>
    </w:p>
    <w:p w14:paraId="702CF476" w14:textId="77777777" w:rsidR="008F3E5E" w:rsidRPr="008F3E5E" w:rsidRDefault="008F3E5E" w:rsidP="005A6D5E">
      <w:pPr>
        <w:numPr>
          <w:ilvl w:val="1"/>
          <w:numId w:val="4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plat has been approved by all regulatory bodies, such as a culinary water authority, or sanitary sewer authority, or County Health Department, as applicable,</w:t>
      </w:r>
    </w:p>
    <w:p w14:paraId="07AB4CA1" w14:textId="77777777" w:rsidR="008F3E5E" w:rsidRPr="008F3E5E" w:rsidRDefault="008F3E5E" w:rsidP="005A6D5E">
      <w:pPr>
        <w:numPr>
          <w:ilvl w:val="0"/>
          <w:numId w:val="4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Denial: The Land Use Authority may deny or remand the proposed Final Plat if:</w:t>
      </w:r>
    </w:p>
    <w:p w14:paraId="51A77668" w14:textId="77777777" w:rsidR="008F3E5E" w:rsidRPr="008F3E5E" w:rsidRDefault="008F3E5E" w:rsidP="005A6D5E">
      <w:pPr>
        <w:numPr>
          <w:ilvl w:val="1"/>
          <w:numId w:val="4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Land Use Authority finds the applicant has not provided a complete, accurate, and satisfactory response to all comments during review and any other point of non-compliance with applicable regulations.</w:t>
      </w:r>
    </w:p>
    <w:p w14:paraId="20765D48" w14:textId="77777777" w:rsidR="008F3E5E" w:rsidRPr="008F3E5E" w:rsidRDefault="008F3E5E" w:rsidP="005A6D5E">
      <w:pPr>
        <w:numPr>
          <w:ilvl w:val="1"/>
          <w:numId w:val="4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applicant is unwilling to make required corrections or provide required information.</w:t>
      </w:r>
      <w:r w:rsidRPr="008F3E5E">
        <w:rPr>
          <w:rFonts w:ascii="Segoe UI Light" w:eastAsia="Aptos" w:hAnsi="Segoe UI Light" w:cs="Arial"/>
          <w:sz w:val="22"/>
          <w:szCs w:val="22"/>
        </w:rPr>
        <w:tab/>
      </w:r>
    </w:p>
    <w:p w14:paraId="77E56367" w14:textId="77777777" w:rsidR="008F3E5E" w:rsidRPr="008F3E5E" w:rsidRDefault="008F3E5E" w:rsidP="005A6D5E">
      <w:pPr>
        <w:numPr>
          <w:ilvl w:val="0"/>
          <w:numId w:val="4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Appeal: Any appeal shall be consistent with the provisions of Utah Code 10-9a-604.2.</w:t>
      </w:r>
    </w:p>
    <w:p w14:paraId="362354DD" w14:textId="77777777" w:rsidR="008F3E5E" w:rsidRPr="008F3E5E" w:rsidRDefault="008F3E5E" w:rsidP="005A6D5E">
      <w:pPr>
        <w:numPr>
          <w:ilvl w:val="0"/>
          <w:numId w:val="4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If approved, the City Manager, Planning and Zoning Administrator, and City Engineer shall sign the Final Plat. </w:t>
      </w:r>
    </w:p>
    <w:p w14:paraId="047B723D" w14:textId="77777777" w:rsidR="008F3E5E" w:rsidRPr="008F3E5E" w:rsidRDefault="008F3E5E" w:rsidP="005A6D5E">
      <w:pPr>
        <w:numPr>
          <w:ilvl w:val="0"/>
          <w:numId w:val="4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Following approval, the Final Plat, bearing all official approvals, shall be deposited in the office of the Garfield County Recorder for recording by the City. </w:t>
      </w:r>
    </w:p>
    <w:p w14:paraId="0EDA3A5F" w14:textId="77777777" w:rsidR="008F3E5E" w:rsidRPr="008F3E5E" w:rsidRDefault="008F3E5E" w:rsidP="005A6D5E">
      <w:pPr>
        <w:numPr>
          <w:ilvl w:val="1"/>
          <w:numId w:val="4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Only the City may record Final Plats. </w:t>
      </w:r>
    </w:p>
    <w:p w14:paraId="64FE086E" w14:textId="77777777" w:rsidR="008F3E5E" w:rsidRPr="008F3E5E" w:rsidRDefault="008F3E5E" w:rsidP="005A6D5E">
      <w:pPr>
        <w:numPr>
          <w:ilvl w:val="1"/>
          <w:numId w:val="4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Final Plat must be recorded within one (1) year of approval. If the Final Plat is not recorded within one (1) year of plat approval, the approval expires and the plat must be resubmitted. </w:t>
      </w:r>
    </w:p>
    <w:p w14:paraId="00964D77" w14:textId="77777777" w:rsidR="008F3E5E" w:rsidRPr="008F3E5E" w:rsidRDefault="008F3E5E" w:rsidP="005A6D5E">
      <w:pPr>
        <w:numPr>
          <w:ilvl w:val="0"/>
          <w:numId w:val="4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City Engineer may approve minor modifications to approved Final Plats before the Final Plat is recorded if the Engineer finds the proposed modifications are in line with the intent of the approval and do not jeopardize the interest of the City or adjoining property owners. The types of minor amendments contemplated in this section include legal description mistakes, surveyor errors—such as tie in description mistakes, typos, and items agreed to that should have been included in writing on the Final Plat. Any substantive change requires reapproval.</w:t>
      </w:r>
    </w:p>
    <w:p w14:paraId="2126781E" w14:textId="77777777" w:rsidR="008F3E5E" w:rsidRPr="008F3E5E" w:rsidRDefault="008F3E5E" w:rsidP="005A6D5E">
      <w:pPr>
        <w:numPr>
          <w:ilvl w:val="0"/>
          <w:numId w:val="4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All inspection, testing and/or connection fees required by ordinance shall be paid and permits required shall be obtained prior to the recording of the Final Plat.</w:t>
      </w:r>
      <w:r w:rsidRPr="008F3E5E">
        <w:rPr>
          <w:rFonts w:ascii="Segoe UI Light" w:eastAsia="Aptos" w:hAnsi="Segoe UI Light" w:cs="Arial"/>
          <w:b/>
          <w:bCs/>
          <w:sz w:val="22"/>
          <w:szCs w:val="22"/>
          <w:u w:val="single"/>
        </w:rPr>
        <w:br w:type="page"/>
      </w:r>
    </w:p>
    <w:p w14:paraId="5BDADEFB" w14:textId="77777777" w:rsidR="008F3E5E" w:rsidRPr="008F3E5E" w:rsidRDefault="008F3E5E" w:rsidP="008F3E5E">
      <w:pPr>
        <w:keepNext/>
        <w:keepLines/>
        <w:spacing w:before="360" w:after="80" w:line="259" w:lineRule="auto"/>
        <w:outlineLvl w:val="0"/>
        <w:rPr>
          <w:rFonts w:ascii="Aptos Display" w:eastAsia="Yu Gothic Light" w:hAnsi="Aptos Display" w:cs="Times New Roman"/>
          <w:b/>
          <w:bCs/>
          <w:color w:val="0F4761"/>
          <w:sz w:val="40"/>
          <w:szCs w:val="40"/>
        </w:rPr>
      </w:pPr>
      <w:hyperlink r:id="rId93" w:anchor="name=CHAPTER_16.32_PLANNED_UNIT_DEVELOPMENTS" w:history="1">
        <w:bookmarkStart w:id="17" w:name="_Toc170737436"/>
        <w:r w:rsidRPr="008F3E5E">
          <w:rPr>
            <w:rFonts w:ascii="Aptos Display" w:eastAsia="Yu Gothic Light" w:hAnsi="Aptos Display" w:cs="Times New Roman"/>
            <w:b/>
            <w:bCs/>
            <w:color w:val="0000FF"/>
            <w:sz w:val="40"/>
            <w:szCs w:val="40"/>
            <w:u w:val="single"/>
          </w:rPr>
          <w:t>CHAPTER 16.32 PLANNED UNIT DEVELOPMENTS</w:t>
        </w:r>
        <w:bookmarkEnd w:id="17"/>
      </w:hyperlink>
    </w:p>
    <w:p w14:paraId="76A91E7B" w14:textId="77777777" w:rsidR="008F3E5E" w:rsidRPr="008F3E5E" w:rsidRDefault="008F3E5E" w:rsidP="008F3E5E">
      <w:pPr>
        <w:spacing w:line="259" w:lineRule="auto"/>
        <w:rPr>
          <w:rFonts w:ascii="Segoe UI Light" w:eastAsia="Aptos" w:hAnsi="Segoe UI Light" w:cs="Arial"/>
          <w:sz w:val="22"/>
          <w:szCs w:val="22"/>
        </w:rPr>
      </w:pPr>
      <w:hyperlink r:id="rId94" w:anchor="name=16.32.010_Purpose" w:history="1">
        <w:r w:rsidRPr="008F3E5E">
          <w:rPr>
            <w:rFonts w:ascii="Segoe UI Light" w:eastAsia="Aptos" w:hAnsi="Segoe UI Light" w:cs="Arial"/>
            <w:color w:val="0000FF"/>
            <w:sz w:val="22"/>
            <w:szCs w:val="22"/>
            <w:u w:val="single"/>
          </w:rPr>
          <w:t>16.32.010 Purpose</w:t>
        </w:r>
      </w:hyperlink>
      <w:r w:rsidRPr="008F3E5E">
        <w:rPr>
          <w:rFonts w:ascii="Segoe UI Light" w:eastAsia="Aptos" w:hAnsi="Segoe UI Light" w:cs="Arial"/>
          <w:sz w:val="22"/>
          <w:szCs w:val="22"/>
        </w:rPr>
        <w:br/>
      </w:r>
      <w:hyperlink r:id="rId95" w:anchor="name=16.32.020_Definition" w:history="1">
        <w:r w:rsidRPr="008F3E5E">
          <w:rPr>
            <w:rFonts w:ascii="Segoe UI Light" w:eastAsia="Aptos" w:hAnsi="Segoe UI Light" w:cs="Arial"/>
            <w:color w:val="0000FF"/>
            <w:sz w:val="22"/>
            <w:szCs w:val="22"/>
            <w:u w:val="single"/>
          </w:rPr>
          <w:t>16.32.020 Definition</w:t>
        </w:r>
      </w:hyperlink>
      <w:r w:rsidRPr="008F3E5E">
        <w:rPr>
          <w:rFonts w:ascii="Segoe UI Light" w:eastAsia="Aptos" w:hAnsi="Segoe UI Light" w:cs="Arial"/>
          <w:sz w:val="22"/>
          <w:szCs w:val="22"/>
        </w:rPr>
        <w:br/>
      </w:r>
      <w:hyperlink r:id="rId96" w:anchor="name=16.32.030_Planned_Unit_Development_Permit" w:history="1">
        <w:r w:rsidRPr="008F3E5E">
          <w:rPr>
            <w:rFonts w:ascii="Segoe UI Light" w:eastAsia="Aptos" w:hAnsi="Segoe UI Light" w:cs="Arial"/>
            <w:color w:val="0000FF"/>
            <w:sz w:val="22"/>
            <w:szCs w:val="22"/>
            <w:u w:val="single"/>
          </w:rPr>
          <w:t>16.32.030 Planned Unit Development Permit</w:t>
        </w:r>
      </w:hyperlink>
      <w:r w:rsidRPr="008F3E5E">
        <w:rPr>
          <w:rFonts w:ascii="Segoe UI Light" w:eastAsia="Aptos" w:hAnsi="Segoe UI Light" w:cs="Arial"/>
          <w:sz w:val="22"/>
          <w:szCs w:val="22"/>
        </w:rPr>
        <w:br/>
      </w:r>
      <w:hyperlink r:id="rId97" w:anchor="name=16.32.040_Required_Conditions" w:history="1">
        <w:r w:rsidRPr="008F3E5E">
          <w:rPr>
            <w:rFonts w:ascii="Segoe UI Light" w:eastAsia="Aptos" w:hAnsi="Segoe UI Light" w:cs="Arial"/>
            <w:color w:val="0000FF"/>
            <w:sz w:val="22"/>
            <w:szCs w:val="22"/>
            <w:u w:val="single"/>
          </w:rPr>
          <w:t>16.32.040 Required Conditions</w:t>
        </w:r>
      </w:hyperlink>
      <w:r w:rsidRPr="008F3E5E">
        <w:rPr>
          <w:rFonts w:ascii="Segoe UI Light" w:eastAsia="Aptos" w:hAnsi="Segoe UI Light" w:cs="Arial"/>
          <w:sz w:val="22"/>
          <w:szCs w:val="22"/>
        </w:rPr>
        <w:br/>
      </w:r>
      <w:hyperlink r:id="rId98" w:anchor="name=16.32.050_Uses_Allowed" w:history="1">
        <w:r w:rsidRPr="008F3E5E">
          <w:rPr>
            <w:rFonts w:ascii="Segoe UI Light" w:eastAsia="Aptos" w:hAnsi="Segoe UI Light" w:cs="Arial"/>
            <w:color w:val="0000FF"/>
            <w:sz w:val="22"/>
            <w:szCs w:val="22"/>
            <w:u w:val="single"/>
          </w:rPr>
          <w:t>16.32.050 Uses Allowed</w:t>
        </w:r>
      </w:hyperlink>
      <w:r w:rsidRPr="008F3E5E">
        <w:rPr>
          <w:rFonts w:ascii="Segoe UI Light" w:eastAsia="Aptos" w:hAnsi="Segoe UI Light" w:cs="Arial"/>
          <w:sz w:val="22"/>
          <w:szCs w:val="22"/>
        </w:rPr>
        <w:br/>
      </w:r>
      <w:hyperlink r:id="rId99" w:anchor="name=16.32.060_General_Site_Plan" w:history="1">
        <w:r w:rsidRPr="008F3E5E">
          <w:rPr>
            <w:rFonts w:ascii="Segoe UI Light" w:eastAsia="Aptos" w:hAnsi="Segoe UI Light" w:cs="Arial"/>
            <w:color w:val="0000FF"/>
            <w:sz w:val="22"/>
            <w:szCs w:val="22"/>
            <w:u w:val="single"/>
          </w:rPr>
          <w:t>16.32.060 General Site Plan</w:t>
        </w:r>
      </w:hyperlink>
      <w:r w:rsidRPr="008F3E5E">
        <w:rPr>
          <w:rFonts w:ascii="Segoe UI Light" w:eastAsia="Aptos" w:hAnsi="Segoe UI Light" w:cs="Arial"/>
          <w:sz w:val="22"/>
          <w:szCs w:val="22"/>
        </w:rPr>
        <w:br/>
      </w:r>
      <w:hyperlink r:id="rId100" w:anchor="name=16.32.070_Review_By_Planning_Commission" w:history="1">
        <w:r w:rsidRPr="008F3E5E">
          <w:rPr>
            <w:rFonts w:ascii="Segoe UI Light" w:eastAsia="Aptos" w:hAnsi="Segoe UI Light" w:cs="Arial"/>
            <w:color w:val="0000FF"/>
            <w:sz w:val="22"/>
            <w:szCs w:val="22"/>
            <w:u w:val="single"/>
          </w:rPr>
          <w:t>16.32.070 Review By Planning and Zoning Commission</w:t>
        </w:r>
      </w:hyperlink>
      <w:r w:rsidRPr="008F3E5E">
        <w:rPr>
          <w:rFonts w:ascii="Segoe UI Light" w:eastAsia="Aptos" w:hAnsi="Segoe UI Light" w:cs="Arial"/>
          <w:sz w:val="22"/>
          <w:szCs w:val="22"/>
        </w:rPr>
        <w:br/>
      </w:r>
      <w:hyperlink r:id="rId101" w:anchor="name=16.32.080_Scope_Of_Planning_Commission_Action" w:history="1">
        <w:r w:rsidRPr="008F3E5E">
          <w:rPr>
            <w:rFonts w:ascii="Segoe UI Light" w:eastAsia="Aptos" w:hAnsi="Segoe UI Light" w:cs="Arial"/>
            <w:color w:val="0000FF"/>
            <w:sz w:val="22"/>
            <w:szCs w:val="22"/>
            <w:u w:val="single"/>
          </w:rPr>
          <w:t>16.32.080 Scope Of Planning and Zoning Commission Action</w:t>
        </w:r>
      </w:hyperlink>
      <w:r w:rsidRPr="008F3E5E">
        <w:rPr>
          <w:rFonts w:ascii="Segoe UI Light" w:eastAsia="Aptos" w:hAnsi="Segoe UI Light" w:cs="Arial"/>
          <w:sz w:val="22"/>
          <w:szCs w:val="22"/>
        </w:rPr>
        <w:br/>
      </w:r>
      <w:hyperlink r:id="rId102" w:anchor="name=16.32.090_Construction_Limitations" w:history="1">
        <w:r w:rsidRPr="008F3E5E">
          <w:rPr>
            <w:rFonts w:ascii="Segoe UI Light" w:eastAsia="Aptos" w:hAnsi="Segoe UI Light" w:cs="Arial"/>
            <w:color w:val="0000FF"/>
            <w:sz w:val="22"/>
            <w:szCs w:val="22"/>
            <w:u w:val="single"/>
          </w:rPr>
          <w:t>16.32.090 Construction Limitations</w:t>
        </w:r>
      </w:hyperlink>
      <w:r w:rsidRPr="008F3E5E">
        <w:rPr>
          <w:rFonts w:ascii="Segoe UI Light" w:eastAsia="Aptos" w:hAnsi="Segoe UI Light" w:cs="Arial"/>
          <w:sz w:val="22"/>
          <w:szCs w:val="22"/>
        </w:rPr>
        <w:br/>
      </w:r>
    </w:p>
    <w:p w14:paraId="51034E5E"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br/>
        <w:t>The planned unit development section of the Zoning Ordinance is hereby amended as follows and removed from the Zoning Ordinance and placed herein.</w:t>
      </w:r>
    </w:p>
    <w:p w14:paraId="06E24564" w14:textId="77777777" w:rsidR="008F3E5E" w:rsidRPr="008F3E5E" w:rsidRDefault="008F3E5E" w:rsidP="008F3E5E">
      <w:pPr>
        <w:spacing w:line="259" w:lineRule="auto"/>
        <w:rPr>
          <w:rFonts w:ascii="Segoe UI Light" w:eastAsia="Aptos" w:hAnsi="Segoe UI Light" w:cs="Arial"/>
          <w:b/>
          <w:bCs/>
          <w:sz w:val="22"/>
          <w:szCs w:val="22"/>
        </w:rPr>
      </w:pPr>
      <w:hyperlink r:id="rId103" w:anchor="name=16.32.010_Purpose" w:history="1">
        <w:r w:rsidRPr="008F3E5E">
          <w:rPr>
            <w:rFonts w:ascii="Segoe UI Light" w:eastAsia="Aptos" w:hAnsi="Segoe UI Light" w:cs="Arial"/>
            <w:b/>
            <w:bCs/>
            <w:color w:val="0000FF"/>
            <w:sz w:val="22"/>
            <w:szCs w:val="22"/>
            <w:u w:val="single"/>
          </w:rPr>
          <w:t>16.32.010 Purpose</w:t>
        </w:r>
      </w:hyperlink>
    </w:p>
    <w:p w14:paraId="318CCD9E"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purpose of the planned unit development is to allow diversification of various uses and structures within a single zone, and to permit more flexibility in the use of such sites. The application of planned unit concepts is intended to encourage a variety of uses within a given project that are consistent with that district or zone in a way that is more cost-effective and beneficial for the subdivider and adds variety to the city.</w:t>
      </w:r>
    </w:p>
    <w:p w14:paraId="01B8FA66"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8, 4-27-2004) </w:t>
      </w:r>
    </w:p>
    <w:p w14:paraId="306ABFEC" w14:textId="77777777" w:rsidR="008F3E5E" w:rsidRPr="008F3E5E" w:rsidRDefault="008F3E5E" w:rsidP="008F3E5E">
      <w:pPr>
        <w:spacing w:line="259" w:lineRule="auto"/>
        <w:rPr>
          <w:rFonts w:ascii="Segoe UI Light" w:eastAsia="Aptos" w:hAnsi="Segoe UI Light" w:cs="Arial"/>
          <w:b/>
          <w:bCs/>
          <w:sz w:val="22"/>
          <w:szCs w:val="22"/>
        </w:rPr>
      </w:pPr>
      <w:hyperlink r:id="rId104" w:anchor="name=16.32.020_Definition" w:history="1">
        <w:r w:rsidRPr="008F3E5E">
          <w:rPr>
            <w:rFonts w:ascii="Segoe UI Light" w:eastAsia="Aptos" w:hAnsi="Segoe UI Light" w:cs="Arial"/>
            <w:b/>
            <w:bCs/>
            <w:color w:val="0000FF"/>
            <w:sz w:val="22"/>
            <w:szCs w:val="22"/>
            <w:u w:val="single"/>
          </w:rPr>
          <w:t>16.32.020 Definition</w:t>
        </w:r>
      </w:hyperlink>
    </w:p>
    <w:p w14:paraId="0A51824D"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Planned unit development for the purposes of this title shall mean a planned project that integrates designs for the development of residential, commercial, or industrial uses, within a single project development. In this project one or more of the regulations, other than use regulations, of the zone in which the development is to be located, is waived or varied to allow flexibility and initiative in site and building location in accordance with an approved plan.</w:t>
      </w:r>
    </w:p>
    <w:p w14:paraId="74008BFA"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8, 4-27-2004) </w:t>
      </w:r>
    </w:p>
    <w:p w14:paraId="5406E503" w14:textId="77777777" w:rsidR="008F3E5E" w:rsidRPr="008F3E5E" w:rsidRDefault="008F3E5E" w:rsidP="008F3E5E">
      <w:pPr>
        <w:spacing w:line="259" w:lineRule="auto"/>
        <w:rPr>
          <w:rFonts w:ascii="Segoe UI Light" w:eastAsia="Aptos" w:hAnsi="Segoe UI Light" w:cs="Arial"/>
          <w:b/>
          <w:bCs/>
          <w:sz w:val="22"/>
          <w:szCs w:val="22"/>
        </w:rPr>
      </w:pPr>
      <w:hyperlink r:id="rId105" w:anchor="name=16.32.030_Planned_Unit_Development_Permit" w:history="1">
        <w:r w:rsidRPr="008F3E5E">
          <w:rPr>
            <w:rFonts w:ascii="Segoe UI Light" w:eastAsia="Aptos" w:hAnsi="Segoe UI Light" w:cs="Arial"/>
            <w:b/>
            <w:bCs/>
            <w:color w:val="0000FF"/>
            <w:sz w:val="22"/>
            <w:szCs w:val="22"/>
            <w:u w:val="single"/>
          </w:rPr>
          <w:t>16.32.030 Planned Unit Development Permit</w:t>
        </w:r>
      </w:hyperlink>
    </w:p>
    <w:p w14:paraId="278C9336" w14:textId="77777777" w:rsidR="008F3E5E" w:rsidRPr="008F3E5E" w:rsidRDefault="008F3E5E" w:rsidP="005A6D5E">
      <w:pPr>
        <w:numPr>
          <w:ilvl w:val="0"/>
          <w:numId w:val="18"/>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Planned unit developments may be allowed by the Planning and Zoning Commission in any zoning district. A planned unit development permit shall not be granted unless the development shall meet the use limitations of the zoning district in which it is to be located including the density and other limitations of said districts. Some exceptions to these requirements may be lawfully modified according to this chapter. </w:t>
      </w:r>
    </w:p>
    <w:p w14:paraId="56F84067" w14:textId="77777777" w:rsidR="008F3E5E" w:rsidRPr="008F3E5E" w:rsidRDefault="008F3E5E" w:rsidP="005A6D5E">
      <w:pPr>
        <w:numPr>
          <w:ilvl w:val="0"/>
          <w:numId w:val="18"/>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Compliance with the regulations of this title in no sense excuses the subdivider from the applicable requirements of the Subdivision Ordinance, except as modifications thereof are specifically authorized in the approval of the application for the planned unit development. </w:t>
      </w:r>
    </w:p>
    <w:p w14:paraId="0CCB9BB1"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8, 4-27-2004) </w:t>
      </w:r>
    </w:p>
    <w:p w14:paraId="7A209AD5" w14:textId="77777777" w:rsidR="008F3E5E" w:rsidRPr="008F3E5E" w:rsidRDefault="008F3E5E" w:rsidP="008F3E5E">
      <w:pPr>
        <w:spacing w:line="259" w:lineRule="auto"/>
        <w:rPr>
          <w:rFonts w:ascii="Segoe UI Light" w:eastAsia="Aptos" w:hAnsi="Segoe UI Light" w:cs="Arial"/>
          <w:b/>
          <w:bCs/>
          <w:sz w:val="22"/>
          <w:szCs w:val="22"/>
        </w:rPr>
      </w:pPr>
      <w:hyperlink r:id="rId106" w:anchor="name=16.32.040_Required_Conditions" w:history="1">
        <w:r w:rsidRPr="008F3E5E">
          <w:rPr>
            <w:rFonts w:ascii="Segoe UI Light" w:eastAsia="Aptos" w:hAnsi="Segoe UI Light" w:cs="Arial"/>
            <w:b/>
            <w:bCs/>
            <w:color w:val="0000FF"/>
            <w:sz w:val="22"/>
            <w:szCs w:val="22"/>
            <w:u w:val="single"/>
          </w:rPr>
          <w:t>16.32.040 Required Conditions</w:t>
        </w:r>
      </w:hyperlink>
    </w:p>
    <w:p w14:paraId="4FE0CCCC" w14:textId="77777777" w:rsidR="008F3E5E" w:rsidRPr="008F3E5E" w:rsidRDefault="008F3E5E" w:rsidP="005A6D5E">
      <w:pPr>
        <w:numPr>
          <w:ilvl w:val="0"/>
          <w:numId w:val="1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No planned unit development shall have an area less than that approved by the Planning and Zoning Commission as determined necessary for the density for the zone in question. </w:t>
      </w:r>
    </w:p>
    <w:p w14:paraId="7E1D8BD7" w14:textId="77777777" w:rsidR="008F3E5E" w:rsidRPr="008F3E5E" w:rsidRDefault="008F3E5E" w:rsidP="005A6D5E">
      <w:pPr>
        <w:numPr>
          <w:ilvl w:val="0"/>
          <w:numId w:val="1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 planned unit development which shall contain uses not permitted in the related zoning district in which it is to be located shall require a change of zoning district and shall be accompanied by an application for a zoning amendment. </w:t>
      </w:r>
    </w:p>
    <w:p w14:paraId="4E8AC039" w14:textId="77777777" w:rsidR="008F3E5E" w:rsidRPr="008F3E5E" w:rsidRDefault="008F3E5E" w:rsidP="005A6D5E">
      <w:pPr>
        <w:numPr>
          <w:ilvl w:val="0"/>
          <w:numId w:val="1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Any residential use shall be considered a permitted use in a planned unit development which allows residential uses and shall be governed by density, design, and other requirements of the planned unit development permit. </w:t>
      </w:r>
    </w:p>
    <w:p w14:paraId="3BFD3422" w14:textId="77777777" w:rsidR="008F3E5E" w:rsidRPr="008F3E5E" w:rsidRDefault="008F3E5E" w:rsidP="005A6D5E">
      <w:pPr>
        <w:numPr>
          <w:ilvl w:val="0"/>
          <w:numId w:val="1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development shall be in single or corporate ownership at the time of the application and maintained throughout the life of the project. </w:t>
      </w:r>
    </w:p>
    <w:p w14:paraId="7BC5C5A1" w14:textId="77777777" w:rsidR="008F3E5E" w:rsidRPr="008F3E5E" w:rsidRDefault="008F3E5E" w:rsidP="005A6D5E">
      <w:pPr>
        <w:numPr>
          <w:ilvl w:val="0"/>
          <w:numId w:val="1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Planning and Zoning Commission shall require such arrangements of structures and open spaces within the site development plan as necessary to assure that adjacent properties shall not be adversely affected by considering the following criteria: </w:t>
      </w:r>
    </w:p>
    <w:p w14:paraId="6D3BA40D" w14:textId="77777777" w:rsidR="008F3E5E" w:rsidRPr="008F3E5E" w:rsidRDefault="008F3E5E" w:rsidP="005A6D5E">
      <w:pPr>
        <w:numPr>
          <w:ilvl w:val="1"/>
          <w:numId w:val="1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Density of land use intensity shall in no case be more than 25 percent higher than allowed in the related zoning district, except that in a single-family residential zone which shall be no more than ten percent higher. </w:t>
      </w:r>
    </w:p>
    <w:p w14:paraId="24117C96" w14:textId="77777777" w:rsidR="008F3E5E" w:rsidRPr="008F3E5E" w:rsidRDefault="008F3E5E" w:rsidP="005A6D5E">
      <w:pPr>
        <w:numPr>
          <w:ilvl w:val="1"/>
          <w:numId w:val="1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Where feasible, the least height and intensity of buildings and uses shall be arranged around the boundaries of the development. </w:t>
      </w:r>
    </w:p>
    <w:p w14:paraId="4DE555B1" w14:textId="77777777" w:rsidR="008F3E5E" w:rsidRPr="008F3E5E" w:rsidRDefault="008F3E5E" w:rsidP="005A6D5E">
      <w:pPr>
        <w:numPr>
          <w:ilvl w:val="1"/>
          <w:numId w:val="1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Lot area, width, yard, height, density and coverage regulations shall be determined by approval of the site development plan. </w:t>
      </w:r>
    </w:p>
    <w:p w14:paraId="721540EA" w14:textId="77777777" w:rsidR="008F3E5E" w:rsidRPr="008F3E5E" w:rsidRDefault="008F3E5E" w:rsidP="005A6D5E">
      <w:pPr>
        <w:numPr>
          <w:ilvl w:val="1"/>
          <w:numId w:val="1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 perimeter fence of acceptable height, visual blockage, and quality is built and maintained by the project. </w:t>
      </w:r>
    </w:p>
    <w:p w14:paraId="34683424" w14:textId="77777777" w:rsidR="008F3E5E" w:rsidRPr="008F3E5E" w:rsidRDefault="008F3E5E" w:rsidP="005A6D5E">
      <w:pPr>
        <w:numPr>
          <w:ilvl w:val="0"/>
          <w:numId w:val="1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Preservation, maintenance and ownership of required open spaces within the development shall be accomplished by: </w:t>
      </w:r>
    </w:p>
    <w:p w14:paraId="1CA5088B" w14:textId="77777777" w:rsidR="008F3E5E" w:rsidRPr="008F3E5E" w:rsidRDefault="008F3E5E" w:rsidP="005A6D5E">
      <w:pPr>
        <w:numPr>
          <w:ilvl w:val="1"/>
          <w:numId w:val="1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Dedication of land as a public park or parkway; or, </w:t>
      </w:r>
    </w:p>
    <w:p w14:paraId="02459092" w14:textId="77777777" w:rsidR="008F3E5E" w:rsidRPr="008F3E5E" w:rsidRDefault="008F3E5E" w:rsidP="005A6D5E">
      <w:pPr>
        <w:numPr>
          <w:ilvl w:val="1"/>
          <w:numId w:val="1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Granting to the city a permanent, open space easement on and over the said private open spaces to guarantee that the open space shall remain perpetually in recreational use, with ownership and maintenance being the responsibility of an owner's association established with articles of association and by-laws which are satisfactory to the Planning and Zoning Commission; or, </w:t>
      </w:r>
    </w:p>
    <w:p w14:paraId="41C7DCDF" w14:textId="77777777" w:rsidR="008F3E5E" w:rsidRPr="008F3E5E" w:rsidRDefault="008F3E5E" w:rsidP="005A6D5E">
      <w:pPr>
        <w:numPr>
          <w:ilvl w:val="1"/>
          <w:numId w:val="1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Complying with the provisions of the Condominium Ownership Act, Title 57, Chapter 8, UCA., which provides for the payment of common expenses for the upkeep of the common areas and facilities. </w:t>
      </w:r>
    </w:p>
    <w:p w14:paraId="2B713AD2" w14:textId="77777777" w:rsidR="008F3E5E" w:rsidRPr="008F3E5E" w:rsidRDefault="008F3E5E" w:rsidP="005A6D5E">
      <w:pPr>
        <w:numPr>
          <w:ilvl w:val="0"/>
          <w:numId w:val="1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Landscaping, fencing, screening and related activities on the site shall be used as a means of integrating the proposed development into its surroundings and a plan presented to the Planning and Zoning Commission for approval, together with other required plans for the development. </w:t>
      </w:r>
    </w:p>
    <w:p w14:paraId="31EA52AC" w14:textId="77777777" w:rsidR="008F3E5E" w:rsidRPr="008F3E5E" w:rsidRDefault="008F3E5E" w:rsidP="005A6D5E">
      <w:pPr>
        <w:numPr>
          <w:ilvl w:val="0"/>
          <w:numId w:val="1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size, location, design and nature of signs, if any, and the intensity and direction of area or flood-lighting shall be detailed in the application and consistent with lighting and sign regulations of the city. </w:t>
      </w:r>
    </w:p>
    <w:p w14:paraId="057255CC" w14:textId="77777777" w:rsidR="008F3E5E" w:rsidRPr="008F3E5E" w:rsidRDefault="008F3E5E" w:rsidP="005A6D5E">
      <w:pPr>
        <w:numPr>
          <w:ilvl w:val="0"/>
          <w:numId w:val="1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 grading and drainage plan shall be submitted to the Planning and Zoning Commission with the application. </w:t>
      </w:r>
    </w:p>
    <w:p w14:paraId="0E522743" w14:textId="77777777" w:rsidR="008F3E5E" w:rsidRPr="008F3E5E" w:rsidRDefault="008F3E5E" w:rsidP="005A6D5E">
      <w:pPr>
        <w:numPr>
          <w:ilvl w:val="0"/>
          <w:numId w:val="1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 planting plan showing proposed tree and shrubbery plantings shall be prepared for the entire site. </w:t>
      </w:r>
    </w:p>
    <w:p w14:paraId="00B8F901" w14:textId="77777777" w:rsidR="008F3E5E" w:rsidRPr="008F3E5E" w:rsidRDefault="008F3E5E" w:rsidP="005A6D5E">
      <w:pPr>
        <w:numPr>
          <w:ilvl w:val="0"/>
          <w:numId w:val="1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proposed use of the particular location shall be shown as necessary or desirable, to provide a service or facility which shall contribute to the general well-being of the neighborhood and the community. </w:t>
      </w:r>
    </w:p>
    <w:p w14:paraId="53354FAA" w14:textId="77777777" w:rsidR="008F3E5E" w:rsidRPr="008F3E5E" w:rsidRDefault="008F3E5E" w:rsidP="005A6D5E">
      <w:pPr>
        <w:numPr>
          <w:ilvl w:val="0"/>
          <w:numId w:val="1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It shall be shown that the proposed use shall not be detrimental to the health, safety, and general welfare of the persons residing in the vicinity of the planned unit development. </w:t>
      </w:r>
    </w:p>
    <w:p w14:paraId="3F3DFE5B"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8, 4-27-2004) </w:t>
      </w:r>
    </w:p>
    <w:p w14:paraId="4853C6F2" w14:textId="77777777" w:rsidR="008F3E5E" w:rsidRPr="008F3E5E" w:rsidRDefault="008F3E5E" w:rsidP="008F3E5E">
      <w:pPr>
        <w:spacing w:line="259" w:lineRule="auto"/>
        <w:rPr>
          <w:rFonts w:ascii="Segoe UI Light" w:eastAsia="Aptos" w:hAnsi="Segoe UI Light" w:cs="Arial"/>
          <w:b/>
          <w:bCs/>
          <w:sz w:val="22"/>
          <w:szCs w:val="22"/>
        </w:rPr>
      </w:pPr>
      <w:hyperlink r:id="rId107" w:anchor="name=16.32.050_Uses_Allowed" w:history="1">
        <w:r w:rsidRPr="008F3E5E">
          <w:rPr>
            <w:rFonts w:ascii="Segoe UI Light" w:eastAsia="Aptos" w:hAnsi="Segoe UI Light" w:cs="Arial"/>
            <w:b/>
            <w:bCs/>
            <w:color w:val="0000FF"/>
            <w:sz w:val="22"/>
            <w:szCs w:val="22"/>
            <w:u w:val="single"/>
          </w:rPr>
          <w:t>16.32.050 Uses Allowed</w:t>
        </w:r>
      </w:hyperlink>
    </w:p>
    <w:p w14:paraId="5103FC3E"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Subject to the review and approval of the Planning and Zoning Commission, uses allowed in a planned unit development shall be those uses allowed in the related zoning district in which the planned unit development is to be located; provided, that for the purposes of this chapter and title, multiple-family dwellings may be allowed in a planned unit development approved in a single-family zoning district, provided the overall density of the development does not exceed ten percent above the density normally allowed for single-family dwellings in said zoning district.</w:t>
      </w:r>
    </w:p>
    <w:p w14:paraId="20F0B78F"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8, 4-27-2004) </w:t>
      </w:r>
    </w:p>
    <w:p w14:paraId="4DBEA50B" w14:textId="77777777" w:rsidR="008F3E5E" w:rsidRPr="008F3E5E" w:rsidRDefault="008F3E5E" w:rsidP="008F3E5E">
      <w:pPr>
        <w:spacing w:line="259" w:lineRule="auto"/>
        <w:rPr>
          <w:rFonts w:ascii="Segoe UI Light" w:eastAsia="Aptos" w:hAnsi="Segoe UI Light" w:cs="Arial"/>
          <w:b/>
          <w:bCs/>
          <w:sz w:val="22"/>
          <w:szCs w:val="22"/>
        </w:rPr>
      </w:pPr>
      <w:hyperlink r:id="rId108" w:anchor="name=16.32.060_General_Site_Plan" w:history="1">
        <w:r w:rsidRPr="008F3E5E">
          <w:rPr>
            <w:rFonts w:ascii="Segoe UI Light" w:eastAsia="Aptos" w:hAnsi="Segoe UI Light" w:cs="Arial"/>
            <w:b/>
            <w:bCs/>
            <w:color w:val="0000FF"/>
            <w:sz w:val="22"/>
            <w:szCs w:val="22"/>
            <w:u w:val="single"/>
          </w:rPr>
          <w:t>16.32.060 General Site Plan</w:t>
        </w:r>
      </w:hyperlink>
    </w:p>
    <w:p w14:paraId="25CE6466"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Application shall be accompanied by a general site plan showing, where pertinent:</w:t>
      </w:r>
    </w:p>
    <w:p w14:paraId="79EE68E1" w14:textId="77777777" w:rsidR="008F3E5E" w:rsidRPr="008F3E5E" w:rsidRDefault="008F3E5E" w:rsidP="005A6D5E">
      <w:pPr>
        <w:numPr>
          <w:ilvl w:val="0"/>
          <w:numId w:val="20"/>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uses, dimensions, sketch elevations, and locations of proposed structures. </w:t>
      </w:r>
    </w:p>
    <w:p w14:paraId="4A3A790C" w14:textId="77777777" w:rsidR="008F3E5E" w:rsidRPr="008F3E5E" w:rsidRDefault="008F3E5E" w:rsidP="005A6D5E">
      <w:pPr>
        <w:numPr>
          <w:ilvl w:val="0"/>
          <w:numId w:val="20"/>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Dimensions and locations of areas to be reserved and developed for vehicular and pedestrian circulation, parking, public uses such as schools and playgrounds, landscaping, and other open spaces. </w:t>
      </w:r>
    </w:p>
    <w:p w14:paraId="40429E32" w14:textId="77777777" w:rsidR="008F3E5E" w:rsidRPr="008F3E5E" w:rsidRDefault="008F3E5E" w:rsidP="005A6D5E">
      <w:pPr>
        <w:numPr>
          <w:ilvl w:val="0"/>
          <w:numId w:val="20"/>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Architectural drawings and sketches outlining the general design and character of the proposed uses and the physical relationship of the uses. </w:t>
      </w:r>
    </w:p>
    <w:p w14:paraId="56BBC006" w14:textId="77777777" w:rsidR="008F3E5E" w:rsidRPr="008F3E5E" w:rsidRDefault="008F3E5E" w:rsidP="005A6D5E">
      <w:pPr>
        <w:numPr>
          <w:ilvl w:val="0"/>
          <w:numId w:val="20"/>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Such other pertinent information, including residential density, coverage, and open space characteristics, shall be included as may be necessary to make a determination that the contemplated arrangement of buildings and uses makes it desirable to apply regulations and requirements differing from those ordinarily applicable under this title. </w:t>
      </w:r>
    </w:p>
    <w:p w14:paraId="7BC29A8A"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8, 4-27-2004) </w:t>
      </w:r>
    </w:p>
    <w:p w14:paraId="73AFA3B4" w14:textId="77777777" w:rsidR="008F3E5E" w:rsidRPr="008F3E5E" w:rsidRDefault="008F3E5E" w:rsidP="008F3E5E">
      <w:pPr>
        <w:spacing w:line="259" w:lineRule="auto"/>
        <w:rPr>
          <w:rFonts w:ascii="Segoe UI Light" w:eastAsia="Aptos" w:hAnsi="Segoe UI Light" w:cs="Arial"/>
          <w:b/>
          <w:bCs/>
          <w:sz w:val="22"/>
          <w:szCs w:val="22"/>
        </w:rPr>
      </w:pPr>
      <w:hyperlink r:id="rId109" w:anchor="name=16.32.070_Review_By_Planning_Commission" w:history="1">
        <w:r w:rsidRPr="008F3E5E">
          <w:rPr>
            <w:rFonts w:ascii="Segoe UI Light" w:eastAsia="Aptos" w:hAnsi="Segoe UI Light" w:cs="Arial"/>
            <w:b/>
            <w:bCs/>
            <w:color w:val="0000FF"/>
            <w:sz w:val="22"/>
            <w:szCs w:val="22"/>
            <w:u w:val="single"/>
          </w:rPr>
          <w:t>16.32.070 Review By Planning and Zoning Commission</w:t>
        </w:r>
      </w:hyperlink>
    </w:p>
    <w:p w14:paraId="34282F18"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In order that it may approve a planned unit development, the Planning and Zoning Commission shall have authority to require that the following conditions (among others it deems necessary) be met by the applicant:</w:t>
      </w:r>
    </w:p>
    <w:p w14:paraId="04A38B8E" w14:textId="77777777" w:rsidR="008F3E5E" w:rsidRPr="008F3E5E" w:rsidRDefault="008F3E5E" w:rsidP="005A6D5E">
      <w:pPr>
        <w:numPr>
          <w:ilvl w:val="0"/>
          <w:numId w:val="2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That the proponents of the planned unit development have demonstrated to the Planning and Zoning Commission that they are financially able to carry out the proposed project and can bond according to this title. </w:t>
      </w:r>
    </w:p>
    <w:p w14:paraId="112D8647" w14:textId="77777777" w:rsidR="008F3E5E" w:rsidRPr="008F3E5E" w:rsidRDefault="008F3E5E" w:rsidP="005A6D5E">
      <w:pPr>
        <w:numPr>
          <w:ilvl w:val="0"/>
          <w:numId w:val="2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That the proponents intend to start construction within one year of the approval of the project and any necessary zoning district change, and intend to complete said construction, or approved stages thereof, within four years from the date construction begins. </w:t>
      </w:r>
    </w:p>
    <w:p w14:paraId="1A851468" w14:textId="77777777" w:rsidR="008F3E5E" w:rsidRPr="008F3E5E" w:rsidRDefault="008F3E5E" w:rsidP="005A6D5E">
      <w:pPr>
        <w:numPr>
          <w:ilvl w:val="0"/>
          <w:numId w:val="2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That application for the planned unit development in planned districts meet the requirements of such districts, including the requirements of the general development plan. </w:t>
      </w:r>
    </w:p>
    <w:p w14:paraId="7E6C9F9C" w14:textId="77777777" w:rsidR="008F3E5E" w:rsidRPr="008F3E5E" w:rsidRDefault="008F3E5E" w:rsidP="005A6D5E">
      <w:pPr>
        <w:numPr>
          <w:ilvl w:val="0"/>
          <w:numId w:val="2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That the development is planned as one complex land use rather than as an aggregation of individual and unrelated buildings and uses. </w:t>
      </w:r>
    </w:p>
    <w:p w14:paraId="28342EF7"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8, 4-27-2004) </w:t>
      </w:r>
    </w:p>
    <w:p w14:paraId="74FA86FB" w14:textId="77777777" w:rsidR="008F3E5E" w:rsidRPr="008F3E5E" w:rsidRDefault="008F3E5E" w:rsidP="008F3E5E">
      <w:pPr>
        <w:spacing w:line="259" w:lineRule="auto"/>
        <w:rPr>
          <w:rFonts w:ascii="Segoe UI Light" w:eastAsia="Aptos" w:hAnsi="Segoe UI Light" w:cs="Arial"/>
          <w:b/>
          <w:bCs/>
          <w:sz w:val="22"/>
          <w:szCs w:val="22"/>
        </w:rPr>
      </w:pPr>
      <w:hyperlink r:id="rId110" w:anchor="name=16.32.080_Scope_Of_Planning_Commission_Action" w:history="1">
        <w:r w:rsidRPr="008F3E5E">
          <w:rPr>
            <w:rFonts w:ascii="Segoe UI Light" w:eastAsia="Aptos" w:hAnsi="Segoe UI Light" w:cs="Arial"/>
            <w:b/>
            <w:bCs/>
            <w:color w:val="0000FF"/>
            <w:sz w:val="22"/>
            <w:szCs w:val="22"/>
            <w:u w:val="single"/>
          </w:rPr>
          <w:t>16.32.080 Scope Of Planning and Zoning Commission Action</w:t>
        </w:r>
      </w:hyperlink>
    </w:p>
    <w:p w14:paraId="4A192F70" w14:textId="77777777" w:rsidR="008F3E5E" w:rsidRPr="008F3E5E" w:rsidRDefault="008F3E5E" w:rsidP="005A6D5E">
      <w:pPr>
        <w:numPr>
          <w:ilvl w:val="0"/>
          <w:numId w:val="2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It is the intent of this chapter that site and building plans for a planned unit development shall be prepared by a designer or team of designers having professional competence in urban planning as proposed in the application. Proof of professional qualifications of the designers may be required with the application. </w:t>
      </w:r>
    </w:p>
    <w:p w14:paraId="433DB706" w14:textId="77777777" w:rsidR="008F3E5E" w:rsidRPr="008F3E5E" w:rsidRDefault="008F3E5E" w:rsidP="005A6D5E">
      <w:pPr>
        <w:numPr>
          <w:ilvl w:val="0"/>
          <w:numId w:val="2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Planning and Zoning Commission may approve or disapprove an application for a planned unit development and recommend such to the city council. In an approval, the Planning and Zoning Commission shall attach conditions determined necessary to secure compliance with the purposes set forth herein along with any minutes or other documents they feel is necessary. </w:t>
      </w:r>
    </w:p>
    <w:p w14:paraId="31A34B21" w14:textId="77777777" w:rsidR="008F3E5E" w:rsidRPr="008F3E5E" w:rsidRDefault="008F3E5E" w:rsidP="005A6D5E">
      <w:pPr>
        <w:numPr>
          <w:ilvl w:val="0"/>
          <w:numId w:val="2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denial of an application may be appealed to the board of adjustment. </w:t>
      </w:r>
    </w:p>
    <w:p w14:paraId="608604AE" w14:textId="77777777" w:rsidR="008F3E5E" w:rsidRPr="008F3E5E" w:rsidRDefault="008F3E5E" w:rsidP="005A6D5E">
      <w:pPr>
        <w:numPr>
          <w:ilvl w:val="0"/>
          <w:numId w:val="2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All decisions of the Planning and Zoning Commission shall be provided in writing to the applicant with a copy going to the city council. </w:t>
      </w:r>
    </w:p>
    <w:p w14:paraId="106E834C"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8, 4-27-2004) </w:t>
      </w:r>
    </w:p>
    <w:p w14:paraId="7AAFA64A" w14:textId="77777777" w:rsidR="008F3E5E" w:rsidRPr="008F3E5E" w:rsidRDefault="008F3E5E" w:rsidP="008F3E5E">
      <w:pPr>
        <w:spacing w:line="259" w:lineRule="auto"/>
        <w:rPr>
          <w:rFonts w:ascii="Segoe UI Light" w:eastAsia="Aptos" w:hAnsi="Segoe UI Light" w:cs="Arial"/>
          <w:b/>
          <w:bCs/>
          <w:sz w:val="22"/>
          <w:szCs w:val="22"/>
        </w:rPr>
      </w:pPr>
      <w:hyperlink r:id="rId111" w:anchor="name=16.32.090_Construction_Limitations" w:history="1">
        <w:r w:rsidRPr="008F3E5E">
          <w:rPr>
            <w:rFonts w:ascii="Segoe UI Light" w:eastAsia="Aptos" w:hAnsi="Segoe UI Light" w:cs="Arial"/>
            <w:b/>
            <w:bCs/>
            <w:color w:val="0000FF"/>
            <w:sz w:val="22"/>
            <w:szCs w:val="22"/>
            <w:u w:val="single"/>
          </w:rPr>
          <w:t>16.32.090 Construction Limitations</w:t>
        </w:r>
      </w:hyperlink>
    </w:p>
    <w:p w14:paraId="3F8B611D" w14:textId="77777777" w:rsidR="008F3E5E" w:rsidRPr="008F3E5E" w:rsidRDefault="008F3E5E" w:rsidP="005A6D5E">
      <w:pPr>
        <w:numPr>
          <w:ilvl w:val="0"/>
          <w:numId w:val="2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Upon approval of the planned unit development, construction can proceed only in accordance with the plans and specifications approved by the city council and Planning and Zoning Commission and only after all plats have been recorded, engineering approval, and bonds posted. </w:t>
      </w:r>
    </w:p>
    <w:p w14:paraId="611975AB" w14:textId="77777777" w:rsidR="008F3E5E" w:rsidRPr="008F3E5E" w:rsidRDefault="008F3E5E" w:rsidP="005A6D5E">
      <w:pPr>
        <w:numPr>
          <w:ilvl w:val="0"/>
          <w:numId w:val="2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Amendments to approved plans and specifications for a planned unit development shall be obtained only by following the procedures herein outlined for the original approval. </w:t>
      </w:r>
    </w:p>
    <w:p w14:paraId="28C3FCAF" w14:textId="77777777" w:rsidR="008F3E5E" w:rsidRPr="008F3E5E" w:rsidRDefault="008F3E5E" w:rsidP="005A6D5E">
      <w:pPr>
        <w:numPr>
          <w:ilvl w:val="0"/>
          <w:numId w:val="2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building official shall not issue any building permit for any structure or use within the project unless it is in accordance with the approved development plan along with any attachments required by the Planning and Zoning Commission and approved by the city council. </w:t>
      </w:r>
    </w:p>
    <w:p w14:paraId="01C19E12" w14:textId="77777777" w:rsidR="008F3E5E" w:rsidRPr="008F3E5E" w:rsidRDefault="008F3E5E" w:rsidP="005A6D5E">
      <w:pPr>
        <w:numPr>
          <w:ilvl w:val="0"/>
          <w:numId w:val="2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All infrastructure construction shall be inspected and certified by the design engineer prior to any building permits being issued in a given phase. Each phase shall be complete in its infrastructure prior to unit construction. </w:t>
      </w:r>
    </w:p>
    <w:p w14:paraId="7BD9B981"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8, 4-27-2004) </w:t>
      </w:r>
    </w:p>
    <w:p w14:paraId="6AAE8712" w14:textId="77777777" w:rsidR="008F3E5E" w:rsidRPr="008F3E5E" w:rsidRDefault="008F3E5E" w:rsidP="008F3E5E">
      <w:pPr>
        <w:spacing w:line="259" w:lineRule="auto"/>
        <w:rPr>
          <w:rFonts w:ascii="Aptos Display" w:eastAsia="Yu Gothic Light" w:hAnsi="Aptos Display" w:cs="Times New Roman"/>
          <w:color w:val="0F4761"/>
          <w:sz w:val="40"/>
          <w:szCs w:val="40"/>
        </w:rPr>
      </w:pPr>
      <w:r w:rsidRPr="008F3E5E">
        <w:rPr>
          <w:rFonts w:ascii="Segoe UI Light" w:eastAsia="Aptos" w:hAnsi="Segoe UI Light" w:cs="Arial"/>
          <w:sz w:val="22"/>
          <w:szCs w:val="22"/>
        </w:rPr>
        <w:br w:type="page"/>
      </w:r>
    </w:p>
    <w:p w14:paraId="44809C06" w14:textId="77777777" w:rsidR="008F3E5E" w:rsidRPr="008F3E5E" w:rsidRDefault="008F3E5E" w:rsidP="008F3E5E">
      <w:pPr>
        <w:keepNext/>
        <w:keepLines/>
        <w:spacing w:before="360" w:after="80" w:line="259" w:lineRule="auto"/>
        <w:outlineLvl w:val="0"/>
        <w:rPr>
          <w:rFonts w:ascii="Aptos Display" w:eastAsia="Yu Gothic Light" w:hAnsi="Aptos Display" w:cs="Times New Roman"/>
          <w:b/>
          <w:bCs/>
          <w:color w:val="0F4761"/>
          <w:sz w:val="40"/>
          <w:szCs w:val="40"/>
        </w:rPr>
      </w:pPr>
      <w:hyperlink r:id="rId112" w:anchor="name=CHAPTER_16.36_VACATING_OR_CHANGING_A_SUBDIVISION_PLAT_(10-9-808_UCA)" w:history="1">
        <w:bookmarkStart w:id="18" w:name="_Toc170737437"/>
        <w:r w:rsidRPr="008F3E5E">
          <w:rPr>
            <w:rFonts w:ascii="Aptos Display" w:eastAsia="Yu Gothic Light" w:hAnsi="Aptos Display" w:cs="Times New Roman"/>
            <w:b/>
            <w:bCs/>
            <w:color w:val="0000FF"/>
            <w:sz w:val="40"/>
            <w:szCs w:val="40"/>
            <w:u w:val="single"/>
          </w:rPr>
          <w:t>CHAPTER 16.36 VACATING OR CHANGING A SUBDIVISION PLAT (10-9-808 UCA)</w:t>
        </w:r>
        <w:bookmarkEnd w:id="18"/>
      </w:hyperlink>
    </w:p>
    <w:p w14:paraId="14EE6DE5" w14:textId="77777777" w:rsidR="008F3E5E" w:rsidRPr="008F3E5E" w:rsidRDefault="008F3E5E" w:rsidP="008F3E5E">
      <w:pPr>
        <w:spacing w:line="259" w:lineRule="auto"/>
        <w:rPr>
          <w:rFonts w:ascii="Segoe UI Light" w:eastAsia="Aptos" w:hAnsi="Segoe UI Light" w:cs="Arial"/>
          <w:sz w:val="22"/>
          <w:szCs w:val="22"/>
        </w:rPr>
      </w:pPr>
      <w:hyperlink r:id="rId113" w:anchor="name=16.36.010_Generally" w:history="1">
        <w:r w:rsidRPr="008F3E5E">
          <w:rPr>
            <w:rFonts w:ascii="Segoe UI Light" w:eastAsia="Aptos" w:hAnsi="Segoe UI Light" w:cs="Arial"/>
            <w:color w:val="0000FF"/>
            <w:sz w:val="22"/>
            <w:szCs w:val="22"/>
            <w:u w:val="single"/>
          </w:rPr>
          <w:t>16.36.010 Generally</w:t>
        </w:r>
      </w:hyperlink>
      <w:r w:rsidRPr="008F3E5E">
        <w:rPr>
          <w:rFonts w:ascii="Segoe UI Light" w:eastAsia="Aptos" w:hAnsi="Segoe UI Light" w:cs="Arial"/>
          <w:sz w:val="22"/>
          <w:szCs w:val="22"/>
        </w:rPr>
        <w:br/>
      </w:r>
      <w:hyperlink r:id="rId114" w:anchor="name=16.36.020_Notice_Of_Hearing_For_Plat_Changes_(10-9-809_UCA)" w:history="1">
        <w:r w:rsidRPr="008F3E5E">
          <w:rPr>
            <w:rFonts w:ascii="Segoe UI Light" w:eastAsia="Aptos" w:hAnsi="Segoe UI Light" w:cs="Arial"/>
            <w:color w:val="0000FF"/>
            <w:sz w:val="22"/>
            <w:szCs w:val="22"/>
            <w:u w:val="single"/>
          </w:rPr>
          <w:t>16.36.020 Notice Of Hearing For Plat Changes (10-9-809 UCA)</w:t>
        </w:r>
      </w:hyperlink>
      <w:r w:rsidRPr="008F3E5E">
        <w:rPr>
          <w:rFonts w:ascii="Segoe UI Light" w:eastAsia="Aptos" w:hAnsi="Segoe UI Light" w:cs="Arial"/>
          <w:sz w:val="22"/>
          <w:szCs w:val="22"/>
        </w:rPr>
        <w:br/>
      </w:r>
      <w:hyperlink r:id="rId115" w:anchor="name=16.36.030_Grounds_For_Vacating_Or_Changing_A_Plat" w:history="1">
        <w:r w:rsidRPr="008F3E5E">
          <w:rPr>
            <w:rFonts w:ascii="Segoe UI Light" w:eastAsia="Aptos" w:hAnsi="Segoe UI Light" w:cs="Arial"/>
            <w:color w:val="0000FF"/>
            <w:sz w:val="22"/>
            <w:szCs w:val="22"/>
            <w:u w:val="single"/>
          </w:rPr>
          <w:t>16.36.030 Grounds For Vacating Or Changing A Plat</w:t>
        </w:r>
      </w:hyperlink>
      <w:r w:rsidRPr="008F3E5E">
        <w:rPr>
          <w:rFonts w:ascii="Segoe UI Light" w:eastAsia="Aptos" w:hAnsi="Segoe UI Light" w:cs="Arial"/>
          <w:sz w:val="22"/>
          <w:szCs w:val="22"/>
        </w:rPr>
        <w:br/>
      </w:r>
    </w:p>
    <w:p w14:paraId="19FAAA42" w14:textId="77777777" w:rsidR="008F3E5E" w:rsidRPr="008F3E5E" w:rsidRDefault="008F3E5E" w:rsidP="008F3E5E">
      <w:pPr>
        <w:spacing w:line="259" w:lineRule="auto"/>
        <w:rPr>
          <w:rFonts w:ascii="Segoe UI Light" w:eastAsia="Aptos" w:hAnsi="Segoe UI Light" w:cs="Arial"/>
          <w:b/>
          <w:bCs/>
          <w:sz w:val="22"/>
          <w:szCs w:val="22"/>
        </w:rPr>
      </w:pPr>
      <w:hyperlink r:id="rId116" w:anchor="name=16.36.010_Generally" w:history="1">
        <w:r w:rsidRPr="008F3E5E">
          <w:rPr>
            <w:rFonts w:ascii="Segoe UI Light" w:eastAsia="Aptos" w:hAnsi="Segoe UI Light" w:cs="Arial"/>
            <w:b/>
            <w:bCs/>
            <w:color w:val="0000FF"/>
            <w:sz w:val="22"/>
            <w:szCs w:val="22"/>
            <w:u w:val="single"/>
          </w:rPr>
          <w:t>16.36.010 Generally</w:t>
        </w:r>
      </w:hyperlink>
    </w:p>
    <w:p w14:paraId="40626511" w14:textId="77777777" w:rsidR="008F3E5E" w:rsidRPr="008F3E5E" w:rsidRDefault="008F3E5E" w:rsidP="005A6D5E">
      <w:pPr>
        <w:numPr>
          <w:ilvl w:val="0"/>
          <w:numId w:val="2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Pursuant to Utah Law the city council may consider any proposed vacation, alteration, or amendment of a subdivision plat, or </w:t>
      </w:r>
      <w:proofErr w:type="gramStart"/>
      <w:r w:rsidRPr="008F3E5E">
        <w:rPr>
          <w:rFonts w:ascii="Segoe UI Light" w:eastAsia="Aptos" w:hAnsi="Segoe UI Light" w:cs="Arial"/>
          <w:sz w:val="22"/>
          <w:szCs w:val="22"/>
        </w:rPr>
        <w:t>an</w:t>
      </w:r>
      <w:proofErr w:type="gramEnd"/>
      <w:r w:rsidRPr="008F3E5E">
        <w:rPr>
          <w:rFonts w:ascii="Segoe UI Light" w:eastAsia="Aptos" w:hAnsi="Segoe UI Light" w:cs="Arial"/>
          <w:sz w:val="22"/>
          <w:szCs w:val="22"/>
        </w:rPr>
        <w:t xml:space="preserve"> portion thereof, or any street, lot, or alley contained in a subdivision plat at a public hearing. </w:t>
      </w:r>
    </w:p>
    <w:p w14:paraId="19CC14C5" w14:textId="77777777" w:rsidR="008F3E5E" w:rsidRPr="008F3E5E" w:rsidRDefault="008F3E5E" w:rsidP="005A6D5E">
      <w:pPr>
        <w:numPr>
          <w:ilvl w:val="0"/>
          <w:numId w:val="2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Any fee owner, as shown on the last county assessment rolls, of land within the subdivision that has been laid out and platted, may petition the City in writing to have the plat, any portion of it, or any street or lot contained in it, vacated, altered, or amended as provided in this section. </w:t>
      </w:r>
    </w:p>
    <w:p w14:paraId="45458A01" w14:textId="77777777" w:rsidR="008F3E5E" w:rsidRPr="008F3E5E" w:rsidRDefault="008F3E5E" w:rsidP="005A6D5E">
      <w:pPr>
        <w:numPr>
          <w:ilvl w:val="0"/>
          <w:numId w:val="2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Before the Administrative Land Use Authority shall consider a proposed vacation, alteration, or amendment, </w:t>
      </w:r>
      <w:proofErr w:type="gramStart"/>
      <w:r w:rsidRPr="008F3E5E">
        <w:rPr>
          <w:rFonts w:ascii="Segoe UI Light" w:eastAsia="Aptos" w:hAnsi="Segoe UI Light" w:cs="Arial"/>
          <w:sz w:val="22"/>
          <w:szCs w:val="22"/>
        </w:rPr>
        <w:t>the  proposal</w:t>
      </w:r>
      <w:proofErr w:type="gramEnd"/>
      <w:r w:rsidRPr="008F3E5E">
        <w:rPr>
          <w:rFonts w:ascii="Segoe UI Light" w:eastAsia="Aptos" w:hAnsi="Segoe UI Light" w:cs="Arial"/>
          <w:sz w:val="22"/>
          <w:szCs w:val="22"/>
        </w:rPr>
        <w:t xml:space="preserve"> shall be referred to the Planning and Zoning Commission for its recommendation. </w:t>
      </w:r>
    </w:p>
    <w:p w14:paraId="17CC2A4C" w14:textId="77777777" w:rsidR="008F3E5E" w:rsidRPr="008F3E5E" w:rsidRDefault="008F3E5E" w:rsidP="005A6D5E">
      <w:pPr>
        <w:numPr>
          <w:ilvl w:val="0"/>
          <w:numId w:val="2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Planning and Zoning Commission shall give its recommendation within 30 days of receipt of the proposal. </w:t>
      </w:r>
    </w:p>
    <w:p w14:paraId="0E7F6899" w14:textId="77777777" w:rsidR="008F3E5E" w:rsidRPr="008F3E5E" w:rsidRDefault="008F3E5E" w:rsidP="005A6D5E">
      <w:pPr>
        <w:numPr>
          <w:ilvl w:val="0"/>
          <w:numId w:val="2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Each petition shall include: </w:t>
      </w:r>
    </w:p>
    <w:p w14:paraId="48DC77E5" w14:textId="77777777" w:rsidR="008F3E5E" w:rsidRPr="008F3E5E" w:rsidRDefault="008F3E5E" w:rsidP="005A6D5E">
      <w:pPr>
        <w:numPr>
          <w:ilvl w:val="1"/>
          <w:numId w:val="2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name and address of all owners of record of the land contained in the entire plat. </w:t>
      </w:r>
    </w:p>
    <w:p w14:paraId="4CF05C84" w14:textId="77777777" w:rsidR="008F3E5E" w:rsidRPr="008F3E5E" w:rsidRDefault="008F3E5E" w:rsidP="005A6D5E">
      <w:pPr>
        <w:numPr>
          <w:ilvl w:val="1"/>
          <w:numId w:val="2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name and address of all owners of recorded of land adjacent to any street that is proposed to be vacated, altered, or amended; and </w:t>
      </w:r>
    </w:p>
    <w:p w14:paraId="3C1A0301" w14:textId="77777777" w:rsidR="008F3E5E" w:rsidRPr="008F3E5E" w:rsidRDefault="008F3E5E" w:rsidP="005A6D5E">
      <w:pPr>
        <w:numPr>
          <w:ilvl w:val="1"/>
          <w:numId w:val="2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signature of each of these owners who consents to the petition. </w:t>
      </w:r>
    </w:p>
    <w:p w14:paraId="4CF2090A" w14:textId="77777777" w:rsidR="008F3E5E" w:rsidRPr="008F3E5E" w:rsidRDefault="008F3E5E" w:rsidP="005A6D5E">
      <w:pPr>
        <w:numPr>
          <w:ilvl w:val="0"/>
          <w:numId w:val="2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If a petition is filed, the Administrative Land Use Authority shall hold a public hearing within 45 days after receipt of the Planning and Zoning Commission's recommendation: </w:t>
      </w:r>
    </w:p>
    <w:p w14:paraId="7C51B000" w14:textId="77777777" w:rsidR="008F3E5E" w:rsidRPr="008F3E5E" w:rsidRDefault="008F3E5E" w:rsidP="005A6D5E">
      <w:pPr>
        <w:numPr>
          <w:ilvl w:val="1"/>
          <w:numId w:val="2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If the plat change includes the vacation of a public street or alley, or </w:t>
      </w:r>
    </w:p>
    <w:p w14:paraId="64D9FB5D" w14:textId="77777777" w:rsidR="008F3E5E" w:rsidRPr="008F3E5E" w:rsidRDefault="008F3E5E" w:rsidP="005A6D5E">
      <w:pPr>
        <w:numPr>
          <w:ilvl w:val="1"/>
          <w:numId w:val="2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Any owner within the plat notifies the city of their objection in writing within ten days of mailed notification, or </w:t>
      </w:r>
    </w:p>
    <w:p w14:paraId="198D194C" w14:textId="77777777" w:rsidR="008F3E5E" w:rsidRPr="008F3E5E" w:rsidRDefault="008F3E5E" w:rsidP="005A6D5E">
      <w:pPr>
        <w:numPr>
          <w:ilvl w:val="1"/>
          <w:numId w:val="2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 public hearing is required because all of the owners in the subdivision have not signed the revised plat. </w:t>
      </w:r>
    </w:p>
    <w:p w14:paraId="55102B69" w14:textId="77777777" w:rsidR="008F3E5E" w:rsidRPr="008F3E5E" w:rsidRDefault="008F3E5E" w:rsidP="005A6D5E">
      <w:pPr>
        <w:numPr>
          <w:ilvl w:val="0"/>
          <w:numId w:val="2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 petition that lacks the consent of all owners may not be scheduled for public hearing until the required notice is given as provided herein. The petitioner shall pay the cost of the notice. </w:t>
      </w:r>
    </w:p>
    <w:p w14:paraId="685E3AD3" w14:textId="77777777" w:rsidR="008F3E5E" w:rsidRPr="008F3E5E" w:rsidRDefault="008F3E5E" w:rsidP="005A6D5E">
      <w:pPr>
        <w:numPr>
          <w:ilvl w:val="0"/>
          <w:numId w:val="2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Petitions to adjust lot lines between adjacent properties may be executed upon the recordation of an appropriate deed if: </w:t>
      </w:r>
    </w:p>
    <w:p w14:paraId="0203AF23" w14:textId="77777777" w:rsidR="008F3E5E" w:rsidRPr="008F3E5E" w:rsidRDefault="008F3E5E" w:rsidP="005A6D5E">
      <w:pPr>
        <w:numPr>
          <w:ilvl w:val="1"/>
          <w:numId w:val="2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No new dwelling lot or housing unit results from the lot line adjustment. </w:t>
      </w:r>
    </w:p>
    <w:p w14:paraId="62627634" w14:textId="77777777" w:rsidR="008F3E5E" w:rsidRPr="008F3E5E" w:rsidRDefault="008F3E5E" w:rsidP="005A6D5E">
      <w:pPr>
        <w:numPr>
          <w:ilvl w:val="1"/>
          <w:numId w:val="2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adjoining property </w:t>
      </w:r>
      <w:proofErr w:type="gramStart"/>
      <w:r w:rsidRPr="008F3E5E">
        <w:rPr>
          <w:rFonts w:ascii="Segoe UI Light" w:eastAsia="Aptos" w:hAnsi="Segoe UI Light" w:cs="Arial"/>
          <w:sz w:val="22"/>
          <w:szCs w:val="22"/>
        </w:rPr>
        <w:t>owners</w:t>
      </w:r>
      <w:proofErr w:type="gramEnd"/>
      <w:r w:rsidRPr="008F3E5E">
        <w:rPr>
          <w:rFonts w:ascii="Segoe UI Light" w:eastAsia="Aptos" w:hAnsi="Segoe UI Light" w:cs="Arial"/>
          <w:sz w:val="22"/>
          <w:szCs w:val="22"/>
        </w:rPr>
        <w:t xml:space="preserve"> consent to the lot line adjustment. </w:t>
      </w:r>
    </w:p>
    <w:p w14:paraId="765D9456" w14:textId="77777777" w:rsidR="008F3E5E" w:rsidRPr="008F3E5E" w:rsidRDefault="008F3E5E" w:rsidP="005A6D5E">
      <w:pPr>
        <w:numPr>
          <w:ilvl w:val="1"/>
          <w:numId w:val="2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lot line adjustment does not result in remnant land that did not previously exist; and </w:t>
      </w:r>
    </w:p>
    <w:p w14:paraId="7F10AA37" w14:textId="77777777" w:rsidR="008F3E5E" w:rsidRPr="008F3E5E" w:rsidRDefault="008F3E5E" w:rsidP="005A6D5E">
      <w:pPr>
        <w:numPr>
          <w:ilvl w:val="1"/>
          <w:numId w:val="2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adjustment does not result in violation of applicable zoning requirements. </w:t>
      </w:r>
    </w:p>
    <w:p w14:paraId="3D5EED4D" w14:textId="77777777" w:rsidR="008F3E5E" w:rsidRPr="008F3E5E" w:rsidRDefault="008F3E5E" w:rsidP="005A6D5E">
      <w:pPr>
        <w:numPr>
          <w:ilvl w:val="0"/>
          <w:numId w:val="24"/>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name of the recorded subdivision may be changed by recording an amended plat making that change as provided in this section. </w:t>
      </w:r>
    </w:p>
    <w:p w14:paraId="7DC27D68"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9, 4-27-2004) </w:t>
      </w:r>
    </w:p>
    <w:p w14:paraId="29520834" w14:textId="77777777" w:rsidR="008F3E5E" w:rsidRPr="008F3E5E" w:rsidRDefault="008F3E5E" w:rsidP="008F3E5E">
      <w:pPr>
        <w:spacing w:line="259" w:lineRule="auto"/>
        <w:rPr>
          <w:rFonts w:ascii="Segoe UI Light" w:eastAsia="Aptos" w:hAnsi="Segoe UI Light" w:cs="Arial"/>
          <w:b/>
          <w:bCs/>
          <w:sz w:val="22"/>
          <w:szCs w:val="22"/>
        </w:rPr>
      </w:pPr>
      <w:hyperlink r:id="rId117" w:anchor="name=16.36.020_Notice_Of_Hearing_For_Plat_Changes_(10-9-809_UCA)" w:history="1">
        <w:r w:rsidRPr="008F3E5E">
          <w:rPr>
            <w:rFonts w:ascii="Segoe UI Light" w:eastAsia="Aptos" w:hAnsi="Segoe UI Light" w:cs="Arial"/>
            <w:b/>
            <w:bCs/>
            <w:color w:val="0000FF"/>
            <w:sz w:val="22"/>
            <w:szCs w:val="22"/>
            <w:u w:val="single"/>
          </w:rPr>
          <w:t>16.36.020 Notice Of Hearing For Plat Changes (10-9-809 UCA)</w:t>
        </w:r>
      </w:hyperlink>
    </w:p>
    <w:p w14:paraId="4B116B76" w14:textId="77777777" w:rsidR="008F3E5E" w:rsidRPr="008F3E5E" w:rsidRDefault="008F3E5E" w:rsidP="005A6D5E">
      <w:pPr>
        <w:numPr>
          <w:ilvl w:val="0"/>
          <w:numId w:val="25"/>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city shall give notice of the proposed changes by mailing the notice to each owner of property located within 300 feet of the property that is the subject of the proposed plat change, addressed to the owner's mailing address appearing on the rolls of the county assessor of the county in which the land is located. </w:t>
      </w:r>
    </w:p>
    <w:p w14:paraId="76546D06" w14:textId="77777777" w:rsidR="008F3E5E" w:rsidRPr="008F3E5E" w:rsidRDefault="008F3E5E" w:rsidP="005A6D5E">
      <w:pPr>
        <w:numPr>
          <w:ilvl w:val="0"/>
          <w:numId w:val="25"/>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notice shall include: </w:t>
      </w:r>
    </w:p>
    <w:p w14:paraId="1FE7733F" w14:textId="77777777" w:rsidR="008F3E5E" w:rsidRPr="008F3E5E" w:rsidRDefault="008F3E5E" w:rsidP="005A6D5E">
      <w:pPr>
        <w:numPr>
          <w:ilvl w:val="1"/>
          <w:numId w:val="25"/>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 statement that anyone objecting to the proposed change shall file a written objection within ten days of the date of the notice. </w:t>
      </w:r>
    </w:p>
    <w:p w14:paraId="0D3CF94D" w14:textId="77777777" w:rsidR="008F3E5E" w:rsidRPr="008F3E5E" w:rsidRDefault="008F3E5E" w:rsidP="005A6D5E">
      <w:pPr>
        <w:numPr>
          <w:ilvl w:val="1"/>
          <w:numId w:val="25"/>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 statement that if no written objections are received by the city within the time limit, a public hearing may not be held; and </w:t>
      </w:r>
    </w:p>
    <w:p w14:paraId="7734C866" w14:textId="77777777" w:rsidR="008F3E5E" w:rsidRPr="008F3E5E" w:rsidRDefault="008F3E5E" w:rsidP="005A6D5E">
      <w:pPr>
        <w:numPr>
          <w:ilvl w:val="1"/>
          <w:numId w:val="25"/>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date, place, and time when a hearing shall be held, if one is required, to consider a vacation, alteration, or amendment without a petition when written objections are received or to consider any petition that does not include the consent of all land owners. </w:t>
      </w:r>
    </w:p>
    <w:p w14:paraId="3EF8F18F" w14:textId="77777777" w:rsidR="008F3E5E" w:rsidRPr="008F3E5E" w:rsidRDefault="008F3E5E" w:rsidP="005A6D5E">
      <w:pPr>
        <w:numPr>
          <w:ilvl w:val="0"/>
          <w:numId w:val="25"/>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If the proposed change involves the vacation, alteration, or amendment of a street, the city shall give notice of the date, place, and time of the hearing in the following way: </w:t>
      </w:r>
    </w:p>
    <w:p w14:paraId="6F57C234" w14:textId="77777777" w:rsidR="008F3E5E" w:rsidRPr="008F3E5E" w:rsidRDefault="008F3E5E" w:rsidP="005A6D5E">
      <w:pPr>
        <w:numPr>
          <w:ilvl w:val="1"/>
          <w:numId w:val="25"/>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By mailing notice as required above in subsection A, and publishing the notice once a week for four consecutive weeks before the hearing in a newspaper of general circulation in the city in which the land is located. </w:t>
      </w:r>
    </w:p>
    <w:p w14:paraId="14C23B21" w14:textId="77777777" w:rsidR="008F3E5E" w:rsidRPr="008F3E5E" w:rsidRDefault="008F3E5E" w:rsidP="005A6D5E">
      <w:pPr>
        <w:numPr>
          <w:ilvl w:val="1"/>
          <w:numId w:val="25"/>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If there is no newspaper of general circulation in the city, the notice shall be posted in three public places for four consecutive weeks prior to the hearing. </w:t>
      </w:r>
    </w:p>
    <w:p w14:paraId="7A632CBD"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9, 4-27-2004) </w:t>
      </w:r>
    </w:p>
    <w:p w14:paraId="49B84100" w14:textId="77777777" w:rsidR="008F3E5E" w:rsidRPr="008F3E5E" w:rsidRDefault="008F3E5E" w:rsidP="008F3E5E">
      <w:pPr>
        <w:spacing w:line="259" w:lineRule="auto"/>
        <w:rPr>
          <w:rFonts w:ascii="Segoe UI Light" w:eastAsia="Aptos" w:hAnsi="Segoe UI Light" w:cs="Arial"/>
          <w:b/>
          <w:bCs/>
          <w:sz w:val="22"/>
          <w:szCs w:val="22"/>
        </w:rPr>
      </w:pPr>
      <w:hyperlink r:id="rId118" w:anchor="name=16.36.030_Grounds_For_Vacating_Or_Changing_A_Plat" w:history="1">
        <w:r w:rsidRPr="008F3E5E">
          <w:rPr>
            <w:rFonts w:ascii="Segoe UI Light" w:eastAsia="Aptos" w:hAnsi="Segoe UI Light" w:cs="Arial"/>
            <w:b/>
            <w:bCs/>
            <w:color w:val="0000FF"/>
            <w:sz w:val="22"/>
            <w:szCs w:val="22"/>
            <w:u w:val="single"/>
          </w:rPr>
          <w:t>16.36.030 Grounds For Vacating Or Changing A Plat</w:t>
        </w:r>
      </w:hyperlink>
    </w:p>
    <w:p w14:paraId="3CA27E08"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Within 30 days after the public hearing required, the Administrative Land Use Authority shall consider the petition along with the recommendations of the Planning and Zoning Commission.</w:t>
      </w:r>
    </w:p>
    <w:p w14:paraId="40C9DB5D"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If the Administrative Land Use Authority is satisfied that neither the public nor any person shall be materially injured by the proposed changes, and that there is good cause, it shall by ordinance vacate, alter, or amend the plat, any portion, or any street or lot and the petitioner may then record such with the county recorder.</w:t>
      </w:r>
    </w:p>
    <w:p w14:paraId="1AF14C30"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9, 4-27-2004) </w:t>
      </w:r>
    </w:p>
    <w:p w14:paraId="36049944" w14:textId="77777777" w:rsidR="008F3E5E" w:rsidRPr="008F3E5E" w:rsidRDefault="008F3E5E" w:rsidP="008F3E5E">
      <w:pPr>
        <w:spacing w:line="259" w:lineRule="auto"/>
        <w:rPr>
          <w:rFonts w:ascii="Aptos Display" w:eastAsia="Yu Gothic Light" w:hAnsi="Aptos Display" w:cs="Times New Roman"/>
          <w:color w:val="0F4761"/>
          <w:sz w:val="40"/>
          <w:szCs w:val="40"/>
        </w:rPr>
      </w:pPr>
      <w:r w:rsidRPr="008F3E5E">
        <w:rPr>
          <w:rFonts w:ascii="Segoe UI Light" w:eastAsia="Aptos" w:hAnsi="Segoe UI Light" w:cs="Arial"/>
          <w:sz w:val="22"/>
          <w:szCs w:val="22"/>
        </w:rPr>
        <w:br w:type="page"/>
      </w:r>
    </w:p>
    <w:p w14:paraId="697898A6" w14:textId="77777777" w:rsidR="008F3E5E" w:rsidRPr="008F3E5E" w:rsidRDefault="008F3E5E" w:rsidP="008F3E5E">
      <w:pPr>
        <w:keepNext/>
        <w:keepLines/>
        <w:spacing w:before="360" w:after="80" w:line="259" w:lineRule="auto"/>
        <w:outlineLvl w:val="0"/>
        <w:rPr>
          <w:rFonts w:ascii="Aptos Display" w:eastAsia="Yu Gothic Light" w:hAnsi="Aptos Display" w:cs="Times New Roman"/>
          <w:b/>
          <w:bCs/>
          <w:color w:val="0F4761"/>
          <w:sz w:val="40"/>
          <w:szCs w:val="40"/>
        </w:rPr>
      </w:pPr>
      <w:hyperlink r:id="rId119" w:anchor="name=CHAPTER_16.40_DEVELOPMENTS_WITHIN_ANNEXATION_GROWTH_AREA" w:history="1">
        <w:bookmarkStart w:id="19" w:name="_Toc170737438"/>
        <w:r w:rsidRPr="008F3E5E">
          <w:rPr>
            <w:rFonts w:ascii="Aptos Display" w:eastAsia="Yu Gothic Light" w:hAnsi="Aptos Display" w:cs="Times New Roman"/>
            <w:b/>
            <w:bCs/>
            <w:color w:val="0000FF"/>
            <w:sz w:val="40"/>
            <w:szCs w:val="40"/>
            <w:u w:val="single"/>
          </w:rPr>
          <w:t>CHAPTER 16.40 DEVELOPMENTS WITHIN ANNEXATION GROWTH AREA</w:t>
        </w:r>
        <w:bookmarkEnd w:id="19"/>
      </w:hyperlink>
    </w:p>
    <w:p w14:paraId="5284F511" w14:textId="77777777" w:rsidR="008F3E5E" w:rsidRPr="008F3E5E" w:rsidRDefault="008F3E5E" w:rsidP="008F3E5E">
      <w:pPr>
        <w:spacing w:line="259" w:lineRule="auto"/>
        <w:rPr>
          <w:rFonts w:ascii="Segoe UI Light" w:eastAsia="Aptos" w:hAnsi="Segoe UI Light" w:cs="Arial"/>
          <w:sz w:val="22"/>
          <w:szCs w:val="22"/>
        </w:rPr>
      </w:pPr>
      <w:hyperlink r:id="rId120" w:anchor="name=16.40.010_Purpose" w:history="1">
        <w:r w:rsidRPr="008F3E5E">
          <w:rPr>
            <w:rFonts w:ascii="Segoe UI Light" w:eastAsia="Aptos" w:hAnsi="Segoe UI Light" w:cs="Arial"/>
            <w:color w:val="0000FF"/>
            <w:sz w:val="22"/>
            <w:szCs w:val="22"/>
            <w:u w:val="single"/>
          </w:rPr>
          <w:t>16.40.010 Purpose</w:t>
        </w:r>
      </w:hyperlink>
      <w:r w:rsidRPr="008F3E5E">
        <w:rPr>
          <w:rFonts w:ascii="Segoe UI Light" w:eastAsia="Aptos" w:hAnsi="Segoe UI Light" w:cs="Arial"/>
          <w:sz w:val="22"/>
          <w:szCs w:val="22"/>
        </w:rPr>
        <w:br/>
      </w:r>
      <w:hyperlink r:id="rId121" w:anchor="name=16.40.020_Procedures" w:history="1">
        <w:r w:rsidRPr="008F3E5E">
          <w:rPr>
            <w:rFonts w:ascii="Segoe UI Light" w:eastAsia="Aptos" w:hAnsi="Segoe UI Light" w:cs="Arial"/>
            <w:color w:val="0000FF"/>
            <w:sz w:val="22"/>
            <w:szCs w:val="22"/>
            <w:u w:val="single"/>
          </w:rPr>
          <w:t>16.40.020 Procedures</w:t>
        </w:r>
      </w:hyperlink>
      <w:r w:rsidRPr="008F3E5E">
        <w:rPr>
          <w:rFonts w:ascii="Segoe UI Light" w:eastAsia="Aptos" w:hAnsi="Segoe UI Light" w:cs="Arial"/>
          <w:sz w:val="22"/>
          <w:szCs w:val="22"/>
        </w:rPr>
        <w:br/>
      </w:r>
      <w:hyperlink r:id="rId122" w:anchor="name=16.40.030_Annexation_Growth_Area_Development_Standards" w:history="1">
        <w:r w:rsidRPr="008F3E5E">
          <w:rPr>
            <w:rFonts w:ascii="Segoe UI Light" w:eastAsia="Aptos" w:hAnsi="Segoe UI Light" w:cs="Arial"/>
            <w:color w:val="0000FF"/>
            <w:sz w:val="22"/>
            <w:szCs w:val="22"/>
            <w:u w:val="single"/>
          </w:rPr>
          <w:t>16.40.030 Annexation Growth Area Development Standards</w:t>
        </w:r>
      </w:hyperlink>
      <w:r w:rsidRPr="008F3E5E">
        <w:rPr>
          <w:rFonts w:ascii="Segoe UI Light" w:eastAsia="Aptos" w:hAnsi="Segoe UI Light" w:cs="Arial"/>
          <w:sz w:val="22"/>
          <w:szCs w:val="22"/>
        </w:rPr>
        <w:br/>
      </w:r>
    </w:p>
    <w:p w14:paraId="51BA6212" w14:textId="77777777" w:rsidR="008F3E5E" w:rsidRPr="008F3E5E" w:rsidRDefault="008F3E5E" w:rsidP="008F3E5E">
      <w:pPr>
        <w:spacing w:line="259" w:lineRule="auto"/>
        <w:rPr>
          <w:rFonts w:ascii="Segoe UI Light" w:eastAsia="Aptos" w:hAnsi="Segoe UI Light" w:cs="Arial"/>
          <w:b/>
          <w:bCs/>
          <w:sz w:val="22"/>
          <w:szCs w:val="22"/>
        </w:rPr>
      </w:pPr>
      <w:hyperlink r:id="rId123" w:anchor="name=16.40.010_Purpose" w:history="1">
        <w:r w:rsidRPr="008F3E5E">
          <w:rPr>
            <w:rFonts w:ascii="Segoe UI Light" w:eastAsia="Aptos" w:hAnsi="Segoe UI Light" w:cs="Arial"/>
            <w:b/>
            <w:bCs/>
            <w:color w:val="0000FF"/>
            <w:sz w:val="22"/>
            <w:szCs w:val="22"/>
            <w:u w:val="single"/>
          </w:rPr>
          <w:t>16.40.010 Purpose</w:t>
        </w:r>
      </w:hyperlink>
    </w:p>
    <w:p w14:paraId="76511EA8"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purpose of this chapter is to outline a policy and procedure for the coordination and review of subdivisions that are developed outside the municipal boundaries of Panguitch City, and are within the adopted Annexation Growth Area.</w:t>
      </w:r>
    </w:p>
    <w:p w14:paraId="2112163C"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10, 4-27-2004) </w:t>
      </w:r>
    </w:p>
    <w:p w14:paraId="4DEBB15F" w14:textId="77777777" w:rsidR="008F3E5E" w:rsidRPr="008F3E5E" w:rsidRDefault="008F3E5E" w:rsidP="008F3E5E">
      <w:pPr>
        <w:spacing w:line="259" w:lineRule="auto"/>
        <w:rPr>
          <w:rFonts w:ascii="Segoe UI Light" w:eastAsia="Aptos" w:hAnsi="Segoe UI Light" w:cs="Arial"/>
          <w:b/>
          <w:bCs/>
          <w:sz w:val="22"/>
          <w:szCs w:val="22"/>
        </w:rPr>
      </w:pPr>
      <w:hyperlink r:id="rId124" w:anchor="name=16.40.020_Procedures" w:history="1">
        <w:r w:rsidRPr="008F3E5E">
          <w:rPr>
            <w:rFonts w:ascii="Segoe UI Light" w:eastAsia="Aptos" w:hAnsi="Segoe UI Light" w:cs="Arial"/>
            <w:b/>
            <w:bCs/>
            <w:color w:val="0000FF"/>
            <w:sz w:val="22"/>
            <w:szCs w:val="22"/>
            <w:u w:val="single"/>
          </w:rPr>
          <w:t>16.40.020 Procedures</w:t>
        </w:r>
      </w:hyperlink>
    </w:p>
    <w:p w14:paraId="66005E7A" w14:textId="77777777" w:rsidR="008F3E5E" w:rsidRPr="008F3E5E" w:rsidRDefault="008F3E5E" w:rsidP="005A6D5E">
      <w:pPr>
        <w:numPr>
          <w:ilvl w:val="0"/>
          <w:numId w:val="26"/>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Panguitch City shall cooperate with Garfield County in the review and approval of subdivision plats, commercial development and the issuance of business licenses within the adopted Annexation Growth Area. </w:t>
      </w:r>
    </w:p>
    <w:p w14:paraId="37356DC6" w14:textId="77777777" w:rsidR="008F3E5E" w:rsidRPr="008F3E5E" w:rsidRDefault="008F3E5E" w:rsidP="005A6D5E">
      <w:pPr>
        <w:numPr>
          <w:ilvl w:val="0"/>
          <w:numId w:val="26"/>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If no such annexation policy declaration is on file, the sphere of influence around Panguitch City shall be considered to be one-half mile from the corporate limits. </w:t>
      </w:r>
    </w:p>
    <w:p w14:paraId="17C11DA6" w14:textId="77777777" w:rsidR="008F3E5E" w:rsidRPr="008F3E5E" w:rsidRDefault="008F3E5E" w:rsidP="005A6D5E">
      <w:pPr>
        <w:numPr>
          <w:ilvl w:val="0"/>
          <w:numId w:val="26"/>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Panguitch City shall require annexation of lands and subdivisions when extension of city services </w:t>
      </w:r>
      <w:proofErr w:type="gramStart"/>
      <w:r w:rsidRPr="008F3E5E">
        <w:rPr>
          <w:rFonts w:ascii="Segoe UI Light" w:eastAsia="Aptos" w:hAnsi="Segoe UI Light" w:cs="Arial"/>
          <w:sz w:val="22"/>
          <w:szCs w:val="22"/>
        </w:rPr>
        <w:t>are</w:t>
      </w:r>
      <w:proofErr w:type="gramEnd"/>
      <w:r w:rsidRPr="008F3E5E">
        <w:rPr>
          <w:rFonts w:ascii="Segoe UI Light" w:eastAsia="Aptos" w:hAnsi="Segoe UI Light" w:cs="Arial"/>
          <w:sz w:val="22"/>
          <w:szCs w:val="22"/>
        </w:rPr>
        <w:t xml:space="preserve"> requested. </w:t>
      </w:r>
    </w:p>
    <w:p w14:paraId="669B1F2D" w14:textId="77777777" w:rsidR="008F3E5E" w:rsidRPr="008F3E5E" w:rsidRDefault="008F3E5E" w:rsidP="005A6D5E">
      <w:pPr>
        <w:numPr>
          <w:ilvl w:val="0"/>
          <w:numId w:val="26"/>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It shall be a policy of Panguitch City that all new urban-type development that is contingent to the city, both residential subdivisions and commercial developments within the Annexation Growth Area of Panguitch City, shall be encouraged to locate within the boundaries of the city. </w:t>
      </w:r>
    </w:p>
    <w:p w14:paraId="6807F230"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10, 4-27-2004) </w:t>
      </w:r>
    </w:p>
    <w:p w14:paraId="13E30A69" w14:textId="77777777" w:rsidR="008F3E5E" w:rsidRPr="008F3E5E" w:rsidRDefault="008F3E5E" w:rsidP="008F3E5E">
      <w:pPr>
        <w:spacing w:line="259" w:lineRule="auto"/>
        <w:rPr>
          <w:rFonts w:ascii="Segoe UI Light" w:eastAsia="Aptos" w:hAnsi="Segoe UI Light" w:cs="Arial"/>
          <w:b/>
          <w:bCs/>
          <w:sz w:val="22"/>
          <w:szCs w:val="22"/>
        </w:rPr>
      </w:pPr>
      <w:hyperlink r:id="rId125" w:anchor="name=16.40.030_Annexation_Growth_Area_Development_Standards" w:history="1">
        <w:r w:rsidRPr="008F3E5E">
          <w:rPr>
            <w:rFonts w:ascii="Segoe UI Light" w:eastAsia="Aptos" w:hAnsi="Segoe UI Light" w:cs="Arial"/>
            <w:b/>
            <w:bCs/>
            <w:color w:val="0000FF"/>
            <w:sz w:val="22"/>
            <w:szCs w:val="22"/>
            <w:u w:val="single"/>
          </w:rPr>
          <w:t>16.40.030 Annexation Growth Area Development Standards</w:t>
        </w:r>
      </w:hyperlink>
    </w:p>
    <w:p w14:paraId="08131200" w14:textId="77777777" w:rsidR="008F3E5E" w:rsidRPr="008F3E5E" w:rsidRDefault="008F3E5E" w:rsidP="005A6D5E">
      <w:pPr>
        <w:numPr>
          <w:ilvl w:val="0"/>
          <w:numId w:val="2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By joint agreement of Panguitch City and Garfield County and to avoid substandard developments within the annexation areas surrounding Panguitch City, subdivisions and developments presented to the county within the annexation area of the city, shall be consistent with the subdivision requirements of Panguitch City. </w:t>
      </w:r>
    </w:p>
    <w:p w14:paraId="5EA631C9" w14:textId="77777777" w:rsidR="008F3E5E" w:rsidRPr="008F3E5E" w:rsidRDefault="008F3E5E" w:rsidP="005A6D5E">
      <w:pPr>
        <w:numPr>
          <w:ilvl w:val="0"/>
          <w:numId w:val="2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Pursuant to state law, all developments within one-half mile of the city boundaries, or within their Annexation Growth Area, shall be reviewed by the Planning and Zoning Commission of Panguitch as to the possible impact, and a written response sent to the county planning commission that outlines any concerns of the community prior to being approved by the county for development. </w:t>
      </w:r>
    </w:p>
    <w:p w14:paraId="28D0D72B" w14:textId="77777777" w:rsidR="008F3E5E" w:rsidRPr="008F3E5E" w:rsidRDefault="008F3E5E" w:rsidP="005A6D5E">
      <w:pPr>
        <w:numPr>
          <w:ilvl w:val="0"/>
          <w:numId w:val="2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Those subdivisions that are proposed to develop within the Annexation Growth Area of Panguitch City, and are contiguous to the municipal boundaries, shall file petition to be annexed to the city. Upon approval of the annexation, a subdivision application shall be filed with the Panguitch City Planning and Zoning Commission for review and or approval according to the Subdivision and Zoning Ordinance of the city. </w:t>
      </w:r>
    </w:p>
    <w:p w14:paraId="6EDB5CB8" w14:textId="77777777" w:rsidR="008F3E5E" w:rsidRPr="008F3E5E" w:rsidRDefault="008F3E5E" w:rsidP="005A6D5E">
      <w:pPr>
        <w:numPr>
          <w:ilvl w:val="0"/>
          <w:numId w:val="2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If the subject property is not contiguous with the boundary of Panguitch City, the owners of adjacent properties that would make it possible to annex shall be contacted by the subdivider to obtain the needed signatures to annex to the city. If the lands cannot be annexed to the city, they shall not be approved for development until such time that they can be. The county and city shall cooperate on this policy and respect the provisions outlined herein. (See County Subdivision Ordinance) </w:t>
      </w:r>
    </w:p>
    <w:p w14:paraId="7080DF59" w14:textId="77777777" w:rsidR="008F3E5E" w:rsidRPr="008F3E5E" w:rsidRDefault="008F3E5E" w:rsidP="005A6D5E">
      <w:pPr>
        <w:numPr>
          <w:ilvl w:val="0"/>
          <w:numId w:val="27"/>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Panguitch City recognizes that subdivisions that are not located within the Annexation Growth Area, may be considered by the county planning commission, without submitting it to a municipality prior to its approval. </w:t>
      </w:r>
    </w:p>
    <w:p w14:paraId="1B0557BD"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10, 4-27-2004) </w:t>
      </w:r>
    </w:p>
    <w:p w14:paraId="3703B19F" w14:textId="77777777" w:rsidR="008F3E5E" w:rsidRPr="008F3E5E" w:rsidRDefault="008F3E5E" w:rsidP="008F3E5E">
      <w:pPr>
        <w:spacing w:line="259" w:lineRule="auto"/>
        <w:rPr>
          <w:rFonts w:ascii="Aptos Display" w:eastAsia="Yu Gothic Light" w:hAnsi="Aptos Display" w:cs="Times New Roman"/>
          <w:color w:val="0F4761"/>
          <w:sz w:val="40"/>
          <w:szCs w:val="40"/>
        </w:rPr>
      </w:pPr>
      <w:r w:rsidRPr="008F3E5E">
        <w:rPr>
          <w:rFonts w:ascii="Segoe UI Light" w:eastAsia="Aptos" w:hAnsi="Segoe UI Light" w:cs="Arial"/>
          <w:sz w:val="22"/>
          <w:szCs w:val="22"/>
        </w:rPr>
        <w:br w:type="page"/>
      </w:r>
    </w:p>
    <w:p w14:paraId="23C1F0F0" w14:textId="77777777" w:rsidR="008F3E5E" w:rsidRPr="008F3E5E" w:rsidRDefault="008F3E5E" w:rsidP="008F3E5E">
      <w:pPr>
        <w:keepNext/>
        <w:keepLines/>
        <w:spacing w:before="360" w:after="80" w:line="259" w:lineRule="auto"/>
        <w:outlineLvl w:val="0"/>
        <w:rPr>
          <w:rFonts w:ascii="Aptos Display" w:eastAsia="Yu Gothic Light" w:hAnsi="Aptos Display" w:cs="Times New Roman"/>
          <w:b/>
          <w:bCs/>
          <w:color w:val="0F4761"/>
          <w:sz w:val="40"/>
          <w:szCs w:val="40"/>
        </w:rPr>
      </w:pPr>
      <w:hyperlink r:id="rId126" w:anchor="name=CHAPTER_16.44_HILLSIDE_AND_SENSITIVE_LAND_DEVELOPMENT" w:history="1">
        <w:bookmarkStart w:id="20" w:name="_Toc170737439"/>
        <w:r w:rsidRPr="008F3E5E">
          <w:rPr>
            <w:rFonts w:ascii="Aptos Display" w:eastAsia="Yu Gothic Light" w:hAnsi="Aptos Display" w:cs="Times New Roman"/>
            <w:b/>
            <w:bCs/>
            <w:color w:val="0000FF"/>
            <w:sz w:val="40"/>
            <w:szCs w:val="40"/>
            <w:u w:val="single"/>
          </w:rPr>
          <w:t>CHAPTER 16.44 HILLSIDE AND SENSITIVE LAND DEVELOPMENT</w:t>
        </w:r>
        <w:bookmarkEnd w:id="20"/>
      </w:hyperlink>
    </w:p>
    <w:p w14:paraId="6244E84C" w14:textId="77777777" w:rsidR="008F3E5E" w:rsidRPr="008F3E5E" w:rsidRDefault="008F3E5E" w:rsidP="008F3E5E">
      <w:pPr>
        <w:spacing w:line="259" w:lineRule="auto"/>
        <w:rPr>
          <w:rFonts w:ascii="Segoe UI Light" w:eastAsia="Aptos" w:hAnsi="Segoe UI Light" w:cs="Arial"/>
          <w:sz w:val="22"/>
          <w:szCs w:val="22"/>
        </w:rPr>
      </w:pPr>
      <w:hyperlink r:id="rId127" w:anchor="name=16.44.010_Purpose" w:history="1">
        <w:r w:rsidRPr="008F3E5E">
          <w:rPr>
            <w:rFonts w:ascii="Segoe UI Light" w:eastAsia="Aptos" w:hAnsi="Segoe UI Light" w:cs="Arial"/>
            <w:color w:val="0000FF"/>
            <w:sz w:val="22"/>
            <w:szCs w:val="22"/>
            <w:u w:val="single"/>
          </w:rPr>
          <w:t>16.44.010 Purpose</w:t>
        </w:r>
      </w:hyperlink>
      <w:r w:rsidRPr="008F3E5E">
        <w:rPr>
          <w:rFonts w:ascii="Segoe UI Light" w:eastAsia="Aptos" w:hAnsi="Segoe UI Light" w:cs="Arial"/>
          <w:sz w:val="22"/>
          <w:szCs w:val="22"/>
        </w:rPr>
        <w:br/>
      </w:r>
      <w:hyperlink r:id="rId128" w:anchor="name=16.44.020_Subdivider_Agreement" w:history="1">
        <w:r w:rsidRPr="008F3E5E">
          <w:rPr>
            <w:rFonts w:ascii="Segoe UI Light" w:eastAsia="Aptos" w:hAnsi="Segoe UI Light" w:cs="Arial"/>
            <w:color w:val="0000FF"/>
            <w:sz w:val="22"/>
            <w:szCs w:val="22"/>
            <w:u w:val="single"/>
          </w:rPr>
          <w:t>16.44.020 Subdivider Agreement</w:t>
        </w:r>
      </w:hyperlink>
      <w:r w:rsidRPr="008F3E5E">
        <w:rPr>
          <w:rFonts w:ascii="Segoe UI Light" w:eastAsia="Aptos" w:hAnsi="Segoe UI Light" w:cs="Arial"/>
          <w:sz w:val="22"/>
          <w:szCs w:val="22"/>
        </w:rPr>
        <w:br/>
      </w:r>
      <w:hyperlink r:id="rId129" w:anchor="name=16.44.030_Application_Procedure" w:history="1">
        <w:r w:rsidRPr="008F3E5E">
          <w:rPr>
            <w:rFonts w:ascii="Segoe UI Light" w:eastAsia="Aptos" w:hAnsi="Segoe UI Light" w:cs="Arial"/>
            <w:color w:val="0000FF"/>
            <w:sz w:val="22"/>
            <w:szCs w:val="22"/>
            <w:u w:val="single"/>
          </w:rPr>
          <w:t>16.44.030 Application Procedure</w:t>
        </w:r>
      </w:hyperlink>
      <w:r w:rsidRPr="008F3E5E">
        <w:rPr>
          <w:rFonts w:ascii="Segoe UI Light" w:eastAsia="Aptos" w:hAnsi="Segoe UI Light" w:cs="Arial"/>
          <w:sz w:val="22"/>
          <w:szCs w:val="22"/>
        </w:rPr>
        <w:br/>
      </w:r>
      <w:hyperlink r:id="rId130" w:anchor="name=16.44.040_Required_Reports" w:history="1">
        <w:r w:rsidRPr="008F3E5E">
          <w:rPr>
            <w:rFonts w:ascii="Segoe UI Light" w:eastAsia="Aptos" w:hAnsi="Segoe UI Light" w:cs="Arial"/>
            <w:color w:val="0000FF"/>
            <w:sz w:val="22"/>
            <w:szCs w:val="22"/>
            <w:u w:val="single"/>
          </w:rPr>
          <w:t>16.44.040 Required Reports</w:t>
        </w:r>
      </w:hyperlink>
      <w:r w:rsidRPr="008F3E5E">
        <w:rPr>
          <w:rFonts w:ascii="Segoe UI Light" w:eastAsia="Aptos" w:hAnsi="Segoe UI Light" w:cs="Arial"/>
          <w:sz w:val="22"/>
          <w:szCs w:val="22"/>
        </w:rPr>
        <w:br/>
      </w:r>
      <w:hyperlink r:id="rId131" w:anchor="name=16.44.050_Approval_Required_Before_Excavation" w:history="1">
        <w:r w:rsidRPr="008F3E5E">
          <w:rPr>
            <w:rFonts w:ascii="Segoe UI Light" w:eastAsia="Aptos" w:hAnsi="Segoe UI Light" w:cs="Arial"/>
            <w:color w:val="0000FF"/>
            <w:sz w:val="22"/>
            <w:szCs w:val="22"/>
            <w:u w:val="single"/>
          </w:rPr>
          <w:t>16.44.050 Approval Required Before Excavation</w:t>
        </w:r>
      </w:hyperlink>
      <w:r w:rsidRPr="008F3E5E">
        <w:rPr>
          <w:rFonts w:ascii="Segoe UI Light" w:eastAsia="Aptos" w:hAnsi="Segoe UI Light" w:cs="Arial"/>
          <w:sz w:val="22"/>
          <w:szCs w:val="22"/>
        </w:rPr>
        <w:br/>
      </w:r>
    </w:p>
    <w:p w14:paraId="0890A5E5" w14:textId="77777777" w:rsidR="008F3E5E" w:rsidRPr="008F3E5E" w:rsidRDefault="008F3E5E" w:rsidP="008F3E5E">
      <w:pPr>
        <w:spacing w:line="259" w:lineRule="auto"/>
        <w:rPr>
          <w:rFonts w:ascii="Segoe UI Light" w:eastAsia="Aptos" w:hAnsi="Segoe UI Light" w:cs="Arial"/>
          <w:b/>
          <w:bCs/>
          <w:sz w:val="22"/>
          <w:szCs w:val="22"/>
        </w:rPr>
      </w:pPr>
      <w:hyperlink r:id="rId132" w:anchor="name=16.44.010_Purpose" w:history="1">
        <w:r w:rsidRPr="008F3E5E">
          <w:rPr>
            <w:rFonts w:ascii="Segoe UI Light" w:eastAsia="Aptos" w:hAnsi="Segoe UI Light" w:cs="Arial"/>
            <w:b/>
            <w:bCs/>
            <w:color w:val="0000FF"/>
            <w:sz w:val="22"/>
            <w:szCs w:val="22"/>
            <w:u w:val="single"/>
          </w:rPr>
          <w:t>16.44.010 Purpose</w:t>
        </w:r>
      </w:hyperlink>
    </w:p>
    <w:p w14:paraId="30390674"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purpose of this chapter is to establish procedures for the development of sensitive hillsides that may presently or in the future exist within the city. The standards set forth herein are intended to minimize adverse soils and slope instability, decrease potential erosion, and reduce the </w:t>
      </w:r>
      <w:proofErr w:type="spellStart"/>
      <w:r w:rsidRPr="008F3E5E">
        <w:rPr>
          <w:rFonts w:ascii="Segoe UI Light" w:eastAsia="Aptos" w:hAnsi="Segoe UI Light" w:cs="Arial"/>
          <w:sz w:val="22"/>
          <w:szCs w:val="22"/>
        </w:rPr>
        <w:t>adverse affects</w:t>
      </w:r>
      <w:proofErr w:type="spellEnd"/>
      <w:r w:rsidRPr="008F3E5E">
        <w:rPr>
          <w:rFonts w:ascii="Segoe UI Light" w:eastAsia="Aptos" w:hAnsi="Segoe UI Light" w:cs="Arial"/>
          <w:sz w:val="22"/>
          <w:szCs w:val="22"/>
        </w:rPr>
        <w:t xml:space="preserve"> of grading and cut and fill operations during construction. These procedures are also intended to preserve the natural character of hillsides and encourage development which is in harmony with the surrounding aesthetics and character of the city. These standards shall apply to all zoning districts within the city, and more especially to lands where slopes exceed 20 percent. Depending on soil types, water holding capacity, foliage, and natural surroundings, the Planning and Zoning Commission may also require application of this zone to lands where the slopes are less than 20 percent. Development shall not be allowed where slopes are more than 30 percent. The provisions herein are intended to achieve the following:</w:t>
      </w:r>
    </w:p>
    <w:p w14:paraId="16B955D4" w14:textId="77777777" w:rsidR="008F3E5E" w:rsidRPr="008F3E5E" w:rsidRDefault="008F3E5E" w:rsidP="005A6D5E">
      <w:pPr>
        <w:numPr>
          <w:ilvl w:val="0"/>
          <w:numId w:val="28"/>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To preserve the most visually significant slope banks and ridge lines in their natural state by clustering development into meaningful neighborhood units. </w:t>
      </w:r>
    </w:p>
    <w:p w14:paraId="5F1E56A4" w14:textId="77777777" w:rsidR="008F3E5E" w:rsidRPr="008F3E5E" w:rsidRDefault="008F3E5E" w:rsidP="005A6D5E">
      <w:pPr>
        <w:numPr>
          <w:ilvl w:val="0"/>
          <w:numId w:val="28"/>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To encourage the location, design and development of building sites which provide maximum safety and human enjoyment, while adapting the development to the natural terrain. </w:t>
      </w:r>
    </w:p>
    <w:p w14:paraId="29EECD5D" w14:textId="77777777" w:rsidR="008F3E5E" w:rsidRPr="008F3E5E" w:rsidRDefault="008F3E5E" w:rsidP="005A6D5E">
      <w:pPr>
        <w:numPr>
          <w:ilvl w:val="0"/>
          <w:numId w:val="28"/>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To minimize the effects of grading and ensure that the natural character of the hillside is retained. Also, to minimize the scarring and erosion effects of cutting, filling and other development activities on hillsides. </w:t>
      </w:r>
    </w:p>
    <w:p w14:paraId="49491EF5" w14:textId="77777777" w:rsidR="008F3E5E" w:rsidRPr="008F3E5E" w:rsidRDefault="008F3E5E" w:rsidP="005A6D5E">
      <w:pPr>
        <w:numPr>
          <w:ilvl w:val="0"/>
          <w:numId w:val="28"/>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To preserve visually significant rock out-</w:t>
      </w:r>
      <w:proofErr w:type="spellStart"/>
      <w:r w:rsidRPr="008F3E5E">
        <w:rPr>
          <w:rFonts w:ascii="Segoe UI Light" w:eastAsia="Aptos" w:hAnsi="Segoe UI Light" w:cs="Arial"/>
          <w:sz w:val="22"/>
          <w:szCs w:val="22"/>
        </w:rPr>
        <w:t>croppings</w:t>
      </w:r>
      <w:proofErr w:type="spellEnd"/>
      <w:r w:rsidRPr="008F3E5E">
        <w:rPr>
          <w:rFonts w:ascii="Segoe UI Light" w:eastAsia="Aptos" w:hAnsi="Segoe UI Light" w:cs="Arial"/>
          <w:sz w:val="22"/>
          <w:szCs w:val="22"/>
        </w:rPr>
        <w:t xml:space="preserve">, native plant materials, natural hydrology, and areas of historical or visual significance. </w:t>
      </w:r>
    </w:p>
    <w:p w14:paraId="1535835C" w14:textId="77777777" w:rsidR="008F3E5E" w:rsidRPr="008F3E5E" w:rsidRDefault="008F3E5E" w:rsidP="005A6D5E">
      <w:pPr>
        <w:numPr>
          <w:ilvl w:val="0"/>
          <w:numId w:val="28"/>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To encourage development which is designed to include the natural landscape as a major part of the site, thereby achieving a feeling of continuity throughout the project area. </w:t>
      </w:r>
    </w:p>
    <w:p w14:paraId="40FD188B" w14:textId="77777777" w:rsidR="008F3E5E" w:rsidRPr="008F3E5E" w:rsidRDefault="008F3E5E" w:rsidP="005A6D5E">
      <w:pPr>
        <w:numPr>
          <w:ilvl w:val="0"/>
          <w:numId w:val="28"/>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To preserve views of significant visual features as viewed both within the hillside community and well as outside the hillside community. </w:t>
      </w:r>
    </w:p>
    <w:p w14:paraId="48A36835" w14:textId="77777777" w:rsidR="008F3E5E" w:rsidRPr="008F3E5E" w:rsidRDefault="008F3E5E" w:rsidP="005A6D5E">
      <w:pPr>
        <w:numPr>
          <w:ilvl w:val="0"/>
          <w:numId w:val="28"/>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To discourage mass grading of large building pads and excessive terracing, and </w:t>
      </w:r>
    </w:p>
    <w:p w14:paraId="3FE19FAE" w14:textId="77777777" w:rsidR="008F3E5E" w:rsidRPr="008F3E5E" w:rsidRDefault="008F3E5E" w:rsidP="005A6D5E">
      <w:pPr>
        <w:numPr>
          <w:ilvl w:val="0"/>
          <w:numId w:val="28"/>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To prohibit activities and uses which would result in the degradation of fragile soils and steep slopes. </w:t>
      </w:r>
    </w:p>
    <w:p w14:paraId="4DB7BBAA"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11, 4-27-2004) </w:t>
      </w:r>
    </w:p>
    <w:p w14:paraId="1CA7405A" w14:textId="77777777" w:rsidR="008F3E5E" w:rsidRPr="008F3E5E" w:rsidRDefault="008F3E5E" w:rsidP="008F3E5E">
      <w:pPr>
        <w:spacing w:line="259" w:lineRule="auto"/>
        <w:rPr>
          <w:rFonts w:ascii="Segoe UI Light" w:eastAsia="Aptos" w:hAnsi="Segoe UI Light" w:cs="Arial"/>
          <w:b/>
          <w:bCs/>
          <w:sz w:val="22"/>
          <w:szCs w:val="22"/>
        </w:rPr>
      </w:pPr>
      <w:hyperlink r:id="rId133" w:anchor="name=16.44.020_Subdivider_Agreement" w:history="1">
        <w:r w:rsidRPr="008F3E5E">
          <w:rPr>
            <w:rFonts w:ascii="Segoe UI Light" w:eastAsia="Aptos" w:hAnsi="Segoe UI Light" w:cs="Arial"/>
            <w:b/>
            <w:bCs/>
            <w:color w:val="0000FF"/>
            <w:sz w:val="22"/>
            <w:szCs w:val="22"/>
            <w:u w:val="single"/>
          </w:rPr>
          <w:t>16.44.020 Subdivider Agreement</w:t>
        </w:r>
      </w:hyperlink>
    </w:p>
    <w:p w14:paraId="575C7D22"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All subdividers who have a final plat approved by Panguitch City agree to carry out the provisions of this chapter as a condition of said approval. (See subdivider agreement)</w:t>
      </w:r>
    </w:p>
    <w:p w14:paraId="12396349"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11, 4-27-2004) </w:t>
      </w:r>
    </w:p>
    <w:p w14:paraId="3EA2AA81" w14:textId="77777777" w:rsidR="008F3E5E" w:rsidRPr="008F3E5E" w:rsidRDefault="008F3E5E" w:rsidP="008F3E5E">
      <w:pPr>
        <w:spacing w:line="259" w:lineRule="auto"/>
        <w:rPr>
          <w:rFonts w:ascii="Segoe UI Light" w:eastAsia="Aptos" w:hAnsi="Segoe UI Light" w:cs="Arial"/>
          <w:b/>
          <w:bCs/>
          <w:sz w:val="22"/>
          <w:szCs w:val="22"/>
        </w:rPr>
      </w:pPr>
      <w:hyperlink r:id="rId134" w:anchor="name=16.44.030_Application_Procedure" w:history="1">
        <w:r w:rsidRPr="008F3E5E">
          <w:rPr>
            <w:rFonts w:ascii="Segoe UI Light" w:eastAsia="Aptos" w:hAnsi="Segoe UI Light" w:cs="Arial"/>
            <w:b/>
            <w:bCs/>
            <w:color w:val="0000FF"/>
            <w:sz w:val="22"/>
            <w:szCs w:val="22"/>
            <w:u w:val="single"/>
          </w:rPr>
          <w:t>16.44.030 Application Procedure</w:t>
        </w:r>
      </w:hyperlink>
    </w:p>
    <w:p w14:paraId="0173FF8B"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All applications for developments in these areas shall comply with this chapter. In addition, any application for a use in the Hillside Protection or Sensitive Land areas shall include a conceptual plan of the proposed development which shall include the following:</w:t>
      </w:r>
    </w:p>
    <w:p w14:paraId="5A1F2174" w14:textId="77777777" w:rsidR="008F3E5E" w:rsidRPr="008F3E5E" w:rsidRDefault="008F3E5E" w:rsidP="005A6D5E">
      <w:pPr>
        <w:numPr>
          <w:ilvl w:val="0"/>
          <w:numId w:val="2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type and nature of the development. </w:t>
      </w:r>
    </w:p>
    <w:p w14:paraId="7753548D" w14:textId="77777777" w:rsidR="008F3E5E" w:rsidRPr="008F3E5E" w:rsidRDefault="008F3E5E" w:rsidP="005A6D5E">
      <w:pPr>
        <w:numPr>
          <w:ilvl w:val="0"/>
          <w:numId w:val="2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goals and objectives of the subdivider. </w:t>
      </w:r>
    </w:p>
    <w:p w14:paraId="52DFA2BA" w14:textId="77777777" w:rsidR="008F3E5E" w:rsidRPr="008F3E5E" w:rsidRDefault="008F3E5E" w:rsidP="005A6D5E">
      <w:pPr>
        <w:numPr>
          <w:ilvl w:val="0"/>
          <w:numId w:val="2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development's relation to and compatibility with the Alto General Plan, and </w:t>
      </w:r>
    </w:p>
    <w:p w14:paraId="68729CFF" w14:textId="77777777" w:rsidR="008F3E5E" w:rsidRPr="008F3E5E" w:rsidRDefault="008F3E5E" w:rsidP="005A6D5E">
      <w:pPr>
        <w:numPr>
          <w:ilvl w:val="0"/>
          <w:numId w:val="29"/>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required reports as described in Section 16.44.050 the regulations of this chapter. </w:t>
      </w:r>
    </w:p>
    <w:p w14:paraId="0FFDE444"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11, 4-27-2004) </w:t>
      </w:r>
    </w:p>
    <w:p w14:paraId="1A2AC153" w14:textId="77777777" w:rsidR="008F3E5E" w:rsidRPr="008F3E5E" w:rsidRDefault="008F3E5E" w:rsidP="008F3E5E">
      <w:pPr>
        <w:spacing w:line="259" w:lineRule="auto"/>
        <w:rPr>
          <w:rFonts w:ascii="Segoe UI Light" w:eastAsia="Aptos" w:hAnsi="Segoe UI Light" w:cs="Arial"/>
          <w:b/>
          <w:bCs/>
          <w:sz w:val="22"/>
          <w:szCs w:val="22"/>
        </w:rPr>
      </w:pPr>
      <w:hyperlink r:id="rId135" w:anchor="name=16.44.040_Required_Reports" w:history="1">
        <w:r w:rsidRPr="008F3E5E">
          <w:rPr>
            <w:rFonts w:ascii="Segoe UI Light" w:eastAsia="Aptos" w:hAnsi="Segoe UI Light" w:cs="Arial"/>
            <w:b/>
            <w:bCs/>
            <w:color w:val="0000FF"/>
            <w:sz w:val="22"/>
            <w:szCs w:val="22"/>
            <w:u w:val="single"/>
          </w:rPr>
          <w:t>16.44.040 Required Reports</w:t>
        </w:r>
      </w:hyperlink>
    </w:p>
    <w:p w14:paraId="75473E9A" w14:textId="77777777" w:rsidR="008F3E5E" w:rsidRPr="008F3E5E" w:rsidRDefault="008F3E5E" w:rsidP="005A6D5E">
      <w:pPr>
        <w:numPr>
          <w:ilvl w:val="0"/>
          <w:numId w:val="30"/>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Technical reports</w:t>
      </w:r>
      <w:r w:rsidRPr="008F3E5E">
        <w:rPr>
          <w:rFonts w:ascii="Segoe UI Light" w:eastAsia="Aptos" w:hAnsi="Segoe UI Light" w:cs="Arial"/>
          <w:sz w:val="22"/>
          <w:szCs w:val="22"/>
        </w:rPr>
        <w:t xml:space="preserve">. </w:t>
      </w:r>
    </w:p>
    <w:p w14:paraId="493995A7" w14:textId="77777777" w:rsidR="008F3E5E" w:rsidRPr="008F3E5E" w:rsidRDefault="008F3E5E" w:rsidP="005A6D5E">
      <w:pPr>
        <w:numPr>
          <w:ilvl w:val="1"/>
          <w:numId w:val="30"/>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Grading plan</w:t>
      </w:r>
      <w:r w:rsidRPr="008F3E5E">
        <w:rPr>
          <w:rFonts w:ascii="Segoe UI Light" w:eastAsia="Aptos" w:hAnsi="Segoe UI Light" w:cs="Arial"/>
          <w:sz w:val="22"/>
          <w:szCs w:val="22"/>
        </w:rPr>
        <w:t xml:space="preserve">. The grading plan shall show the existing and proposed contours and cross-sections. Accurate contours showing the topography of the existing ground extending at least 100 feet outside all boundary lines of the site, or significant to show on and off-site drainage, shall also be included. </w:t>
      </w:r>
    </w:p>
    <w:p w14:paraId="412EFD50" w14:textId="77777777" w:rsidR="008F3E5E" w:rsidRPr="008F3E5E" w:rsidRDefault="008F3E5E" w:rsidP="005A6D5E">
      <w:pPr>
        <w:numPr>
          <w:ilvl w:val="1"/>
          <w:numId w:val="30"/>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Drainage plan</w:t>
      </w:r>
      <w:r w:rsidRPr="008F3E5E">
        <w:rPr>
          <w:rFonts w:ascii="Segoe UI Light" w:eastAsia="Aptos" w:hAnsi="Segoe UI Light" w:cs="Arial"/>
          <w:sz w:val="22"/>
          <w:szCs w:val="22"/>
        </w:rPr>
        <w:t xml:space="preserve">. The drainage plan shall show all surface and subsurface drainage systems and facilities, walls, or other erosion protection devices to be constructed in connection with, or as part of the proposed work, together with a map showing the drainage area and estimated run-off of the area to be served by any drainage systems or facilities. </w:t>
      </w:r>
    </w:p>
    <w:p w14:paraId="42B8B124" w14:textId="77777777" w:rsidR="008F3E5E" w:rsidRPr="008F3E5E" w:rsidRDefault="008F3E5E" w:rsidP="005A6D5E">
      <w:pPr>
        <w:numPr>
          <w:ilvl w:val="1"/>
          <w:numId w:val="30"/>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Facilities map</w:t>
      </w:r>
      <w:r w:rsidRPr="008F3E5E">
        <w:rPr>
          <w:rFonts w:ascii="Segoe UI Light" w:eastAsia="Aptos" w:hAnsi="Segoe UI Light" w:cs="Arial"/>
          <w:sz w:val="22"/>
          <w:szCs w:val="22"/>
        </w:rPr>
        <w:t xml:space="preserve">. This map shall show any existing and proposed buildings or structures, easements and drainage channels on the property where the work is to be performed. Also, the locations of any buildings or structures on adjacent property which may be affected by grading operations shall be shown. </w:t>
      </w:r>
    </w:p>
    <w:p w14:paraId="42708C11" w14:textId="77777777" w:rsidR="008F3E5E" w:rsidRPr="008F3E5E" w:rsidRDefault="008F3E5E" w:rsidP="005A6D5E">
      <w:pPr>
        <w:numPr>
          <w:ilvl w:val="1"/>
          <w:numId w:val="30"/>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Soils report</w:t>
      </w:r>
      <w:r w:rsidRPr="008F3E5E">
        <w:rPr>
          <w:rFonts w:ascii="Segoe UI Light" w:eastAsia="Aptos" w:hAnsi="Segoe UI Light" w:cs="Arial"/>
          <w:sz w:val="22"/>
          <w:szCs w:val="22"/>
        </w:rPr>
        <w:t xml:space="preserve">. The soils report shall be prepared by an engineering geologist and/or geo-technical engineer. The report shall include at least the following: </w:t>
      </w:r>
    </w:p>
    <w:p w14:paraId="72BA47C8" w14:textId="77777777" w:rsidR="008F3E5E" w:rsidRPr="008F3E5E" w:rsidRDefault="008F3E5E" w:rsidP="005A6D5E">
      <w:pPr>
        <w:numPr>
          <w:ilvl w:val="2"/>
          <w:numId w:val="30"/>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Slope stability analysis:</w:t>
      </w:r>
      <w:r w:rsidRPr="008F3E5E">
        <w:rPr>
          <w:rFonts w:ascii="Segoe UI Light" w:eastAsia="Aptos" w:hAnsi="Segoe UI Light" w:cs="Arial"/>
          <w:sz w:val="22"/>
          <w:szCs w:val="22"/>
        </w:rPr>
        <w:t xml:space="preserve"> Conclusions and recommendations concerning the effects of material removal, introduction of water, ground staking, and erosion on slope stability. </w:t>
      </w:r>
    </w:p>
    <w:p w14:paraId="6F60BB2A" w14:textId="77777777" w:rsidR="008F3E5E" w:rsidRPr="008F3E5E" w:rsidRDefault="008F3E5E" w:rsidP="005A6D5E">
      <w:pPr>
        <w:numPr>
          <w:ilvl w:val="2"/>
          <w:numId w:val="30"/>
        </w:numPr>
        <w:spacing w:line="259" w:lineRule="auto"/>
        <w:rPr>
          <w:rFonts w:ascii="Segoe UI Light" w:eastAsia="Aptos" w:hAnsi="Segoe UI Light" w:cs="Arial"/>
          <w:sz w:val="22"/>
          <w:szCs w:val="22"/>
        </w:rPr>
      </w:pPr>
      <w:r w:rsidRPr="008F3E5E">
        <w:rPr>
          <w:rFonts w:ascii="Segoe UI Light" w:eastAsia="Aptos" w:hAnsi="Segoe UI Light" w:cs="Arial"/>
          <w:i/>
          <w:iCs/>
          <w:sz w:val="22"/>
          <w:szCs w:val="22"/>
        </w:rPr>
        <w:t>Foundation investigation:</w:t>
      </w:r>
      <w:r w:rsidRPr="008F3E5E">
        <w:rPr>
          <w:rFonts w:ascii="Segoe UI Light" w:eastAsia="Aptos" w:hAnsi="Segoe UI Light" w:cs="Arial"/>
          <w:sz w:val="22"/>
          <w:szCs w:val="22"/>
        </w:rPr>
        <w:t xml:space="preserve"> Conclusions and recommendations concerning the effects of soil conditions on foundation and structural stability, including bearing capacity, shear strength, and shrink-swell potential of soils on the site. </w:t>
      </w:r>
    </w:p>
    <w:p w14:paraId="6CF92FAB" w14:textId="77777777" w:rsidR="008F3E5E" w:rsidRPr="008F3E5E" w:rsidRDefault="008F3E5E" w:rsidP="005A6D5E">
      <w:pPr>
        <w:numPr>
          <w:ilvl w:val="2"/>
          <w:numId w:val="30"/>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location and yield of springs and seeps on the site, evaluation of soil permeability for septic systems if proposed for use. </w:t>
      </w:r>
    </w:p>
    <w:p w14:paraId="2EA6A53D" w14:textId="77777777" w:rsidR="008F3E5E" w:rsidRPr="008F3E5E" w:rsidRDefault="008F3E5E" w:rsidP="005A6D5E">
      <w:pPr>
        <w:numPr>
          <w:ilvl w:val="2"/>
          <w:numId w:val="30"/>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Conclusions and recommendations regarding means to increase safety during and after construction and means to minimize adverse effects to the lands located within the development as well as those adjacent to and effected by the development.</w:t>
      </w:r>
    </w:p>
    <w:p w14:paraId="4A1DE136"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(Ord. No. 2004-6, Ch. 11, 4-27-2004)</w:t>
      </w:r>
    </w:p>
    <w:p w14:paraId="7755BC77" w14:textId="77777777" w:rsidR="008F3E5E" w:rsidRPr="008F3E5E" w:rsidRDefault="008F3E5E" w:rsidP="008F3E5E">
      <w:pPr>
        <w:spacing w:line="259" w:lineRule="auto"/>
        <w:rPr>
          <w:rFonts w:ascii="Segoe UI Light" w:eastAsia="Aptos" w:hAnsi="Segoe UI Light" w:cs="Arial"/>
          <w:b/>
          <w:bCs/>
          <w:sz w:val="22"/>
          <w:szCs w:val="22"/>
        </w:rPr>
      </w:pPr>
      <w:hyperlink r:id="rId136" w:anchor="name=16.44.050_Approval_Required_Before_Excavation" w:history="1">
        <w:r w:rsidRPr="008F3E5E">
          <w:rPr>
            <w:rFonts w:ascii="Segoe UI Light" w:eastAsia="Aptos" w:hAnsi="Segoe UI Light" w:cs="Arial"/>
            <w:b/>
            <w:bCs/>
            <w:color w:val="0000FF"/>
            <w:sz w:val="22"/>
            <w:szCs w:val="22"/>
            <w:u w:val="single"/>
          </w:rPr>
          <w:t>16.44.050 Approval Required Before Excavation</w:t>
        </w:r>
      </w:hyperlink>
    </w:p>
    <w:p w14:paraId="2F2C17FE"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plan developed by the subdivider shall be made a part of the final plat approval and it shall be the subdivider's responsibility to follow that plan as a condition of approval. The city shall not be responsible for the results of any plan developed by the subdivider.</w:t>
      </w:r>
    </w:p>
    <w:p w14:paraId="49A1415E"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11, 4-27-2004) </w:t>
      </w:r>
    </w:p>
    <w:p w14:paraId="4A5581AC" w14:textId="77777777" w:rsidR="008F3E5E" w:rsidRPr="008F3E5E" w:rsidRDefault="008F3E5E" w:rsidP="008F3E5E">
      <w:pPr>
        <w:spacing w:line="259" w:lineRule="auto"/>
        <w:rPr>
          <w:rFonts w:ascii="Aptos Display" w:eastAsia="Yu Gothic Light" w:hAnsi="Aptos Display" w:cs="Times New Roman"/>
          <w:color w:val="0F4761"/>
          <w:sz w:val="40"/>
          <w:szCs w:val="40"/>
        </w:rPr>
      </w:pPr>
      <w:r w:rsidRPr="008F3E5E">
        <w:rPr>
          <w:rFonts w:ascii="Segoe UI Light" w:eastAsia="Aptos" w:hAnsi="Segoe UI Light" w:cs="Arial"/>
          <w:sz w:val="22"/>
          <w:szCs w:val="22"/>
        </w:rPr>
        <w:br w:type="page"/>
      </w:r>
    </w:p>
    <w:p w14:paraId="4D5C8B1C" w14:textId="77777777" w:rsidR="008F3E5E" w:rsidRPr="008F3E5E" w:rsidRDefault="008F3E5E" w:rsidP="008F3E5E">
      <w:pPr>
        <w:keepNext/>
        <w:keepLines/>
        <w:spacing w:before="360" w:after="80" w:line="259" w:lineRule="auto"/>
        <w:outlineLvl w:val="0"/>
        <w:rPr>
          <w:rFonts w:ascii="Aptos Display" w:eastAsia="Yu Gothic Light" w:hAnsi="Aptos Display" w:cs="Times New Roman"/>
          <w:b/>
          <w:bCs/>
          <w:color w:val="0F4761"/>
          <w:sz w:val="40"/>
          <w:szCs w:val="40"/>
        </w:rPr>
      </w:pPr>
      <w:hyperlink r:id="rId137" w:anchor="name=CHAPTER_16.48_FINANCIAL_RESPONSIBILITY" w:history="1">
        <w:bookmarkStart w:id="21" w:name="_Toc170737440"/>
        <w:r w:rsidRPr="008F3E5E">
          <w:rPr>
            <w:rFonts w:ascii="Aptos Display" w:eastAsia="Yu Gothic Light" w:hAnsi="Aptos Display" w:cs="Times New Roman"/>
            <w:b/>
            <w:bCs/>
            <w:color w:val="0000FF"/>
            <w:sz w:val="40"/>
            <w:szCs w:val="40"/>
            <w:u w:val="single"/>
          </w:rPr>
          <w:t>CHAPTER 16.48 FINANCIAL RESPONSIBILITY</w:t>
        </w:r>
        <w:bookmarkEnd w:id="21"/>
      </w:hyperlink>
    </w:p>
    <w:p w14:paraId="72519307" w14:textId="77777777" w:rsidR="008F3E5E" w:rsidRPr="008F3E5E" w:rsidRDefault="008F3E5E" w:rsidP="008F3E5E">
      <w:pPr>
        <w:spacing w:line="259" w:lineRule="auto"/>
        <w:rPr>
          <w:rFonts w:ascii="Segoe UI Light" w:eastAsia="Aptos" w:hAnsi="Segoe UI Light" w:cs="Arial"/>
          <w:sz w:val="22"/>
          <w:szCs w:val="22"/>
        </w:rPr>
      </w:pPr>
      <w:hyperlink r:id="rId138" w:anchor="name=16.48.010_Guarantee" w:history="1">
        <w:r w:rsidRPr="008F3E5E">
          <w:rPr>
            <w:rFonts w:ascii="Segoe UI Light" w:eastAsia="Aptos" w:hAnsi="Segoe UI Light" w:cs="Arial"/>
            <w:color w:val="0000FF"/>
            <w:sz w:val="22"/>
            <w:szCs w:val="22"/>
            <w:u w:val="single"/>
          </w:rPr>
          <w:t>16.48.010 Guarantee</w:t>
        </w:r>
      </w:hyperlink>
      <w:r w:rsidRPr="008F3E5E">
        <w:rPr>
          <w:rFonts w:ascii="Segoe UI Light" w:eastAsia="Aptos" w:hAnsi="Segoe UI Light" w:cs="Arial"/>
          <w:sz w:val="22"/>
          <w:szCs w:val="22"/>
        </w:rPr>
        <w:br/>
      </w:r>
      <w:hyperlink r:id="rId139" w:anchor="name=16.48.020_Performance_Bonds" w:history="1">
        <w:r w:rsidRPr="008F3E5E">
          <w:rPr>
            <w:rFonts w:ascii="Segoe UI Light" w:eastAsia="Aptos" w:hAnsi="Segoe UI Light" w:cs="Arial"/>
            <w:color w:val="0000FF"/>
            <w:sz w:val="22"/>
            <w:szCs w:val="22"/>
            <w:u w:val="single"/>
          </w:rPr>
          <w:t>16.48.020 Performance Bonds</w:t>
        </w:r>
      </w:hyperlink>
      <w:r w:rsidRPr="008F3E5E">
        <w:rPr>
          <w:rFonts w:ascii="Segoe UI Light" w:eastAsia="Aptos" w:hAnsi="Segoe UI Light" w:cs="Arial"/>
          <w:sz w:val="22"/>
          <w:szCs w:val="22"/>
        </w:rPr>
        <w:br/>
      </w:r>
      <w:hyperlink r:id="rId140" w:anchor="name=16.48.030_Legal_Review" w:history="1">
        <w:r w:rsidRPr="008F3E5E">
          <w:rPr>
            <w:rFonts w:ascii="Segoe UI Light" w:eastAsia="Aptos" w:hAnsi="Segoe UI Light" w:cs="Arial"/>
            <w:color w:val="0000FF"/>
            <w:sz w:val="22"/>
            <w:szCs w:val="22"/>
            <w:u w:val="single"/>
          </w:rPr>
          <w:t>16.48.030 Legal Review</w:t>
        </w:r>
      </w:hyperlink>
      <w:r w:rsidRPr="008F3E5E">
        <w:rPr>
          <w:rFonts w:ascii="Segoe UI Light" w:eastAsia="Aptos" w:hAnsi="Segoe UI Light" w:cs="Arial"/>
          <w:sz w:val="22"/>
          <w:szCs w:val="22"/>
        </w:rPr>
        <w:br/>
      </w:r>
      <w:hyperlink r:id="rId141" w:anchor="name=16.48.040_Timing" w:history="1">
        <w:r w:rsidRPr="008F3E5E">
          <w:rPr>
            <w:rFonts w:ascii="Segoe UI Light" w:eastAsia="Aptos" w:hAnsi="Segoe UI Light" w:cs="Arial"/>
            <w:color w:val="0000FF"/>
            <w:sz w:val="22"/>
            <w:szCs w:val="22"/>
            <w:u w:val="single"/>
          </w:rPr>
          <w:t>16.48.040 Timing</w:t>
        </w:r>
      </w:hyperlink>
      <w:r w:rsidRPr="008F3E5E">
        <w:rPr>
          <w:rFonts w:ascii="Segoe UI Light" w:eastAsia="Aptos" w:hAnsi="Segoe UI Light" w:cs="Arial"/>
          <w:sz w:val="22"/>
          <w:szCs w:val="22"/>
        </w:rPr>
        <w:br/>
      </w:r>
      <w:hyperlink r:id="rId142" w:anchor="name=16.48.050_Default" w:history="1">
        <w:r w:rsidRPr="008F3E5E">
          <w:rPr>
            <w:rFonts w:ascii="Segoe UI Light" w:eastAsia="Aptos" w:hAnsi="Segoe UI Light" w:cs="Arial"/>
            <w:color w:val="0000FF"/>
            <w:sz w:val="22"/>
            <w:szCs w:val="22"/>
            <w:u w:val="single"/>
          </w:rPr>
          <w:t>16.48.050 Default</w:t>
        </w:r>
      </w:hyperlink>
      <w:r w:rsidRPr="008F3E5E">
        <w:rPr>
          <w:rFonts w:ascii="Segoe UI Light" w:eastAsia="Aptos" w:hAnsi="Segoe UI Light" w:cs="Arial"/>
          <w:sz w:val="22"/>
          <w:szCs w:val="22"/>
        </w:rPr>
        <w:br/>
      </w:r>
      <w:hyperlink r:id="rId143" w:anchor="name=16.48.060_Guarantee_Of_Improvements" w:history="1">
        <w:r w:rsidRPr="008F3E5E">
          <w:rPr>
            <w:rFonts w:ascii="Segoe UI Light" w:eastAsia="Aptos" w:hAnsi="Segoe UI Light" w:cs="Arial"/>
            <w:color w:val="0000FF"/>
            <w:sz w:val="22"/>
            <w:szCs w:val="22"/>
            <w:u w:val="single"/>
          </w:rPr>
          <w:t>16.48.060 Guarantee Of Improvements</w:t>
        </w:r>
      </w:hyperlink>
      <w:r w:rsidRPr="008F3E5E">
        <w:rPr>
          <w:rFonts w:ascii="Segoe UI Light" w:eastAsia="Aptos" w:hAnsi="Segoe UI Light" w:cs="Arial"/>
          <w:sz w:val="22"/>
          <w:szCs w:val="22"/>
        </w:rPr>
        <w:br/>
      </w:r>
      <w:hyperlink r:id="rId144" w:anchor="name=16.48.070_Release_Of_Security" w:history="1">
        <w:r w:rsidRPr="008F3E5E">
          <w:rPr>
            <w:rFonts w:ascii="Segoe UI Light" w:eastAsia="Aptos" w:hAnsi="Segoe UI Light" w:cs="Arial"/>
            <w:color w:val="0000FF"/>
            <w:sz w:val="22"/>
            <w:szCs w:val="22"/>
            <w:u w:val="single"/>
          </w:rPr>
          <w:t>16.48.070 Release Of Security</w:t>
        </w:r>
      </w:hyperlink>
      <w:r w:rsidRPr="008F3E5E">
        <w:rPr>
          <w:rFonts w:ascii="Segoe UI Light" w:eastAsia="Aptos" w:hAnsi="Segoe UI Light" w:cs="Arial"/>
          <w:sz w:val="22"/>
          <w:szCs w:val="22"/>
        </w:rPr>
        <w:br/>
      </w:r>
      <w:hyperlink r:id="rId145" w:anchor="name=16.48.080_Progress_Payments" w:history="1">
        <w:r w:rsidRPr="008F3E5E">
          <w:rPr>
            <w:rFonts w:ascii="Segoe UI Light" w:eastAsia="Aptos" w:hAnsi="Segoe UI Light" w:cs="Arial"/>
            <w:color w:val="0000FF"/>
            <w:sz w:val="22"/>
            <w:szCs w:val="22"/>
            <w:u w:val="single"/>
          </w:rPr>
          <w:t>16.48.080 Progress Payments</w:t>
        </w:r>
      </w:hyperlink>
      <w:r w:rsidRPr="008F3E5E">
        <w:rPr>
          <w:rFonts w:ascii="Segoe UI Light" w:eastAsia="Aptos" w:hAnsi="Segoe UI Light" w:cs="Arial"/>
          <w:sz w:val="22"/>
          <w:szCs w:val="22"/>
        </w:rPr>
        <w:br/>
      </w:r>
      <w:hyperlink r:id="rId146" w:anchor="name=16.48.090_Maintenance_Guaranty" w:history="1">
        <w:r w:rsidRPr="008F3E5E">
          <w:rPr>
            <w:rFonts w:ascii="Segoe UI Light" w:eastAsia="Aptos" w:hAnsi="Segoe UI Light" w:cs="Arial"/>
            <w:color w:val="0000FF"/>
            <w:sz w:val="22"/>
            <w:szCs w:val="22"/>
            <w:u w:val="single"/>
          </w:rPr>
          <w:t>16.48.090 Maintenance Guaranty</w:t>
        </w:r>
      </w:hyperlink>
      <w:r w:rsidRPr="008F3E5E">
        <w:rPr>
          <w:rFonts w:ascii="Segoe UI Light" w:eastAsia="Aptos" w:hAnsi="Segoe UI Light" w:cs="Arial"/>
          <w:sz w:val="22"/>
          <w:szCs w:val="22"/>
        </w:rPr>
        <w:br/>
      </w:r>
      <w:hyperlink r:id="rId147" w:anchor="name=16.48.100_Forfeiture_Of_Surety" w:history="1">
        <w:r w:rsidRPr="008F3E5E">
          <w:rPr>
            <w:rFonts w:ascii="Segoe UI Light" w:eastAsia="Aptos" w:hAnsi="Segoe UI Light" w:cs="Arial"/>
            <w:color w:val="0000FF"/>
            <w:sz w:val="22"/>
            <w:szCs w:val="22"/>
            <w:u w:val="single"/>
          </w:rPr>
          <w:t>16.48.100 Forfeiture Of Surety</w:t>
        </w:r>
      </w:hyperlink>
      <w:r w:rsidRPr="008F3E5E">
        <w:rPr>
          <w:rFonts w:ascii="Segoe UI Light" w:eastAsia="Aptos" w:hAnsi="Segoe UI Light" w:cs="Arial"/>
          <w:sz w:val="22"/>
          <w:szCs w:val="22"/>
        </w:rPr>
        <w:br/>
      </w:r>
      <w:hyperlink r:id="rId148" w:anchor="name=16.48.110_Supplemental_Improvements_And_Reimbursement" w:history="1">
        <w:r w:rsidRPr="008F3E5E">
          <w:rPr>
            <w:rFonts w:ascii="Segoe UI Light" w:eastAsia="Aptos" w:hAnsi="Segoe UI Light" w:cs="Arial"/>
            <w:color w:val="0000FF"/>
            <w:sz w:val="22"/>
            <w:szCs w:val="22"/>
            <w:u w:val="single"/>
          </w:rPr>
          <w:t>16.48.110 Supplemental Improvements And Reimbursement</w:t>
        </w:r>
      </w:hyperlink>
      <w:r w:rsidRPr="008F3E5E">
        <w:rPr>
          <w:rFonts w:ascii="Segoe UI Light" w:eastAsia="Aptos" w:hAnsi="Segoe UI Light" w:cs="Arial"/>
          <w:sz w:val="22"/>
          <w:szCs w:val="22"/>
        </w:rPr>
        <w:br/>
      </w:r>
      <w:hyperlink r:id="rId149" w:anchor="name=16.48.120_Certificate_Of_Approval" w:history="1">
        <w:r w:rsidRPr="008F3E5E">
          <w:rPr>
            <w:rFonts w:ascii="Segoe UI Light" w:eastAsia="Aptos" w:hAnsi="Segoe UI Light" w:cs="Arial"/>
            <w:color w:val="0000FF"/>
            <w:sz w:val="22"/>
            <w:szCs w:val="22"/>
            <w:u w:val="single"/>
          </w:rPr>
          <w:t>16.48.120 Certificate Of Approval</w:t>
        </w:r>
      </w:hyperlink>
      <w:r w:rsidRPr="008F3E5E">
        <w:rPr>
          <w:rFonts w:ascii="Segoe UI Light" w:eastAsia="Aptos" w:hAnsi="Segoe UI Light" w:cs="Arial"/>
          <w:sz w:val="22"/>
          <w:szCs w:val="22"/>
        </w:rPr>
        <w:br/>
      </w:r>
    </w:p>
    <w:p w14:paraId="3E8255ED" w14:textId="77777777" w:rsidR="008F3E5E" w:rsidRPr="008F3E5E" w:rsidRDefault="008F3E5E" w:rsidP="008F3E5E">
      <w:pPr>
        <w:spacing w:line="259" w:lineRule="auto"/>
        <w:rPr>
          <w:rFonts w:ascii="Segoe UI Light" w:eastAsia="Aptos" w:hAnsi="Segoe UI Light" w:cs="Arial"/>
          <w:b/>
          <w:bCs/>
          <w:sz w:val="22"/>
          <w:szCs w:val="22"/>
        </w:rPr>
      </w:pPr>
      <w:hyperlink r:id="rId150" w:anchor="name=16.48.010_Guarantee" w:history="1">
        <w:r w:rsidRPr="008F3E5E">
          <w:rPr>
            <w:rFonts w:ascii="Segoe UI Light" w:eastAsia="Aptos" w:hAnsi="Segoe UI Light" w:cs="Arial"/>
            <w:b/>
            <w:bCs/>
            <w:color w:val="0000FF"/>
            <w:sz w:val="22"/>
            <w:szCs w:val="22"/>
            <w:u w:val="single"/>
          </w:rPr>
          <w:t>16.48.010 Guarantee</w:t>
        </w:r>
      </w:hyperlink>
    </w:p>
    <w:p w14:paraId="29272B9B"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Prior to the final plat being approved by the city council, the subdivider shall guarantee the installation of improvements by one, or a combination of one or more methods specified below in an amount equal to 115 percent of the cost of the improvements as determined by the city engineer. The guarantee used shall be approved as to method and form by the city council and city attorney. The city council is authorized to prescribe by administrative rule, forms and procedures to insure the orderly and efficient processing of applications and security instruments.</w:t>
      </w:r>
    </w:p>
    <w:p w14:paraId="5EC0B039"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12, 4-27-2004) </w:t>
      </w:r>
    </w:p>
    <w:p w14:paraId="21356F86" w14:textId="77777777" w:rsidR="008F3E5E" w:rsidRPr="008F3E5E" w:rsidRDefault="008F3E5E" w:rsidP="008F3E5E">
      <w:pPr>
        <w:spacing w:line="259" w:lineRule="auto"/>
        <w:rPr>
          <w:rFonts w:ascii="Segoe UI Light" w:eastAsia="Aptos" w:hAnsi="Segoe UI Light" w:cs="Arial"/>
          <w:b/>
          <w:bCs/>
          <w:sz w:val="22"/>
          <w:szCs w:val="22"/>
        </w:rPr>
      </w:pPr>
      <w:hyperlink r:id="rId151" w:anchor="name=16.48.020_Performance_Bonds" w:history="1">
        <w:r w:rsidRPr="008F3E5E">
          <w:rPr>
            <w:rFonts w:ascii="Segoe UI Light" w:eastAsia="Aptos" w:hAnsi="Segoe UI Light" w:cs="Arial"/>
            <w:b/>
            <w:bCs/>
            <w:color w:val="0000FF"/>
            <w:sz w:val="22"/>
            <w:szCs w:val="22"/>
            <w:u w:val="single"/>
          </w:rPr>
          <w:t>16.48.020 Performance Bonds</w:t>
        </w:r>
      </w:hyperlink>
    </w:p>
    <w:p w14:paraId="1A0421FA"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subdivider shall furnish and file with the city recorder either of the following:</w:t>
      </w:r>
    </w:p>
    <w:p w14:paraId="2B983370" w14:textId="77777777" w:rsidR="008F3E5E" w:rsidRPr="008F3E5E" w:rsidRDefault="008F3E5E" w:rsidP="005A6D5E">
      <w:pPr>
        <w:numPr>
          <w:ilvl w:val="0"/>
          <w:numId w:val="3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 corporate surety bond equal to 115 percent of the cost of required improvements as estimated by the city engineer; or </w:t>
      </w:r>
    </w:p>
    <w:p w14:paraId="08FA0B56" w14:textId="77777777" w:rsidR="008F3E5E" w:rsidRPr="008F3E5E" w:rsidRDefault="008F3E5E" w:rsidP="005A6D5E">
      <w:pPr>
        <w:numPr>
          <w:ilvl w:val="0"/>
          <w:numId w:val="3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 deposit in escrow, with an escrow holder approved by the city council, an amount in lawful money equal to 115 percent of the cost of required improvements; or </w:t>
      </w:r>
    </w:p>
    <w:p w14:paraId="7B9185D4" w14:textId="77777777" w:rsidR="008F3E5E" w:rsidRPr="008F3E5E" w:rsidRDefault="008F3E5E" w:rsidP="005A6D5E">
      <w:pPr>
        <w:numPr>
          <w:ilvl w:val="0"/>
          <w:numId w:val="3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An irrevocable letter of credit from a duly chartered state or national bank or savings and loan, an amount equal to 115 percent of the cost of required improvements; or </w:t>
      </w:r>
    </w:p>
    <w:p w14:paraId="18C820EF" w14:textId="77777777" w:rsidR="008F3E5E" w:rsidRPr="008F3E5E" w:rsidRDefault="008F3E5E" w:rsidP="005A6D5E">
      <w:pPr>
        <w:numPr>
          <w:ilvl w:val="0"/>
          <w:numId w:val="31"/>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Deposit with the city in lawful money, an amount equal to 115 percent of the cost of required improvements. </w:t>
      </w:r>
    </w:p>
    <w:p w14:paraId="50A441AC"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12, 4-27-2004) </w:t>
      </w:r>
    </w:p>
    <w:p w14:paraId="48783CF3" w14:textId="77777777" w:rsidR="008F3E5E" w:rsidRPr="008F3E5E" w:rsidRDefault="008F3E5E" w:rsidP="008F3E5E">
      <w:pPr>
        <w:spacing w:line="259" w:lineRule="auto"/>
        <w:rPr>
          <w:rFonts w:ascii="Segoe UI Light" w:eastAsia="Aptos" w:hAnsi="Segoe UI Light" w:cs="Arial"/>
          <w:b/>
          <w:bCs/>
          <w:sz w:val="22"/>
          <w:szCs w:val="22"/>
        </w:rPr>
      </w:pPr>
      <w:hyperlink r:id="rId152" w:anchor="name=16.48.030_Legal_Review" w:history="1">
        <w:r w:rsidRPr="008F3E5E">
          <w:rPr>
            <w:rFonts w:ascii="Segoe UI Light" w:eastAsia="Aptos" w:hAnsi="Segoe UI Light" w:cs="Arial"/>
            <w:b/>
            <w:bCs/>
            <w:color w:val="0000FF"/>
            <w:sz w:val="22"/>
            <w:szCs w:val="22"/>
            <w:u w:val="single"/>
          </w:rPr>
          <w:t>16.48.030 Legal Review</w:t>
        </w:r>
      </w:hyperlink>
    </w:p>
    <w:p w14:paraId="47C70B78"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All actions shall be reviewed as to </w:t>
      </w:r>
      <w:proofErr w:type="spellStart"/>
      <w:r w:rsidRPr="008F3E5E">
        <w:rPr>
          <w:rFonts w:ascii="Segoe UI Light" w:eastAsia="Aptos" w:hAnsi="Segoe UI Light" w:cs="Arial"/>
          <w:sz w:val="22"/>
          <w:szCs w:val="22"/>
        </w:rPr>
        <w:t>from</w:t>
      </w:r>
      <w:proofErr w:type="spellEnd"/>
      <w:r w:rsidRPr="008F3E5E">
        <w:rPr>
          <w:rFonts w:ascii="Segoe UI Light" w:eastAsia="Aptos" w:hAnsi="Segoe UI Light" w:cs="Arial"/>
          <w:sz w:val="22"/>
          <w:szCs w:val="22"/>
        </w:rPr>
        <w:t xml:space="preserve"> and content by the city attorney.</w:t>
      </w:r>
    </w:p>
    <w:p w14:paraId="3A0FE897"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12, 4-27-2004) </w:t>
      </w:r>
    </w:p>
    <w:commentRangeStart w:id="22"/>
    <w:commentRangeStart w:id="23"/>
    <w:p w14:paraId="0F5AB536" w14:textId="77777777" w:rsidR="008F3E5E" w:rsidRPr="008F3E5E" w:rsidRDefault="008F3E5E" w:rsidP="008F3E5E">
      <w:pPr>
        <w:spacing w:line="259" w:lineRule="auto"/>
        <w:rPr>
          <w:rFonts w:ascii="Segoe UI Light" w:eastAsia="Aptos" w:hAnsi="Segoe UI Light" w:cs="Arial"/>
          <w:b/>
          <w:bCs/>
          <w:sz w:val="22"/>
          <w:szCs w:val="22"/>
        </w:rPr>
      </w:pPr>
      <w:r w:rsidRPr="008F3E5E">
        <w:rPr>
          <w:rFonts w:ascii="Segoe UI Light" w:eastAsia="Aptos" w:hAnsi="Segoe UI Light" w:cs="Arial"/>
          <w:sz w:val="22"/>
          <w:szCs w:val="22"/>
        </w:rPr>
        <w:fldChar w:fldCharType="begin"/>
      </w:r>
      <w:r w:rsidRPr="008F3E5E">
        <w:rPr>
          <w:rFonts w:ascii="Segoe UI Light" w:eastAsia="Aptos" w:hAnsi="Segoe UI Light" w:cs="Arial"/>
          <w:sz w:val="22"/>
          <w:szCs w:val="22"/>
        </w:rPr>
        <w:instrText>HYPERLINK "https://panguitch.municipalcodeonline.com/book?type=ordinances" \l "name=16.48.040_Timing"</w:instrText>
      </w:r>
      <w:r w:rsidRPr="008F3E5E">
        <w:rPr>
          <w:rFonts w:ascii="Segoe UI Light" w:eastAsia="Aptos" w:hAnsi="Segoe UI Light" w:cs="Arial"/>
          <w:sz w:val="22"/>
          <w:szCs w:val="22"/>
        </w:rPr>
      </w:r>
      <w:r w:rsidRPr="008F3E5E">
        <w:rPr>
          <w:rFonts w:ascii="Segoe UI Light" w:eastAsia="Aptos" w:hAnsi="Segoe UI Light" w:cs="Arial"/>
          <w:sz w:val="22"/>
          <w:szCs w:val="22"/>
        </w:rPr>
        <w:fldChar w:fldCharType="separate"/>
      </w:r>
      <w:r w:rsidRPr="008F3E5E">
        <w:rPr>
          <w:rFonts w:ascii="Segoe UI Light" w:eastAsia="Aptos" w:hAnsi="Segoe UI Light" w:cs="Arial"/>
          <w:b/>
          <w:bCs/>
          <w:color w:val="0000FF"/>
          <w:sz w:val="22"/>
          <w:szCs w:val="22"/>
          <w:u w:val="single"/>
        </w:rPr>
        <w:t>16.48.040 Timing</w:t>
      </w:r>
      <w:r w:rsidRPr="008F3E5E">
        <w:rPr>
          <w:rFonts w:ascii="Segoe UI Light" w:eastAsia="Aptos" w:hAnsi="Segoe UI Light" w:cs="Arial"/>
          <w:b/>
          <w:bCs/>
          <w:color w:val="0000FF"/>
          <w:sz w:val="22"/>
          <w:szCs w:val="22"/>
          <w:u w:val="single"/>
        </w:rPr>
        <w:fldChar w:fldCharType="end"/>
      </w:r>
      <w:commentRangeEnd w:id="22"/>
      <w:r w:rsidRPr="008F3E5E">
        <w:rPr>
          <w:rFonts w:ascii="Segoe UI Light" w:eastAsia="Aptos" w:hAnsi="Segoe UI Light" w:cs="Arial"/>
          <w:sz w:val="16"/>
          <w:szCs w:val="16"/>
        </w:rPr>
        <w:commentReference w:id="22"/>
      </w:r>
      <w:commentRangeEnd w:id="23"/>
      <w:r w:rsidRPr="008F3E5E">
        <w:rPr>
          <w:rFonts w:ascii="Segoe UI Light" w:eastAsia="Aptos" w:hAnsi="Segoe UI Light" w:cs="Arial"/>
          <w:sz w:val="16"/>
          <w:szCs w:val="16"/>
        </w:rPr>
        <w:commentReference w:id="23"/>
      </w:r>
    </w:p>
    <w:p w14:paraId="25E68F9E"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All improvements required shall be completed and approved by the city council within a period of two years from the date of final plat approval unless an extension is requested by the applicant and is granted by the City Council prior to the expiration date.</w:t>
      </w:r>
    </w:p>
    <w:p w14:paraId="19206051"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12, 4-27-2004) </w:t>
      </w:r>
    </w:p>
    <w:p w14:paraId="0A1BB495" w14:textId="77777777" w:rsidR="008F3E5E" w:rsidRPr="008F3E5E" w:rsidRDefault="008F3E5E" w:rsidP="008F3E5E">
      <w:pPr>
        <w:spacing w:line="259" w:lineRule="auto"/>
        <w:rPr>
          <w:rFonts w:ascii="Segoe UI Light" w:eastAsia="Aptos" w:hAnsi="Segoe UI Light" w:cs="Arial"/>
          <w:b/>
          <w:bCs/>
          <w:sz w:val="22"/>
          <w:szCs w:val="22"/>
        </w:rPr>
      </w:pPr>
      <w:hyperlink r:id="rId153" w:anchor="name=16.48.050_Default" w:history="1">
        <w:r w:rsidRPr="008F3E5E">
          <w:rPr>
            <w:rFonts w:ascii="Segoe UI Light" w:eastAsia="Aptos" w:hAnsi="Segoe UI Light" w:cs="Arial"/>
            <w:b/>
            <w:bCs/>
            <w:color w:val="0000FF"/>
            <w:sz w:val="22"/>
            <w:szCs w:val="22"/>
            <w:u w:val="single"/>
          </w:rPr>
          <w:t>16.48.050 Default</w:t>
        </w:r>
      </w:hyperlink>
    </w:p>
    <w:p w14:paraId="63EB7199"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If the subdivider fails or neglects to complete the required improvements within the two-year period, the city council may declare the financial guarantee forfeited, and may install or cause to be installed the required improvements, using the proceeds from the guarantee to pay the costs of said improvements.</w:t>
      </w:r>
    </w:p>
    <w:p w14:paraId="5A71E0A2"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12, 4-27-2004) </w:t>
      </w:r>
    </w:p>
    <w:p w14:paraId="5DC38FD3" w14:textId="77777777" w:rsidR="008F3E5E" w:rsidRPr="008F3E5E" w:rsidRDefault="008F3E5E" w:rsidP="008F3E5E">
      <w:pPr>
        <w:spacing w:line="259" w:lineRule="auto"/>
        <w:rPr>
          <w:rFonts w:ascii="Segoe UI Light" w:eastAsia="Aptos" w:hAnsi="Segoe UI Light" w:cs="Arial"/>
          <w:b/>
          <w:bCs/>
          <w:sz w:val="22"/>
          <w:szCs w:val="22"/>
        </w:rPr>
      </w:pPr>
      <w:hyperlink r:id="rId154" w:anchor="name=16.48.060_Guarantee_Of_Improvements" w:history="1">
        <w:r w:rsidRPr="008F3E5E">
          <w:rPr>
            <w:rFonts w:ascii="Segoe UI Light" w:eastAsia="Aptos" w:hAnsi="Segoe UI Light" w:cs="Arial"/>
            <w:b/>
            <w:bCs/>
            <w:color w:val="0000FF"/>
            <w:sz w:val="22"/>
            <w:szCs w:val="22"/>
            <w:u w:val="single"/>
          </w:rPr>
          <w:t>16.48.060 Guarantee Of Improvements</w:t>
        </w:r>
      </w:hyperlink>
    </w:p>
    <w:p w14:paraId="32717DDA" w14:textId="77777777" w:rsidR="008F3E5E" w:rsidRPr="008F3E5E" w:rsidRDefault="008F3E5E" w:rsidP="005A6D5E">
      <w:pPr>
        <w:numPr>
          <w:ilvl w:val="0"/>
          <w:numId w:val="3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subdivider shall guarantee that the improvements installed, and every part thereof, shall remain in good condition for a period of one year after the date of completion and final inspection by the city engineer, and agree to make all repairs to and maintain the improvements and every part in good condition during that one-year period at no cost to the city. </w:t>
      </w:r>
    </w:p>
    <w:p w14:paraId="46F5D2C3" w14:textId="77777777" w:rsidR="008F3E5E" w:rsidRPr="008F3E5E" w:rsidRDefault="008F3E5E" w:rsidP="005A6D5E">
      <w:pPr>
        <w:numPr>
          <w:ilvl w:val="0"/>
          <w:numId w:val="3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The city engineer or other qualified person so assigned by the city, shall identify those areas needing repair or correction. Said repairs and/or maintenance identified shall be forwarded to the subdivider and the city council in writing. </w:t>
      </w:r>
    </w:p>
    <w:p w14:paraId="5FA35004" w14:textId="77777777" w:rsidR="008F3E5E" w:rsidRPr="008F3E5E" w:rsidRDefault="008F3E5E" w:rsidP="005A6D5E">
      <w:pPr>
        <w:numPr>
          <w:ilvl w:val="0"/>
          <w:numId w:val="3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In addition to the performance bond, the subdivider shall also release Panguitch City from all liability incurred by the subdivision and payment for all reasonable attorney's fees that the city may incur because of any, legal action resulting from the subdivision. </w:t>
      </w:r>
    </w:p>
    <w:p w14:paraId="174186BE" w14:textId="77777777" w:rsidR="008F3E5E" w:rsidRPr="008F3E5E" w:rsidRDefault="008F3E5E" w:rsidP="005A6D5E">
      <w:pPr>
        <w:numPr>
          <w:ilvl w:val="0"/>
          <w:numId w:val="3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All approved improvements shall be installed within a period of two years and shall be installed in a manner satisfactory to the city council. </w:t>
      </w:r>
    </w:p>
    <w:p w14:paraId="47DADFF8" w14:textId="77777777" w:rsidR="008F3E5E" w:rsidRPr="008F3E5E" w:rsidRDefault="008F3E5E" w:rsidP="005A6D5E">
      <w:pPr>
        <w:numPr>
          <w:ilvl w:val="0"/>
          <w:numId w:val="3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Upon completion of the approved improvements, as stated above, the subdivider shall call for a final inspection by the city engineer. </w:t>
      </w:r>
    </w:p>
    <w:p w14:paraId="32CF08BB" w14:textId="77777777" w:rsidR="008F3E5E" w:rsidRPr="008F3E5E" w:rsidRDefault="008F3E5E" w:rsidP="005A6D5E">
      <w:pPr>
        <w:numPr>
          <w:ilvl w:val="0"/>
          <w:numId w:val="3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If inspection shows that standards have been met and the approved improvements have been completed as approved, the city council shall approve the release of the bonds, pursuant to the conditions outlined herein. </w:t>
      </w:r>
    </w:p>
    <w:p w14:paraId="4B8ECD64" w14:textId="77777777" w:rsidR="008F3E5E" w:rsidRPr="008F3E5E" w:rsidRDefault="008F3E5E" w:rsidP="005A6D5E">
      <w:pPr>
        <w:numPr>
          <w:ilvl w:val="0"/>
          <w:numId w:val="32"/>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Surety bonds, cash bonds, or letters of credit are subject to the city attorney as to final form. </w:t>
      </w:r>
    </w:p>
    <w:p w14:paraId="406A5EE7"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12, 4-27-2004) </w:t>
      </w:r>
    </w:p>
    <w:p w14:paraId="4BC79B22" w14:textId="77777777" w:rsidR="008F3E5E" w:rsidRPr="008F3E5E" w:rsidRDefault="008F3E5E" w:rsidP="008F3E5E">
      <w:pPr>
        <w:spacing w:line="259" w:lineRule="auto"/>
        <w:rPr>
          <w:rFonts w:ascii="Segoe UI Light" w:eastAsia="Aptos" w:hAnsi="Segoe UI Light" w:cs="Arial"/>
          <w:b/>
          <w:bCs/>
          <w:sz w:val="22"/>
          <w:szCs w:val="22"/>
        </w:rPr>
      </w:pPr>
      <w:hyperlink r:id="rId155" w:anchor="name=16.48.070_Release_Of_Security" w:history="1">
        <w:r w:rsidRPr="008F3E5E">
          <w:rPr>
            <w:rFonts w:ascii="Segoe UI Light" w:eastAsia="Aptos" w:hAnsi="Segoe UI Light" w:cs="Arial"/>
            <w:b/>
            <w:bCs/>
            <w:color w:val="0000FF"/>
            <w:sz w:val="22"/>
            <w:szCs w:val="22"/>
            <w:u w:val="single"/>
          </w:rPr>
          <w:t>16.48.070 Release Of Security</w:t>
        </w:r>
      </w:hyperlink>
    </w:p>
    <w:p w14:paraId="439751AD"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Improvement bonds given for faithful performance of the agreement shall be released upon final inspection and acceptance by the city engineer or other qualified person, and the city council. The labor and material bond shall be retained to secure payment to the contractor, the subcontractors, and for the city renting equipment or furnishing labor or materials for six months after completion and acceptance, for the repair or replacement of the work completed. Following the initial six-month period the labor and material security may be reduced to an amount not less than the total of all claims on which an action has been filed and notice given in writing to the city.</w:t>
      </w:r>
    </w:p>
    <w:p w14:paraId="1F252A06"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12, 4-27-2004) </w:t>
      </w:r>
    </w:p>
    <w:p w14:paraId="6FC9E94A" w14:textId="77777777" w:rsidR="008F3E5E" w:rsidRPr="008F3E5E" w:rsidRDefault="008F3E5E" w:rsidP="008F3E5E">
      <w:pPr>
        <w:spacing w:line="259" w:lineRule="auto"/>
        <w:rPr>
          <w:rFonts w:ascii="Segoe UI Light" w:eastAsia="Aptos" w:hAnsi="Segoe UI Light" w:cs="Arial"/>
          <w:b/>
          <w:bCs/>
          <w:sz w:val="22"/>
          <w:szCs w:val="22"/>
        </w:rPr>
      </w:pPr>
      <w:hyperlink r:id="rId156" w:anchor="name=16.48.080_Progress_Payments" w:history="1">
        <w:r w:rsidRPr="008F3E5E">
          <w:rPr>
            <w:rFonts w:ascii="Segoe UI Light" w:eastAsia="Aptos" w:hAnsi="Segoe UI Light" w:cs="Arial"/>
            <w:b/>
            <w:bCs/>
            <w:color w:val="0000FF"/>
            <w:sz w:val="22"/>
            <w:szCs w:val="22"/>
            <w:u w:val="single"/>
          </w:rPr>
          <w:t>16.48.080 Progress Payments</w:t>
        </w:r>
      </w:hyperlink>
    </w:p>
    <w:p w14:paraId="3007B62B"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Progress payments may be made to the subdivider from any deposit of money or letter of credit which the subdivider may have made in lieu of providing a security bond, provided however, that no progress payment shall be made for more than 90 percent of the value of any installment or work completed. No progress payments from cash deposits shall be made except upon certification by the city engineer, or other authorized person, and the subdivider, that the work covered thereby has been completed according to prior plan agreement.</w:t>
      </w:r>
    </w:p>
    <w:p w14:paraId="32E453E2"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12, 4-27-2004) </w:t>
      </w:r>
    </w:p>
    <w:p w14:paraId="7C72CAC8" w14:textId="77777777" w:rsidR="008F3E5E" w:rsidRPr="008F3E5E" w:rsidRDefault="008F3E5E" w:rsidP="008F3E5E">
      <w:pPr>
        <w:spacing w:line="259" w:lineRule="auto"/>
        <w:rPr>
          <w:rFonts w:ascii="Segoe UI Light" w:eastAsia="Aptos" w:hAnsi="Segoe UI Light" w:cs="Arial"/>
          <w:b/>
          <w:bCs/>
          <w:sz w:val="22"/>
          <w:szCs w:val="22"/>
        </w:rPr>
      </w:pPr>
      <w:hyperlink r:id="rId157" w:anchor="name=16.48.090_Maintenance_Guaranty" w:history="1">
        <w:r w:rsidRPr="008F3E5E">
          <w:rPr>
            <w:rFonts w:ascii="Segoe UI Light" w:eastAsia="Aptos" w:hAnsi="Segoe UI Light" w:cs="Arial"/>
            <w:b/>
            <w:bCs/>
            <w:color w:val="0000FF"/>
            <w:sz w:val="22"/>
            <w:szCs w:val="22"/>
            <w:u w:val="single"/>
          </w:rPr>
          <w:t>16.48.090 Maintenance Guaranty</w:t>
        </w:r>
      </w:hyperlink>
    </w:p>
    <w:p w14:paraId="5ADA5803"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subdivider shall guarantee all public improvements for a period of one year from the date of final acceptance and shall correct any and all defects or deficiencies arising during that period of limitation, as a result of the acts or omissions of the subdivider, its agents, or employees. The subdivision guaranty shall be backed by a bond or cash deposit in the amount of 25 percent of the surety posted for improvements. The city shall provide written notice of any defect or deficiency to the subdivider. In any instance where the subdivider fails to take action to protect the public health, safety, and or general welfare, the city may cause the work to be performed and call on the surety for reimbursement. The maintenance security shall be submitted prior to final acceptance of the public improvements by the city council.</w:t>
      </w:r>
    </w:p>
    <w:p w14:paraId="056F4096"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12, 4-27-2004) </w:t>
      </w:r>
    </w:p>
    <w:p w14:paraId="180D77A3" w14:textId="77777777" w:rsidR="008F3E5E" w:rsidRPr="008F3E5E" w:rsidRDefault="008F3E5E" w:rsidP="008F3E5E">
      <w:pPr>
        <w:spacing w:line="259" w:lineRule="auto"/>
        <w:rPr>
          <w:rFonts w:ascii="Segoe UI Light" w:eastAsia="Aptos" w:hAnsi="Segoe UI Light" w:cs="Arial"/>
          <w:b/>
          <w:bCs/>
          <w:sz w:val="22"/>
          <w:szCs w:val="22"/>
        </w:rPr>
      </w:pPr>
      <w:hyperlink r:id="rId158" w:anchor="name=16.48.100_Forfeiture_Of_Surety" w:history="1">
        <w:r w:rsidRPr="008F3E5E">
          <w:rPr>
            <w:rFonts w:ascii="Segoe UI Light" w:eastAsia="Aptos" w:hAnsi="Segoe UI Light" w:cs="Arial"/>
            <w:b/>
            <w:bCs/>
            <w:color w:val="0000FF"/>
            <w:sz w:val="22"/>
            <w:szCs w:val="22"/>
            <w:u w:val="single"/>
          </w:rPr>
          <w:t>16.48.100 Forfeiture Of Surety</w:t>
        </w:r>
      </w:hyperlink>
    </w:p>
    <w:p w14:paraId="57B36415"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In the event that the subdivider fails to complete all improvements in compliance with the provisions of this section, and the city shall be required to complete the same, the city council shall be authorized to use the surety for funds necessary to complete the required work as approved for reimbursement. If the amount of any security shall be less than the cost incurred by the city, the subdivider shall be liable to the city for the difference. Any cash remaining in the possession of the city after completion of the improvements shall be returned to the originator minus an administrative cost determined upon approval of the subdivision.</w:t>
      </w:r>
    </w:p>
    <w:p w14:paraId="1813587E"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12, 4-27-2004) </w:t>
      </w:r>
    </w:p>
    <w:p w14:paraId="39368B9A" w14:textId="77777777" w:rsidR="008F3E5E" w:rsidRPr="008F3E5E" w:rsidRDefault="008F3E5E" w:rsidP="008F3E5E">
      <w:pPr>
        <w:spacing w:line="259" w:lineRule="auto"/>
        <w:rPr>
          <w:rFonts w:ascii="Segoe UI Light" w:eastAsia="Aptos" w:hAnsi="Segoe UI Light" w:cs="Arial"/>
          <w:b/>
          <w:bCs/>
          <w:sz w:val="22"/>
          <w:szCs w:val="22"/>
        </w:rPr>
      </w:pPr>
      <w:hyperlink r:id="rId159" w:anchor="name=16.48.110_Supplemental_Improvements_And_Reimbursement" w:history="1">
        <w:r w:rsidRPr="008F3E5E">
          <w:rPr>
            <w:rFonts w:ascii="Segoe UI Light" w:eastAsia="Aptos" w:hAnsi="Segoe UI Light" w:cs="Arial"/>
            <w:b/>
            <w:bCs/>
            <w:color w:val="0000FF"/>
            <w:sz w:val="22"/>
            <w:szCs w:val="22"/>
            <w:u w:val="single"/>
          </w:rPr>
          <w:t>16.48.110 Supplemental Improvements And Reimbursement</w:t>
        </w:r>
      </w:hyperlink>
    </w:p>
    <w:p w14:paraId="7C9664C3"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subdivider may be required to install improvements for the benefit of the subdivision which may contain supplemental size, capacity or number for the benefit of property not within the subdivision as a condition precedent to the approval of the subdivision final plat, and thereafter to dedicate such improvements to the city. If this condition occurs, the sub-divider shall be reimbursed for that portion of the cost of such improvements equal to the difference between the amount it would have cost the subdivider to install such improvements to serve the subdivision only, and the actual cost of such improvements. The reimbursement shall be in conformance with an agreement approved by the city engineer and city council prior to any construction. No improvements shall be constructed prior to approval of this agreement.</w:t>
      </w:r>
    </w:p>
    <w:p w14:paraId="30A49A88"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(Ord. No. 2004-6, Ch. 12, 4-27-2004) </w:t>
      </w:r>
    </w:p>
    <w:p w14:paraId="35C91977" w14:textId="77777777" w:rsidR="008F3E5E" w:rsidRPr="008F3E5E" w:rsidRDefault="008F3E5E" w:rsidP="008F3E5E">
      <w:pPr>
        <w:spacing w:line="259" w:lineRule="auto"/>
        <w:rPr>
          <w:rFonts w:ascii="Segoe UI Light" w:eastAsia="Aptos" w:hAnsi="Segoe UI Light" w:cs="Arial"/>
          <w:b/>
          <w:bCs/>
          <w:sz w:val="22"/>
          <w:szCs w:val="22"/>
        </w:rPr>
      </w:pPr>
      <w:hyperlink r:id="rId160" w:anchor="name=16.48.120_Certificate_Of_Approval" w:history="1">
        <w:r w:rsidRPr="008F3E5E">
          <w:rPr>
            <w:rFonts w:ascii="Segoe UI Light" w:eastAsia="Aptos" w:hAnsi="Segoe UI Light" w:cs="Arial"/>
            <w:b/>
            <w:bCs/>
            <w:color w:val="0000FF"/>
            <w:sz w:val="22"/>
            <w:szCs w:val="22"/>
            <w:u w:val="single"/>
          </w:rPr>
          <w:t>16.48.120 Certificate Of Approval</w:t>
        </w:r>
      </w:hyperlink>
    </w:p>
    <w:p w14:paraId="7EE2BDB2" w14:textId="77777777" w:rsidR="008F3E5E" w:rsidRPr="008F3E5E" w:rsidRDefault="008F3E5E" w:rsidP="005A6D5E">
      <w:pPr>
        <w:numPr>
          <w:ilvl w:val="0"/>
          <w:numId w:val="3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 xml:space="preserve">No final map shall be presented to the city council for acceptance until the requirements of this chapter have been met and until all charges established by the council have been paid. </w:t>
      </w:r>
    </w:p>
    <w:p w14:paraId="5B946334" w14:textId="77777777" w:rsidR="008F3E5E" w:rsidRPr="008F3E5E" w:rsidRDefault="008F3E5E" w:rsidP="005A6D5E">
      <w:pPr>
        <w:numPr>
          <w:ilvl w:val="0"/>
          <w:numId w:val="33"/>
        </w:numPr>
        <w:spacing w:line="259" w:lineRule="auto"/>
        <w:rPr>
          <w:rFonts w:ascii="Segoe UI Light" w:eastAsia="Aptos" w:hAnsi="Segoe UI Light" w:cs="Arial"/>
          <w:sz w:val="22"/>
          <w:szCs w:val="22"/>
        </w:rPr>
      </w:pPr>
      <w:r w:rsidRPr="008F3E5E">
        <w:rPr>
          <w:rFonts w:ascii="Segoe UI Light" w:eastAsia="Aptos" w:hAnsi="Segoe UI Light" w:cs="Arial"/>
          <w:sz w:val="22"/>
          <w:szCs w:val="22"/>
        </w:rPr>
        <w:t>The city council shall not endorse or sign the "certificate of approval" contained on the final map unless and until improvement security as herein above specified has been posted.</w:t>
      </w:r>
    </w:p>
    <w:p w14:paraId="66AEA060" w14:textId="77777777" w:rsidR="008F3E5E" w:rsidRPr="008F3E5E" w:rsidRDefault="008F3E5E" w:rsidP="008F3E5E">
      <w:pPr>
        <w:spacing w:line="259" w:lineRule="auto"/>
        <w:rPr>
          <w:rFonts w:ascii="Segoe UI Light" w:eastAsia="Aptos" w:hAnsi="Segoe UI Light" w:cs="Arial"/>
          <w:sz w:val="22"/>
          <w:szCs w:val="22"/>
        </w:rPr>
      </w:pPr>
      <w:r w:rsidRPr="008F3E5E">
        <w:rPr>
          <w:rFonts w:ascii="Segoe UI Light" w:eastAsia="Aptos" w:hAnsi="Segoe UI Light" w:cs="Arial"/>
          <w:sz w:val="22"/>
          <w:szCs w:val="22"/>
        </w:rPr>
        <w:t>(Ord. No. 2004-6, Ch. 12, 4-27-2004)</w:t>
      </w:r>
    </w:p>
    <w:p w14:paraId="544B5E96" w14:textId="77777777" w:rsidR="008F3E5E" w:rsidRPr="008F3E5E" w:rsidRDefault="008F3E5E" w:rsidP="008F3E5E">
      <w:pPr>
        <w:spacing w:line="259" w:lineRule="auto"/>
        <w:rPr>
          <w:rFonts w:ascii="Segoe UI Light" w:eastAsia="Aptos" w:hAnsi="Segoe UI Light" w:cs="Arial"/>
          <w:sz w:val="22"/>
          <w:szCs w:val="22"/>
        </w:rPr>
      </w:pPr>
    </w:p>
    <w:p w14:paraId="7ABFACF6" w14:textId="77777777" w:rsidR="008F0184" w:rsidRPr="00FB4CF9" w:rsidRDefault="008F0184" w:rsidP="008F0184">
      <w:pPr>
        <w:pStyle w:val="BodyText"/>
        <w:rPr>
          <w:rFonts w:ascii="Times New Roman" w:hAnsi="Times New Roman" w:cs="Times New Roman"/>
          <w:color w:val="000000"/>
        </w:rPr>
      </w:pPr>
    </w:p>
    <w:p w14:paraId="265B5946" w14:textId="77777777" w:rsidR="008F0184" w:rsidRPr="00395FE7" w:rsidRDefault="008F0184" w:rsidP="008F0184">
      <w:pPr>
        <w:rPr>
          <w:rFonts w:ascii="Times New Roman" w:hAnsi="Times New Roman" w:cs="Times New Roman"/>
        </w:rPr>
      </w:pPr>
      <w:bookmarkStart w:id="24" w:name="JD_10-9-16"/>
      <w:bookmarkStart w:id="25" w:name="JD_10-9-17"/>
      <w:bookmarkEnd w:id="24"/>
      <w:bookmarkEnd w:id="25"/>
      <w:r w:rsidRPr="00395FE7">
        <w:rPr>
          <w:rFonts w:ascii="Times New Roman" w:hAnsi="Times New Roman" w:cs="Times New Roman"/>
          <w:b/>
          <w:bCs/>
        </w:rPr>
        <w:t xml:space="preserve">Severability Clause: </w:t>
      </w:r>
      <w:r w:rsidRPr="00395FE7">
        <w:rPr>
          <w:rFonts w:ascii="Times New Roman" w:hAnsi="Times New Roman" w:cs="Times New Roman"/>
        </w:rPr>
        <w:t>Should any part or provision of this ORDINANCE be declared by the courts to be unconstitutional or invalid, such decision shall not affect the validity of the ORDINANCE as a whole or any part thereof other than the part so declared to be unconstitutional or invalid.</w:t>
      </w:r>
    </w:p>
    <w:p w14:paraId="197C884E" w14:textId="77777777" w:rsidR="008F0184" w:rsidRPr="00395FE7" w:rsidRDefault="008F0184" w:rsidP="008F0184">
      <w:pPr>
        <w:rPr>
          <w:rFonts w:ascii="Times New Roman" w:hAnsi="Times New Roman" w:cs="Times New Roman"/>
        </w:rPr>
      </w:pPr>
      <w:r w:rsidRPr="00395FE7">
        <w:rPr>
          <w:rFonts w:ascii="Times New Roman" w:hAnsi="Times New Roman" w:cs="Times New Roman"/>
          <w:b/>
          <w:bCs/>
        </w:rPr>
        <w:t xml:space="preserve">Effective Date: </w:t>
      </w:r>
      <w:r w:rsidRPr="00395FE7">
        <w:rPr>
          <w:rFonts w:ascii="Times New Roman" w:hAnsi="Times New Roman" w:cs="Times New Roman"/>
        </w:rPr>
        <w:t>This Ordinance shall be in full force and take effect on _______________, 2024</w:t>
      </w:r>
    </w:p>
    <w:p w14:paraId="5985E2D0" w14:textId="009B4D4B" w:rsidR="008F0184" w:rsidRPr="00395FE7" w:rsidRDefault="008F0184" w:rsidP="008F0184">
      <w:pPr>
        <w:rPr>
          <w:rFonts w:ascii="Times New Roman" w:hAnsi="Times New Roman" w:cs="Times New Roman"/>
        </w:rPr>
      </w:pPr>
      <w:proofErr w:type="spellStart"/>
      <w:r w:rsidRPr="00395FE7">
        <w:rPr>
          <w:rFonts w:ascii="Times New Roman" w:hAnsi="Times New Roman" w:cs="Times New Roman"/>
          <w:b/>
          <w:bCs/>
        </w:rPr>
        <w:t>Repealer</w:t>
      </w:r>
      <w:proofErr w:type="spellEnd"/>
      <w:r w:rsidRPr="00395FE7">
        <w:rPr>
          <w:rFonts w:ascii="Times New Roman" w:hAnsi="Times New Roman" w:cs="Times New Roman"/>
          <w:b/>
          <w:bCs/>
        </w:rPr>
        <w:t xml:space="preserve"> Clause: </w:t>
      </w:r>
      <w:r w:rsidRPr="00395FE7">
        <w:rPr>
          <w:rFonts w:ascii="Times New Roman" w:hAnsi="Times New Roman" w:cs="Times New Roman"/>
        </w:rPr>
        <w:t xml:space="preserve">All </w:t>
      </w:r>
      <w:r w:rsidR="00F442ED">
        <w:rPr>
          <w:rFonts w:ascii="Times New Roman" w:hAnsi="Times New Roman" w:cs="Times New Roman"/>
        </w:rPr>
        <w:t>Panguitch City</w:t>
      </w:r>
      <w:r w:rsidRPr="00395FE7">
        <w:rPr>
          <w:rFonts w:ascii="Times New Roman" w:hAnsi="Times New Roman" w:cs="Times New Roman"/>
        </w:rPr>
        <w:t xml:space="preserve"> ordinances or resolutions or parts thereof, which are in conflict herewith, are hereby repealed.</w:t>
      </w:r>
    </w:p>
    <w:p w14:paraId="005B3489" w14:textId="26A57F0E" w:rsidR="008F0184" w:rsidRDefault="008F0184" w:rsidP="008F0184">
      <w:pPr>
        <w:rPr>
          <w:rFonts w:ascii="Times New Roman" w:hAnsi="Times New Roman" w:cs="Times New Roman"/>
        </w:rPr>
      </w:pPr>
      <w:r w:rsidRPr="00395FE7">
        <w:rPr>
          <w:rFonts w:ascii="Times New Roman" w:hAnsi="Times New Roman" w:cs="Times New Roman"/>
          <w:b/>
          <w:bCs/>
        </w:rPr>
        <w:t>PASSED AND APPROVED</w:t>
      </w:r>
      <w:r w:rsidRPr="00395FE7">
        <w:rPr>
          <w:rFonts w:ascii="Times New Roman" w:hAnsi="Times New Roman" w:cs="Times New Roman"/>
        </w:rPr>
        <w:t xml:space="preserve"> this </w:t>
      </w:r>
      <w:r w:rsidR="005A6D5E">
        <w:rPr>
          <w:rFonts w:ascii="Times New Roman" w:hAnsi="Times New Roman" w:cs="Times New Roman"/>
        </w:rPr>
        <w:t>26</w:t>
      </w:r>
      <w:r w:rsidRPr="00395FE7">
        <w:rPr>
          <w:rFonts w:ascii="Times New Roman" w:hAnsi="Times New Roman" w:cs="Times New Roman"/>
        </w:rPr>
        <w:t xml:space="preserve"> day of </w:t>
      </w:r>
      <w:r w:rsidR="005A6D5E">
        <w:rPr>
          <w:rFonts w:ascii="Times New Roman" w:hAnsi="Times New Roman" w:cs="Times New Roman"/>
        </w:rPr>
        <w:t>November</w:t>
      </w:r>
      <w:r w:rsidRPr="00395FE7">
        <w:rPr>
          <w:rFonts w:ascii="Times New Roman" w:hAnsi="Times New Roman" w:cs="Times New Roman"/>
        </w:rPr>
        <w:t>, 2024.</w:t>
      </w:r>
    </w:p>
    <w:p w14:paraId="16E11D43" w14:textId="77777777" w:rsidR="00F442ED" w:rsidRDefault="00F442ED" w:rsidP="008F0184">
      <w:pPr>
        <w:rPr>
          <w:rFonts w:ascii="Times New Roman" w:hAnsi="Times New Roman" w:cs="Times New Roman"/>
        </w:rPr>
      </w:pPr>
    </w:p>
    <w:p w14:paraId="6B6CD590" w14:textId="77777777" w:rsidR="001A65BE" w:rsidRPr="00395FE7" w:rsidRDefault="001A65BE" w:rsidP="008F0184">
      <w:pPr>
        <w:rPr>
          <w:rFonts w:ascii="Times New Roman" w:hAnsi="Times New Roman" w:cs="Times New Roman"/>
        </w:rPr>
      </w:pPr>
    </w:p>
    <w:p w14:paraId="45FB1F9F" w14:textId="77777777" w:rsidR="008F0184" w:rsidRPr="00395FE7" w:rsidRDefault="008F0184" w:rsidP="008F0184">
      <w:pPr>
        <w:contextualSpacing/>
        <w:rPr>
          <w:rFonts w:ascii="Times New Roman" w:hAnsi="Times New Roman" w:cs="Times New Roman"/>
        </w:rPr>
      </w:pPr>
      <w:r w:rsidRPr="00395FE7">
        <w:rPr>
          <w:rFonts w:ascii="Times New Roman" w:hAnsi="Times New Roman" w:cs="Times New Roman"/>
        </w:rPr>
        <w:tab/>
      </w:r>
      <w:r w:rsidRPr="00395FE7">
        <w:rPr>
          <w:rFonts w:ascii="Times New Roman" w:hAnsi="Times New Roman" w:cs="Times New Roman"/>
        </w:rPr>
        <w:tab/>
      </w:r>
      <w:r w:rsidRPr="00395FE7">
        <w:rPr>
          <w:rFonts w:ascii="Times New Roman" w:hAnsi="Times New Roman" w:cs="Times New Roman"/>
        </w:rPr>
        <w:tab/>
      </w:r>
      <w:r w:rsidRPr="00395FE7">
        <w:rPr>
          <w:rFonts w:ascii="Times New Roman" w:hAnsi="Times New Roman" w:cs="Times New Roman"/>
        </w:rPr>
        <w:tab/>
      </w:r>
      <w:r w:rsidRPr="00395FE7">
        <w:rPr>
          <w:rFonts w:ascii="Times New Roman" w:hAnsi="Times New Roman" w:cs="Times New Roman"/>
        </w:rPr>
        <w:tab/>
      </w:r>
      <w:r w:rsidRPr="00395FE7">
        <w:rPr>
          <w:rFonts w:ascii="Times New Roman" w:hAnsi="Times New Roman" w:cs="Times New Roman"/>
        </w:rPr>
        <w:tab/>
      </w:r>
      <w:r w:rsidRPr="00395FE7">
        <w:rPr>
          <w:rFonts w:ascii="Times New Roman" w:hAnsi="Times New Roman" w:cs="Times New Roman"/>
        </w:rPr>
        <w:tab/>
        <w:t>Attest:</w:t>
      </w:r>
    </w:p>
    <w:p w14:paraId="4DF8E4EA" w14:textId="77777777" w:rsidR="008F0184" w:rsidRPr="00395FE7" w:rsidRDefault="008F0184" w:rsidP="008F0184">
      <w:pPr>
        <w:contextualSpacing/>
        <w:rPr>
          <w:rFonts w:ascii="Times New Roman" w:hAnsi="Times New Roman" w:cs="Times New Roman"/>
        </w:rPr>
      </w:pPr>
    </w:p>
    <w:p w14:paraId="6072B82D" w14:textId="77777777" w:rsidR="008F0184" w:rsidRPr="00395FE7" w:rsidRDefault="008F0184" w:rsidP="008F0184">
      <w:pPr>
        <w:contextualSpacing/>
        <w:rPr>
          <w:rFonts w:ascii="Times New Roman" w:hAnsi="Times New Roman" w:cs="Times New Roman"/>
        </w:rPr>
      </w:pPr>
      <w:r w:rsidRPr="00395FE7">
        <w:rPr>
          <w:rFonts w:ascii="Times New Roman" w:hAnsi="Times New Roman" w:cs="Times New Roman"/>
        </w:rPr>
        <w:t>___________________________________</w:t>
      </w:r>
      <w:r w:rsidRPr="00395FE7">
        <w:rPr>
          <w:rFonts w:ascii="Times New Roman" w:hAnsi="Times New Roman" w:cs="Times New Roman"/>
        </w:rPr>
        <w:tab/>
      </w:r>
      <w:r w:rsidRPr="00395FE7">
        <w:rPr>
          <w:rFonts w:ascii="Times New Roman" w:hAnsi="Times New Roman" w:cs="Times New Roman"/>
        </w:rPr>
        <w:tab/>
        <w:t>____________________________________</w:t>
      </w:r>
    </w:p>
    <w:p w14:paraId="2C108804" w14:textId="4A94BC0A" w:rsidR="008F0184" w:rsidRPr="00395FE7" w:rsidRDefault="000E6850" w:rsidP="008F0184">
      <w:pPr>
        <w:contextualSpacing/>
        <w:rPr>
          <w:rFonts w:ascii="Times New Roman" w:hAnsi="Times New Roman" w:cs="Times New Roman"/>
        </w:rPr>
      </w:pPr>
      <w:r>
        <w:rPr>
          <w:rFonts w:ascii="Times New Roman" w:hAnsi="Times New Roman" w:cs="Times New Roman"/>
        </w:rPr>
        <w:t>Kim Soper</w:t>
      </w:r>
      <w:r w:rsidR="008F0184" w:rsidRPr="00395FE7">
        <w:rPr>
          <w:rFonts w:ascii="Times New Roman" w:hAnsi="Times New Roman" w:cs="Times New Roman"/>
        </w:rPr>
        <w:t>, Mayor</w:t>
      </w:r>
      <w:r w:rsidR="008F0184" w:rsidRPr="00395FE7">
        <w:rPr>
          <w:rFonts w:ascii="Times New Roman" w:hAnsi="Times New Roman" w:cs="Times New Roman"/>
        </w:rPr>
        <w:tab/>
      </w:r>
      <w:r w:rsidR="008F0184" w:rsidRPr="00395FE7">
        <w:rPr>
          <w:rFonts w:ascii="Times New Roman" w:hAnsi="Times New Roman" w:cs="Times New Roman"/>
        </w:rPr>
        <w:tab/>
      </w:r>
      <w:r w:rsidR="008F0184" w:rsidRPr="00395FE7">
        <w:rPr>
          <w:rFonts w:ascii="Times New Roman" w:hAnsi="Times New Roman" w:cs="Times New Roman"/>
        </w:rPr>
        <w:tab/>
        <w:t xml:space="preserve"> </w:t>
      </w:r>
      <w:r w:rsidR="008F0184" w:rsidRPr="00395FE7">
        <w:rPr>
          <w:rFonts w:ascii="Times New Roman" w:hAnsi="Times New Roman" w:cs="Times New Roman"/>
        </w:rPr>
        <w:tab/>
      </w:r>
      <w:r w:rsidR="008F0184">
        <w:rPr>
          <w:rFonts w:ascii="Times New Roman" w:hAnsi="Times New Roman" w:cs="Times New Roman"/>
        </w:rPr>
        <w:tab/>
      </w:r>
      <w:r>
        <w:rPr>
          <w:rFonts w:ascii="Times New Roman" w:hAnsi="Times New Roman" w:cs="Times New Roman"/>
        </w:rPr>
        <w:t>Tyrissa Howell</w:t>
      </w:r>
      <w:r w:rsidR="008F0184" w:rsidRPr="00395FE7">
        <w:rPr>
          <w:rFonts w:ascii="Times New Roman" w:hAnsi="Times New Roman" w:cs="Times New Roman"/>
        </w:rPr>
        <w:t xml:space="preserve">, </w:t>
      </w:r>
      <w:r>
        <w:rPr>
          <w:rFonts w:ascii="Times New Roman" w:hAnsi="Times New Roman" w:cs="Times New Roman"/>
        </w:rPr>
        <w:t xml:space="preserve">City </w:t>
      </w:r>
      <w:r w:rsidR="008F0184">
        <w:rPr>
          <w:rFonts w:ascii="Times New Roman" w:hAnsi="Times New Roman" w:cs="Times New Roman"/>
        </w:rPr>
        <w:t>Recorder</w:t>
      </w:r>
    </w:p>
    <w:p w14:paraId="113EC9FD" w14:textId="77777777" w:rsidR="008F0184" w:rsidRPr="00395FE7" w:rsidRDefault="008F0184" w:rsidP="008F0184">
      <w:pPr>
        <w:contextualSpacing/>
        <w:rPr>
          <w:rFonts w:ascii="Times New Roman" w:hAnsi="Times New Roman" w:cs="Times New Roman"/>
        </w:rPr>
      </w:pPr>
    </w:p>
    <w:p w14:paraId="30D79BCB" w14:textId="77777777" w:rsidR="008F0184" w:rsidRPr="00395FE7" w:rsidRDefault="008F0184" w:rsidP="008F0184">
      <w:pPr>
        <w:contextualSpacing/>
        <w:rPr>
          <w:rFonts w:ascii="Times New Roman" w:hAnsi="Times New Roman" w:cs="Times New Roman"/>
        </w:rPr>
      </w:pPr>
    </w:p>
    <w:p w14:paraId="5A808D04" w14:textId="7DF75336" w:rsidR="008F0184" w:rsidRPr="00395FE7" w:rsidRDefault="000E6850" w:rsidP="008F0184">
      <w:pPr>
        <w:spacing w:after="0"/>
        <w:contextualSpacing/>
        <w:rPr>
          <w:rFonts w:ascii="Times New Roman" w:hAnsi="Times New Roman" w:cs="Times New Roman"/>
        </w:rPr>
      </w:pPr>
      <w:r>
        <w:rPr>
          <w:rFonts w:ascii="Times New Roman" w:hAnsi="Times New Roman" w:cs="Times New Roman"/>
        </w:rPr>
        <w:t>City Council Member Paul Dastrup</w:t>
      </w:r>
      <w:r>
        <w:rPr>
          <w:rFonts w:ascii="Times New Roman" w:hAnsi="Times New Roman" w:cs="Times New Roman"/>
        </w:rPr>
        <w:tab/>
      </w:r>
      <w:r w:rsidR="008F0184" w:rsidRPr="00395FE7">
        <w:rPr>
          <w:rFonts w:ascii="Times New Roman" w:hAnsi="Times New Roman" w:cs="Times New Roman"/>
        </w:rPr>
        <w:tab/>
      </w:r>
      <w:r w:rsidR="008F0184" w:rsidRPr="00395FE7">
        <w:rPr>
          <w:rFonts w:ascii="Times New Roman" w:hAnsi="Times New Roman" w:cs="Times New Roman"/>
        </w:rPr>
        <w:tab/>
        <w:t>Yea____ Nay____ Absent____</w:t>
      </w:r>
    </w:p>
    <w:p w14:paraId="10AEBD3B" w14:textId="38314EDC" w:rsidR="008F0184" w:rsidRPr="00395FE7" w:rsidRDefault="000E6850" w:rsidP="008F0184">
      <w:pPr>
        <w:spacing w:after="0"/>
        <w:contextualSpacing/>
        <w:rPr>
          <w:rFonts w:ascii="Times New Roman" w:hAnsi="Times New Roman" w:cs="Times New Roman"/>
        </w:rPr>
      </w:pPr>
      <w:r>
        <w:rPr>
          <w:rFonts w:ascii="Times New Roman" w:hAnsi="Times New Roman" w:cs="Times New Roman"/>
        </w:rPr>
        <w:t>City Council Member Mike Sarles</w:t>
      </w:r>
      <w:r>
        <w:rPr>
          <w:rFonts w:ascii="Times New Roman" w:hAnsi="Times New Roman" w:cs="Times New Roman"/>
        </w:rPr>
        <w:tab/>
      </w:r>
      <w:r>
        <w:rPr>
          <w:rFonts w:ascii="Times New Roman" w:hAnsi="Times New Roman" w:cs="Times New Roman"/>
        </w:rPr>
        <w:tab/>
      </w:r>
      <w:r w:rsidR="008F0184" w:rsidRPr="00395FE7">
        <w:rPr>
          <w:rFonts w:ascii="Times New Roman" w:hAnsi="Times New Roman" w:cs="Times New Roman"/>
        </w:rPr>
        <w:tab/>
        <w:t>Yea____ Nay____ Absent____</w:t>
      </w:r>
    </w:p>
    <w:p w14:paraId="1A9E2DB1" w14:textId="03534CC1" w:rsidR="008F0184" w:rsidRPr="00395FE7" w:rsidRDefault="000E6850" w:rsidP="008F0184">
      <w:pPr>
        <w:spacing w:after="0"/>
        <w:contextualSpacing/>
        <w:rPr>
          <w:rFonts w:ascii="Times New Roman" w:hAnsi="Times New Roman" w:cs="Times New Roman"/>
        </w:rPr>
      </w:pPr>
      <w:r>
        <w:rPr>
          <w:rFonts w:ascii="Times New Roman" w:hAnsi="Times New Roman" w:cs="Times New Roman"/>
        </w:rPr>
        <w:t xml:space="preserve">City Council Member </w:t>
      </w:r>
      <w:r w:rsidR="00EF1BE8">
        <w:rPr>
          <w:rFonts w:ascii="Times New Roman" w:hAnsi="Times New Roman" w:cs="Times New Roman"/>
        </w:rPr>
        <w:t>David Dodds</w:t>
      </w:r>
      <w:r w:rsidR="00EF1BE8">
        <w:rPr>
          <w:rFonts w:ascii="Times New Roman" w:hAnsi="Times New Roman" w:cs="Times New Roman"/>
        </w:rPr>
        <w:tab/>
      </w:r>
      <w:r w:rsidR="00430F4C">
        <w:rPr>
          <w:rFonts w:ascii="Times New Roman" w:hAnsi="Times New Roman" w:cs="Times New Roman"/>
        </w:rPr>
        <w:tab/>
      </w:r>
      <w:r w:rsidR="008F0184" w:rsidRPr="00395FE7">
        <w:rPr>
          <w:rFonts w:ascii="Times New Roman" w:hAnsi="Times New Roman" w:cs="Times New Roman"/>
        </w:rPr>
        <w:tab/>
        <w:t>Yea____ Nay____ Absent____</w:t>
      </w:r>
    </w:p>
    <w:p w14:paraId="414BAE0D" w14:textId="62233EA4" w:rsidR="008F0184" w:rsidRPr="00395FE7" w:rsidRDefault="00EF1BE8" w:rsidP="008F0184">
      <w:pPr>
        <w:spacing w:after="0"/>
        <w:contextualSpacing/>
        <w:rPr>
          <w:rFonts w:ascii="Times New Roman" w:hAnsi="Times New Roman" w:cs="Times New Roman"/>
        </w:rPr>
      </w:pPr>
      <w:r>
        <w:rPr>
          <w:rFonts w:ascii="Times New Roman" w:hAnsi="Times New Roman" w:cs="Times New Roman"/>
        </w:rPr>
        <w:t>City Council Member Tracy Wright</w:t>
      </w:r>
      <w:r>
        <w:rPr>
          <w:rFonts w:ascii="Times New Roman" w:hAnsi="Times New Roman" w:cs="Times New Roman"/>
        </w:rPr>
        <w:tab/>
      </w:r>
      <w:r w:rsidR="008F0184" w:rsidRPr="00395FE7">
        <w:rPr>
          <w:rFonts w:ascii="Times New Roman" w:hAnsi="Times New Roman" w:cs="Times New Roman"/>
        </w:rPr>
        <w:tab/>
      </w:r>
      <w:r w:rsidR="008F0184" w:rsidRPr="00395FE7">
        <w:rPr>
          <w:rFonts w:ascii="Times New Roman" w:hAnsi="Times New Roman" w:cs="Times New Roman"/>
        </w:rPr>
        <w:tab/>
        <w:t>Yea____ Nay____ Absent____</w:t>
      </w:r>
    </w:p>
    <w:p w14:paraId="0F60FEE5" w14:textId="2DF9DF6D" w:rsidR="008F0184" w:rsidRPr="00395FE7" w:rsidRDefault="00EF1BE8" w:rsidP="008F0184">
      <w:pPr>
        <w:contextualSpacing/>
        <w:rPr>
          <w:rFonts w:ascii="Times New Roman" w:hAnsi="Times New Roman" w:cs="Times New Roman"/>
        </w:rPr>
      </w:pPr>
      <w:r>
        <w:rPr>
          <w:rFonts w:ascii="Times New Roman" w:hAnsi="Times New Roman" w:cs="Times New Roman"/>
        </w:rPr>
        <w:t>City Council Member Cindy Stewart</w:t>
      </w:r>
      <w:r w:rsidR="008F0184" w:rsidRPr="00395FE7">
        <w:rPr>
          <w:rFonts w:ascii="Times New Roman" w:hAnsi="Times New Roman" w:cs="Times New Roman"/>
        </w:rPr>
        <w:tab/>
      </w:r>
      <w:r w:rsidR="008F0184">
        <w:rPr>
          <w:rFonts w:ascii="Times New Roman" w:hAnsi="Times New Roman" w:cs="Times New Roman"/>
        </w:rPr>
        <w:tab/>
      </w:r>
      <w:r w:rsidR="008F0184">
        <w:rPr>
          <w:rFonts w:ascii="Times New Roman" w:hAnsi="Times New Roman" w:cs="Times New Roman"/>
        </w:rPr>
        <w:tab/>
      </w:r>
      <w:r w:rsidR="008F0184" w:rsidRPr="00395FE7">
        <w:rPr>
          <w:rFonts w:ascii="Times New Roman" w:hAnsi="Times New Roman" w:cs="Times New Roman"/>
        </w:rPr>
        <w:t>Yea____ Nay____ Absent____</w:t>
      </w:r>
    </w:p>
    <w:p w14:paraId="171F4653" w14:textId="77777777" w:rsidR="008F0184" w:rsidRPr="00395FE7" w:rsidRDefault="008F0184" w:rsidP="008F0184">
      <w:pPr>
        <w:contextualSpacing/>
        <w:rPr>
          <w:rFonts w:ascii="Times New Roman" w:hAnsi="Times New Roman" w:cs="Times New Roman"/>
        </w:rPr>
      </w:pPr>
    </w:p>
    <w:p w14:paraId="25D99B4C" w14:textId="77777777" w:rsidR="008F0184" w:rsidRPr="00395FE7" w:rsidRDefault="008F0184" w:rsidP="008F0184">
      <w:pPr>
        <w:spacing w:after="0"/>
        <w:contextualSpacing/>
        <w:rPr>
          <w:rFonts w:ascii="Times New Roman" w:hAnsi="Times New Roman" w:cs="Times New Roman"/>
        </w:rPr>
      </w:pPr>
      <w:r w:rsidRPr="00395FE7">
        <w:rPr>
          <w:rFonts w:ascii="Times New Roman" w:hAnsi="Times New Roman" w:cs="Times New Roman"/>
        </w:rPr>
        <w:t>RECORDED this ____ day of _________________, 2024.</w:t>
      </w:r>
    </w:p>
    <w:p w14:paraId="4EAAC4DE" w14:textId="65FD2253" w:rsidR="00D71F41" w:rsidRPr="008F0184" w:rsidRDefault="008F0184" w:rsidP="008F0184">
      <w:pPr>
        <w:contextualSpacing/>
        <w:rPr>
          <w:rFonts w:ascii="Times New Roman" w:hAnsi="Times New Roman" w:cs="Times New Roman"/>
        </w:rPr>
      </w:pPr>
      <w:r w:rsidRPr="00395FE7">
        <w:rPr>
          <w:rFonts w:ascii="Times New Roman" w:hAnsi="Times New Roman" w:cs="Times New Roman"/>
        </w:rPr>
        <w:t xml:space="preserve">PUBLISHED OR </w:t>
      </w:r>
      <w:proofErr w:type="gramStart"/>
      <w:r w:rsidRPr="00395FE7">
        <w:rPr>
          <w:rFonts w:ascii="Times New Roman" w:hAnsi="Times New Roman" w:cs="Times New Roman"/>
        </w:rPr>
        <w:t>POSTED  this</w:t>
      </w:r>
      <w:proofErr w:type="gramEnd"/>
      <w:r w:rsidRPr="00395FE7">
        <w:rPr>
          <w:rFonts w:ascii="Times New Roman" w:hAnsi="Times New Roman" w:cs="Times New Roman"/>
        </w:rPr>
        <w:t xml:space="preserve"> ____ day of _________________, 2024. </w:t>
      </w:r>
      <w:r w:rsidR="00C257BA">
        <w:rPr>
          <w:rFonts w:ascii="Times New Roman" w:hAnsi="Times New Roman" w:cs="Times New Roman"/>
        </w:rPr>
        <w:t xml:space="preserve"> </w:t>
      </w:r>
    </w:p>
    <w:sectPr w:rsidR="00D71F41" w:rsidRPr="008F018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Ryker Steglich" w:date="2024-10-29T09:11:00Z" w:initials="">
    <w:p w14:paraId="6A7886EB" w14:textId="77777777" w:rsidR="008F3E5E" w:rsidRDefault="008F3E5E" w:rsidP="008F3E5E">
      <w:r>
        <w:rPr>
          <w:rStyle w:val="CommentReference"/>
        </w:rPr>
        <w:annotationRef/>
      </w:r>
      <w:r>
        <w:rPr>
          <w:sz w:val="20"/>
          <w:szCs w:val="20"/>
        </w:rPr>
        <w:t>Create a checklist for submittals.</w:t>
      </w:r>
    </w:p>
  </w:comment>
  <w:comment w:id="3" w:author="Ryker Steglich" w:date="2024-10-29T09:14:00Z" w:initials="">
    <w:p w14:paraId="2CDCCAD3" w14:textId="77777777" w:rsidR="008F3E5E" w:rsidRDefault="008F3E5E" w:rsidP="008F3E5E">
      <w:r>
        <w:rPr>
          <w:rStyle w:val="CommentReference"/>
        </w:rPr>
        <w:annotationRef/>
      </w:r>
      <w:r>
        <w:rPr>
          <w:sz w:val="20"/>
          <w:szCs w:val="20"/>
        </w:rPr>
        <w:t>City Manager to approve the final plat.</w:t>
      </w:r>
    </w:p>
  </w:comment>
  <w:comment w:id="4" w:author="Ryker Steglich" w:date="2024-10-29T09:17:00Z" w:initials="">
    <w:p w14:paraId="2D5DD83F" w14:textId="77777777" w:rsidR="008F3E5E" w:rsidRDefault="008F3E5E" w:rsidP="008F3E5E">
      <w:r>
        <w:rPr>
          <w:rStyle w:val="CommentReference"/>
        </w:rPr>
        <w:annotationRef/>
      </w:r>
      <w:r>
        <w:rPr>
          <w:sz w:val="20"/>
          <w:szCs w:val="20"/>
        </w:rPr>
        <w:t>Can the city require that the final plat be presented to the planning commission.</w:t>
      </w:r>
    </w:p>
  </w:comment>
  <w:comment w:id="5" w:author="Ryker Steglich" w:date="2024-10-29T09:29:00Z" w:initials="">
    <w:p w14:paraId="043DA954" w14:textId="77777777" w:rsidR="008F3E5E" w:rsidRDefault="008F3E5E" w:rsidP="008F3E5E">
      <w:r>
        <w:rPr>
          <w:rStyle w:val="CommentReference"/>
        </w:rPr>
        <w:annotationRef/>
      </w:r>
      <w:r>
        <w:rPr>
          <w:sz w:val="20"/>
          <w:szCs w:val="20"/>
        </w:rPr>
        <w:t>So long as it does not conflict with state code.</w:t>
      </w:r>
    </w:p>
  </w:comment>
  <w:comment w:id="8" w:author="Ryker Steglich" w:date="2024-10-29T09:15:00Z" w:initials="">
    <w:p w14:paraId="4C95B715" w14:textId="77777777" w:rsidR="008F3E5E" w:rsidRDefault="008F3E5E" w:rsidP="008F3E5E">
      <w:r>
        <w:rPr>
          <w:rStyle w:val="CommentReference"/>
        </w:rPr>
        <w:annotationRef/>
      </w:r>
      <w:r>
        <w:rPr>
          <w:sz w:val="20"/>
          <w:szCs w:val="20"/>
        </w:rPr>
        <w:t>Change all references from planning commission to Planning and Zoning Commission.</w:t>
      </w:r>
    </w:p>
  </w:comment>
  <w:comment w:id="11" w:author="Ryker Steglich" w:date="2024-10-29T09:55:00Z" w:initials="">
    <w:p w14:paraId="269D89FB" w14:textId="77777777" w:rsidR="008F3E5E" w:rsidRDefault="008F3E5E" w:rsidP="008F3E5E">
      <w:r>
        <w:rPr>
          <w:rStyle w:val="CommentReference"/>
        </w:rPr>
        <w:annotationRef/>
      </w:r>
      <w:r>
        <w:rPr>
          <w:sz w:val="20"/>
          <w:szCs w:val="20"/>
        </w:rPr>
        <w:t>Change to 300</w:t>
      </w:r>
    </w:p>
  </w:comment>
  <w:comment w:id="14" w:author="Ryker Steglich" w:date="2024-10-29T09:58:00Z" w:initials="">
    <w:p w14:paraId="04C32480" w14:textId="77777777" w:rsidR="008F3E5E" w:rsidRDefault="008F3E5E" w:rsidP="008F3E5E">
      <w:r>
        <w:rPr>
          <w:rStyle w:val="CommentReference"/>
        </w:rPr>
        <w:annotationRef/>
      </w:r>
      <w:r>
        <w:rPr>
          <w:sz w:val="20"/>
          <w:szCs w:val="20"/>
        </w:rPr>
        <w:t>Change final plat to Land Use Authority.</w:t>
      </w:r>
    </w:p>
  </w:comment>
  <w:comment w:id="16" w:author="Ryker Steglich" w:date="2024-10-29T10:14:00Z" w:initials="">
    <w:p w14:paraId="4D5BEC76" w14:textId="77777777" w:rsidR="008F3E5E" w:rsidRDefault="008F3E5E" w:rsidP="008F3E5E">
      <w:r>
        <w:rPr>
          <w:rStyle w:val="CommentReference"/>
        </w:rPr>
        <w:annotationRef/>
      </w:r>
      <w:r>
        <w:rPr>
          <w:sz w:val="20"/>
          <w:szCs w:val="20"/>
        </w:rPr>
        <w:t>Separate phases shall require individual approvals.</w:t>
      </w:r>
    </w:p>
  </w:comment>
  <w:comment w:id="22" w:author="Ryker Steglich" w:date="2024-10-29T10:17:00Z" w:initials="">
    <w:p w14:paraId="5A8B39EA" w14:textId="77777777" w:rsidR="008F3E5E" w:rsidRDefault="008F3E5E" w:rsidP="008F3E5E">
      <w:r>
        <w:rPr>
          <w:rStyle w:val="CommentReference"/>
        </w:rPr>
        <w:annotationRef/>
      </w:r>
      <w:r>
        <w:rPr>
          <w:sz w:val="20"/>
          <w:szCs w:val="20"/>
        </w:rPr>
        <w:t>Include the possibility for an extension.</w:t>
      </w:r>
    </w:p>
  </w:comment>
  <w:comment w:id="23" w:author="Ryker Steglich" w:date="2024-10-29T10:20:00Z" w:initials="">
    <w:p w14:paraId="2A39B80D" w14:textId="77777777" w:rsidR="008F3E5E" w:rsidRDefault="008F3E5E" w:rsidP="008F3E5E">
      <w:r>
        <w:rPr>
          <w:rStyle w:val="CommentReference"/>
        </w:rPr>
        <w:annotationRef/>
      </w:r>
      <w:r>
        <w:rPr>
          <w:sz w:val="20"/>
          <w:szCs w:val="20"/>
        </w:rPr>
        <w:t>Bond from 125 to 115.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A7886EB" w15:done="0"/>
  <w15:commentEx w15:paraId="2CDCCAD3" w15:paraIdParent="6A7886EB" w15:done="0"/>
  <w15:commentEx w15:paraId="2D5DD83F" w15:paraIdParent="6A7886EB" w15:done="0"/>
  <w15:commentEx w15:paraId="043DA954" w15:done="1"/>
  <w15:commentEx w15:paraId="4C95B715" w15:done="1"/>
  <w15:commentEx w15:paraId="269D89FB" w15:done="1"/>
  <w15:commentEx w15:paraId="04C32480" w15:done="1"/>
  <w15:commentEx w15:paraId="4D5BEC76" w15:done="1"/>
  <w15:commentEx w15:paraId="5A8B39EA" w15:done="1"/>
  <w15:commentEx w15:paraId="2A39B80D" w15:paraIdParent="5A8B39E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D271A5F" w16cex:dateUtc="2024-10-29T15:11:00Z"/>
  <w16cex:commentExtensible w16cex:durableId="505B7866" w16cex:dateUtc="2024-10-29T15:14:00Z"/>
  <w16cex:commentExtensible w16cex:durableId="63B6ED44" w16cex:dateUtc="2024-10-29T15:17:00Z"/>
  <w16cex:commentExtensible w16cex:durableId="60EFBDCB" w16cex:dateUtc="2024-10-29T15:29:00Z"/>
  <w16cex:commentExtensible w16cex:durableId="3F64B209" w16cex:dateUtc="2024-10-29T15:15:00Z"/>
  <w16cex:commentExtensible w16cex:durableId="50B8F079" w16cex:dateUtc="2024-10-29T15:55:00Z"/>
  <w16cex:commentExtensible w16cex:durableId="2650DF6E" w16cex:dateUtc="2024-10-29T15:58:00Z"/>
  <w16cex:commentExtensible w16cex:durableId="7F0FB3D0" w16cex:dateUtc="2024-10-29T16:14:00Z"/>
  <w16cex:commentExtensible w16cex:durableId="71A62E0E" w16cex:dateUtc="2024-10-29T16:17:00Z"/>
  <w16cex:commentExtensible w16cex:durableId="4BECCFAA" w16cex:dateUtc="2024-10-29T16: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A7886EB" w16cid:durableId="1D271A5F"/>
  <w16cid:commentId w16cid:paraId="2CDCCAD3" w16cid:durableId="505B7866"/>
  <w16cid:commentId w16cid:paraId="2D5DD83F" w16cid:durableId="63B6ED44"/>
  <w16cid:commentId w16cid:paraId="043DA954" w16cid:durableId="60EFBDCB"/>
  <w16cid:commentId w16cid:paraId="4C95B715" w16cid:durableId="3F64B209"/>
  <w16cid:commentId w16cid:paraId="269D89FB" w16cid:durableId="50B8F079"/>
  <w16cid:commentId w16cid:paraId="04C32480" w16cid:durableId="2650DF6E"/>
  <w16cid:commentId w16cid:paraId="4D5BEC76" w16cid:durableId="7F0FB3D0"/>
  <w16cid:commentId w16cid:paraId="5A8B39EA" w16cid:durableId="71A62E0E"/>
  <w16cid:commentId w16cid:paraId="2A39B80D" w16cid:durableId="4BECCFA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97F48"/>
    <w:multiLevelType w:val="multilevel"/>
    <w:tmpl w:val="76A07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F63C5"/>
    <w:multiLevelType w:val="multilevel"/>
    <w:tmpl w:val="A6FED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0422D4"/>
    <w:multiLevelType w:val="multilevel"/>
    <w:tmpl w:val="B30672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846F0"/>
    <w:multiLevelType w:val="multilevel"/>
    <w:tmpl w:val="70B444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D01BB7"/>
    <w:multiLevelType w:val="hybridMultilevel"/>
    <w:tmpl w:val="DEDE79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0B3D14"/>
    <w:multiLevelType w:val="multilevel"/>
    <w:tmpl w:val="DC2AC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0F4E90"/>
    <w:multiLevelType w:val="multilevel"/>
    <w:tmpl w:val="60588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163914"/>
    <w:multiLevelType w:val="hybridMultilevel"/>
    <w:tmpl w:val="0CA0A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D35C40"/>
    <w:multiLevelType w:val="multilevel"/>
    <w:tmpl w:val="865A9E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6625F5"/>
    <w:multiLevelType w:val="hybridMultilevel"/>
    <w:tmpl w:val="FE8AC0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1B47EF"/>
    <w:multiLevelType w:val="multilevel"/>
    <w:tmpl w:val="9F8AE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4414B7"/>
    <w:multiLevelType w:val="multilevel"/>
    <w:tmpl w:val="EA1E3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9254D9"/>
    <w:multiLevelType w:val="hybridMultilevel"/>
    <w:tmpl w:val="F7E009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977312C"/>
    <w:multiLevelType w:val="multilevel"/>
    <w:tmpl w:val="35161A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686E26"/>
    <w:multiLevelType w:val="multilevel"/>
    <w:tmpl w:val="FF7840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033981"/>
    <w:multiLevelType w:val="multilevel"/>
    <w:tmpl w:val="87E03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192F47"/>
    <w:multiLevelType w:val="hybridMultilevel"/>
    <w:tmpl w:val="64B29A58"/>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3B16C8C"/>
    <w:multiLevelType w:val="multilevel"/>
    <w:tmpl w:val="BCB647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C609FE"/>
    <w:multiLevelType w:val="multilevel"/>
    <w:tmpl w:val="07860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1E372B"/>
    <w:multiLevelType w:val="multilevel"/>
    <w:tmpl w:val="3C6ED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602BD6"/>
    <w:multiLevelType w:val="multilevel"/>
    <w:tmpl w:val="70B444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860631"/>
    <w:multiLevelType w:val="multilevel"/>
    <w:tmpl w:val="70B44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411943"/>
    <w:multiLevelType w:val="multilevel"/>
    <w:tmpl w:val="A6AEF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090BBE"/>
    <w:multiLevelType w:val="multilevel"/>
    <w:tmpl w:val="70B444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A2567E"/>
    <w:multiLevelType w:val="multilevel"/>
    <w:tmpl w:val="EE827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0B4C1C"/>
    <w:multiLevelType w:val="multilevel"/>
    <w:tmpl w:val="1EFAD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4454AF"/>
    <w:multiLevelType w:val="multilevel"/>
    <w:tmpl w:val="E86AE3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3A00E7"/>
    <w:multiLevelType w:val="multilevel"/>
    <w:tmpl w:val="70B444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1628C4"/>
    <w:multiLevelType w:val="multilevel"/>
    <w:tmpl w:val="A114FEF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C8B2DAA"/>
    <w:multiLevelType w:val="multilevel"/>
    <w:tmpl w:val="06BCC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CE5315D"/>
    <w:multiLevelType w:val="hybridMultilevel"/>
    <w:tmpl w:val="E39C89F0"/>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24D1B8C"/>
    <w:multiLevelType w:val="multilevel"/>
    <w:tmpl w:val="1B4A3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7D1010"/>
    <w:multiLevelType w:val="multilevel"/>
    <w:tmpl w:val="C6B0E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1D4259"/>
    <w:multiLevelType w:val="multilevel"/>
    <w:tmpl w:val="1EAAB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EB11A9"/>
    <w:multiLevelType w:val="multilevel"/>
    <w:tmpl w:val="88C695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F218A5"/>
    <w:multiLevelType w:val="multilevel"/>
    <w:tmpl w:val="70225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EB5E4C"/>
    <w:multiLevelType w:val="multilevel"/>
    <w:tmpl w:val="9E34B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2A5BC3"/>
    <w:multiLevelType w:val="hybridMultilevel"/>
    <w:tmpl w:val="0F14C7A0"/>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AC4B8F"/>
    <w:multiLevelType w:val="hybridMultilevel"/>
    <w:tmpl w:val="9BB4B6FC"/>
    <w:lvl w:ilvl="0" w:tplc="FFFFFFFF">
      <w:start w:val="1"/>
      <w:numFmt w:val="upperLetter"/>
      <w:lvlText w:val="%1."/>
      <w:lvlJc w:val="left"/>
      <w:pPr>
        <w:ind w:left="720" w:hanging="360"/>
      </w:pPr>
      <w:rPr>
        <w:rFonts w:hint="default"/>
      </w:r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A0C1D69"/>
    <w:multiLevelType w:val="multilevel"/>
    <w:tmpl w:val="EF3ECF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944681"/>
    <w:multiLevelType w:val="multilevel"/>
    <w:tmpl w:val="1BBEB1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180D7E"/>
    <w:multiLevelType w:val="multilevel"/>
    <w:tmpl w:val="8FF29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E5621FB"/>
    <w:multiLevelType w:val="multilevel"/>
    <w:tmpl w:val="97EA6C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08B5325"/>
    <w:multiLevelType w:val="multilevel"/>
    <w:tmpl w:val="021E9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0C92AC6"/>
    <w:multiLevelType w:val="multilevel"/>
    <w:tmpl w:val="5972E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1300357"/>
    <w:multiLevelType w:val="multilevel"/>
    <w:tmpl w:val="7B68B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3415A37"/>
    <w:multiLevelType w:val="multilevel"/>
    <w:tmpl w:val="6E286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92C66B4"/>
    <w:multiLevelType w:val="multilevel"/>
    <w:tmpl w:val="8710F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5142271">
    <w:abstractNumId w:val="21"/>
  </w:num>
  <w:num w:numId="2" w16cid:durableId="441609066">
    <w:abstractNumId w:val="11"/>
  </w:num>
  <w:num w:numId="3" w16cid:durableId="293996291">
    <w:abstractNumId w:val="36"/>
  </w:num>
  <w:num w:numId="4" w16cid:durableId="1867988252">
    <w:abstractNumId w:val="18"/>
  </w:num>
  <w:num w:numId="5" w16cid:durableId="1525168176">
    <w:abstractNumId w:val="32"/>
  </w:num>
  <w:num w:numId="6" w16cid:durableId="1082682565">
    <w:abstractNumId w:val="24"/>
  </w:num>
  <w:num w:numId="7" w16cid:durableId="1463620005">
    <w:abstractNumId w:val="44"/>
  </w:num>
  <w:num w:numId="8" w16cid:durableId="2128815669">
    <w:abstractNumId w:val="26"/>
  </w:num>
  <w:num w:numId="9" w16cid:durableId="1935819388">
    <w:abstractNumId w:val="40"/>
  </w:num>
  <w:num w:numId="10" w16cid:durableId="432408730">
    <w:abstractNumId w:val="19"/>
  </w:num>
  <w:num w:numId="11" w16cid:durableId="668946116">
    <w:abstractNumId w:val="1"/>
  </w:num>
  <w:num w:numId="12" w16cid:durableId="982782059">
    <w:abstractNumId w:val="39"/>
  </w:num>
  <w:num w:numId="13" w16cid:durableId="15735664">
    <w:abstractNumId w:val="42"/>
  </w:num>
  <w:num w:numId="14" w16cid:durableId="1181504088">
    <w:abstractNumId w:val="25"/>
  </w:num>
  <w:num w:numId="15" w16cid:durableId="91974552">
    <w:abstractNumId w:val="6"/>
  </w:num>
  <w:num w:numId="16" w16cid:durableId="1959025756">
    <w:abstractNumId w:val="29"/>
  </w:num>
  <w:num w:numId="17" w16cid:durableId="1321890431">
    <w:abstractNumId w:val="31"/>
  </w:num>
  <w:num w:numId="18" w16cid:durableId="513879435">
    <w:abstractNumId w:val="43"/>
  </w:num>
  <w:num w:numId="19" w16cid:durableId="1174147790">
    <w:abstractNumId w:val="13"/>
  </w:num>
  <w:num w:numId="20" w16cid:durableId="387386914">
    <w:abstractNumId w:val="0"/>
  </w:num>
  <w:num w:numId="21" w16cid:durableId="6640099">
    <w:abstractNumId w:val="5"/>
  </w:num>
  <w:num w:numId="22" w16cid:durableId="1503356725">
    <w:abstractNumId w:val="15"/>
  </w:num>
  <w:num w:numId="23" w16cid:durableId="944380990">
    <w:abstractNumId w:val="33"/>
  </w:num>
  <w:num w:numId="24" w16cid:durableId="738865618">
    <w:abstractNumId w:val="8"/>
  </w:num>
  <w:num w:numId="25" w16cid:durableId="212156333">
    <w:abstractNumId w:val="2"/>
  </w:num>
  <w:num w:numId="26" w16cid:durableId="691300894">
    <w:abstractNumId w:val="46"/>
  </w:num>
  <w:num w:numId="27" w16cid:durableId="521168408">
    <w:abstractNumId w:val="35"/>
  </w:num>
  <w:num w:numId="28" w16cid:durableId="797335033">
    <w:abstractNumId w:val="47"/>
  </w:num>
  <w:num w:numId="29" w16cid:durableId="1879277535">
    <w:abstractNumId w:val="22"/>
  </w:num>
  <w:num w:numId="30" w16cid:durableId="1993749435">
    <w:abstractNumId w:val="34"/>
  </w:num>
  <w:num w:numId="31" w16cid:durableId="1928804547">
    <w:abstractNumId w:val="45"/>
  </w:num>
  <w:num w:numId="32" w16cid:durableId="811556469">
    <w:abstractNumId w:val="10"/>
  </w:num>
  <w:num w:numId="33" w16cid:durableId="34236229">
    <w:abstractNumId w:val="41"/>
  </w:num>
  <w:num w:numId="34" w16cid:durableId="1548294211">
    <w:abstractNumId w:val="4"/>
  </w:num>
  <w:num w:numId="35" w16cid:durableId="1424254685">
    <w:abstractNumId w:val="9"/>
  </w:num>
  <w:num w:numId="36" w16cid:durableId="767702940">
    <w:abstractNumId w:val="38"/>
  </w:num>
  <w:num w:numId="37" w16cid:durableId="302389984">
    <w:abstractNumId w:val="7"/>
  </w:num>
  <w:num w:numId="38" w16cid:durableId="2125684215">
    <w:abstractNumId w:val="12"/>
  </w:num>
  <w:num w:numId="39" w16cid:durableId="692465680">
    <w:abstractNumId w:val="37"/>
  </w:num>
  <w:num w:numId="40" w16cid:durableId="2046979939">
    <w:abstractNumId w:val="30"/>
  </w:num>
  <w:num w:numId="41" w16cid:durableId="2004816994">
    <w:abstractNumId w:val="16"/>
  </w:num>
  <w:num w:numId="42" w16cid:durableId="831144622">
    <w:abstractNumId w:val="14"/>
  </w:num>
  <w:num w:numId="43" w16cid:durableId="1354382271">
    <w:abstractNumId w:val="27"/>
  </w:num>
  <w:num w:numId="44" w16cid:durableId="1349672278">
    <w:abstractNumId w:val="3"/>
  </w:num>
  <w:num w:numId="45" w16cid:durableId="1846553783">
    <w:abstractNumId w:val="20"/>
  </w:num>
  <w:num w:numId="46" w16cid:durableId="665674329">
    <w:abstractNumId w:val="23"/>
  </w:num>
  <w:num w:numId="47" w16cid:durableId="1823497165">
    <w:abstractNumId w:val="17"/>
  </w:num>
  <w:num w:numId="48" w16cid:durableId="657226885">
    <w:abstractNumId w:val="28"/>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yker Steglich">
    <w15:presenceInfo w15:providerId="AD" w15:userId="S::ryker.steglich@sunrise-eng.com::6af4e805-e032-4685-a7d5-7d30294d9a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comments="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CE6"/>
    <w:rsid w:val="00002D94"/>
    <w:rsid w:val="00003242"/>
    <w:rsid w:val="00003249"/>
    <w:rsid w:val="00012F79"/>
    <w:rsid w:val="00014676"/>
    <w:rsid w:val="00014C94"/>
    <w:rsid w:val="00026254"/>
    <w:rsid w:val="000267CF"/>
    <w:rsid w:val="00034103"/>
    <w:rsid w:val="000341BF"/>
    <w:rsid w:val="00035BD1"/>
    <w:rsid w:val="00041F19"/>
    <w:rsid w:val="000428AF"/>
    <w:rsid w:val="000437CA"/>
    <w:rsid w:val="00045739"/>
    <w:rsid w:val="00051C58"/>
    <w:rsid w:val="00054560"/>
    <w:rsid w:val="00065DC3"/>
    <w:rsid w:val="00066A7C"/>
    <w:rsid w:val="0007090A"/>
    <w:rsid w:val="00071C37"/>
    <w:rsid w:val="00072BCC"/>
    <w:rsid w:val="000740D3"/>
    <w:rsid w:val="00085B28"/>
    <w:rsid w:val="0009585C"/>
    <w:rsid w:val="000974EA"/>
    <w:rsid w:val="00097752"/>
    <w:rsid w:val="000A00D4"/>
    <w:rsid w:val="000A36AB"/>
    <w:rsid w:val="000A6056"/>
    <w:rsid w:val="000B0D8C"/>
    <w:rsid w:val="000B12AA"/>
    <w:rsid w:val="000B5AD4"/>
    <w:rsid w:val="000B7D44"/>
    <w:rsid w:val="000C3205"/>
    <w:rsid w:val="000D0E73"/>
    <w:rsid w:val="000D3CE6"/>
    <w:rsid w:val="000E0ECC"/>
    <w:rsid w:val="000E2978"/>
    <w:rsid w:val="000E2A7F"/>
    <w:rsid w:val="000E5B00"/>
    <w:rsid w:val="000E6850"/>
    <w:rsid w:val="000F3178"/>
    <w:rsid w:val="000F6644"/>
    <w:rsid w:val="00103F8D"/>
    <w:rsid w:val="00104137"/>
    <w:rsid w:val="00106F0D"/>
    <w:rsid w:val="00107A81"/>
    <w:rsid w:val="0011001C"/>
    <w:rsid w:val="00110632"/>
    <w:rsid w:val="00111017"/>
    <w:rsid w:val="0011186B"/>
    <w:rsid w:val="00113888"/>
    <w:rsid w:val="00125D07"/>
    <w:rsid w:val="00132BF1"/>
    <w:rsid w:val="001347E5"/>
    <w:rsid w:val="00137B0A"/>
    <w:rsid w:val="00140B38"/>
    <w:rsid w:val="00142CDD"/>
    <w:rsid w:val="001501FF"/>
    <w:rsid w:val="0015103B"/>
    <w:rsid w:val="00151481"/>
    <w:rsid w:val="001559D2"/>
    <w:rsid w:val="00155EE8"/>
    <w:rsid w:val="00165BF7"/>
    <w:rsid w:val="00172DF3"/>
    <w:rsid w:val="0017414C"/>
    <w:rsid w:val="00175AA5"/>
    <w:rsid w:val="001842ED"/>
    <w:rsid w:val="001906CC"/>
    <w:rsid w:val="001921E2"/>
    <w:rsid w:val="00192515"/>
    <w:rsid w:val="00196E23"/>
    <w:rsid w:val="001A0DBD"/>
    <w:rsid w:val="001A2630"/>
    <w:rsid w:val="001A344D"/>
    <w:rsid w:val="001A621B"/>
    <w:rsid w:val="001A65BE"/>
    <w:rsid w:val="001B0449"/>
    <w:rsid w:val="001B129B"/>
    <w:rsid w:val="001B26F5"/>
    <w:rsid w:val="001B474C"/>
    <w:rsid w:val="001B622A"/>
    <w:rsid w:val="001C2475"/>
    <w:rsid w:val="001D196A"/>
    <w:rsid w:val="001D1E0C"/>
    <w:rsid w:val="001D29B8"/>
    <w:rsid w:val="001D3D8C"/>
    <w:rsid w:val="001D549D"/>
    <w:rsid w:val="001D650E"/>
    <w:rsid w:val="001E3B21"/>
    <w:rsid w:val="001E556C"/>
    <w:rsid w:val="001E750C"/>
    <w:rsid w:val="00200961"/>
    <w:rsid w:val="00202BEC"/>
    <w:rsid w:val="00205929"/>
    <w:rsid w:val="0020671A"/>
    <w:rsid w:val="00211100"/>
    <w:rsid w:val="002141BD"/>
    <w:rsid w:val="00216DB2"/>
    <w:rsid w:val="00221ACF"/>
    <w:rsid w:val="00227CF5"/>
    <w:rsid w:val="0023436D"/>
    <w:rsid w:val="00236477"/>
    <w:rsid w:val="002412EA"/>
    <w:rsid w:val="002440E6"/>
    <w:rsid w:val="00250A09"/>
    <w:rsid w:val="00252119"/>
    <w:rsid w:val="00253889"/>
    <w:rsid w:val="00253C93"/>
    <w:rsid w:val="00260A79"/>
    <w:rsid w:val="00270742"/>
    <w:rsid w:val="00274765"/>
    <w:rsid w:val="0027725C"/>
    <w:rsid w:val="00277499"/>
    <w:rsid w:val="0028228E"/>
    <w:rsid w:val="00283ADF"/>
    <w:rsid w:val="002871E4"/>
    <w:rsid w:val="00287999"/>
    <w:rsid w:val="002928FE"/>
    <w:rsid w:val="002951FD"/>
    <w:rsid w:val="002967BC"/>
    <w:rsid w:val="002A5A6C"/>
    <w:rsid w:val="002A6A85"/>
    <w:rsid w:val="002A6FF7"/>
    <w:rsid w:val="002B1B81"/>
    <w:rsid w:val="002B5093"/>
    <w:rsid w:val="002C3072"/>
    <w:rsid w:val="002C6372"/>
    <w:rsid w:val="002C6AC2"/>
    <w:rsid w:val="002D0DA8"/>
    <w:rsid w:val="002D257C"/>
    <w:rsid w:val="002E0CA9"/>
    <w:rsid w:val="002E11F1"/>
    <w:rsid w:val="002E21F5"/>
    <w:rsid w:val="002E281A"/>
    <w:rsid w:val="002E3699"/>
    <w:rsid w:val="002F0DBD"/>
    <w:rsid w:val="002F45D9"/>
    <w:rsid w:val="00300343"/>
    <w:rsid w:val="00301ACE"/>
    <w:rsid w:val="00302938"/>
    <w:rsid w:val="003044AE"/>
    <w:rsid w:val="0032027D"/>
    <w:rsid w:val="00321AD2"/>
    <w:rsid w:val="003246ED"/>
    <w:rsid w:val="003269F2"/>
    <w:rsid w:val="0032770F"/>
    <w:rsid w:val="00330E13"/>
    <w:rsid w:val="00331186"/>
    <w:rsid w:val="00332B97"/>
    <w:rsid w:val="00337E4C"/>
    <w:rsid w:val="003426D1"/>
    <w:rsid w:val="00342E6F"/>
    <w:rsid w:val="00347287"/>
    <w:rsid w:val="0034740D"/>
    <w:rsid w:val="00350BC1"/>
    <w:rsid w:val="00351976"/>
    <w:rsid w:val="00352253"/>
    <w:rsid w:val="00352315"/>
    <w:rsid w:val="0035353F"/>
    <w:rsid w:val="003546C9"/>
    <w:rsid w:val="003613BB"/>
    <w:rsid w:val="00364EB1"/>
    <w:rsid w:val="00364FB1"/>
    <w:rsid w:val="0036514E"/>
    <w:rsid w:val="00366A6D"/>
    <w:rsid w:val="00374439"/>
    <w:rsid w:val="003759B8"/>
    <w:rsid w:val="00394167"/>
    <w:rsid w:val="00394FAC"/>
    <w:rsid w:val="00397C34"/>
    <w:rsid w:val="003A73C5"/>
    <w:rsid w:val="003B298B"/>
    <w:rsid w:val="003B29A3"/>
    <w:rsid w:val="003B2A38"/>
    <w:rsid w:val="003B4CD8"/>
    <w:rsid w:val="003C2037"/>
    <w:rsid w:val="003C4361"/>
    <w:rsid w:val="003C5226"/>
    <w:rsid w:val="003C7598"/>
    <w:rsid w:val="003D41BB"/>
    <w:rsid w:val="003D4D38"/>
    <w:rsid w:val="003E457A"/>
    <w:rsid w:val="004023BF"/>
    <w:rsid w:val="00404D6B"/>
    <w:rsid w:val="004066D9"/>
    <w:rsid w:val="00406C2E"/>
    <w:rsid w:val="00414266"/>
    <w:rsid w:val="00415170"/>
    <w:rsid w:val="0041679E"/>
    <w:rsid w:val="00421E79"/>
    <w:rsid w:val="004241FC"/>
    <w:rsid w:val="00424D39"/>
    <w:rsid w:val="00425954"/>
    <w:rsid w:val="00430F4C"/>
    <w:rsid w:val="00434AF8"/>
    <w:rsid w:val="00436832"/>
    <w:rsid w:val="004405DC"/>
    <w:rsid w:val="004412E9"/>
    <w:rsid w:val="00443573"/>
    <w:rsid w:val="00444AE2"/>
    <w:rsid w:val="00450F1C"/>
    <w:rsid w:val="00463585"/>
    <w:rsid w:val="004657BA"/>
    <w:rsid w:val="00466E4C"/>
    <w:rsid w:val="00472FB1"/>
    <w:rsid w:val="00473B8A"/>
    <w:rsid w:val="004761AD"/>
    <w:rsid w:val="00480319"/>
    <w:rsid w:val="004828CC"/>
    <w:rsid w:val="00483815"/>
    <w:rsid w:val="0048485B"/>
    <w:rsid w:val="00487249"/>
    <w:rsid w:val="0049364D"/>
    <w:rsid w:val="00495D32"/>
    <w:rsid w:val="00497233"/>
    <w:rsid w:val="004A0FF4"/>
    <w:rsid w:val="004A7037"/>
    <w:rsid w:val="004B3E38"/>
    <w:rsid w:val="004B4000"/>
    <w:rsid w:val="004B5E81"/>
    <w:rsid w:val="004B6E12"/>
    <w:rsid w:val="004B7F2C"/>
    <w:rsid w:val="004D4BA4"/>
    <w:rsid w:val="004D753A"/>
    <w:rsid w:val="004E0ABD"/>
    <w:rsid w:val="004E72B8"/>
    <w:rsid w:val="004F3C48"/>
    <w:rsid w:val="004F4AB3"/>
    <w:rsid w:val="004F5FB4"/>
    <w:rsid w:val="004F71DA"/>
    <w:rsid w:val="00500EFA"/>
    <w:rsid w:val="0050176F"/>
    <w:rsid w:val="00503C57"/>
    <w:rsid w:val="005051F8"/>
    <w:rsid w:val="0051107D"/>
    <w:rsid w:val="0051552F"/>
    <w:rsid w:val="005215B1"/>
    <w:rsid w:val="00521FC2"/>
    <w:rsid w:val="00522117"/>
    <w:rsid w:val="005266CA"/>
    <w:rsid w:val="005271A8"/>
    <w:rsid w:val="005329C2"/>
    <w:rsid w:val="0053355E"/>
    <w:rsid w:val="00546B94"/>
    <w:rsid w:val="005558A0"/>
    <w:rsid w:val="00555EA0"/>
    <w:rsid w:val="005568EA"/>
    <w:rsid w:val="00557984"/>
    <w:rsid w:val="00560A32"/>
    <w:rsid w:val="00561C18"/>
    <w:rsid w:val="00562031"/>
    <w:rsid w:val="005620FF"/>
    <w:rsid w:val="00565B5F"/>
    <w:rsid w:val="005675D0"/>
    <w:rsid w:val="005713FD"/>
    <w:rsid w:val="00573E10"/>
    <w:rsid w:val="00576FAE"/>
    <w:rsid w:val="00580764"/>
    <w:rsid w:val="00591B9F"/>
    <w:rsid w:val="005A0F33"/>
    <w:rsid w:val="005A396B"/>
    <w:rsid w:val="005A3DC0"/>
    <w:rsid w:val="005A4BC7"/>
    <w:rsid w:val="005A6D5E"/>
    <w:rsid w:val="005B246E"/>
    <w:rsid w:val="005B6D64"/>
    <w:rsid w:val="005C19D9"/>
    <w:rsid w:val="005C475A"/>
    <w:rsid w:val="005C53A5"/>
    <w:rsid w:val="005C6338"/>
    <w:rsid w:val="005D0371"/>
    <w:rsid w:val="005D3968"/>
    <w:rsid w:val="005E16F2"/>
    <w:rsid w:val="005E6B8D"/>
    <w:rsid w:val="005F035A"/>
    <w:rsid w:val="005F4528"/>
    <w:rsid w:val="005F7AD9"/>
    <w:rsid w:val="006105F4"/>
    <w:rsid w:val="0061128C"/>
    <w:rsid w:val="00616297"/>
    <w:rsid w:val="00617718"/>
    <w:rsid w:val="00622D93"/>
    <w:rsid w:val="00625067"/>
    <w:rsid w:val="00633D91"/>
    <w:rsid w:val="00634879"/>
    <w:rsid w:val="00634B79"/>
    <w:rsid w:val="00653512"/>
    <w:rsid w:val="0066011D"/>
    <w:rsid w:val="006610A9"/>
    <w:rsid w:val="00665745"/>
    <w:rsid w:val="006679B6"/>
    <w:rsid w:val="006701E6"/>
    <w:rsid w:val="006745FD"/>
    <w:rsid w:val="006753BA"/>
    <w:rsid w:val="0067789D"/>
    <w:rsid w:val="00677BDA"/>
    <w:rsid w:val="00681E15"/>
    <w:rsid w:val="00683E87"/>
    <w:rsid w:val="006856AA"/>
    <w:rsid w:val="006864AD"/>
    <w:rsid w:val="00690A77"/>
    <w:rsid w:val="0069146D"/>
    <w:rsid w:val="00691998"/>
    <w:rsid w:val="00691CD7"/>
    <w:rsid w:val="0069508D"/>
    <w:rsid w:val="006972E3"/>
    <w:rsid w:val="006A20CF"/>
    <w:rsid w:val="006A525D"/>
    <w:rsid w:val="006B1220"/>
    <w:rsid w:val="006B2679"/>
    <w:rsid w:val="006B2D6D"/>
    <w:rsid w:val="006B7ECD"/>
    <w:rsid w:val="006C1233"/>
    <w:rsid w:val="006D2504"/>
    <w:rsid w:val="006D3359"/>
    <w:rsid w:val="006D3548"/>
    <w:rsid w:val="006D70FA"/>
    <w:rsid w:val="006E18B8"/>
    <w:rsid w:val="006E31C6"/>
    <w:rsid w:val="006E5FAE"/>
    <w:rsid w:val="00703365"/>
    <w:rsid w:val="0070619D"/>
    <w:rsid w:val="00710F24"/>
    <w:rsid w:val="007118DF"/>
    <w:rsid w:val="00715533"/>
    <w:rsid w:val="00716373"/>
    <w:rsid w:val="00732883"/>
    <w:rsid w:val="0075445C"/>
    <w:rsid w:val="00754D51"/>
    <w:rsid w:val="00756C5F"/>
    <w:rsid w:val="00756E12"/>
    <w:rsid w:val="00757330"/>
    <w:rsid w:val="00766067"/>
    <w:rsid w:val="007678C9"/>
    <w:rsid w:val="007729D9"/>
    <w:rsid w:val="00780D10"/>
    <w:rsid w:val="007813CA"/>
    <w:rsid w:val="0078439D"/>
    <w:rsid w:val="00786B95"/>
    <w:rsid w:val="00786FAD"/>
    <w:rsid w:val="0079006B"/>
    <w:rsid w:val="00790C97"/>
    <w:rsid w:val="007961A0"/>
    <w:rsid w:val="007A462A"/>
    <w:rsid w:val="007A594F"/>
    <w:rsid w:val="007A6CC5"/>
    <w:rsid w:val="007B14E3"/>
    <w:rsid w:val="007B2166"/>
    <w:rsid w:val="007B336B"/>
    <w:rsid w:val="007B6FC6"/>
    <w:rsid w:val="007C12C9"/>
    <w:rsid w:val="007C36FD"/>
    <w:rsid w:val="007C5157"/>
    <w:rsid w:val="007C5404"/>
    <w:rsid w:val="007C6BFE"/>
    <w:rsid w:val="007D0EE3"/>
    <w:rsid w:val="007D1629"/>
    <w:rsid w:val="007D529E"/>
    <w:rsid w:val="007D7402"/>
    <w:rsid w:val="007E0F39"/>
    <w:rsid w:val="007E543D"/>
    <w:rsid w:val="007E6FE6"/>
    <w:rsid w:val="007F096D"/>
    <w:rsid w:val="007F1C3A"/>
    <w:rsid w:val="007F2E8D"/>
    <w:rsid w:val="007F3637"/>
    <w:rsid w:val="007F4E22"/>
    <w:rsid w:val="007F7FCD"/>
    <w:rsid w:val="00801FCD"/>
    <w:rsid w:val="00803284"/>
    <w:rsid w:val="00803CF2"/>
    <w:rsid w:val="0080683B"/>
    <w:rsid w:val="008115CF"/>
    <w:rsid w:val="00812C13"/>
    <w:rsid w:val="0081576D"/>
    <w:rsid w:val="00821393"/>
    <w:rsid w:val="00825343"/>
    <w:rsid w:val="00826A8A"/>
    <w:rsid w:val="008331AB"/>
    <w:rsid w:val="0083604B"/>
    <w:rsid w:val="0084070A"/>
    <w:rsid w:val="008428A2"/>
    <w:rsid w:val="0085128B"/>
    <w:rsid w:val="00872630"/>
    <w:rsid w:val="00872757"/>
    <w:rsid w:val="008738B7"/>
    <w:rsid w:val="008835FC"/>
    <w:rsid w:val="00885271"/>
    <w:rsid w:val="0088772E"/>
    <w:rsid w:val="008927EA"/>
    <w:rsid w:val="00897A32"/>
    <w:rsid w:val="008A43B2"/>
    <w:rsid w:val="008B1638"/>
    <w:rsid w:val="008B611B"/>
    <w:rsid w:val="008C034D"/>
    <w:rsid w:val="008C0A53"/>
    <w:rsid w:val="008D546E"/>
    <w:rsid w:val="008D7090"/>
    <w:rsid w:val="008E30CF"/>
    <w:rsid w:val="008E3622"/>
    <w:rsid w:val="008E3BC5"/>
    <w:rsid w:val="008E3FF9"/>
    <w:rsid w:val="008E4632"/>
    <w:rsid w:val="008E5ED7"/>
    <w:rsid w:val="008E6A20"/>
    <w:rsid w:val="008E6AE3"/>
    <w:rsid w:val="008E6E51"/>
    <w:rsid w:val="008F0184"/>
    <w:rsid w:val="008F063D"/>
    <w:rsid w:val="008F13FA"/>
    <w:rsid w:val="008F3E5E"/>
    <w:rsid w:val="008F5EC0"/>
    <w:rsid w:val="008F5F88"/>
    <w:rsid w:val="008F7195"/>
    <w:rsid w:val="00901444"/>
    <w:rsid w:val="00903B38"/>
    <w:rsid w:val="00906B19"/>
    <w:rsid w:val="00906B86"/>
    <w:rsid w:val="00913117"/>
    <w:rsid w:val="0092184B"/>
    <w:rsid w:val="009233DE"/>
    <w:rsid w:val="00930B7E"/>
    <w:rsid w:val="009320DD"/>
    <w:rsid w:val="00935A7D"/>
    <w:rsid w:val="00935CAF"/>
    <w:rsid w:val="00940081"/>
    <w:rsid w:val="00942589"/>
    <w:rsid w:val="00943EF9"/>
    <w:rsid w:val="00946654"/>
    <w:rsid w:val="00950EBC"/>
    <w:rsid w:val="00952AC0"/>
    <w:rsid w:val="00953576"/>
    <w:rsid w:val="00957C5F"/>
    <w:rsid w:val="00965BCA"/>
    <w:rsid w:val="00967B1D"/>
    <w:rsid w:val="00977D09"/>
    <w:rsid w:val="009800BD"/>
    <w:rsid w:val="00982046"/>
    <w:rsid w:val="009833A7"/>
    <w:rsid w:val="009869BB"/>
    <w:rsid w:val="009872BA"/>
    <w:rsid w:val="00987417"/>
    <w:rsid w:val="00987D03"/>
    <w:rsid w:val="009A12FB"/>
    <w:rsid w:val="009A189C"/>
    <w:rsid w:val="009A38D7"/>
    <w:rsid w:val="009A3BD8"/>
    <w:rsid w:val="009A6DE7"/>
    <w:rsid w:val="009A7855"/>
    <w:rsid w:val="009B3150"/>
    <w:rsid w:val="009B5328"/>
    <w:rsid w:val="009B5459"/>
    <w:rsid w:val="009C311D"/>
    <w:rsid w:val="009D04EC"/>
    <w:rsid w:val="009D1805"/>
    <w:rsid w:val="009D27F6"/>
    <w:rsid w:val="009D35C6"/>
    <w:rsid w:val="009D558C"/>
    <w:rsid w:val="009E0A70"/>
    <w:rsid w:val="009E0D87"/>
    <w:rsid w:val="009E62D0"/>
    <w:rsid w:val="009E6A6C"/>
    <w:rsid w:val="009F3EAF"/>
    <w:rsid w:val="009F48BD"/>
    <w:rsid w:val="009F66DD"/>
    <w:rsid w:val="00A00BAF"/>
    <w:rsid w:val="00A0156F"/>
    <w:rsid w:val="00A01700"/>
    <w:rsid w:val="00A020AD"/>
    <w:rsid w:val="00A02ACA"/>
    <w:rsid w:val="00A04E9E"/>
    <w:rsid w:val="00A056E6"/>
    <w:rsid w:val="00A06558"/>
    <w:rsid w:val="00A078D5"/>
    <w:rsid w:val="00A13C5E"/>
    <w:rsid w:val="00A16EDD"/>
    <w:rsid w:val="00A17276"/>
    <w:rsid w:val="00A23876"/>
    <w:rsid w:val="00A239C1"/>
    <w:rsid w:val="00A24F9E"/>
    <w:rsid w:val="00A34A4C"/>
    <w:rsid w:val="00A379C6"/>
    <w:rsid w:val="00A40244"/>
    <w:rsid w:val="00A40AF3"/>
    <w:rsid w:val="00A422E4"/>
    <w:rsid w:val="00A438AA"/>
    <w:rsid w:val="00A47645"/>
    <w:rsid w:val="00A66C0A"/>
    <w:rsid w:val="00A7004C"/>
    <w:rsid w:val="00A76B92"/>
    <w:rsid w:val="00A76E38"/>
    <w:rsid w:val="00A802F9"/>
    <w:rsid w:val="00A845DF"/>
    <w:rsid w:val="00A85656"/>
    <w:rsid w:val="00A87B69"/>
    <w:rsid w:val="00A909AA"/>
    <w:rsid w:val="00A90D76"/>
    <w:rsid w:val="00A92303"/>
    <w:rsid w:val="00A92378"/>
    <w:rsid w:val="00AA03D7"/>
    <w:rsid w:val="00AA0A1A"/>
    <w:rsid w:val="00AA3590"/>
    <w:rsid w:val="00AB12A4"/>
    <w:rsid w:val="00AB2025"/>
    <w:rsid w:val="00AB25B2"/>
    <w:rsid w:val="00AB2752"/>
    <w:rsid w:val="00AB5120"/>
    <w:rsid w:val="00AC0183"/>
    <w:rsid w:val="00AC09C4"/>
    <w:rsid w:val="00AC122E"/>
    <w:rsid w:val="00AC1FF0"/>
    <w:rsid w:val="00AD1BED"/>
    <w:rsid w:val="00AE7BE8"/>
    <w:rsid w:val="00AF1E5E"/>
    <w:rsid w:val="00AF6B66"/>
    <w:rsid w:val="00B03515"/>
    <w:rsid w:val="00B1094E"/>
    <w:rsid w:val="00B16B58"/>
    <w:rsid w:val="00B2155E"/>
    <w:rsid w:val="00B22709"/>
    <w:rsid w:val="00B24CFE"/>
    <w:rsid w:val="00B25C8B"/>
    <w:rsid w:val="00B31BAB"/>
    <w:rsid w:val="00B343AE"/>
    <w:rsid w:val="00B44838"/>
    <w:rsid w:val="00B44905"/>
    <w:rsid w:val="00B47F68"/>
    <w:rsid w:val="00B503E0"/>
    <w:rsid w:val="00B5335F"/>
    <w:rsid w:val="00B5360E"/>
    <w:rsid w:val="00B55185"/>
    <w:rsid w:val="00B5558C"/>
    <w:rsid w:val="00B562C0"/>
    <w:rsid w:val="00B569AE"/>
    <w:rsid w:val="00B63F96"/>
    <w:rsid w:val="00B65499"/>
    <w:rsid w:val="00B7175C"/>
    <w:rsid w:val="00B71E97"/>
    <w:rsid w:val="00B750E7"/>
    <w:rsid w:val="00B822F9"/>
    <w:rsid w:val="00B83FEA"/>
    <w:rsid w:val="00B97F3B"/>
    <w:rsid w:val="00BB39F8"/>
    <w:rsid w:val="00BB6E93"/>
    <w:rsid w:val="00BC06F2"/>
    <w:rsid w:val="00BC1CBA"/>
    <w:rsid w:val="00BC5408"/>
    <w:rsid w:val="00BC65D5"/>
    <w:rsid w:val="00BC6B9B"/>
    <w:rsid w:val="00BD54BC"/>
    <w:rsid w:val="00BD6CDF"/>
    <w:rsid w:val="00BF211F"/>
    <w:rsid w:val="00BF5533"/>
    <w:rsid w:val="00BF5A25"/>
    <w:rsid w:val="00BF70CB"/>
    <w:rsid w:val="00BF734F"/>
    <w:rsid w:val="00BF7797"/>
    <w:rsid w:val="00C005F8"/>
    <w:rsid w:val="00C01EBE"/>
    <w:rsid w:val="00C03294"/>
    <w:rsid w:val="00C044BB"/>
    <w:rsid w:val="00C23857"/>
    <w:rsid w:val="00C257BA"/>
    <w:rsid w:val="00C25D1A"/>
    <w:rsid w:val="00C315AF"/>
    <w:rsid w:val="00C35409"/>
    <w:rsid w:val="00C400DC"/>
    <w:rsid w:val="00C41473"/>
    <w:rsid w:val="00C43DA7"/>
    <w:rsid w:val="00C440E6"/>
    <w:rsid w:val="00C4565E"/>
    <w:rsid w:val="00C45695"/>
    <w:rsid w:val="00C47CAF"/>
    <w:rsid w:val="00C54F9F"/>
    <w:rsid w:val="00C555F3"/>
    <w:rsid w:val="00C606E3"/>
    <w:rsid w:val="00C62C63"/>
    <w:rsid w:val="00C639C4"/>
    <w:rsid w:val="00C641A5"/>
    <w:rsid w:val="00C67056"/>
    <w:rsid w:val="00C67742"/>
    <w:rsid w:val="00C67A61"/>
    <w:rsid w:val="00C745A4"/>
    <w:rsid w:val="00C7606D"/>
    <w:rsid w:val="00C77364"/>
    <w:rsid w:val="00CA0701"/>
    <w:rsid w:val="00CA6CA1"/>
    <w:rsid w:val="00CB17A7"/>
    <w:rsid w:val="00CB3845"/>
    <w:rsid w:val="00CB63A1"/>
    <w:rsid w:val="00CB63EA"/>
    <w:rsid w:val="00CC29F1"/>
    <w:rsid w:val="00CC53C8"/>
    <w:rsid w:val="00CD061D"/>
    <w:rsid w:val="00CD54BA"/>
    <w:rsid w:val="00CE0D35"/>
    <w:rsid w:val="00CE2974"/>
    <w:rsid w:val="00CE3BF0"/>
    <w:rsid w:val="00CE77A6"/>
    <w:rsid w:val="00CF783C"/>
    <w:rsid w:val="00D00C70"/>
    <w:rsid w:val="00D0255A"/>
    <w:rsid w:val="00D027C2"/>
    <w:rsid w:val="00D036C7"/>
    <w:rsid w:val="00D05CE3"/>
    <w:rsid w:val="00D1195E"/>
    <w:rsid w:val="00D16C86"/>
    <w:rsid w:val="00D203C8"/>
    <w:rsid w:val="00D232BF"/>
    <w:rsid w:val="00D24C81"/>
    <w:rsid w:val="00D34A2E"/>
    <w:rsid w:val="00D34F92"/>
    <w:rsid w:val="00D35573"/>
    <w:rsid w:val="00D36A7E"/>
    <w:rsid w:val="00D40BCF"/>
    <w:rsid w:val="00D4358A"/>
    <w:rsid w:val="00D5341A"/>
    <w:rsid w:val="00D55481"/>
    <w:rsid w:val="00D61CA1"/>
    <w:rsid w:val="00D62265"/>
    <w:rsid w:val="00D64092"/>
    <w:rsid w:val="00D71E89"/>
    <w:rsid w:val="00D71F41"/>
    <w:rsid w:val="00D77D42"/>
    <w:rsid w:val="00D82433"/>
    <w:rsid w:val="00D8341A"/>
    <w:rsid w:val="00D844B0"/>
    <w:rsid w:val="00D85B0D"/>
    <w:rsid w:val="00D8677B"/>
    <w:rsid w:val="00D87B33"/>
    <w:rsid w:val="00D90E8A"/>
    <w:rsid w:val="00D9309E"/>
    <w:rsid w:val="00DA0A41"/>
    <w:rsid w:val="00DA280F"/>
    <w:rsid w:val="00DA37DD"/>
    <w:rsid w:val="00DA4C3D"/>
    <w:rsid w:val="00DB097C"/>
    <w:rsid w:val="00DB24E7"/>
    <w:rsid w:val="00DB481C"/>
    <w:rsid w:val="00DC5D1E"/>
    <w:rsid w:val="00DC5DF7"/>
    <w:rsid w:val="00DC657A"/>
    <w:rsid w:val="00DC712F"/>
    <w:rsid w:val="00DD6864"/>
    <w:rsid w:val="00DE5021"/>
    <w:rsid w:val="00DE7FFE"/>
    <w:rsid w:val="00DF1201"/>
    <w:rsid w:val="00DF327C"/>
    <w:rsid w:val="00E0120F"/>
    <w:rsid w:val="00E01C8A"/>
    <w:rsid w:val="00E02F1C"/>
    <w:rsid w:val="00E13796"/>
    <w:rsid w:val="00E17B24"/>
    <w:rsid w:val="00E21166"/>
    <w:rsid w:val="00E276D1"/>
    <w:rsid w:val="00E33923"/>
    <w:rsid w:val="00E4014A"/>
    <w:rsid w:val="00E41A3F"/>
    <w:rsid w:val="00E464F7"/>
    <w:rsid w:val="00E54862"/>
    <w:rsid w:val="00E64A8F"/>
    <w:rsid w:val="00E74325"/>
    <w:rsid w:val="00E753BF"/>
    <w:rsid w:val="00E767DF"/>
    <w:rsid w:val="00E7762F"/>
    <w:rsid w:val="00E82B98"/>
    <w:rsid w:val="00E84D9B"/>
    <w:rsid w:val="00E873C1"/>
    <w:rsid w:val="00E91AAE"/>
    <w:rsid w:val="00E91E31"/>
    <w:rsid w:val="00E951BD"/>
    <w:rsid w:val="00EA2AB1"/>
    <w:rsid w:val="00EA32C6"/>
    <w:rsid w:val="00EB197F"/>
    <w:rsid w:val="00EB3D75"/>
    <w:rsid w:val="00EB4084"/>
    <w:rsid w:val="00EB5147"/>
    <w:rsid w:val="00EC4065"/>
    <w:rsid w:val="00ED084B"/>
    <w:rsid w:val="00ED2558"/>
    <w:rsid w:val="00ED5D04"/>
    <w:rsid w:val="00ED7356"/>
    <w:rsid w:val="00EE3CD3"/>
    <w:rsid w:val="00EE5B93"/>
    <w:rsid w:val="00EF155D"/>
    <w:rsid w:val="00EF1BE8"/>
    <w:rsid w:val="00F00222"/>
    <w:rsid w:val="00F06CF0"/>
    <w:rsid w:val="00F06F8E"/>
    <w:rsid w:val="00F078F1"/>
    <w:rsid w:val="00F154D8"/>
    <w:rsid w:val="00F15815"/>
    <w:rsid w:val="00F2039C"/>
    <w:rsid w:val="00F2072C"/>
    <w:rsid w:val="00F22443"/>
    <w:rsid w:val="00F25D9C"/>
    <w:rsid w:val="00F25DC9"/>
    <w:rsid w:val="00F36692"/>
    <w:rsid w:val="00F410B8"/>
    <w:rsid w:val="00F41119"/>
    <w:rsid w:val="00F435C8"/>
    <w:rsid w:val="00F43DAC"/>
    <w:rsid w:val="00F442ED"/>
    <w:rsid w:val="00F52F01"/>
    <w:rsid w:val="00F57EAA"/>
    <w:rsid w:val="00F6034E"/>
    <w:rsid w:val="00F6202F"/>
    <w:rsid w:val="00F64E04"/>
    <w:rsid w:val="00F71885"/>
    <w:rsid w:val="00F7317B"/>
    <w:rsid w:val="00F76113"/>
    <w:rsid w:val="00F813F8"/>
    <w:rsid w:val="00F81910"/>
    <w:rsid w:val="00F847D3"/>
    <w:rsid w:val="00F90B60"/>
    <w:rsid w:val="00FA6B83"/>
    <w:rsid w:val="00FA7B80"/>
    <w:rsid w:val="00FB07DF"/>
    <w:rsid w:val="00FB0F3B"/>
    <w:rsid w:val="00FB5176"/>
    <w:rsid w:val="00FB6E4B"/>
    <w:rsid w:val="00FC2626"/>
    <w:rsid w:val="00FC367F"/>
    <w:rsid w:val="00FC517A"/>
    <w:rsid w:val="00FD36CE"/>
    <w:rsid w:val="00FD4AB1"/>
    <w:rsid w:val="00FD5630"/>
    <w:rsid w:val="00FE6077"/>
    <w:rsid w:val="00FE6361"/>
    <w:rsid w:val="00FF04AD"/>
    <w:rsid w:val="00FF0868"/>
    <w:rsid w:val="00FF6824"/>
    <w:rsid w:val="00FF6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49F1ED"/>
  <w15:chartTrackingRefBased/>
  <w15:docId w15:val="{5974C33F-2579-4AF4-BED2-F1B878236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3C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D3C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D3C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D3C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D3C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0D3C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0D3C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0D3C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0D3C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C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D3C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D3C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D3C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0D3CE6"/>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0D3C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0D3CE6"/>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0D3C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0D3CE6"/>
    <w:rPr>
      <w:rFonts w:eastAsiaTheme="majorEastAsia" w:cstheme="majorBidi"/>
      <w:color w:val="272727" w:themeColor="text1" w:themeTint="D8"/>
    </w:rPr>
  </w:style>
  <w:style w:type="paragraph" w:styleId="Title">
    <w:name w:val="Title"/>
    <w:basedOn w:val="Normal"/>
    <w:next w:val="Normal"/>
    <w:link w:val="TitleChar"/>
    <w:uiPriority w:val="10"/>
    <w:qFormat/>
    <w:rsid w:val="000D3C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3C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3C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3C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3CE6"/>
    <w:pPr>
      <w:spacing w:before="160"/>
      <w:jc w:val="center"/>
    </w:pPr>
    <w:rPr>
      <w:i/>
      <w:iCs/>
      <w:color w:val="404040" w:themeColor="text1" w:themeTint="BF"/>
    </w:rPr>
  </w:style>
  <w:style w:type="character" w:customStyle="1" w:styleId="QuoteChar">
    <w:name w:val="Quote Char"/>
    <w:basedOn w:val="DefaultParagraphFont"/>
    <w:link w:val="Quote"/>
    <w:uiPriority w:val="29"/>
    <w:rsid w:val="000D3CE6"/>
    <w:rPr>
      <w:i/>
      <w:iCs/>
      <w:color w:val="404040" w:themeColor="text1" w:themeTint="BF"/>
    </w:rPr>
  </w:style>
  <w:style w:type="paragraph" w:styleId="ListParagraph">
    <w:name w:val="List Paragraph"/>
    <w:basedOn w:val="Normal"/>
    <w:uiPriority w:val="34"/>
    <w:qFormat/>
    <w:rsid w:val="000D3CE6"/>
    <w:pPr>
      <w:ind w:left="720"/>
      <w:contextualSpacing/>
    </w:pPr>
  </w:style>
  <w:style w:type="character" w:styleId="IntenseEmphasis">
    <w:name w:val="Intense Emphasis"/>
    <w:basedOn w:val="DefaultParagraphFont"/>
    <w:uiPriority w:val="21"/>
    <w:qFormat/>
    <w:rsid w:val="000D3CE6"/>
    <w:rPr>
      <w:i/>
      <w:iCs/>
      <w:color w:val="0F4761" w:themeColor="accent1" w:themeShade="BF"/>
    </w:rPr>
  </w:style>
  <w:style w:type="paragraph" w:styleId="IntenseQuote">
    <w:name w:val="Intense Quote"/>
    <w:basedOn w:val="Normal"/>
    <w:next w:val="Normal"/>
    <w:link w:val="IntenseQuoteChar"/>
    <w:uiPriority w:val="30"/>
    <w:qFormat/>
    <w:rsid w:val="000D3C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3CE6"/>
    <w:rPr>
      <w:i/>
      <w:iCs/>
      <w:color w:val="0F4761" w:themeColor="accent1" w:themeShade="BF"/>
    </w:rPr>
  </w:style>
  <w:style w:type="character" w:styleId="IntenseReference">
    <w:name w:val="Intense Reference"/>
    <w:basedOn w:val="DefaultParagraphFont"/>
    <w:uiPriority w:val="32"/>
    <w:qFormat/>
    <w:rsid w:val="000D3CE6"/>
    <w:rPr>
      <w:b/>
      <w:bCs/>
      <w:smallCaps/>
      <w:color w:val="0F4761" w:themeColor="accent1" w:themeShade="BF"/>
      <w:spacing w:val="5"/>
    </w:rPr>
  </w:style>
  <w:style w:type="character" w:styleId="CommentReference">
    <w:name w:val="annotation reference"/>
    <w:basedOn w:val="DefaultParagraphFont"/>
    <w:uiPriority w:val="99"/>
    <w:semiHidden/>
    <w:unhideWhenUsed/>
    <w:rsid w:val="00274765"/>
    <w:rPr>
      <w:sz w:val="16"/>
      <w:szCs w:val="16"/>
    </w:rPr>
  </w:style>
  <w:style w:type="paragraph" w:styleId="CommentText">
    <w:name w:val="annotation text"/>
    <w:basedOn w:val="Normal"/>
    <w:link w:val="CommentTextChar"/>
    <w:uiPriority w:val="99"/>
    <w:unhideWhenUsed/>
    <w:rsid w:val="00274765"/>
    <w:pPr>
      <w:spacing w:line="240" w:lineRule="auto"/>
    </w:pPr>
    <w:rPr>
      <w:sz w:val="20"/>
      <w:szCs w:val="20"/>
    </w:rPr>
  </w:style>
  <w:style w:type="character" w:customStyle="1" w:styleId="CommentTextChar">
    <w:name w:val="Comment Text Char"/>
    <w:basedOn w:val="DefaultParagraphFont"/>
    <w:link w:val="CommentText"/>
    <w:uiPriority w:val="99"/>
    <w:rsid w:val="00274765"/>
    <w:rPr>
      <w:sz w:val="20"/>
      <w:szCs w:val="20"/>
    </w:rPr>
  </w:style>
  <w:style w:type="paragraph" w:styleId="CommentSubject">
    <w:name w:val="annotation subject"/>
    <w:basedOn w:val="CommentText"/>
    <w:next w:val="CommentText"/>
    <w:link w:val="CommentSubjectChar"/>
    <w:uiPriority w:val="99"/>
    <w:semiHidden/>
    <w:unhideWhenUsed/>
    <w:rsid w:val="00274765"/>
    <w:rPr>
      <w:b/>
      <w:bCs/>
    </w:rPr>
  </w:style>
  <w:style w:type="character" w:customStyle="1" w:styleId="CommentSubjectChar">
    <w:name w:val="Comment Subject Char"/>
    <w:basedOn w:val="CommentTextChar"/>
    <w:link w:val="CommentSubject"/>
    <w:uiPriority w:val="99"/>
    <w:semiHidden/>
    <w:rsid w:val="00274765"/>
    <w:rPr>
      <w:b/>
      <w:bCs/>
      <w:sz w:val="20"/>
      <w:szCs w:val="20"/>
    </w:rPr>
  </w:style>
  <w:style w:type="paragraph" w:styleId="BodyText">
    <w:name w:val="Body Text"/>
    <w:basedOn w:val="Normal"/>
    <w:link w:val="BodyTextChar"/>
    <w:qFormat/>
    <w:rsid w:val="008F0184"/>
    <w:pPr>
      <w:spacing w:before="180" w:after="180" w:line="240" w:lineRule="auto"/>
    </w:pPr>
    <w:rPr>
      <w:kern w:val="0"/>
      <w14:ligatures w14:val="none"/>
    </w:rPr>
  </w:style>
  <w:style w:type="character" w:customStyle="1" w:styleId="BodyTextChar">
    <w:name w:val="Body Text Char"/>
    <w:basedOn w:val="DefaultParagraphFont"/>
    <w:link w:val="BodyText"/>
    <w:rsid w:val="008F0184"/>
    <w:rPr>
      <w:kern w:val="0"/>
      <w14:ligatures w14:val="none"/>
    </w:rPr>
  </w:style>
  <w:style w:type="paragraph" w:customStyle="1" w:styleId="FirstParagraph">
    <w:name w:val="First Paragraph"/>
    <w:basedOn w:val="BodyText"/>
    <w:next w:val="BodyText"/>
    <w:qFormat/>
    <w:rsid w:val="008F0184"/>
  </w:style>
  <w:style w:type="paragraph" w:customStyle="1" w:styleId="Compact">
    <w:name w:val="Compact"/>
    <w:basedOn w:val="BodyText"/>
    <w:qFormat/>
    <w:rsid w:val="008F0184"/>
    <w:pPr>
      <w:spacing w:before="36" w:after="36"/>
    </w:pPr>
  </w:style>
  <w:style w:type="paragraph" w:customStyle="1" w:styleId="Author">
    <w:name w:val="Author"/>
    <w:next w:val="BodyText"/>
    <w:qFormat/>
    <w:rsid w:val="008F0184"/>
    <w:pPr>
      <w:keepNext/>
      <w:keepLines/>
      <w:spacing w:after="200" w:line="240" w:lineRule="auto"/>
      <w:jc w:val="center"/>
    </w:pPr>
    <w:rPr>
      <w:kern w:val="0"/>
      <w14:ligatures w14:val="none"/>
    </w:rPr>
  </w:style>
  <w:style w:type="paragraph" w:styleId="Date">
    <w:name w:val="Date"/>
    <w:next w:val="BodyText"/>
    <w:link w:val="DateChar"/>
    <w:qFormat/>
    <w:rsid w:val="008F0184"/>
    <w:pPr>
      <w:keepNext/>
      <w:keepLines/>
      <w:spacing w:after="200" w:line="240" w:lineRule="auto"/>
      <w:jc w:val="center"/>
    </w:pPr>
    <w:rPr>
      <w:kern w:val="0"/>
      <w14:ligatures w14:val="none"/>
    </w:rPr>
  </w:style>
  <w:style w:type="character" w:customStyle="1" w:styleId="DateChar">
    <w:name w:val="Date Char"/>
    <w:basedOn w:val="DefaultParagraphFont"/>
    <w:link w:val="Date"/>
    <w:rsid w:val="008F0184"/>
    <w:rPr>
      <w:kern w:val="0"/>
      <w14:ligatures w14:val="none"/>
    </w:rPr>
  </w:style>
  <w:style w:type="paragraph" w:customStyle="1" w:styleId="Abstract">
    <w:name w:val="Abstract"/>
    <w:basedOn w:val="Normal"/>
    <w:next w:val="BodyText"/>
    <w:qFormat/>
    <w:rsid w:val="008F0184"/>
    <w:pPr>
      <w:keepNext/>
      <w:keepLines/>
      <w:spacing w:before="300" w:after="300" w:line="240" w:lineRule="auto"/>
    </w:pPr>
    <w:rPr>
      <w:kern w:val="0"/>
      <w:sz w:val="20"/>
      <w:szCs w:val="20"/>
      <w14:ligatures w14:val="none"/>
    </w:rPr>
  </w:style>
  <w:style w:type="paragraph" w:styleId="Bibliography">
    <w:name w:val="Bibliography"/>
    <w:basedOn w:val="Normal"/>
    <w:qFormat/>
    <w:rsid w:val="008F0184"/>
    <w:pPr>
      <w:spacing w:after="200" w:line="240" w:lineRule="auto"/>
    </w:pPr>
    <w:rPr>
      <w:kern w:val="0"/>
      <w14:ligatures w14:val="none"/>
    </w:rPr>
  </w:style>
  <w:style w:type="paragraph" w:styleId="BlockText">
    <w:name w:val="Block Text"/>
    <w:basedOn w:val="BodyText"/>
    <w:next w:val="BodyText"/>
    <w:uiPriority w:val="9"/>
    <w:unhideWhenUsed/>
    <w:qFormat/>
    <w:rsid w:val="008F0184"/>
    <w:pPr>
      <w:spacing w:before="100" w:after="100"/>
      <w:ind w:left="480" w:right="480"/>
    </w:pPr>
  </w:style>
  <w:style w:type="paragraph" w:styleId="FootnoteText">
    <w:name w:val="footnote text"/>
    <w:basedOn w:val="Normal"/>
    <w:link w:val="FootnoteTextChar"/>
    <w:uiPriority w:val="9"/>
    <w:unhideWhenUsed/>
    <w:qFormat/>
    <w:rsid w:val="008F0184"/>
    <w:pPr>
      <w:spacing w:after="200" w:line="240" w:lineRule="auto"/>
    </w:pPr>
    <w:rPr>
      <w:kern w:val="0"/>
      <w14:ligatures w14:val="none"/>
    </w:rPr>
  </w:style>
  <w:style w:type="character" w:customStyle="1" w:styleId="FootnoteTextChar">
    <w:name w:val="Footnote Text Char"/>
    <w:basedOn w:val="DefaultParagraphFont"/>
    <w:link w:val="FootnoteText"/>
    <w:uiPriority w:val="9"/>
    <w:rsid w:val="008F0184"/>
    <w:rPr>
      <w:kern w:val="0"/>
      <w14:ligatures w14:val="none"/>
    </w:rPr>
  </w:style>
  <w:style w:type="table" w:customStyle="1" w:styleId="Table">
    <w:name w:val="Table"/>
    <w:semiHidden/>
    <w:unhideWhenUsed/>
    <w:qFormat/>
    <w:rsid w:val="008F0184"/>
    <w:pPr>
      <w:spacing w:after="200" w:line="240" w:lineRule="auto"/>
    </w:pPr>
    <w:rPr>
      <w:kern w:val="0"/>
      <w14:ligatures w14:val="none"/>
    </w:rPr>
    <w:tblPr>
      <w:tblInd w:w="0" w:type="dxa"/>
      <w:tblCellMar>
        <w:top w:w="0" w:type="dxa"/>
        <w:left w:w="108" w:type="dxa"/>
        <w:bottom w:w="0" w:type="dxa"/>
        <w:right w:w="108" w:type="dxa"/>
      </w:tblCellMar>
    </w:tblPr>
  </w:style>
  <w:style w:type="paragraph" w:customStyle="1" w:styleId="DefinitionTerm">
    <w:name w:val="Definition Term"/>
    <w:basedOn w:val="Normal"/>
    <w:next w:val="Definition"/>
    <w:rsid w:val="008F0184"/>
    <w:pPr>
      <w:keepNext/>
      <w:keepLines/>
      <w:spacing w:after="0" w:line="240" w:lineRule="auto"/>
    </w:pPr>
    <w:rPr>
      <w:b/>
      <w:kern w:val="0"/>
      <w14:ligatures w14:val="none"/>
    </w:rPr>
  </w:style>
  <w:style w:type="paragraph" w:customStyle="1" w:styleId="Definition">
    <w:name w:val="Definition"/>
    <w:basedOn w:val="Normal"/>
    <w:rsid w:val="008F0184"/>
    <w:pPr>
      <w:spacing w:after="200" w:line="240" w:lineRule="auto"/>
    </w:pPr>
    <w:rPr>
      <w:kern w:val="0"/>
      <w14:ligatures w14:val="none"/>
    </w:rPr>
  </w:style>
  <w:style w:type="paragraph" w:styleId="Caption">
    <w:name w:val="caption"/>
    <w:basedOn w:val="Normal"/>
    <w:link w:val="CaptionChar"/>
    <w:rsid w:val="008F0184"/>
    <w:pPr>
      <w:spacing w:after="120" w:line="240" w:lineRule="auto"/>
    </w:pPr>
    <w:rPr>
      <w:i/>
      <w:kern w:val="0"/>
      <w14:ligatures w14:val="none"/>
    </w:rPr>
  </w:style>
  <w:style w:type="paragraph" w:customStyle="1" w:styleId="TableCaption">
    <w:name w:val="Table Caption"/>
    <w:basedOn w:val="Caption"/>
    <w:rsid w:val="008F0184"/>
    <w:pPr>
      <w:keepNext/>
    </w:pPr>
  </w:style>
  <w:style w:type="paragraph" w:customStyle="1" w:styleId="ImageCaption">
    <w:name w:val="Image Caption"/>
    <w:basedOn w:val="Caption"/>
    <w:rsid w:val="008F0184"/>
  </w:style>
  <w:style w:type="paragraph" w:customStyle="1" w:styleId="Figure">
    <w:name w:val="Figure"/>
    <w:basedOn w:val="Normal"/>
    <w:rsid w:val="008F0184"/>
    <w:pPr>
      <w:spacing w:after="200" w:line="240" w:lineRule="auto"/>
    </w:pPr>
    <w:rPr>
      <w:kern w:val="0"/>
      <w14:ligatures w14:val="none"/>
    </w:rPr>
  </w:style>
  <w:style w:type="paragraph" w:customStyle="1" w:styleId="CaptionedFigure">
    <w:name w:val="Captioned Figure"/>
    <w:basedOn w:val="Figure"/>
    <w:rsid w:val="008F0184"/>
    <w:pPr>
      <w:keepNext/>
    </w:pPr>
  </w:style>
  <w:style w:type="character" w:customStyle="1" w:styleId="CaptionChar">
    <w:name w:val="Caption Char"/>
    <w:basedOn w:val="DefaultParagraphFont"/>
    <w:link w:val="Caption"/>
    <w:rsid w:val="008F0184"/>
    <w:rPr>
      <w:i/>
      <w:kern w:val="0"/>
      <w14:ligatures w14:val="none"/>
    </w:rPr>
  </w:style>
  <w:style w:type="character" w:customStyle="1" w:styleId="VerbatimChar">
    <w:name w:val="Verbatim Char"/>
    <w:basedOn w:val="CaptionChar"/>
    <w:link w:val="SourceCode"/>
    <w:rsid w:val="008F0184"/>
    <w:rPr>
      <w:rFonts w:ascii="Consolas" w:hAnsi="Consolas"/>
      <w:i/>
      <w:kern w:val="0"/>
      <w:sz w:val="22"/>
      <w14:ligatures w14:val="none"/>
    </w:rPr>
  </w:style>
  <w:style w:type="character" w:styleId="FootnoteReference">
    <w:name w:val="footnote reference"/>
    <w:basedOn w:val="CaptionChar"/>
    <w:rsid w:val="008F0184"/>
    <w:rPr>
      <w:i/>
      <w:kern w:val="0"/>
      <w:vertAlign w:val="superscript"/>
      <w14:ligatures w14:val="none"/>
    </w:rPr>
  </w:style>
  <w:style w:type="character" w:styleId="Hyperlink">
    <w:name w:val="Hyperlink"/>
    <w:basedOn w:val="CaptionChar"/>
    <w:uiPriority w:val="99"/>
    <w:rsid w:val="008F0184"/>
    <w:rPr>
      <w:i/>
      <w:color w:val="156082" w:themeColor="accent1"/>
      <w:kern w:val="0"/>
      <w14:ligatures w14:val="none"/>
    </w:rPr>
  </w:style>
  <w:style w:type="paragraph" w:styleId="TOCHeading">
    <w:name w:val="TOC Heading"/>
    <w:basedOn w:val="Heading1"/>
    <w:next w:val="BodyText"/>
    <w:uiPriority w:val="39"/>
    <w:unhideWhenUsed/>
    <w:qFormat/>
    <w:rsid w:val="008F0184"/>
    <w:pPr>
      <w:spacing w:before="240" w:after="0" w:line="259" w:lineRule="auto"/>
      <w:outlineLvl w:val="9"/>
    </w:pPr>
    <w:rPr>
      <w:kern w:val="0"/>
      <w:sz w:val="32"/>
      <w:szCs w:val="32"/>
      <w14:ligatures w14:val="none"/>
    </w:rPr>
  </w:style>
  <w:style w:type="paragraph" w:customStyle="1" w:styleId="SourceCode">
    <w:name w:val="Source Code"/>
    <w:basedOn w:val="Normal"/>
    <w:link w:val="VerbatimChar"/>
    <w:rsid w:val="008F0184"/>
    <w:pPr>
      <w:wordWrap w:val="0"/>
      <w:spacing w:after="200" w:line="240" w:lineRule="auto"/>
    </w:pPr>
    <w:rPr>
      <w:rFonts w:ascii="Consolas" w:hAnsi="Consolas"/>
      <w:i/>
      <w:kern w:val="0"/>
      <w:sz w:val="22"/>
      <w14:ligatures w14:val="none"/>
    </w:rPr>
  </w:style>
  <w:style w:type="character" w:customStyle="1" w:styleId="KeywordTok">
    <w:name w:val="KeywordTok"/>
    <w:basedOn w:val="VerbatimChar"/>
    <w:rsid w:val="008F0184"/>
    <w:rPr>
      <w:rFonts w:ascii="Consolas" w:hAnsi="Consolas"/>
      <w:b/>
      <w:i/>
      <w:color w:val="007020"/>
      <w:kern w:val="0"/>
      <w:sz w:val="22"/>
      <w14:ligatures w14:val="none"/>
    </w:rPr>
  </w:style>
  <w:style w:type="character" w:customStyle="1" w:styleId="DataTypeTok">
    <w:name w:val="DataTypeTok"/>
    <w:basedOn w:val="VerbatimChar"/>
    <w:rsid w:val="008F0184"/>
    <w:rPr>
      <w:rFonts w:ascii="Consolas" w:hAnsi="Consolas"/>
      <w:i/>
      <w:color w:val="902000"/>
      <w:kern w:val="0"/>
      <w:sz w:val="22"/>
      <w14:ligatures w14:val="none"/>
    </w:rPr>
  </w:style>
  <w:style w:type="character" w:customStyle="1" w:styleId="DecValTok">
    <w:name w:val="DecValTok"/>
    <w:basedOn w:val="VerbatimChar"/>
    <w:rsid w:val="008F0184"/>
    <w:rPr>
      <w:rFonts w:ascii="Consolas" w:hAnsi="Consolas"/>
      <w:i/>
      <w:color w:val="40A070"/>
      <w:kern w:val="0"/>
      <w:sz w:val="22"/>
      <w14:ligatures w14:val="none"/>
    </w:rPr>
  </w:style>
  <w:style w:type="character" w:customStyle="1" w:styleId="BaseNTok">
    <w:name w:val="BaseNTok"/>
    <w:basedOn w:val="VerbatimChar"/>
    <w:rsid w:val="008F0184"/>
    <w:rPr>
      <w:rFonts w:ascii="Consolas" w:hAnsi="Consolas"/>
      <w:i/>
      <w:color w:val="40A070"/>
      <w:kern w:val="0"/>
      <w:sz w:val="22"/>
      <w14:ligatures w14:val="none"/>
    </w:rPr>
  </w:style>
  <w:style w:type="character" w:customStyle="1" w:styleId="FloatTok">
    <w:name w:val="FloatTok"/>
    <w:basedOn w:val="VerbatimChar"/>
    <w:rsid w:val="008F0184"/>
    <w:rPr>
      <w:rFonts w:ascii="Consolas" w:hAnsi="Consolas"/>
      <w:i/>
      <w:color w:val="40A070"/>
      <w:kern w:val="0"/>
      <w:sz w:val="22"/>
      <w14:ligatures w14:val="none"/>
    </w:rPr>
  </w:style>
  <w:style w:type="character" w:customStyle="1" w:styleId="ConstantTok">
    <w:name w:val="ConstantTok"/>
    <w:basedOn w:val="VerbatimChar"/>
    <w:rsid w:val="008F0184"/>
    <w:rPr>
      <w:rFonts w:ascii="Consolas" w:hAnsi="Consolas"/>
      <w:i/>
      <w:color w:val="880000"/>
      <w:kern w:val="0"/>
      <w:sz w:val="22"/>
      <w14:ligatures w14:val="none"/>
    </w:rPr>
  </w:style>
  <w:style w:type="character" w:customStyle="1" w:styleId="CharTok">
    <w:name w:val="CharTok"/>
    <w:basedOn w:val="VerbatimChar"/>
    <w:rsid w:val="008F0184"/>
    <w:rPr>
      <w:rFonts w:ascii="Consolas" w:hAnsi="Consolas"/>
      <w:i/>
      <w:color w:val="4070A0"/>
      <w:kern w:val="0"/>
      <w:sz w:val="22"/>
      <w14:ligatures w14:val="none"/>
    </w:rPr>
  </w:style>
  <w:style w:type="character" w:customStyle="1" w:styleId="SpecialCharTok">
    <w:name w:val="SpecialCharTok"/>
    <w:basedOn w:val="VerbatimChar"/>
    <w:rsid w:val="008F0184"/>
    <w:rPr>
      <w:rFonts w:ascii="Consolas" w:hAnsi="Consolas"/>
      <w:i/>
      <w:color w:val="4070A0"/>
      <w:kern w:val="0"/>
      <w:sz w:val="22"/>
      <w14:ligatures w14:val="none"/>
    </w:rPr>
  </w:style>
  <w:style w:type="character" w:customStyle="1" w:styleId="StringTok">
    <w:name w:val="StringTok"/>
    <w:basedOn w:val="VerbatimChar"/>
    <w:rsid w:val="008F0184"/>
    <w:rPr>
      <w:rFonts w:ascii="Consolas" w:hAnsi="Consolas"/>
      <w:i/>
      <w:color w:val="4070A0"/>
      <w:kern w:val="0"/>
      <w:sz w:val="22"/>
      <w14:ligatures w14:val="none"/>
    </w:rPr>
  </w:style>
  <w:style w:type="character" w:customStyle="1" w:styleId="VerbatimStringTok">
    <w:name w:val="VerbatimStringTok"/>
    <w:basedOn w:val="VerbatimChar"/>
    <w:rsid w:val="008F0184"/>
    <w:rPr>
      <w:rFonts w:ascii="Consolas" w:hAnsi="Consolas"/>
      <w:i/>
      <w:color w:val="4070A0"/>
      <w:kern w:val="0"/>
      <w:sz w:val="22"/>
      <w14:ligatures w14:val="none"/>
    </w:rPr>
  </w:style>
  <w:style w:type="character" w:customStyle="1" w:styleId="SpecialStringTok">
    <w:name w:val="SpecialStringTok"/>
    <w:basedOn w:val="VerbatimChar"/>
    <w:rsid w:val="008F0184"/>
    <w:rPr>
      <w:rFonts w:ascii="Consolas" w:hAnsi="Consolas"/>
      <w:i/>
      <w:color w:val="BB6688"/>
      <w:kern w:val="0"/>
      <w:sz w:val="22"/>
      <w14:ligatures w14:val="none"/>
    </w:rPr>
  </w:style>
  <w:style w:type="character" w:customStyle="1" w:styleId="ImportTok">
    <w:name w:val="ImportTok"/>
    <w:basedOn w:val="VerbatimChar"/>
    <w:rsid w:val="008F0184"/>
    <w:rPr>
      <w:rFonts w:ascii="Consolas" w:hAnsi="Consolas"/>
      <w:i/>
      <w:kern w:val="0"/>
      <w:sz w:val="22"/>
      <w14:ligatures w14:val="none"/>
    </w:rPr>
  </w:style>
  <w:style w:type="character" w:customStyle="1" w:styleId="CommentTok">
    <w:name w:val="CommentTok"/>
    <w:basedOn w:val="VerbatimChar"/>
    <w:rsid w:val="008F0184"/>
    <w:rPr>
      <w:rFonts w:ascii="Consolas" w:hAnsi="Consolas"/>
      <w:i w:val="0"/>
      <w:color w:val="60A0B0"/>
      <w:kern w:val="0"/>
      <w:sz w:val="22"/>
      <w14:ligatures w14:val="none"/>
    </w:rPr>
  </w:style>
  <w:style w:type="character" w:customStyle="1" w:styleId="DocumentationTok">
    <w:name w:val="DocumentationTok"/>
    <w:basedOn w:val="VerbatimChar"/>
    <w:rsid w:val="008F0184"/>
    <w:rPr>
      <w:rFonts w:ascii="Consolas" w:hAnsi="Consolas"/>
      <w:i w:val="0"/>
      <w:color w:val="BA2121"/>
      <w:kern w:val="0"/>
      <w:sz w:val="22"/>
      <w14:ligatures w14:val="none"/>
    </w:rPr>
  </w:style>
  <w:style w:type="character" w:customStyle="1" w:styleId="AnnotationTok">
    <w:name w:val="AnnotationTok"/>
    <w:basedOn w:val="VerbatimChar"/>
    <w:rsid w:val="008F0184"/>
    <w:rPr>
      <w:rFonts w:ascii="Consolas" w:hAnsi="Consolas"/>
      <w:b/>
      <w:i w:val="0"/>
      <w:color w:val="60A0B0"/>
      <w:kern w:val="0"/>
      <w:sz w:val="22"/>
      <w14:ligatures w14:val="none"/>
    </w:rPr>
  </w:style>
  <w:style w:type="character" w:customStyle="1" w:styleId="CommentVarTok">
    <w:name w:val="CommentVarTok"/>
    <w:basedOn w:val="VerbatimChar"/>
    <w:rsid w:val="008F0184"/>
    <w:rPr>
      <w:rFonts w:ascii="Consolas" w:hAnsi="Consolas"/>
      <w:b/>
      <w:i w:val="0"/>
      <w:color w:val="60A0B0"/>
      <w:kern w:val="0"/>
      <w:sz w:val="22"/>
      <w14:ligatures w14:val="none"/>
    </w:rPr>
  </w:style>
  <w:style w:type="character" w:customStyle="1" w:styleId="OtherTok">
    <w:name w:val="OtherTok"/>
    <w:basedOn w:val="VerbatimChar"/>
    <w:rsid w:val="008F0184"/>
    <w:rPr>
      <w:rFonts w:ascii="Consolas" w:hAnsi="Consolas"/>
      <w:i/>
      <w:color w:val="007020"/>
      <w:kern w:val="0"/>
      <w:sz w:val="22"/>
      <w14:ligatures w14:val="none"/>
    </w:rPr>
  </w:style>
  <w:style w:type="character" w:customStyle="1" w:styleId="FunctionTok">
    <w:name w:val="FunctionTok"/>
    <w:basedOn w:val="VerbatimChar"/>
    <w:rsid w:val="008F0184"/>
    <w:rPr>
      <w:rFonts w:ascii="Consolas" w:hAnsi="Consolas"/>
      <w:i/>
      <w:color w:val="06287E"/>
      <w:kern w:val="0"/>
      <w:sz w:val="22"/>
      <w14:ligatures w14:val="none"/>
    </w:rPr>
  </w:style>
  <w:style w:type="character" w:customStyle="1" w:styleId="VariableTok">
    <w:name w:val="VariableTok"/>
    <w:basedOn w:val="VerbatimChar"/>
    <w:rsid w:val="008F0184"/>
    <w:rPr>
      <w:rFonts w:ascii="Consolas" w:hAnsi="Consolas"/>
      <w:i/>
      <w:color w:val="19177C"/>
      <w:kern w:val="0"/>
      <w:sz w:val="22"/>
      <w14:ligatures w14:val="none"/>
    </w:rPr>
  </w:style>
  <w:style w:type="character" w:customStyle="1" w:styleId="ControlFlowTok">
    <w:name w:val="ControlFlowTok"/>
    <w:basedOn w:val="VerbatimChar"/>
    <w:rsid w:val="008F0184"/>
    <w:rPr>
      <w:rFonts w:ascii="Consolas" w:hAnsi="Consolas"/>
      <w:b/>
      <w:i/>
      <w:color w:val="007020"/>
      <w:kern w:val="0"/>
      <w:sz w:val="22"/>
      <w14:ligatures w14:val="none"/>
    </w:rPr>
  </w:style>
  <w:style w:type="character" w:customStyle="1" w:styleId="OperatorTok">
    <w:name w:val="OperatorTok"/>
    <w:basedOn w:val="VerbatimChar"/>
    <w:rsid w:val="008F0184"/>
    <w:rPr>
      <w:rFonts w:ascii="Consolas" w:hAnsi="Consolas"/>
      <w:i/>
      <w:color w:val="666666"/>
      <w:kern w:val="0"/>
      <w:sz w:val="22"/>
      <w14:ligatures w14:val="none"/>
    </w:rPr>
  </w:style>
  <w:style w:type="character" w:customStyle="1" w:styleId="BuiltInTok">
    <w:name w:val="BuiltInTok"/>
    <w:basedOn w:val="VerbatimChar"/>
    <w:rsid w:val="008F0184"/>
    <w:rPr>
      <w:rFonts w:ascii="Consolas" w:hAnsi="Consolas"/>
      <w:i/>
      <w:kern w:val="0"/>
      <w:sz w:val="22"/>
      <w14:ligatures w14:val="none"/>
    </w:rPr>
  </w:style>
  <w:style w:type="character" w:customStyle="1" w:styleId="ExtensionTok">
    <w:name w:val="ExtensionTok"/>
    <w:basedOn w:val="VerbatimChar"/>
    <w:rsid w:val="008F0184"/>
    <w:rPr>
      <w:rFonts w:ascii="Consolas" w:hAnsi="Consolas"/>
      <w:i/>
      <w:kern w:val="0"/>
      <w:sz w:val="22"/>
      <w14:ligatures w14:val="none"/>
    </w:rPr>
  </w:style>
  <w:style w:type="character" w:customStyle="1" w:styleId="PreprocessorTok">
    <w:name w:val="PreprocessorTok"/>
    <w:basedOn w:val="VerbatimChar"/>
    <w:rsid w:val="008F0184"/>
    <w:rPr>
      <w:rFonts w:ascii="Consolas" w:hAnsi="Consolas"/>
      <w:i/>
      <w:color w:val="BC7A00"/>
      <w:kern w:val="0"/>
      <w:sz w:val="22"/>
      <w14:ligatures w14:val="none"/>
    </w:rPr>
  </w:style>
  <w:style w:type="character" w:customStyle="1" w:styleId="AttributeTok">
    <w:name w:val="AttributeTok"/>
    <w:basedOn w:val="VerbatimChar"/>
    <w:rsid w:val="008F0184"/>
    <w:rPr>
      <w:rFonts w:ascii="Consolas" w:hAnsi="Consolas"/>
      <w:i/>
      <w:color w:val="7D9029"/>
      <w:kern w:val="0"/>
      <w:sz w:val="22"/>
      <w14:ligatures w14:val="none"/>
    </w:rPr>
  </w:style>
  <w:style w:type="character" w:customStyle="1" w:styleId="RegionMarkerTok">
    <w:name w:val="RegionMarkerTok"/>
    <w:basedOn w:val="VerbatimChar"/>
    <w:rsid w:val="008F0184"/>
    <w:rPr>
      <w:rFonts w:ascii="Consolas" w:hAnsi="Consolas"/>
      <w:i/>
      <w:kern w:val="0"/>
      <w:sz w:val="22"/>
      <w14:ligatures w14:val="none"/>
    </w:rPr>
  </w:style>
  <w:style w:type="character" w:customStyle="1" w:styleId="InformationTok">
    <w:name w:val="InformationTok"/>
    <w:basedOn w:val="VerbatimChar"/>
    <w:rsid w:val="008F0184"/>
    <w:rPr>
      <w:rFonts w:ascii="Consolas" w:hAnsi="Consolas"/>
      <w:b/>
      <w:i w:val="0"/>
      <w:color w:val="60A0B0"/>
      <w:kern w:val="0"/>
      <w:sz w:val="22"/>
      <w14:ligatures w14:val="none"/>
    </w:rPr>
  </w:style>
  <w:style w:type="character" w:customStyle="1" w:styleId="WarningTok">
    <w:name w:val="WarningTok"/>
    <w:basedOn w:val="VerbatimChar"/>
    <w:rsid w:val="008F0184"/>
    <w:rPr>
      <w:rFonts w:ascii="Consolas" w:hAnsi="Consolas"/>
      <w:b/>
      <w:i w:val="0"/>
      <w:color w:val="60A0B0"/>
      <w:kern w:val="0"/>
      <w:sz w:val="22"/>
      <w14:ligatures w14:val="none"/>
    </w:rPr>
  </w:style>
  <w:style w:type="character" w:customStyle="1" w:styleId="AlertTok">
    <w:name w:val="AlertTok"/>
    <w:basedOn w:val="VerbatimChar"/>
    <w:rsid w:val="008F0184"/>
    <w:rPr>
      <w:rFonts w:ascii="Consolas" w:hAnsi="Consolas"/>
      <w:b/>
      <w:i/>
      <w:color w:val="FF0000"/>
      <w:kern w:val="0"/>
      <w:sz w:val="22"/>
      <w14:ligatures w14:val="none"/>
    </w:rPr>
  </w:style>
  <w:style w:type="character" w:customStyle="1" w:styleId="ErrorTok">
    <w:name w:val="ErrorTok"/>
    <w:basedOn w:val="VerbatimChar"/>
    <w:rsid w:val="008F0184"/>
    <w:rPr>
      <w:rFonts w:ascii="Consolas" w:hAnsi="Consolas"/>
      <w:b/>
      <w:i/>
      <w:color w:val="FF0000"/>
      <w:kern w:val="0"/>
      <w:sz w:val="22"/>
      <w14:ligatures w14:val="none"/>
    </w:rPr>
  </w:style>
  <w:style w:type="character" w:customStyle="1" w:styleId="NormalTok">
    <w:name w:val="NormalTok"/>
    <w:basedOn w:val="VerbatimChar"/>
    <w:rsid w:val="008F0184"/>
    <w:rPr>
      <w:rFonts w:ascii="Consolas" w:hAnsi="Consolas"/>
      <w:i/>
      <w:kern w:val="0"/>
      <w:sz w:val="22"/>
      <w14:ligatures w14:val="none"/>
    </w:rPr>
  </w:style>
  <w:style w:type="paragraph" w:styleId="Revision">
    <w:name w:val="Revision"/>
    <w:hidden/>
    <w:uiPriority w:val="99"/>
    <w:semiHidden/>
    <w:rsid w:val="008F0184"/>
    <w:pPr>
      <w:spacing w:after="0" w:line="240" w:lineRule="auto"/>
    </w:pPr>
    <w:rPr>
      <w:kern w:val="0"/>
      <w14:ligatures w14:val="none"/>
    </w:rPr>
  </w:style>
  <w:style w:type="paragraph" w:styleId="NormalWeb">
    <w:name w:val="Normal (Web)"/>
    <w:basedOn w:val="Normal"/>
    <w:uiPriority w:val="99"/>
    <w:unhideWhenUsed/>
    <w:rsid w:val="008F018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nhideWhenUsed/>
    <w:rsid w:val="008F0184"/>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rsid w:val="008F0184"/>
    <w:rPr>
      <w:kern w:val="0"/>
      <w14:ligatures w14:val="none"/>
    </w:rPr>
  </w:style>
  <w:style w:type="paragraph" w:styleId="Footer">
    <w:name w:val="footer"/>
    <w:basedOn w:val="Normal"/>
    <w:link w:val="FooterChar"/>
    <w:unhideWhenUsed/>
    <w:rsid w:val="008F0184"/>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rsid w:val="008F0184"/>
    <w:rPr>
      <w:kern w:val="0"/>
      <w14:ligatures w14:val="none"/>
    </w:rPr>
  </w:style>
  <w:style w:type="paragraph" w:styleId="TOC1">
    <w:name w:val="toc 1"/>
    <w:basedOn w:val="Normal"/>
    <w:next w:val="Normal"/>
    <w:autoRedefine/>
    <w:uiPriority w:val="39"/>
    <w:unhideWhenUsed/>
    <w:rsid w:val="008F0184"/>
    <w:pPr>
      <w:spacing w:after="100" w:line="240" w:lineRule="auto"/>
    </w:pPr>
    <w:rPr>
      <w:kern w:val="0"/>
      <w14:ligatures w14:val="none"/>
    </w:rPr>
  </w:style>
  <w:style w:type="character" w:styleId="Strong">
    <w:name w:val="Strong"/>
    <w:basedOn w:val="DefaultParagraphFont"/>
    <w:uiPriority w:val="22"/>
    <w:qFormat/>
    <w:rsid w:val="008F0184"/>
    <w:rPr>
      <w:b/>
      <w:bCs/>
    </w:rPr>
  </w:style>
  <w:style w:type="paragraph" w:styleId="TOC2">
    <w:name w:val="toc 2"/>
    <w:basedOn w:val="Normal"/>
    <w:next w:val="Normal"/>
    <w:autoRedefine/>
    <w:uiPriority w:val="39"/>
    <w:unhideWhenUsed/>
    <w:rsid w:val="008F0184"/>
    <w:pPr>
      <w:spacing w:after="100"/>
      <w:ind w:left="240"/>
    </w:pPr>
    <w:rPr>
      <w:rFonts w:eastAsiaTheme="minorEastAsia"/>
    </w:rPr>
  </w:style>
  <w:style w:type="paragraph" w:styleId="TOC3">
    <w:name w:val="toc 3"/>
    <w:basedOn w:val="Normal"/>
    <w:next w:val="Normal"/>
    <w:autoRedefine/>
    <w:uiPriority w:val="39"/>
    <w:unhideWhenUsed/>
    <w:rsid w:val="008F0184"/>
    <w:pPr>
      <w:spacing w:after="100"/>
      <w:ind w:left="480"/>
    </w:pPr>
    <w:rPr>
      <w:rFonts w:eastAsiaTheme="minorEastAsia"/>
    </w:rPr>
  </w:style>
  <w:style w:type="paragraph" w:styleId="TOC4">
    <w:name w:val="toc 4"/>
    <w:basedOn w:val="Normal"/>
    <w:next w:val="Normal"/>
    <w:autoRedefine/>
    <w:uiPriority w:val="39"/>
    <w:unhideWhenUsed/>
    <w:rsid w:val="008F0184"/>
    <w:pPr>
      <w:spacing w:after="100"/>
      <w:ind w:left="720"/>
    </w:pPr>
    <w:rPr>
      <w:rFonts w:eastAsiaTheme="minorEastAsia"/>
    </w:rPr>
  </w:style>
  <w:style w:type="paragraph" w:styleId="TOC5">
    <w:name w:val="toc 5"/>
    <w:basedOn w:val="Normal"/>
    <w:next w:val="Normal"/>
    <w:autoRedefine/>
    <w:uiPriority w:val="39"/>
    <w:unhideWhenUsed/>
    <w:rsid w:val="008F0184"/>
    <w:pPr>
      <w:spacing w:after="100"/>
      <w:ind w:left="960"/>
    </w:pPr>
    <w:rPr>
      <w:rFonts w:eastAsiaTheme="minorEastAsia"/>
    </w:rPr>
  </w:style>
  <w:style w:type="paragraph" w:styleId="TOC6">
    <w:name w:val="toc 6"/>
    <w:basedOn w:val="Normal"/>
    <w:next w:val="Normal"/>
    <w:autoRedefine/>
    <w:uiPriority w:val="39"/>
    <w:unhideWhenUsed/>
    <w:rsid w:val="008F0184"/>
    <w:pPr>
      <w:spacing w:after="100"/>
      <w:ind w:left="1200"/>
    </w:pPr>
    <w:rPr>
      <w:rFonts w:eastAsiaTheme="minorEastAsia"/>
    </w:rPr>
  </w:style>
  <w:style w:type="paragraph" w:styleId="TOC7">
    <w:name w:val="toc 7"/>
    <w:basedOn w:val="Normal"/>
    <w:next w:val="Normal"/>
    <w:autoRedefine/>
    <w:uiPriority w:val="39"/>
    <w:unhideWhenUsed/>
    <w:rsid w:val="008F0184"/>
    <w:pPr>
      <w:spacing w:after="100"/>
      <w:ind w:left="1440"/>
    </w:pPr>
    <w:rPr>
      <w:rFonts w:eastAsiaTheme="minorEastAsia"/>
    </w:rPr>
  </w:style>
  <w:style w:type="paragraph" w:styleId="TOC8">
    <w:name w:val="toc 8"/>
    <w:basedOn w:val="Normal"/>
    <w:next w:val="Normal"/>
    <w:autoRedefine/>
    <w:uiPriority w:val="39"/>
    <w:unhideWhenUsed/>
    <w:rsid w:val="008F0184"/>
    <w:pPr>
      <w:spacing w:after="100"/>
      <w:ind w:left="1680"/>
    </w:pPr>
    <w:rPr>
      <w:rFonts w:eastAsiaTheme="minorEastAsia"/>
    </w:rPr>
  </w:style>
  <w:style w:type="paragraph" w:styleId="TOC9">
    <w:name w:val="toc 9"/>
    <w:basedOn w:val="Normal"/>
    <w:next w:val="Normal"/>
    <w:autoRedefine/>
    <w:uiPriority w:val="39"/>
    <w:unhideWhenUsed/>
    <w:rsid w:val="008F0184"/>
    <w:pPr>
      <w:spacing w:after="100"/>
      <w:ind w:left="1920"/>
    </w:pPr>
    <w:rPr>
      <w:rFonts w:eastAsiaTheme="minorEastAsia"/>
    </w:rPr>
  </w:style>
  <w:style w:type="character" w:styleId="UnresolvedMention">
    <w:name w:val="Unresolved Mention"/>
    <w:basedOn w:val="DefaultParagraphFont"/>
    <w:uiPriority w:val="99"/>
    <w:semiHidden/>
    <w:unhideWhenUsed/>
    <w:rsid w:val="008F0184"/>
    <w:rPr>
      <w:color w:val="605E5C"/>
      <w:shd w:val="clear" w:color="auto" w:fill="E1DFDD"/>
    </w:rPr>
  </w:style>
  <w:style w:type="numbering" w:customStyle="1" w:styleId="NoList1">
    <w:name w:val="No List1"/>
    <w:next w:val="NoList"/>
    <w:uiPriority w:val="99"/>
    <w:semiHidden/>
    <w:unhideWhenUsed/>
    <w:rsid w:val="008F3E5E"/>
  </w:style>
  <w:style w:type="paragraph" w:customStyle="1" w:styleId="msonormal0">
    <w:name w:val="msonormal"/>
    <w:basedOn w:val="Normal"/>
    <w:rsid w:val="008F3E5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8F3E5E"/>
    <w:rPr>
      <w:color w:val="800080"/>
      <w:u w:val="single"/>
    </w:rPr>
  </w:style>
  <w:style w:type="character" w:styleId="Emphasis">
    <w:name w:val="Emphasis"/>
    <w:basedOn w:val="DefaultParagraphFont"/>
    <w:uiPriority w:val="20"/>
    <w:qFormat/>
    <w:rsid w:val="008F3E5E"/>
    <w:rPr>
      <w:i/>
      <w:iCs/>
    </w:rPr>
  </w:style>
  <w:style w:type="paragraph" w:styleId="NoSpacing">
    <w:name w:val="No Spacing"/>
    <w:uiPriority w:val="1"/>
    <w:qFormat/>
    <w:rsid w:val="008F3E5E"/>
    <w:pPr>
      <w:spacing w:after="0" w:line="240" w:lineRule="auto"/>
    </w:pPr>
    <w:rPr>
      <w:rFonts w:ascii="Segoe UI Light" w:hAnsi="Segoe UI Ligh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anguitch.municipalcodeonline.com/book?type=ordinances" TargetMode="External"/><Relationship Id="rId21" Type="http://schemas.openxmlformats.org/officeDocument/2006/relationships/hyperlink" Target="https://panguitch.municipalcodeonline.com/book?type=ordinances" TargetMode="External"/><Relationship Id="rId42" Type="http://schemas.openxmlformats.org/officeDocument/2006/relationships/hyperlink" Target="https://panguitch.municipalcodeonline.com/book?type=ordinances" TargetMode="External"/><Relationship Id="rId63" Type="http://schemas.openxmlformats.org/officeDocument/2006/relationships/hyperlink" Target="https://panguitch.municipalcodeonline.com/book?type=ordinances" TargetMode="External"/><Relationship Id="rId84" Type="http://schemas.openxmlformats.org/officeDocument/2006/relationships/hyperlink" Target="https://panguitch.municipalcodeonline.com/book?type=ordinances" TargetMode="External"/><Relationship Id="rId138" Type="http://schemas.openxmlformats.org/officeDocument/2006/relationships/hyperlink" Target="https://panguitch.municipalcodeonline.com/book?type=ordinances" TargetMode="External"/><Relationship Id="rId159" Type="http://schemas.openxmlformats.org/officeDocument/2006/relationships/hyperlink" Target="https://panguitch.municipalcodeonline.com/book?type=ordinances" TargetMode="External"/><Relationship Id="rId107" Type="http://schemas.openxmlformats.org/officeDocument/2006/relationships/hyperlink" Target="https://panguitch.municipalcodeonline.com/book?type=ordinances" TargetMode="External"/><Relationship Id="rId11" Type="http://schemas.openxmlformats.org/officeDocument/2006/relationships/hyperlink" Target="https://panguitch.municipalcodeonline.com/book?type=ordinances" TargetMode="External"/><Relationship Id="rId32" Type="http://schemas.openxmlformats.org/officeDocument/2006/relationships/hyperlink" Target="https://panguitch.municipalcodeonline.com/book?type=ordinances" TargetMode="External"/><Relationship Id="rId53" Type="http://schemas.openxmlformats.org/officeDocument/2006/relationships/hyperlink" Target="https://panguitch.municipalcodeonline.com/book?type=ordinances" TargetMode="External"/><Relationship Id="rId74" Type="http://schemas.openxmlformats.org/officeDocument/2006/relationships/hyperlink" Target="https://panguitch.municipalcodeonline.com/book?type=ordinances" TargetMode="External"/><Relationship Id="rId128" Type="http://schemas.openxmlformats.org/officeDocument/2006/relationships/hyperlink" Target="https://panguitch.municipalcodeonline.com/book?type=ordinances" TargetMode="External"/><Relationship Id="rId149" Type="http://schemas.openxmlformats.org/officeDocument/2006/relationships/hyperlink" Target="https://panguitch.municipalcodeonline.com/book?type=ordinances" TargetMode="External"/><Relationship Id="rId5" Type="http://schemas.openxmlformats.org/officeDocument/2006/relationships/webSettings" Target="webSettings.xml"/><Relationship Id="rId95" Type="http://schemas.openxmlformats.org/officeDocument/2006/relationships/hyperlink" Target="https://panguitch.municipalcodeonline.com/book?type=ordinances" TargetMode="External"/><Relationship Id="rId160" Type="http://schemas.openxmlformats.org/officeDocument/2006/relationships/hyperlink" Target="https://panguitch.municipalcodeonline.com/book?type=ordinances" TargetMode="External"/><Relationship Id="rId22" Type="http://schemas.openxmlformats.org/officeDocument/2006/relationships/hyperlink" Target="https://panguitch.municipalcodeonline.com/book?type=ordinances" TargetMode="External"/><Relationship Id="rId43" Type="http://schemas.openxmlformats.org/officeDocument/2006/relationships/hyperlink" Target="https://panguitch.municipalcodeonline.com/book?type=ordinances" TargetMode="External"/><Relationship Id="rId64" Type="http://schemas.openxmlformats.org/officeDocument/2006/relationships/hyperlink" Target="https://panguitch.municipalcodeonline.com/book?type=ordinances" TargetMode="External"/><Relationship Id="rId118" Type="http://schemas.openxmlformats.org/officeDocument/2006/relationships/hyperlink" Target="https://panguitch.municipalcodeonline.com/book?type=ordinances" TargetMode="External"/><Relationship Id="rId139" Type="http://schemas.openxmlformats.org/officeDocument/2006/relationships/hyperlink" Target="https://panguitch.municipalcodeonline.com/book?type=ordinances" TargetMode="External"/><Relationship Id="rId85" Type="http://schemas.openxmlformats.org/officeDocument/2006/relationships/hyperlink" Target="https://panguitch.municipalcodeonline.com/book?type=ordinances" TargetMode="External"/><Relationship Id="rId150" Type="http://schemas.openxmlformats.org/officeDocument/2006/relationships/hyperlink" Target="https://panguitch.municipalcodeonline.com/book?type=ordinances" TargetMode="External"/><Relationship Id="rId12" Type="http://schemas.openxmlformats.org/officeDocument/2006/relationships/hyperlink" Target="https://panguitch.municipalcodeonline.com/book?type=ordinances" TargetMode="External"/><Relationship Id="rId17" Type="http://schemas.openxmlformats.org/officeDocument/2006/relationships/hyperlink" Target="https://panguitch.municipalcodeonline.com/book?type=ordinances" TargetMode="External"/><Relationship Id="rId33" Type="http://schemas.openxmlformats.org/officeDocument/2006/relationships/hyperlink" Target="https://panguitch.municipalcodeonline.com/book?type=ordinances" TargetMode="External"/><Relationship Id="rId38" Type="http://schemas.microsoft.com/office/2018/08/relationships/commentsExtensible" Target="commentsExtensible.xml"/><Relationship Id="rId59" Type="http://schemas.openxmlformats.org/officeDocument/2006/relationships/hyperlink" Target="https://panguitch.municipalcodeonline.com/book?type=ordinances" TargetMode="External"/><Relationship Id="rId103" Type="http://schemas.openxmlformats.org/officeDocument/2006/relationships/hyperlink" Target="https://panguitch.municipalcodeonline.com/book?type=ordinances" TargetMode="External"/><Relationship Id="rId108" Type="http://schemas.openxmlformats.org/officeDocument/2006/relationships/hyperlink" Target="https://panguitch.municipalcodeonline.com/book?type=ordinances" TargetMode="External"/><Relationship Id="rId124" Type="http://schemas.openxmlformats.org/officeDocument/2006/relationships/hyperlink" Target="https://panguitch.municipalcodeonline.com/book?type=ordinances" TargetMode="External"/><Relationship Id="rId129" Type="http://schemas.openxmlformats.org/officeDocument/2006/relationships/hyperlink" Target="https://panguitch.municipalcodeonline.com/book?type=ordinances" TargetMode="External"/><Relationship Id="rId54" Type="http://schemas.openxmlformats.org/officeDocument/2006/relationships/hyperlink" Target="https://panguitch.municipalcodeonline.com/book?type=ordinances" TargetMode="External"/><Relationship Id="rId70" Type="http://schemas.openxmlformats.org/officeDocument/2006/relationships/hyperlink" Target="https://panguitch.municipalcodeonline.com/book?type=ordinances" TargetMode="External"/><Relationship Id="rId75" Type="http://schemas.openxmlformats.org/officeDocument/2006/relationships/hyperlink" Target="https://panguitch.municipalcodeonline.com/book?type=ordinances" TargetMode="External"/><Relationship Id="rId91" Type="http://schemas.openxmlformats.org/officeDocument/2006/relationships/hyperlink" Target="https://panguitch.municipalcodeonline.com/book?type=ordinances" TargetMode="External"/><Relationship Id="rId96" Type="http://schemas.openxmlformats.org/officeDocument/2006/relationships/hyperlink" Target="https://panguitch.municipalcodeonline.com/book?type=ordinances" TargetMode="External"/><Relationship Id="rId140" Type="http://schemas.openxmlformats.org/officeDocument/2006/relationships/hyperlink" Target="https://panguitch.municipalcodeonline.com/book?type=ordinances" TargetMode="External"/><Relationship Id="rId145" Type="http://schemas.openxmlformats.org/officeDocument/2006/relationships/hyperlink" Target="https://panguitch.municipalcodeonline.com/book?type=ordinances" TargetMode="Externa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panguitch.municipalcodeonline.com/book?type=ordinances" TargetMode="External"/><Relationship Id="rId23" Type="http://schemas.openxmlformats.org/officeDocument/2006/relationships/hyperlink" Target="https://panguitch.municipalcodeonline.com/book?type=ordinances" TargetMode="External"/><Relationship Id="rId28" Type="http://schemas.openxmlformats.org/officeDocument/2006/relationships/hyperlink" Target="https://panguitch.municipalcodeonline.com/book?type=ordinances" TargetMode="External"/><Relationship Id="rId49" Type="http://schemas.openxmlformats.org/officeDocument/2006/relationships/hyperlink" Target="https://panguitch.municipalcodeonline.com/book?type=ordinances" TargetMode="External"/><Relationship Id="rId114" Type="http://schemas.openxmlformats.org/officeDocument/2006/relationships/hyperlink" Target="https://panguitch.municipalcodeonline.com/book?type=ordinances" TargetMode="External"/><Relationship Id="rId119" Type="http://schemas.openxmlformats.org/officeDocument/2006/relationships/hyperlink" Target="https://panguitch.municipalcodeonline.com/book?type=ordinances" TargetMode="External"/><Relationship Id="rId44" Type="http://schemas.openxmlformats.org/officeDocument/2006/relationships/hyperlink" Target="https://panguitch.municipalcodeonline.com/book?type=ordinances" TargetMode="External"/><Relationship Id="rId60" Type="http://schemas.openxmlformats.org/officeDocument/2006/relationships/hyperlink" Target="https://panguitch.municipalcodeonline.com/book?type=ordinances" TargetMode="External"/><Relationship Id="rId65" Type="http://schemas.openxmlformats.org/officeDocument/2006/relationships/hyperlink" Target="https://panguitch.municipalcodeonline.com/book?type=ordinances" TargetMode="External"/><Relationship Id="rId81" Type="http://schemas.openxmlformats.org/officeDocument/2006/relationships/hyperlink" Target="https://panguitch.municipalcodeonline.com/book?type=ordinances" TargetMode="External"/><Relationship Id="rId86" Type="http://schemas.openxmlformats.org/officeDocument/2006/relationships/hyperlink" Target="https://panguitch.municipalcodeonline.com/book?type=ordinances" TargetMode="External"/><Relationship Id="rId130" Type="http://schemas.openxmlformats.org/officeDocument/2006/relationships/hyperlink" Target="https://panguitch.municipalcodeonline.com/book?type=ordinances" TargetMode="External"/><Relationship Id="rId135" Type="http://schemas.openxmlformats.org/officeDocument/2006/relationships/hyperlink" Target="https://panguitch.municipalcodeonline.com/book?type=ordinances" TargetMode="External"/><Relationship Id="rId151" Type="http://schemas.openxmlformats.org/officeDocument/2006/relationships/hyperlink" Target="https://panguitch.municipalcodeonline.com/book?type=ordinances" TargetMode="External"/><Relationship Id="rId156" Type="http://schemas.openxmlformats.org/officeDocument/2006/relationships/hyperlink" Target="https://panguitch.municipalcodeonline.com/book?type=ordinances" TargetMode="External"/><Relationship Id="rId13" Type="http://schemas.openxmlformats.org/officeDocument/2006/relationships/hyperlink" Target="https://panguitch.municipalcodeonline.com/book?type=ordinances" TargetMode="External"/><Relationship Id="rId18" Type="http://schemas.openxmlformats.org/officeDocument/2006/relationships/hyperlink" Target="https://panguitch.municipalcodeonline.com/book?type=ordinances" TargetMode="External"/><Relationship Id="rId39" Type="http://schemas.openxmlformats.org/officeDocument/2006/relationships/hyperlink" Target="https://panguitch.municipalcodeonline.com/book?type=ordinances" TargetMode="External"/><Relationship Id="rId109" Type="http://schemas.openxmlformats.org/officeDocument/2006/relationships/hyperlink" Target="https://panguitch.municipalcodeonline.com/book?type=ordinances" TargetMode="External"/><Relationship Id="rId34" Type="http://schemas.openxmlformats.org/officeDocument/2006/relationships/hyperlink" Target="https://panguitch.municipalcodeonline.com/book?type=ordinances" TargetMode="External"/><Relationship Id="rId50" Type="http://schemas.openxmlformats.org/officeDocument/2006/relationships/hyperlink" Target="https://panguitch.municipalcodeonline.com/book?type=ordinances" TargetMode="External"/><Relationship Id="rId55" Type="http://schemas.openxmlformats.org/officeDocument/2006/relationships/hyperlink" Target="https://panguitch.municipalcodeonline.com/book?type=ordinances" TargetMode="External"/><Relationship Id="rId76" Type="http://schemas.openxmlformats.org/officeDocument/2006/relationships/hyperlink" Target="https://panguitch.municipalcodeonline.com/book?type=ordinances" TargetMode="External"/><Relationship Id="rId97" Type="http://schemas.openxmlformats.org/officeDocument/2006/relationships/hyperlink" Target="https://panguitch.municipalcodeonline.com/book?type=ordinances" TargetMode="External"/><Relationship Id="rId104" Type="http://schemas.openxmlformats.org/officeDocument/2006/relationships/hyperlink" Target="https://panguitch.municipalcodeonline.com/book?type=ordinances" TargetMode="External"/><Relationship Id="rId120" Type="http://schemas.openxmlformats.org/officeDocument/2006/relationships/hyperlink" Target="https://panguitch.municipalcodeonline.com/book?type=ordinances" TargetMode="External"/><Relationship Id="rId125" Type="http://schemas.openxmlformats.org/officeDocument/2006/relationships/hyperlink" Target="https://panguitch.municipalcodeonline.com/book?type=ordinances" TargetMode="External"/><Relationship Id="rId141" Type="http://schemas.openxmlformats.org/officeDocument/2006/relationships/hyperlink" Target="https://panguitch.municipalcodeonline.com/book?type=ordinances" TargetMode="External"/><Relationship Id="rId146" Type="http://schemas.openxmlformats.org/officeDocument/2006/relationships/hyperlink" Target="https://panguitch.municipalcodeonline.com/book?type=ordinances" TargetMode="External"/><Relationship Id="rId7" Type="http://schemas.openxmlformats.org/officeDocument/2006/relationships/hyperlink" Target="https://panguitch.municipalcodeonline.com/book?type=ordinances" TargetMode="External"/><Relationship Id="rId71" Type="http://schemas.openxmlformats.org/officeDocument/2006/relationships/hyperlink" Target="https://panguitch.municipalcodeonline.com/book?type=ordinances" TargetMode="External"/><Relationship Id="rId92" Type="http://schemas.openxmlformats.org/officeDocument/2006/relationships/hyperlink" Target="https://panguitch.municipalcodeonline.com/book?type=ordinances" TargetMode="External"/><Relationship Id="rId162" Type="http://schemas.microsoft.com/office/2011/relationships/people" Target="people.xml"/><Relationship Id="rId2" Type="http://schemas.openxmlformats.org/officeDocument/2006/relationships/numbering" Target="numbering.xml"/><Relationship Id="rId29" Type="http://schemas.openxmlformats.org/officeDocument/2006/relationships/hyperlink" Target="https://panguitch.municipalcodeonline.com/book?type=ordinances" TargetMode="External"/><Relationship Id="rId24" Type="http://schemas.openxmlformats.org/officeDocument/2006/relationships/hyperlink" Target="https://panguitch.municipalcodeonline.com/book?type=ordinances" TargetMode="External"/><Relationship Id="rId40" Type="http://schemas.openxmlformats.org/officeDocument/2006/relationships/hyperlink" Target="https://panguitch.municipalcodeonline.com/book?type=ordinances" TargetMode="External"/><Relationship Id="rId45" Type="http://schemas.openxmlformats.org/officeDocument/2006/relationships/hyperlink" Target="https://panguitch.municipalcodeonline.com/book?type=ordinances" TargetMode="External"/><Relationship Id="rId66" Type="http://schemas.openxmlformats.org/officeDocument/2006/relationships/hyperlink" Target="https://panguitch.municipalcodeonline.com/book?type=ordinances" TargetMode="External"/><Relationship Id="rId87" Type="http://schemas.openxmlformats.org/officeDocument/2006/relationships/hyperlink" Target="https://panguitch.municipalcodeonline.com/book?type=ordinances" TargetMode="External"/><Relationship Id="rId110" Type="http://schemas.openxmlformats.org/officeDocument/2006/relationships/hyperlink" Target="https://panguitch.municipalcodeonline.com/book?type=ordinances" TargetMode="External"/><Relationship Id="rId115" Type="http://schemas.openxmlformats.org/officeDocument/2006/relationships/hyperlink" Target="https://panguitch.municipalcodeonline.com/book?type=ordinances" TargetMode="External"/><Relationship Id="rId131" Type="http://schemas.openxmlformats.org/officeDocument/2006/relationships/hyperlink" Target="https://panguitch.municipalcodeonline.com/book?type=ordinances" TargetMode="External"/><Relationship Id="rId136" Type="http://schemas.openxmlformats.org/officeDocument/2006/relationships/hyperlink" Target="https://panguitch.municipalcodeonline.com/book?type=ordinances" TargetMode="External"/><Relationship Id="rId157" Type="http://schemas.openxmlformats.org/officeDocument/2006/relationships/hyperlink" Target="https://panguitch.municipalcodeonline.com/book?type=ordinances" TargetMode="External"/><Relationship Id="rId61" Type="http://schemas.openxmlformats.org/officeDocument/2006/relationships/hyperlink" Target="https://panguitch.municipalcodeonline.com/book?type=ordinances" TargetMode="External"/><Relationship Id="rId82" Type="http://schemas.openxmlformats.org/officeDocument/2006/relationships/hyperlink" Target="https://panguitch.municipalcodeonline.com/book?type=ordinances" TargetMode="External"/><Relationship Id="rId152" Type="http://schemas.openxmlformats.org/officeDocument/2006/relationships/hyperlink" Target="https://panguitch.municipalcodeonline.com/book?type=ordinances" TargetMode="External"/><Relationship Id="rId19" Type="http://schemas.openxmlformats.org/officeDocument/2006/relationships/hyperlink" Target="https://panguitch.municipalcodeonline.com/book?type=ordinances" TargetMode="External"/><Relationship Id="rId14" Type="http://schemas.openxmlformats.org/officeDocument/2006/relationships/hyperlink" Target="https://panguitch.municipalcodeonline.com/book?type=ordinances" TargetMode="External"/><Relationship Id="rId30" Type="http://schemas.openxmlformats.org/officeDocument/2006/relationships/hyperlink" Target="https://panguitch.municipalcodeonline.com/book?type=ordinances" TargetMode="External"/><Relationship Id="rId35" Type="http://schemas.openxmlformats.org/officeDocument/2006/relationships/comments" Target="comments.xml"/><Relationship Id="rId56" Type="http://schemas.openxmlformats.org/officeDocument/2006/relationships/hyperlink" Target="https://panguitch.municipalcodeonline.com/book?type=ordinances" TargetMode="External"/><Relationship Id="rId77" Type="http://schemas.openxmlformats.org/officeDocument/2006/relationships/hyperlink" Target="https://panguitch.municipalcodeonline.com/book?type=ordinances" TargetMode="External"/><Relationship Id="rId100" Type="http://schemas.openxmlformats.org/officeDocument/2006/relationships/hyperlink" Target="https://panguitch.municipalcodeonline.com/book?type=ordinances" TargetMode="External"/><Relationship Id="rId105" Type="http://schemas.openxmlformats.org/officeDocument/2006/relationships/hyperlink" Target="https://panguitch.municipalcodeonline.com/book?type=ordinances" TargetMode="External"/><Relationship Id="rId126" Type="http://schemas.openxmlformats.org/officeDocument/2006/relationships/hyperlink" Target="https://panguitch.municipalcodeonline.com/book?type=ordinances" TargetMode="External"/><Relationship Id="rId147" Type="http://schemas.openxmlformats.org/officeDocument/2006/relationships/hyperlink" Target="https://panguitch.municipalcodeonline.com/book?type=ordinances" TargetMode="External"/><Relationship Id="rId8" Type="http://schemas.openxmlformats.org/officeDocument/2006/relationships/hyperlink" Target="https://panguitch.municipalcodeonline.com/book?type=ordinances" TargetMode="External"/><Relationship Id="rId51" Type="http://schemas.openxmlformats.org/officeDocument/2006/relationships/hyperlink" Target="https://panguitch.municipalcodeonline.com/book?type=ordinances" TargetMode="External"/><Relationship Id="rId72" Type="http://schemas.openxmlformats.org/officeDocument/2006/relationships/hyperlink" Target="https://panguitch.municipalcodeonline.com/book?type=ordinances" TargetMode="External"/><Relationship Id="rId93" Type="http://schemas.openxmlformats.org/officeDocument/2006/relationships/hyperlink" Target="https://panguitch.municipalcodeonline.com/book?type=ordinances" TargetMode="External"/><Relationship Id="rId98" Type="http://schemas.openxmlformats.org/officeDocument/2006/relationships/hyperlink" Target="https://panguitch.municipalcodeonline.com/book?type=ordinances" TargetMode="External"/><Relationship Id="rId121" Type="http://schemas.openxmlformats.org/officeDocument/2006/relationships/hyperlink" Target="https://panguitch.municipalcodeonline.com/book?type=ordinances" TargetMode="External"/><Relationship Id="rId142" Type="http://schemas.openxmlformats.org/officeDocument/2006/relationships/hyperlink" Target="https://panguitch.municipalcodeonline.com/book?type=ordinances" TargetMode="External"/><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panguitch.municipalcodeonline.com/book?type=ordinances" TargetMode="External"/><Relationship Id="rId46" Type="http://schemas.openxmlformats.org/officeDocument/2006/relationships/hyperlink" Target="https://panguitch.municipalcodeonline.com/book?type=ordinances" TargetMode="External"/><Relationship Id="rId67" Type="http://schemas.openxmlformats.org/officeDocument/2006/relationships/hyperlink" Target="https://panguitch.municipalcodeonline.com/book?type=ordinances" TargetMode="External"/><Relationship Id="rId116" Type="http://schemas.openxmlformats.org/officeDocument/2006/relationships/hyperlink" Target="https://panguitch.municipalcodeonline.com/book?type=ordinances" TargetMode="External"/><Relationship Id="rId137" Type="http://schemas.openxmlformats.org/officeDocument/2006/relationships/hyperlink" Target="https://panguitch.municipalcodeonline.com/book?type=ordinances" TargetMode="External"/><Relationship Id="rId158" Type="http://schemas.openxmlformats.org/officeDocument/2006/relationships/hyperlink" Target="https://panguitch.municipalcodeonline.com/book?type=ordinances" TargetMode="External"/><Relationship Id="rId20" Type="http://schemas.openxmlformats.org/officeDocument/2006/relationships/hyperlink" Target="https://panguitch.municipalcodeonline.com/book?type=ordinances" TargetMode="External"/><Relationship Id="rId41" Type="http://schemas.openxmlformats.org/officeDocument/2006/relationships/hyperlink" Target="https://panguitch.municipalcodeonline.com/book?type=ordinances" TargetMode="External"/><Relationship Id="rId62" Type="http://schemas.openxmlformats.org/officeDocument/2006/relationships/hyperlink" Target="https://panguitch.municipalcodeonline.com/book?type=ordinances" TargetMode="External"/><Relationship Id="rId83" Type="http://schemas.openxmlformats.org/officeDocument/2006/relationships/hyperlink" Target="https://panguitch.municipalcodeonline.com/book?type=ordinances" TargetMode="External"/><Relationship Id="rId88" Type="http://schemas.openxmlformats.org/officeDocument/2006/relationships/hyperlink" Target="https://panguitch.municipalcodeonline.com/book?type=ordinances" TargetMode="External"/><Relationship Id="rId111" Type="http://schemas.openxmlformats.org/officeDocument/2006/relationships/hyperlink" Target="https://panguitch.municipalcodeonline.com/book?type=ordinances" TargetMode="External"/><Relationship Id="rId132" Type="http://schemas.openxmlformats.org/officeDocument/2006/relationships/hyperlink" Target="https://panguitch.municipalcodeonline.com/book?type=ordinances" TargetMode="External"/><Relationship Id="rId153" Type="http://schemas.openxmlformats.org/officeDocument/2006/relationships/hyperlink" Target="https://panguitch.municipalcodeonline.com/book?type=ordinances" TargetMode="External"/><Relationship Id="rId15" Type="http://schemas.openxmlformats.org/officeDocument/2006/relationships/hyperlink" Target="https://panguitch.municipalcodeonline.com/book?type=ordinances" TargetMode="External"/><Relationship Id="rId36" Type="http://schemas.microsoft.com/office/2011/relationships/commentsExtended" Target="commentsExtended.xml"/><Relationship Id="rId57" Type="http://schemas.openxmlformats.org/officeDocument/2006/relationships/hyperlink" Target="https://panguitch.municipalcodeonline.com/book?type=ordinances" TargetMode="External"/><Relationship Id="rId106" Type="http://schemas.openxmlformats.org/officeDocument/2006/relationships/hyperlink" Target="https://panguitch.municipalcodeonline.com/book?type=ordinances" TargetMode="External"/><Relationship Id="rId127" Type="http://schemas.openxmlformats.org/officeDocument/2006/relationships/hyperlink" Target="https://panguitch.municipalcodeonline.com/book?type=ordinances" TargetMode="External"/><Relationship Id="rId10" Type="http://schemas.openxmlformats.org/officeDocument/2006/relationships/hyperlink" Target="https://panguitch.municipalcodeonline.com/book?type=ordinances" TargetMode="External"/><Relationship Id="rId31" Type="http://schemas.openxmlformats.org/officeDocument/2006/relationships/hyperlink" Target="https://panguitch.municipalcodeonline.com/book?type=ordinances" TargetMode="External"/><Relationship Id="rId52" Type="http://schemas.openxmlformats.org/officeDocument/2006/relationships/hyperlink" Target="https://panguitch.municipalcodeonline.com/book?type=ordinances" TargetMode="External"/><Relationship Id="rId73" Type="http://schemas.openxmlformats.org/officeDocument/2006/relationships/hyperlink" Target="https://panguitch.municipalcodeonline.com/book?type=ordinances" TargetMode="External"/><Relationship Id="rId78" Type="http://schemas.openxmlformats.org/officeDocument/2006/relationships/hyperlink" Target="https://panguitch.municipalcodeonline.com/book?type=ordinances" TargetMode="External"/><Relationship Id="rId94" Type="http://schemas.openxmlformats.org/officeDocument/2006/relationships/hyperlink" Target="https://panguitch.municipalcodeonline.com/book?type=ordinances" TargetMode="External"/><Relationship Id="rId99" Type="http://schemas.openxmlformats.org/officeDocument/2006/relationships/hyperlink" Target="https://panguitch.municipalcodeonline.com/book?type=ordinances" TargetMode="External"/><Relationship Id="rId101" Type="http://schemas.openxmlformats.org/officeDocument/2006/relationships/hyperlink" Target="https://panguitch.municipalcodeonline.com/book?type=ordinances" TargetMode="External"/><Relationship Id="rId122" Type="http://schemas.openxmlformats.org/officeDocument/2006/relationships/hyperlink" Target="https://panguitch.municipalcodeonline.com/book?type=ordinances" TargetMode="External"/><Relationship Id="rId143" Type="http://schemas.openxmlformats.org/officeDocument/2006/relationships/hyperlink" Target="https://panguitch.municipalcodeonline.com/book?type=ordinances" TargetMode="External"/><Relationship Id="rId148" Type="http://schemas.openxmlformats.org/officeDocument/2006/relationships/hyperlink" Target="https://panguitch.municipalcodeonline.com/book?type=ordinances" TargetMode="External"/><Relationship Id="rId4" Type="http://schemas.openxmlformats.org/officeDocument/2006/relationships/settings" Target="settings.xml"/><Relationship Id="rId9" Type="http://schemas.openxmlformats.org/officeDocument/2006/relationships/hyperlink" Target="https://panguitch.municipalcodeonline.com/book?type=ordinances" TargetMode="External"/><Relationship Id="rId26" Type="http://schemas.openxmlformats.org/officeDocument/2006/relationships/hyperlink" Target="https://panguitch.municipalcodeonline.com/book?type=ordinances" TargetMode="External"/><Relationship Id="rId47" Type="http://schemas.openxmlformats.org/officeDocument/2006/relationships/hyperlink" Target="https://panguitch.municipalcodeonline.com/book?type=ordinances" TargetMode="External"/><Relationship Id="rId68" Type="http://schemas.openxmlformats.org/officeDocument/2006/relationships/hyperlink" Target="https://panguitch.municipalcodeonline.com/book?type=ordinances" TargetMode="External"/><Relationship Id="rId89" Type="http://schemas.openxmlformats.org/officeDocument/2006/relationships/hyperlink" Target="https://panguitch.municipalcodeonline.com/book?type=ordinances" TargetMode="External"/><Relationship Id="rId112" Type="http://schemas.openxmlformats.org/officeDocument/2006/relationships/hyperlink" Target="https://panguitch.municipalcodeonline.com/book?type=ordinances" TargetMode="External"/><Relationship Id="rId133" Type="http://schemas.openxmlformats.org/officeDocument/2006/relationships/hyperlink" Target="https://panguitch.municipalcodeonline.com/book?type=ordinances" TargetMode="External"/><Relationship Id="rId154" Type="http://schemas.openxmlformats.org/officeDocument/2006/relationships/hyperlink" Target="https://panguitch.municipalcodeonline.com/book?type=ordinances" TargetMode="External"/><Relationship Id="rId16" Type="http://schemas.openxmlformats.org/officeDocument/2006/relationships/hyperlink" Target="https://panguitch.municipalcodeonline.com/book?type=ordinances" TargetMode="External"/><Relationship Id="rId37" Type="http://schemas.microsoft.com/office/2016/09/relationships/commentsIds" Target="commentsIds.xml"/><Relationship Id="rId58" Type="http://schemas.openxmlformats.org/officeDocument/2006/relationships/hyperlink" Target="https://panguitch.municipalcodeonline.com/book?type=ordinances" TargetMode="External"/><Relationship Id="rId79" Type="http://schemas.openxmlformats.org/officeDocument/2006/relationships/hyperlink" Target="https://panguitch.municipalcodeonline.com/book?type=ordinances" TargetMode="External"/><Relationship Id="rId102" Type="http://schemas.openxmlformats.org/officeDocument/2006/relationships/hyperlink" Target="https://panguitch.municipalcodeonline.com/book?type=ordinances" TargetMode="External"/><Relationship Id="rId123" Type="http://schemas.openxmlformats.org/officeDocument/2006/relationships/hyperlink" Target="https://panguitch.municipalcodeonline.com/book?type=ordinances" TargetMode="External"/><Relationship Id="rId144" Type="http://schemas.openxmlformats.org/officeDocument/2006/relationships/hyperlink" Target="https://panguitch.municipalcodeonline.com/book?type=ordinances" TargetMode="External"/><Relationship Id="rId90" Type="http://schemas.openxmlformats.org/officeDocument/2006/relationships/hyperlink" Target="https://panguitch.municipalcodeonline.com/book?type=ordinances" TargetMode="External"/><Relationship Id="rId27" Type="http://schemas.openxmlformats.org/officeDocument/2006/relationships/hyperlink" Target="https://panguitch.municipalcodeonline.com/book?type=ordinances" TargetMode="External"/><Relationship Id="rId48" Type="http://schemas.openxmlformats.org/officeDocument/2006/relationships/hyperlink" Target="https://panguitch.municipalcodeonline.com/book?type=ordinances" TargetMode="External"/><Relationship Id="rId69" Type="http://schemas.openxmlformats.org/officeDocument/2006/relationships/hyperlink" Target="https://panguitch.municipalcodeonline.com/book?type=ordinances" TargetMode="External"/><Relationship Id="rId113" Type="http://schemas.openxmlformats.org/officeDocument/2006/relationships/hyperlink" Target="https://panguitch.municipalcodeonline.com/book?type=ordinances" TargetMode="External"/><Relationship Id="rId134" Type="http://schemas.openxmlformats.org/officeDocument/2006/relationships/hyperlink" Target="https://panguitch.municipalcodeonline.com/book?type=ordinances" TargetMode="External"/><Relationship Id="rId80" Type="http://schemas.openxmlformats.org/officeDocument/2006/relationships/hyperlink" Target="https://panguitch.municipalcodeonline.com/book?type=ordinances" TargetMode="External"/><Relationship Id="rId155" Type="http://schemas.openxmlformats.org/officeDocument/2006/relationships/hyperlink" Target="https://panguitch.municipalcodeonline.com/book?type=ordinan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7B072-626B-4773-BC68-FF913B92F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57</Pages>
  <Words>17096</Words>
  <Characters>90563</Characters>
  <Application>Microsoft Office Word</Application>
  <DocSecurity>0</DocSecurity>
  <Lines>1633</Lines>
  <Paragraphs>757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Ryker Steglich</dc:creator>
  <cp:keywords/>
  <dc:description/>
  <cp:lastModifiedBy>Panguitch City</cp:lastModifiedBy>
  <cp:revision>3</cp:revision>
  <cp:lastPrinted>2024-11-22T16:28:00Z</cp:lastPrinted>
  <dcterms:created xsi:type="dcterms:W3CDTF">2024-11-22T16:21:00Z</dcterms:created>
  <dcterms:modified xsi:type="dcterms:W3CDTF">2024-11-22T16:29:00Z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40b87afe-2da9-4e4d-900e-fc2b9a0e32f6</vt:lpwstr>
  </property>
</Properties>
</file>