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32F2DE" w14:textId="77777777" w:rsidR="00AA3E8C" w:rsidRPr="00AA3E8C" w:rsidRDefault="00AA3E8C" w:rsidP="00AA3E8C">
      <w:pPr>
        <w:spacing w:after="0" w:line="240" w:lineRule="auto"/>
        <w:jc w:val="center"/>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u w:val="single"/>
          <w14:ligatures w14:val="none"/>
        </w:rPr>
        <w:t>Minutes of the Bicknell Planning &amp; Zoning Commission</w:t>
      </w:r>
    </w:p>
    <w:p w14:paraId="019BFC81" w14:textId="77777777" w:rsidR="00AA3E8C" w:rsidRPr="00AA3E8C" w:rsidRDefault="00AA3E8C" w:rsidP="00AA3E8C">
      <w:pPr>
        <w:spacing w:after="0" w:line="240" w:lineRule="auto"/>
        <w:jc w:val="center"/>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Tuesday October 15, 2024 7:00-8:10</w:t>
      </w:r>
    </w:p>
    <w:p w14:paraId="583289C6" w14:textId="77777777" w:rsidR="00AA3E8C" w:rsidRPr="00AA3E8C" w:rsidRDefault="00AA3E8C" w:rsidP="00AA3E8C">
      <w:pPr>
        <w:spacing w:after="0" w:line="240" w:lineRule="auto"/>
        <w:jc w:val="center"/>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Bicknell Town Hall, </w:t>
      </w:r>
      <w:r w:rsidRPr="00AA3E8C">
        <w:rPr>
          <w:rFonts w:ascii="Arial" w:eastAsia="Times New Roman" w:hAnsi="Arial" w:cs="Arial"/>
          <w:color w:val="000000"/>
          <w:kern w:val="0"/>
          <w:sz w:val="24"/>
          <w:szCs w:val="24"/>
          <w:shd w:val="clear" w:color="auto" w:fill="FFFFFF"/>
          <w14:ligatures w14:val="none"/>
        </w:rPr>
        <w:t>64 West 100 North Bicknell UT</w:t>
      </w:r>
    </w:p>
    <w:p w14:paraId="25DC5184" w14:textId="77777777" w:rsidR="00AA3E8C" w:rsidRPr="00AA3E8C" w:rsidRDefault="00AA3E8C" w:rsidP="00AA3E8C">
      <w:pPr>
        <w:spacing w:after="240" w:line="240" w:lineRule="auto"/>
        <w:rPr>
          <w:rFonts w:ascii="Times New Roman" w:eastAsia="Times New Roman" w:hAnsi="Times New Roman" w:cs="Times New Roman"/>
          <w:kern w:val="0"/>
          <w:sz w:val="24"/>
          <w:szCs w:val="24"/>
          <w14:ligatures w14:val="none"/>
        </w:rPr>
      </w:pPr>
    </w:p>
    <w:p w14:paraId="102FF911"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Welcome and call to order</w:t>
      </w:r>
      <w:r w:rsidRPr="00AA3E8C">
        <w:rPr>
          <w:rFonts w:ascii="Arial" w:eastAsia="Times New Roman" w:hAnsi="Arial" w:cs="Arial"/>
          <w:color w:val="000000"/>
          <w:kern w:val="0"/>
          <w:sz w:val="24"/>
          <w:szCs w:val="24"/>
          <w14:ligatures w14:val="none"/>
        </w:rPr>
        <w:t xml:space="preserve"> by Ellen Anderson.</w:t>
      </w:r>
    </w:p>
    <w:p w14:paraId="1B72B8E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1B2D14F9" w14:textId="532721DB"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Roll Call</w:t>
      </w:r>
      <w:r w:rsidRPr="00AA3E8C">
        <w:rPr>
          <w:rFonts w:ascii="Arial" w:eastAsia="Times New Roman" w:hAnsi="Arial" w:cs="Arial"/>
          <w:color w:val="000000"/>
          <w:kern w:val="0"/>
          <w:sz w:val="24"/>
          <w:szCs w:val="24"/>
          <w14:ligatures w14:val="none"/>
        </w:rPr>
        <w:t xml:space="preserve">: Darci King, Jim Dudleston, </w:t>
      </w:r>
      <w:r w:rsidR="009F4A95" w:rsidRPr="00AA3E8C">
        <w:rPr>
          <w:rFonts w:ascii="Arial" w:eastAsia="Times New Roman" w:hAnsi="Arial" w:cs="Arial"/>
          <w:color w:val="000000"/>
          <w:kern w:val="0"/>
          <w:sz w:val="24"/>
          <w:szCs w:val="24"/>
          <w14:ligatures w14:val="none"/>
        </w:rPr>
        <w:t>Deann</w:t>
      </w:r>
      <w:r w:rsidRPr="00AA3E8C">
        <w:rPr>
          <w:rFonts w:ascii="Arial" w:eastAsia="Times New Roman" w:hAnsi="Arial" w:cs="Arial"/>
          <w:color w:val="000000"/>
          <w:kern w:val="0"/>
          <w:sz w:val="24"/>
          <w:szCs w:val="24"/>
          <w14:ligatures w14:val="none"/>
        </w:rPr>
        <w:t xml:space="preserve"> Frazier, Connie Durfey, Ellen Anderson, </w:t>
      </w:r>
      <w:r w:rsidR="009F4A95">
        <w:rPr>
          <w:rFonts w:ascii="Arial" w:eastAsia="Times New Roman" w:hAnsi="Arial" w:cs="Arial"/>
          <w:color w:val="000000"/>
          <w:kern w:val="0"/>
          <w:sz w:val="24"/>
          <w:szCs w:val="24"/>
          <w14:ligatures w14:val="none"/>
        </w:rPr>
        <w:t xml:space="preserve">and </w:t>
      </w:r>
      <w:r w:rsidRPr="00AA3E8C">
        <w:rPr>
          <w:rFonts w:ascii="Arial" w:eastAsia="Times New Roman" w:hAnsi="Arial" w:cs="Arial"/>
          <w:color w:val="000000"/>
          <w:kern w:val="0"/>
          <w:sz w:val="24"/>
          <w:szCs w:val="24"/>
          <w14:ligatures w14:val="none"/>
        </w:rPr>
        <w:t>Katie McDonald present.  </w:t>
      </w:r>
    </w:p>
    <w:p w14:paraId="2B8A42C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230166B"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A motion was made by Katie McDonald to approve the September minutes.  The motion was seconded by Jim and unanimously approved.</w:t>
      </w:r>
    </w:p>
    <w:p w14:paraId="39D8F01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527EBD47"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 xml:space="preserve">First item on the agenda:  </w:t>
      </w:r>
      <w:r w:rsidRPr="00AA3E8C">
        <w:rPr>
          <w:rFonts w:ascii="Arial" w:eastAsia="Times New Roman" w:hAnsi="Arial" w:cs="Arial"/>
          <w:color w:val="000000"/>
          <w:kern w:val="0"/>
          <w:sz w:val="24"/>
          <w:szCs w:val="24"/>
          <w14:ligatures w14:val="none"/>
        </w:rPr>
        <w:t>Conditional use and building permit - Ron Rock for Wayne Community Health Center.</w:t>
      </w:r>
    </w:p>
    <w:p w14:paraId="6330255B"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91608B9" w14:textId="06DFD8E0"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Ron turned in his Conditional Use Permit application to Ellen and handed out</w:t>
      </w:r>
      <w:r w:rsidR="009F4A95">
        <w:rPr>
          <w:rFonts w:ascii="Arial" w:eastAsia="Times New Roman" w:hAnsi="Arial" w:cs="Arial"/>
          <w:color w:val="000000"/>
          <w:kern w:val="0"/>
          <w:sz w:val="24"/>
          <w:szCs w:val="24"/>
          <w14:ligatures w14:val="none"/>
        </w:rPr>
        <w:t xml:space="preserve"> </w:t>
      </w:r>
      <w:r w:rsidRPr="00AA3E8C">
        <w:rPr>
          <w:rFonts w:ascii="Arial" w:eastAsia="Times New Roman" w:hAnsi="Arial" w:cs="Arial"/>
          <w:color w:val="000000"/>
          <w:kern w:val="0"/>
          <w:sz w:val="24"/>
          <w:szCs w:val="24"/>
          <w14:ligatures w14:val="none"/>
        </w:rPr>
        <w:t>preliminary plans for their project.  </w:t>
      </w:r>
    </w:p>
    <w:p w14:paraId="6D5973E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1BC1395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Ron started by saying that the grant that they had applied for to remodel the house/property west of the clinic had been approved.  The plan is to build a behavioral health building.  </w:t>
      </w:r>
    </w:p>
    <w:p w14:paraId="5EC0B9C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22A31F72" w14:textId="6DAFCAFF"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He had a couple</w:t>
      </w:r>
      <w:r w:rsidR="009F4A95">
        <w:rPr>
          <w:rFonts w:ascii="Arial" w:eastAsia="Times New Roman" w:hAnsi="Arial" w:cs="Arial"/>
          <w:color w:val="000000"/>
          <w:kern w:val="0"/>
          <w:sz w:val="24"/>
          <w:szCs w:val="24"/>
          <w14:ligatures w14:val="none"/>
        </w:rPr>
        <w:t xml:space="preserve"> of</w:t>
      </w:r>
      <w:r w:rsidRPr="00AA3E8C">
        <w:rPr>
          <w:rFonts w:ascii="Arial" w:eastAsia="Times New Roman" w:hAnsi="Arial" w:cs="Arial"/>
          <w:color w:val="000000"/>
          <w:kern w:val="0"/>
          <w:sz w:val="24"/>
          <w:szCs w:val="24"/>
          <w14:ligatures w14:val="none"/>
        </w:rPr>
        <w:t xml:space="preserve"> questions about ‘setbacks’ before sending it off to the architect.   </w:t>
      </w:r>
    </w:p>
    <w:p w14:paraId="66FA155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23112B35" w14:textId="76962E08"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The first question </w:t>
      </w:r>
      <w:r w:rsidR="009F4A95" w:rsidRPr="00AA3E8C">
        <w:rPr>
          <w:rFonts w:ascii="Arial" w:eastAsia="Times New Roman" w:hAnsi="Arial" w:cs="Arial"/>
          <w:color w:val="000000"/>
          <w:kern w:val="0"/>
          <w:sz w:val="24"/>
          <w:szCs w:val="24"/>
          <w14:ligatures w14:val="none"/>
        </w:rPr>
        <w:t>was; If</w:t>
      </w:r>
      <w:r w:rsidRPr="00AA3E8C">
        <w:rPr>
          <w:rFonts w:ascii="Arial" w:eastAsia="Times New Roman" w:hAnsi="Arial" w:cs="Arial"/>
          <w:color w:val="000000"/>
          <w:kern w:val="0"/>
          <w:sz w:val="24"/>
          <w:szCs w:val="24"/>
          <w14:ligatures w14:val="none"/>
        </w:rPr>
        <w:t xml:space="preserve"> a 12’ side setback is required, is that from the existing fence separating the parking lot from the new building or, since the fence is going to be removed and it will eventually be just one property when combined with the clinic, does it need to keep that 12’ setback?  He would like to move the new building 6’ from the fence. </w:t>
      </w:r>
    </w:p>
    <w:p w14:paraId="64B3551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ED5109A"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Jim asked if they were going to combine the parcels.  Ron said ‘yes’ but they had to wait until the project was completed.  If they did it now, the address would change and they would have to start over on the grant.</w:t>
      </w:r>
    </w:p>
    <w:p w14:paraId="5EEAC055"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6EE1554B"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The 2nd question Ron had was if they could do 4 or 5 parking spots in front of the building between it and the road.   He said they were going to have it surveyed but he measured it and they currently had 49’ between the house and the road.</w:t>
      </w:r>
    </w:p>
    <w:p w14:paraId="559204F9"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5DD59F7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Jim stated that the required front setback is 24’ from the property line.  Ron asked if the property line was from the center of the street and was told it was from the surveyed property line.  Ellen said that the cement wall at the clinic was probably close to the property line.  Jim also stated that parking would be allowed in this 24’ setback area.</w:t>
      </w:r>
    </w:p>
    <w:p w14:paraId="67549936"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38690C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Ron again asked if they move the existing fence between the clinic and the new building, does the side setback need to be 12’ from the property line since it will eventually be just one property. </w:t>
      </w:r>
    </w:p>
    <w:p w14:paraId="4C6DB65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27F894A7"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Jim thought something could be done to allow a smaller setback with the stipulation that the lots be combined but… Katie brought up that the rules were 12’ on side setback if a door was on that side.  </w:t>
      </w:r>
    </w:p>
    <w:p w14:paraId="066B7FD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65154023"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There was some talk of a variance but it was decided that he wouldn’t qualify.</w:t>
      </w:r>
    </w:p>
    <w:p w14:paraId="7B4A6C68"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12DCEF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Jim suggested an interim solution would be to go to the County and do a Boundary Line Adjustment.  Move the western boundary line of the clinic to the east, far enough to meet setback requirements.</w:t>
      </w:r>
    </w:p>
    <w:p w14:paraId="056A8778"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62DBCC0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Ron had another question regarding height.  He said they would have a walkout basement in the back but would not be over the 20’ required in the building ordinance.  They would like to raise the ground in front of the house about 5 feet so the slope is toward the street not toward the building.</w:t>
      </w:r>
    </w:p>
    <w:p w14:paraId="252FF72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C2A34C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Katie brought up the fact that the intersection down the road has already got issues with flooding and having this property built up would send more water that direction and not through that property and out into the field.</w:t>
      </w:r>
    </w:p>
    <w:p w14:paraId="3A371E9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6F9E5DF3" w14:textId="47C11204"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Ron also asked about ‘Railing’ being installed along the existing culverts at the clinic to prevent someone from falling in.  Ellen said that he would have to talk to the Town Council about that.  Ron asked if the Town couldn’t do it, could he?  </w:t>
      </w:r>
      <w:r w:rsidR="009F4A95" w:rsidRPr="00AA3E8C">
        <w:rPr>
          <w:rFonts w:ascii="Arial" w:eastAsia="Times New Roman" w:hAnsi="Arial" w:cs="Arial"/>
          <w:color w:val="000000"/>
          <w:kern w:val="0"/>
          <w:sz w:val="24"/>
          <w:szCs w:val="24"/>
          <w14:ligatures w14:val="none"/>
        </w:rPr>
        <w:t>Again,</w:t>
      </w:r>
      <w:r w:rsidRPr="00AA3E8C">
        <w:rPr>
          <w:rFonts w:ascii="Arial" w:eastAsia="Times New Roman" w:hAnsi="Arial" w:cs="Arial"/>
          <w:color w:val="000000"/>
          <w:kern w:val="0"/>
          <w:sz w:val="24"/>
          <w:szCs w:val="24"/>
          <w14:ligatures w14:val="none"/>
        </w:rPr>
        <w:t xml:space="preserve"> he was referred to the Town Council.</w:t>
      </w:r>
    </w:p>
    <w:p w14:paraId="29872937"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144F939"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There was a bit of talk about the flooding impact of raising the front but Ron stated that they were not going to raise the entire property, just in front of the building.  Water could still flow down on the east and west sides of the new building.   </w:t>
      </w:r>
    </w:p>
    <w:p w14:paraId="0E19DC2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11203D02" w14:textId="3790F0E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Ellen </w:t>
      </w:r>
      <w:r w:rsidR="009F4A95" w:rsidRPr="00AA3E8C">
        <w:rPr>
          <w:rFonts w:ascii="Arial" w:eastAsia="Times New Roman" w:hAnsi="Arial" w:cs="Arial"/>
          <w:color w:val="000000"/>
          <w:kern w:val="0"/>
          <w:sz w:val="24"/>
          <w:szCs w:val="24"/>
          <w14:ligatures w14:val="none"/>
        </w:rPr>
        <w:t>recapped; Ron</w:t>
      </w:r>
      <w:r w:rsidRPr="00AA3E8C">
        <w:rPr>
          <w:rFonts w:ascii="Arial" w:eastAsia="Times New Roman" w:hAnsi="Arial" w:cs="Arial"/>
          <w:color w:val="000000"/>
          <w:kern w:val="0"/>
          <w:sz w:val="24"/>
          <w:szCs w:val="24"/>
          <w14:ligatures w14:val="none"/>
        </w:rPr>
        <w:t xml:space="preserve"> will need to get a property line adjustment so he can meet the setback.  The other thing is with the ‘Conditional use Permit’ application.  The process is:  Submit application, Town reviews application for </w:t>
      </w:r>
      <w:r w:rsidR="009F4A95" w:rsidRPr="00AA3E8C">
        <w:rPr>
          <w:rFonts w:ascii="Arial" w:eastAsia="Times New Roman" w:hAnsi="Arial" w:cs="Arial"/>
          <w:color w:val="000000"/>
          <w:kern w:val="0"/>
          <w:sz w:val="24"/>
          <w:szCs w:val="24"/>
          <w14:ligatures w14:val="none"/>
        </w:rPr>
        <w:t xml:space="preserve">completeness, </w:t>
      </w:r>
      <w:proofErr w:type="spellStart"/>
      <w:r w:rsidR="009F4A95" w:rsidRPr="00AA3E8C">
        <w:rPr>
          <w:rFonts w:ascii="Arial" w:eastAsia="Times New Roman" w:hAnsi="Arial" w:cs="Arial"/>
          <w:color w:val="000000"/>
          <w:kern w:val="0"/>
          <w:sz w:val="24"/>
          <w:szCs w:val="24"/>
          <w14:ligatures w14:val="none"/>
        </w:rPr>
        <w:t>P</w:t>
      </w:r>
      <w:r w:rsidRPr="00AA3E8C">
        <w:rPr>
          <w:rFonts w:ascii="Arial" w:eastAsia="Times New Roman" w:hAnsi="Arial" w:cs="Arial"/>
          <w:color w:val="000000"/>
          <w:kern w:val="0"/>
          <w:sz w:val="24"/>
          <w:szCs w:val="24"/>
          <w14:ligatures w14:val="none"/>
        </w:rPr>
        <w:t>&amp;Z</w:t>
      </w:r>
      <w:proofErr w:type="spellEnd"/>
      <w:r w:rsidRPr="00AA3E8C">
        <w:rPr>
          <w:rFonts w:ascii="Arial" w:eastAsia="Times New Roman" w:hAnsi="Arial" w:cs="Arial"/>
          <w:color w:val="000000"/>
          <w:kern w:val="0"/>
          <w:sz w:val="24"/>
          <w:szCs w:val="24"/>
          <w14:ligatures w14:val="none"/>
        </w:rPr>
        <w:t xml:space="preserve"> reviews and schedules a public hearing.   After the public hearing next month, </w:t>
      </w:r>
      <w:proofErr w:type="spellStart"/>
      <w:r w:rsidRPr="00AA3E8C">
        <w:rPr>
          <w:rFonts w:ascii="Arial" w:eastAsia="Times New Roman" w:hAnsi="Arial" w:cs="Arial"/>
          <w:color w:val="000000"/>
          <w:kern w:val="0"/>
          <w:sz w:val="24"/>
          <w:szCs w:val="24"/>
          <w14:ligatures w14:val="none"/>
        </w:rPr>
        <w:t>P&amp;Z</w:t>
      </w:r>
      <w:proofErr w:type="spellEnd"/>
      <w:r w:rsidRPr="00AA3E8C">
        <w:rPr>
          <w:rFonts w:ascii="Arial" w:eastAsia="Times New Roman" w:hAnsi="Arial" w:cs="Arial"/>
          <w:color w:val="000000"/>
          <w:kern w:val="0"/>
          <w:sz w:val="24"/>
          <w:szCs w:val="24"/>
          <w14:ligatures w14:val="none"/>
        </w:rPr>
        <w:t xml:space="preserve"> can vote on the permit.  Once approved, the next step would be to apply for a building permit.</w:t>
      </w:r>
    </w:p>
    <w:p w14:paraId="1CD131F9"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2076D26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Ron stated they were 2 to 3 months away from applying for a building permit.</w:t>
      </w:r>
    </w:p>
    <w:p w14:paraId="0973AFEA"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6305157"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Next on the agenda is the Extended Stay Ordinance</w:t>
      </w:r>
    </w:p>
    <w:p w14:paraId="76AD4C5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155DE3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It was decided to move this item to the end of the agenda because it was going to take quite a bit of time.</w:t>
      </w:r>
    </w:p>
    <w:p w14:paraId="063A2079"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EFC829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Next item is the Zoning Map</w:t>
      </w:r>
    </w:p>
    <w:p w14:paraId="382BDE3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05F980F0" w14:textId="1E1506EE"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lastRenderedPageBreak/>
        <w:t>Ellen handed out copies of the zoning map and Land Use map and stated that the Town Council had approved Jim’s application for a zone change from residential agricultural to Commercial residential.  This</w:t>
      </w:r>
      <w:r>
        <w:rPr>
          <w:rFonts w:ascii="Arial" w:eastAsia="Times New Roman" w:hAnsi="Arial" w:cs="Arial"/>
          <w:color w:val="000000"/>
          <w:kern w:val="0"/>
          <w:sz w:val="24"/>
          <w:szCs w:val="24"/>
          <w14:ligatures w14:val="none"/>
        </w:rPr>
        <w:t xml:space="preserve"> </w:t>
      </w:r>
      <w:r w:rsidRPr="00AA3E8C">
        <w:rPr>
          <w:rFonts w:ascii="Arial" w:eastAsia="Times New Roman" w:hAnsi="Arial" w:cs="Arial"/>
          <w:color w:val="000000"/>
          <w:kern w:val="0"/>
          <w:sz w:val="24"/>
          <w:szCs w:val="24"/>
          <w14:ligatures w14:val="none"/>
        </w:rPr>
        <w:t>means we need to change the zoning map.  </w:t>
      </w:r>
    </w:p>
    <w:p w14:paraId="4FD4223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1830BC0C" w14:textId="6C029A92"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She reviewed our recommendation to the Town Council last month to change the description of the Commercial zone to ‘Main Street or Highway 24’.    </w:t>
      </w:r>
    </w:p>
    <w:p w14:paraId="20AAD0B5"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54157A0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She said many people were confused because they thought “Main Street” was Highway 24 and that we should just say Highway 24.  Ellen said if it were Highway 24, where would we draw the new zone?  </w:t>
      </w:r>
    </w:p>
    <w:p w14:paraId="56F678CA"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884C3F6" w14:textId="31C39260"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Jim stated that we wouldn’t draw anywhere because none of that has changed from residential to commercial yet.  </w:t>
      </w:r>
      <w:r w:rsidRPr="00AA3E8C">
        <w:rPr>
          <w:rFonts w:ascii="Arial" w:eastAsia="Times New Roman" w:hAnsi="Arial" w:cs="Arial"/>
          <w:color w:val="000000"/>
          <w:kern w:val="0"/>
          <w:sz w:val="24"/>
          <w:szCs w:val="24"/>
          <w14:ligatures w14:val="none"/>
        </w:rPr>
        <w:t>The map</w:t>
      </w:r>
      <w:r w:rsidRPr="00AA3E8C">
        <w:rPr>
          <w:rFonts w:ascii="Arial" w:eastAsia="Times New Roman" w:hAnsi="Arial" w:cs="Arial"/>
          <w:color w:val="000000"/>
          <w:kern w:val="0"/>
          <w:sz w:val="24"/>
          <w:szCs w:val="24"/>
          <w14:ligatures w14:val="none"/>
        </w:rPr>
        <w:t xml:space="preserve"> would</w:t>
      </w:r>
      <w:r>
        <w:rPr>
          <w:rFonts w:ascii="Arial" w:eastAsia="Times New Roman" w:hAnsi="Arial" w:cs="Arial"/>
          <w:color w:val="000000"/>
          <w:kern w:val="0"/>
          <w:sz w:val="24"/>
          <w:szCs w:val="24"/>
          <w14:ligatures w14:val="none"/>
        </w:rPr>
        <w:t xml:space="preserve"> </w:t>
      </w:r>
      <w:r w:rsidRPr="00AA3E8C">
        <w:rPr>
          <w:rFonts w:ascii="Arial" w:eastAsia="Times New Roman" w:hAnsi="Arial" w:cs="Arial"/>
          <w:color w:val="000000"/>
          <w:kern w:val="0"/>
          <w:sz w:val="24"/>
          <w:szCs w:val="24"/>
          <w14:ligatures w14:val="none"/>
        </w:rPr>
        <w:t>only change when someone asked to change from residential to commercial.    </w:t>
      </w:r>
    </w:p>
    <w:p w14:paraId="285E8165"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C96CF0A"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Ellen stated that if we say just Highway 24, we could recommend that the property automatically change to commercial.   Jim said to make it commercial, we would have to notify each property owner to see if they agreed.   Ellen said we just needed to make sure we were all on the same page and that we were just going to add Jim’s approved zone change to the map.  Jim stated that up to now, that is all that has been approved.</w:t>
      </w:r>
    </w:p>
    <w:p w14:paraId="50919A2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CD4D7F5" w14:textId="2B6F194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Jim said that when Ellen asked the Town Council if they wanted us to work on this to make it </w:t>
      </w:r>
      <w:r w:rsidRPr="00AA3E8C">
        <w:rPr>
          <w:rFonts w:ascii="Arial" w:eastAsia="Times New Roman" w:hAnsi="Arial" w:cs="Arial"/>
          <w:color w:val="000000"/>
          <w:kern w:val="0"/>
          <w:sz w:val="24"/>
          <w:szCs w:val="24"/>
          <w14:ligatures w14:val="none"/>
        </w:rPr>
        <w:t>clearer</w:t>
      </w:r>
      <w:r w:rsidRPr="00AA3E8C">
        <w:rPr>
          <w:rFonts w:ascii="Arial" w:eastAsia="Times New Roman" w:hAnsi="Arial" w:cs="Arial"/>
          <w:color w:val="000000"/>
          <w:kern w:val="0"/>
          <w:sz w:val="24"/>
          <w:szCs w:val="24"/>
          <w14:ligatures w14:val="none"/>
        </w:rPr>
        <w:t xml:space="preserve">, </w:t>
      </w:r>
      <w:r w:rsidRPr="00AA3E8C">
        <w:rPr>
          <w:rFonts w:ascii="Arial" w:eastAsia="Times New Roman" w:hAnsi="Arial" w:cs="Arial"/>
          <w:color w:val="000000"/>
          <w:kern w:val="0"/>
          <w:sz w:val="24"/>
          <w:szCs w:val="24"/>
          <w14:ligatures w14:val="none"/>
        </w:rPr>
        <w:t>they</w:t>
      </w:r>
      <w:r w:rsidRPr="00AA3E8C">
        <w:rPr>
          <w:rFonts w:ascii="Arial" w:eastAsia="Times New Roman" w:hAnsi="Arial" w:cs="Arial"/>
          <w:color w:val="000000"/>
          <w:kern w:val="0"/>
          <w:sz w:val="24"/>
          <w:szCs w:val="24"/>
          <w14:ligatures w14:val="none"/>
        </w:rPr>
        <w:t xml:space="preserve"> said no, we’ll take care of it.  </w:t>
      </w:r>
      <w:r w:rsidRPr="00AA3E8C">
        <w:rPr>
          <w:rFonts w:ascii="Arial" w:eastAsia="Times New Roman" w:hAnsi="Arial" w:cs="Arial"/>
          <w:color w:val="000000"/>
          <w:kern w:val="0"/>
          <w:sz w:val="24"/>
          <w:szCs w:val="24"/>
          <w14:ligatures w14:val="none"/>
        </w:rPr>
        <w:t>So,</w:t>
      </w:r>
      <w:r w:rsidRPr="00AA3E8C">
        <w:rPr>
          <w:rFonts w:ascii="Arial" w:eastAsia="Times New Roman" w:hAnsi="Arial" w:cs="Arial"/>
          <w:color w:val="000000"/>
          <w:kern w:val="0"/>
          <w:sz w:val="24"/>
          <w:szCs w:val="24"/>
          <w14:ligatures w14:val="none"/>
        </w:rPr>
        <w:t xml:space="preserve"> the Main Street / Highway 24 issue is in the Town Council’s hands at the moment.   </w:t>
      </w:r>
    </w:p>
    <w:p w14:paraId="0C6DDED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6E0BD711"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Katie said that she wanted her property to be in the commercial zone.  Jim stated that Katie’s property as well as his and Torgersons were on Main Street.  Steve on the Town Council agreed and said ‘no current resident should be harmed in this change’.  </w:t>
      </w:r>
    </w:p>
    <w:p w14:paraId="5746A10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B9BB10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Jim stated that as of right now, all that's changed is his little parcel on the zoning map and the land use map.</w:t>
      </w:r>
    </w:p>
    <w:p w14:paraId="2EE42C12"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027B7B0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Ellen said we could reconsider last month's recommendation to the Town Council to add ‘or HWY 24’.  Jim thought we should just leave it as it is since the Council said they would deal with it.</w:t>
      </w:r>
    </w:p>
    <w:p w14:paraId="562C19E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4EB9D7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Ellen said that she thought we should just take Main Street out of the definition and not have it defined as anything. </w:t>
      </w:r>
    </w:p>
    <w:p w14:paraId="0E060069"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174A6595" w14:textId="7DD2408B"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Jim said if that was done, how would you ever add commercial to the town?   Ellen said the same way we do now.  Jim said that if someone up on 2nd </w:t>
      </w:r>
      <w:r w:rsidR="009F4A95">
        <w:rPr>
          <w:rFonts w:ascii="Arial" w:eastAsia="Times New Roman" w:hAnsi="Arial" w:cs="Arial"/>
          <w:color w:val="000000"/>
          <w:kern w:val="0"/>
          <w:sz w:val="24"/>
          <w:szCs w:val="24"/>
          <w14:ligatures w14:val="none"/>
        </w:rPr>
        <w:t>North</w:t>
      </w:r>
      <w:r w:rsidRPr="00AA3E8C">
        <w:rPr>
          <w:rFonts w:ascii="Arial" w:eastAsia="Times New Roman" w:hAnsi="Arial" w:cs="Arial"/>
          <w:color w:val="000000"/>
          <w:kern w:val="0"/>
          <w:sz w:val="24"/>
          <w:szCs w:val="24"/>
          <w14:ligatures w14:val="none"/>
        </w:rPr>
        <w:t xml:space="preserve"> wanted to rezone their property to </w:t>
      </w:r>
      <w:r w:rsidR="009F4A95" w:rsidRPr="00AA3E8C">
        <w:rPr>
          <w:rFonts w:ascii="Arial" w:eastAsia="Times New Roman" w:hAnsi="Arial" w:cs="Arial"/>
          <w:color w:val="000000"/>
          <w:kern w:val="0"/>
          <w:sz w:val="24"/>
          <w:szCs w:val="24"/>
          <w14:ligatures w14:val="none"/>
        </w:rPr>
        <w:t>commercial, why</w:t>
      </w:r>
      <w:r w:rsidRPr="00AA3E8C">
        <w:rPr>
          <w:rFonts w:ascii="Arial" w:eastAsia="Times New Roman" w:hAnsi="Arial" w:cs="Arial"/>
          <w:color w:val="000000"/>
          <w:kern w:val="0"/>
          <w:sz w:val="24"/>
          <w:szCs w:val="24"/>
          <w14:ligatures w14:val="none"/>
        </w:rPr>
        <w:t xml:space="preserve"> couldn’t they?  We have no description of where commercial should be and we have no guidelines to work with.   Also, if we annex property along </w:t>
      </w:r>
      <w:r w:rsidR="009F4A95">
        <w:rPr>
          <w:rFonts w:ascii="Arial" w:eastAsia="Times New Roman" w:hAnsi="Arial" w:cs="Arial"/>
          <w:color w:val="000000"/>
          <w:kern w:val="0"/>
          <w:sz w:val="24"/>
          <w:szCs w:val="24"/>
          <w14:ligatures w14:val="none"/>
        </w:rPr>
        <w:t>Highway</w:t>
      </w:r>
      <w:r w:rsidRPr="00AA3E8C">
        <w:rPr>
          <w:rFonts w:ascii="Arial" w:eastAsia="Times New Roman" w:hAnsi="Arial" w:cs="Arial"/>
          <w:color w:val="000000"/>
          <w:kern w:val="0"/>
          <w:sz w:val="24"/>
          <w:szCs w:val="24"/>
          <w14:ligatures w14:val="none"/>
        </w:rPr>
        <w:t xml:space="preserve"> 24 in the future, how do we rezone it to commercial without having something that says property along h</w:t>
      </w:r>
      <w:r w:rsidR="009F4A95">
        <w:rPr>
          <w:rFonts w:ascii="Arial" w:eastAsia="Times New Roman" w:hAnsi="Arial" w:cs="Arial"/>
          <w:color w:val="000000"/>
          <w:kern w:val="0"/>
          <w:sz w:val="24"/>
          <w:szCs w:val="24"/>
          <w14:ligatures w14:val="none"/>
        </w:rPr>
        <w:t>igh</w:t>
      </w:r>
      <w:r w:rsidRPr="00AA3E8C">
        <w:rPr>
          <w:rFonts w:ascii="Arial" w:eastAsia="Times New Roman" w:hAnsi="Arial" w:cs="Arial"/>
          <w:color w:val="000000"/>
          <w:kern w:val="0"/>
          <w:sz w:val="24"/>
          <w:szCs w:val="24"/>
          <w14:ligatures w14:val="none"/>
        </w:rPr>
        <w:t>w</w:t>
      </w:r>
      <w:r w:rsidR="009F4A95">
        <w:rPr>
          <w:rFonts w:ascii="Arial" w:eastAsia="Times New Roman" w:hAnsi="Arial" w:cs="Arial"/>
          <w:color w:val="000000"/>
          <w:kern w:val="0"/>
          <w:sz w:val="24"/>
          <w:szCs w:val="24"/>
          <w14:ligatures w14:val="none"/>
        </w:rPr>
        <w:t>a</w:t>
      </w:r>
      <w:r w:rsidRPr="00AA3E8C">
        <w:rPr>
          <w:rFonts w:ascii="Arial" w:eastAsia="Times New Roman" w:hAnsi="Arial" w:cs="Arial"/>
          <w:color w:val="000000"/>
          <w:kern w:val="0"/>
          <w:sz w:val="24"/>
          <w:szCs w:val="24"/>
          <w14:ligatures w14:val="none"/>
        </w:rPr>
        <w:t>y 24 is the commercial zone.</w:t>
      </w:r>
    </w:p>
    <w:p w14:paraId="1C27C9C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D74265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lastRenderedPageBreak/>
        <w:t>Ellen again said that we had recommended to the Council that the description be changed to Main Street or Highway 24.  Should we just leave it the way it is?  Jim stated that the Town Council said they would deal with it at their next work meeting so we should let them.</w:t>
      </w:r>
    </w:p>
    <w:p w14:paraId="2BF0A689"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4A31AD10"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w:t>
      </w:r>
      <w:r w:rsidRPr="00AA3E8C">
        <w:rPr>
          <w:rFonts w:ascii="Arial" w:eastAsia="Times New Roman" w:hAnsi="Arial" w:cs="Arial"/>
          <w:b/>
          <w:bCs/>
          <w:color w:val="000000"/>
          <w:kern w:val="0"/>
          <w:sz w:val="24"/>
          <w:szCs w:val="24"/>
          <w14:ligatures w14:val="none"/>
        </w:rPr>
        <w:t>Next on the agenda is the Town’s Newsletter</w:t>
      </w:r>
    </w:p>
    <w:p w14:paraId="6EC909B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1878A14" w14:textId="2AB40D1F"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 xml:space="preserve">Every month there is a scramble to get something written for the newsletter.  Ellen asked for ideas on what we could put in for the next couple </w:t>
      </w:r>
      <w:r>
        <w:rPr>
          <w:rFonts w:ascii="Arial" w:eastAsia="Times New Roman" w:hAnsi="Arial" w:cs="Arial"/>
          <w:color w:val="000000"/>
          <w:kern w:val="0"/>
          <w:sz w:val="24"/>
          <w:szCs w:val="24"/>
          <w14:ligatures w14:val="none"/>
        </w:rPr>
        <w:t xml:space="preserve">of </w:t>
      </w:r>
      <w:r w:rsidRPr="00AA3E8C">
        <w:rPr>
          <w:rFonts w:ascii="Arial" w:eastAsia="Times New Roman" w:hAnsi="Arial" w:cs="Arial"/>
          <w:color w:val="000000"/>
          <w:kern w:val="0"/>
          <w:sz w:val="24"/>
          <w:szCs w:val="24"/>
          <w14:ligatures w14:val="none"/>
        </w:rPr>
        <w:t>months.  </w:t>
      </w:r>
    </w:p>
    <w:p w14:paraId="37C8E2D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0B2B662" w14:textId="678D164E"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Katie said she is always behind and asked if any of the new members would like to write the newsletter column</w:t>
      </w:r>
      <w:r>
        <w:rPr>
          <w:rFonts w:ascii="Arial" w:eastAsia="Times New Roman" w:hAnsi="Arial" w:cs="Arial"/>
          <w:color w:val="000000"/>
          <w:kern w:val="0"/>
          <w:sz w:val="24"/>
          <w:szCs w:val="24"/>
          <w14:ligatures w14:val="none"/>
        </w:rPr>
        <w:t>.</w:t>
      </w:r>
      <w:r w:rsidRPr="00AA3E8C">
        <w:rPr>
          <w:rFonts w:ascii="Arial" w:eastAsia="Times New Roman" w:hAnsi="Arial" w:cs="Arial"/>
          <w:color w:val="000000"/>
          <w:kern w:val="0"/>
          <w:sz w:val="24"/>
          <w:szCs w:val="24"/>
          <w14:ligatures w14:val="none"/>
        </w:rPr>
        <w:t>  She didn’t get any takers.</w:t>
      </w:r>
    </w:p>
    <w:p w14:paraId="530B9F7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7FF2B96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Member Reports:</w:t>
      </w:r>
    </w:p>
    <w:p w14:paraId="1DC09930"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00C19365"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Ellen handed out new copies of the “Ground Rules”.</w:t>
      </w:r>
    </w:p>
    <w:p w14:paraId="1D402BB6" w14:textId="77777777" w:rsidR="00AA3E8C" w:rsidRPr="00AA3E8C" w:rsidRDefault="00AA3E8C" w:rsidP="00AA3E8C">
      <w:pPr>
        <w:spacing w:after="240" w:line="240" w:lineRule="auto"/>
        <w:rPr>
          <w:rFonts w:ascii="Times New Roman" w:eastAsia="Times New Roman" w:hAnsi="Times New Roman" w:cs="Times New Roman"/>
          <w:kern w:val="0"/>
          <w:sz w:val="24"/>
          <w:szCs w:val="24"/>
          <w14:ligatures w14:val="none"/>
        </w:rPr>
      </w:pPr>
    </w:p>
    <w:p w14:paraId="41D9AA6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b/>
          <w:bCs/>
          <w:color w:val="000000"/>
          <w:kern w:val="0"/>
          <w:sz w:val="24"/>
          <w:szCs w:val="24"/>
          <w14:ligatures w14:val="none"/>
        </w:rPr>
        <w:t>Last is #4 on the agenda which was deferred earlier: The Extended Stay Ordinance.</w:t>
      </w:r>
    </w:p>
    <w:p w14:paraId="566BFD9D"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07ED424F"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Times New Roman" w:eastAsia="Times New Roman" w:hAnsi="Times New Roman" w:cs="Times New Roman"/>
          <w:b/>
          <w:bCs/>
          <w:color w:val="000000"/>
          <w:kern w:val="0"/>
          <w:sz w:val="24"/>
          <w:szCs w:val="24"/>
          <w14:ligatures w14:val="none"/>
        </w:rPr>
        <w:t>WHEREAS</w:t>
      </w:r>
      <w:r w:rsidRPr="00AA3E8C">
        <w:rPr>
          <w:rFonts w:ascii="Times New Roman" w:eastAsia="Times New Roman" w:hAnsi="Times New Roman" w:cs="Times New Roman"/>
          <w:color w:val="000000"/>
          <w:kern w:val="0"/>
          <w:sz w:val="24"/>
          <w:szCs w:val="24"/>
          <w14:ligatures w14:val="none"/>
        </w:rPr>
        <w:t xml:space="preserve">, the Town has followed the state classification of rentals in the Hotel Ordinance by designating non-transient rentals as "Extended Stay" rooms; and </w:t>
      </w:r>
      <w:proofErr w:type="gramStart"/>
      <w:r w:rsidRPr="00AA3E8C">
        <w:rPr>
          <w:rFonts w:ascii="Times New Roman" w:eastAsia="Times New Roman" w:hAnsi="Times New Roman" w:cs="Times New Roman"/>
          <w:color w:val="000000"/>
          <w:kern w:val="0"/>
          <w:sz w:val="24"/>
          <w:szCs w:val="24"/>
          <w14:ligatures w14:val="none"/>
        </w:rPr>
        <w:t>…..</w:t>
      </w:r>
      <w:proofErr w:type="gramEnd"/>
    </w:p>
    <w:p w14:paraId="3415951C"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3B0626CB"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This was determined that this is talking about the State Hotel Ordinance not Bicknell Town’s.</w:t>
      </w:r>
    </w:p>
    <w:p w14:paraId="760B087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2051C64E"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There were several questions on Definitions.  The Transient Guest and Extended Stay Guest are all mixed up.  This needs to be consistent throughout the document.  </w:t>
      </w:r>
    </w:p>
    <w:p w14:paraId="7C3173FA"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p>
    <w:p w14:paraId="103B2F44" w14:textId="77777777" w:rsidR="00AA3E8C"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Arial" w:eastAsia="Times New Roman" w:hAnsi="Arial" w:cs="Arial"/>
          <w:color w:val="000000"/>
          <w:kern w:val="0"/>
          <w:sz w:val="24"/>
          <w:szCs w:val="24"/>
          <w14:ligatures w14:val="none"/>
        </w:rPr>
        <w:t>Everyone should re-read this and let's come up with clear definitions of transient and extended stay.  We will discuss this at our next meeting.</w:t>
      </w:r>
    </w:p>
    <w:p w14:paraId="6BEF32DA" w14:textId="4990F77A" w:rsidR="003C01B5" w:rsidRPr="00AA3E8C" w:rsidRDefault="00AA3E8C" w:rsidP="00AA3E8C">
      <w:pPr>
        <w:spacing w:after="0" w:line="240" w:lineRule="auto"/>
        <w:rPr>
          <w:rFonts w:ascii="Times New Roman" w:eastAsia="Times New Roman" w:hAnsi="Times New Roman" w:cs="Times New Roman"/>
          <w:kern w:val="0"/>
          <w:sz w:val="24"/>
          <w:szCs w:val="24"/>
          <w14:ligatures w14:val="none"/>
        </w:rPr>
      </w:pPr>
      <w:r w:rsidRPr="00AA3E8C">
        <w:rPr>
          <w:rFonts w:ascii="Times New Roman" w:eastAsia="Times New Roman" w:hAnsi="Times New Roman" w:cs="Times New Roman"/>
          <w:kern w:val="0"/>
          <w:sz w:val="24"/>
          <w:szCs w:val="24"/>
          <w14:ligatures w14:val="none"/>
        </w:rPr>
        <w:br/>
      </w:r>
      <w:r w:rsidRPr="00AA3E8C">
        <w:rPr>
          <w:rFonts w:ascii="Times New Roman" w:eastAsia="Times New Roman" w:hAnsi="Times New Roman" w:cs="Times New Roman"/>
          <w:kern w:val="0"/>
          <w:sz w:val="24"/>
          <w:szCs w:val="24"/>
          <w14:ligatures w14:val="none"/>
        </w:rPr>
        <w:br/>
      </w:r>
      <w:r w:rsidRPr="00AA3E8C">
        <w:rPr>
          <w:rFonts w:ascii="Arial" w:eastAsia="Times New Roman" w:hAnsi="Arial" w:cs="Arial"/>
          <w:b/>
          <w:bCs/>
          <w:color w:val="000000"/>
          <w:kern w:val="0"/>
          <w:sz w:val="24"/>
          <w:szCs w:val="24"/>
          <w14:ligatures w14:val="none"/>
        </w:rPr>
        <w:t>The meeting was adjourned.</w:t>
      </w:r>
      <w:r w:rsidRPr="00AA3E8C">
        <w:rPr>
          <w:rFonts w:ascii="Arial" w:eastAsia="Times New Roman" w:hAnsi="Arial" w:cs="Arial"/>
          <w:color w:val="000000"/>
          <w:kern w:val="0"/>
          <w:sz w:val="24"/>
          <w:szCs w:val="24"/>
          <w14:ligatures w14:val="none"/>
        </w:rPr>
        <w:t>     </w:t>
      </w:r>
    </w:p>
    <w:sectPr w:rsidR="003C01B5" w:rsidRPr="00AA3E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B530C"/>
    <w:multiLevelType w:val="multilevel"/>
    <w:tmpl w:val="6E0C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663B1"/>
    <w:multiLevelType w:val="multilevel"/>
    <w:tmpl w:val="B4A22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939D3"/>
    <w:multiLevelType w:val="multilevel"/>
    <w:tmpl w:val="1256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D69A6"/>
    <w:multiLevelType w:val="multilevel"/>
    <w:tmpl w:val="960CC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063CB"/>
    <w:multiLevelType w:val="multilevel"/>
    <w:tmpl w:val="62723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F4E7A"/>
    <w:multiLevelType w:val="multilevel"/>
    <w:tmpl w:val="B12A0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936536"/>
    <w:multiLevelType w:val="multilevel"/>
    <w:tmpl w:val="1D2E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D0CF3"/>
    <w:multiLevelType w:val="multilevel"/>
    <w:tmpl w:val="08CA9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42948"/>
    <w:multiLevelType w:val="multilevel"/>
    <w:tmpl w:val="C5C4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22FC2"/>
    <w:multiLevelType w:val="multilevel"/>
    <w:tmpl w:val="CD36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C3174"/>
    <w:multiLevelType w:val="multilevel"/>
    <w:tmpl w:val="E066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9"/>
  </w:num>
  <w:num w:numId="2" w16cid:durableId="2132430056">
    <w:abstractNumId w:val="24"/>
  </w:num>
  <w:num w:numId="3" w16cid:durableId="1654482170">
    <w:abstractNumId w:val="5"/>
  </w:num>
  <w:num w:numId="4" w16cid:durableId="1149516602">
    <w:abstractNumId w:val="8"/>
  </w:num>
  <w:num w:numId="5" w16cid:durableId="673462440">
    <w:abstractNumId w:val="20"/>
  </w:num>
  <w:num w:numId="6" w16cid:durableId="1877425464">
    <w:abstractNumId w:val="15"/>
  </w:num>
  <w:num w:numId="7" w16cid:durableId="2114739424">
    <w:abstractNumId w:val="16"/>
  </w:num>
  <w:num w:numId="8" w16cid:durableId="2096701204">
    <w:abstractNumId w:val="13"/>
  </w:num>
  <w:num w:numId="9" w16cid:durableId="731807725">
    <w:abstractNumId w:val="22"/>
  </w:num>
  <w:num w:numId="10" w16cid:durableId="506821898">
    <w:abstractNumId w:val="25"/>
  </w:num>
  <w:num w:numId="11" w16cid:durableId="1648166152">
    <w:abstractNumId w:val="17"/>
  </w:num>
  <w:num w:numId="12" w16cid:durableId="1853763434">
    <w:abstractNumId w:val="11"/>
  </w:num>
  <w:num w:numId="13" w16cid:durableId="1819954009">
    <w:abstractNumId w:val="12"/>
    <w:lvlOverride w:ilvl="0">
      <w:lvl w:ilvl="0">
        <w:numFmt w:val="lowerLetter"/>
        <w:lvlText w:val="%1."/>
        <w:lvlJc w:val="left"/>
      </w:lvl>
    </w:lvlOverride>
  </w:num>
  <w:num w:numId="14" w16cid:durableId="763846544">
    <w:abstractNumId w:val="10"/>
  </w:num>
  <w:num w:numId="15" w16cid:durableId="25717773">
    <w:abstractNumId w:val="23"/>
    <w:lvlOverride w:ilvl="0">
      <w:lvl w:ilvl="0">
        <w:numFmt w:val="upperLetter"/>
        <w:lvlText w:val="%1."/>
        <w:lvlJc w:val="left"/>
      </w:lvl>
    </w:lvlOverride>
  </w:num>
  <w:num w:numId="16" w16cid:durableId="849097992">
    <w:abstractNumId w:val="23"/>
    <w:lvlOverride w:ilvl="1">
      <w:lvl w:ilvl="1">
        <w:numFmt w:val="lowerLetter"/>
        <w:lvlText w:val="%2."/>
        <w:lvlJc w:val="left"/>
      </w:lvl>
    </w:lvlOverride>
  </w:num>
  <w:num w:numId="17" w16cid:durableId="799880949">
    <w:abstractNumId w:val="23"/>
    <w:lvlOverride w:ilvl="1">
      <w:lvl w:ilvl="1">
        <w:numFmt w:val="lowerLetter"/>
        <w:lvlText w:val="%2."/>
        <w:lvlJc w:val="left"/>
      </w:lvl>
    </w:lvlOverride>
  </w:num>
  <w:num w:numId="18" w16cid:durableId="1523084226">
    <w:abstractNumId w:val="23"/>
    <w:lvlOverride w:ilvl="1">
      <w:lvl w:ilvl="1">
        <w:numFmt w:val="lowerLetter"/>
        <w:lvlText w:val="%2."/>
        <w:lvlJc w:val="left"/>
      </w:lvl>
    </w:lvlOverride>
  </w:num>
  <w:num w:numId="19" w16cid:durableId="141194570">
    <w:abstractNumId w:val="23"/>
    <w:lvlOverride w:ilvl="1">
      <w:lvl w:ilvl="1">
        <w:numFmt w:val="lowerLetter"/>
        <w:lvlText w:val="%2."/>
        <w:lvlJc w:val="left"/>
      </w:lvl>
    </w:lvlOverride>
  </w:num>
  <w:num w:numId="20" w16cid:durableId="1092315830">
    <w:abstractNumId w:val="23"/>
    <w:lvlOverride w:ilvl="1">
      <w:lvl w:ilvl="1">
        <w:numFmt w:val="lowerLetter"/>
        <w:lvlText w:val="%2."/>
        <w:lvlJc w:val="left"/>
      </w:lvl>
    </w:lvlOverride>
  </w:num>
  <w:num w:numId="21" w16cid:durableId="1186482795">
    <w:abstractNumId w:val="23"/>
    <w:lvlOverride w:ilvl="1">
      <w:lvl w:ilvl="1">
        <w:numFmt w:val="lowerLetter"/>
        <w:lvlText w:val="%2."/>
        <w:lvlJc w:val="left"/>
      </w:lvl>
    </w:lvlOverride>
  </w:num>
  <w:num w:numId="22" w16cid:durableId="411898924">
    <w:abstractNumId w:val="2"/>
  </w:num>
  <w:num w:numId="23" w16cid:durableId="1843006089">
    <w:abstractNumId w:val="0"/>
  </w:num>
  <w:num w:numId="24" w16cid:durableId="233200345">
    <w:abstractNumId w:val="18"/>
  </w:num>
  <w:num w:numId="25" w16cid:durableId="577906129">
    <w:abstractNumId w:val="1"/>
  </w:num>
  <w:num w:numId="26" w16cid:durableId="2090691710">
    <w:abstractNumId w:val="19"/>
    <w:lvlOverride w:ilvl="0">
      <w:lvl w:ilvl="0">
        <w:numFmt w:val="lowerLetter"/>
        <w:lvlText w:val="%1."/>
        <w:lvlJc w:val="left"/>
      </w:lvl>
    </w:lvlOverride>
  </w:num>
  <w:num w:numId="27" w16cid:durableId="2115899661">
    <w:abstractNumId w:val="19"/>
    <w:lvlOverride w:ilvl="0">
      <w:lvl w:ilvl="0">
        <w:numFmt w:val="lowerLetter"/>
        <w:lvlText w:val="%1."/>
        <w:lvlJc w:val="left"/>
      </w:lvl>
    </w:lvlOverride>
  </w:num>
  <w:num w:numId="28" w16cid:durableId="1972635158">
    <w:abstractNumId w:val="19"/>
    <w:lvlOverride w:ilvl="0">
      <w:lvl w:ilvl="0">
        <w:numFmt w:val="lowerLetter"/>
        <w:lvlText w:val="%1."/>
        <w:lvlJc w:val="left"/>
      </w:lvl>
    </w:lvlOverride>
  </w:num>
  <w:num w:numId="29" w16cid:durableId="1489832883">
    <w:abstractNumId w:val="19"/>
    <w:lvlOverride w:ilvl="0">
      <w:lvl w:ilvl="0">
        <w:numFmt w:val="lowerLetter"/>
        <w:lvlText w:val="%1."/>
        <w:lvlJc w:val="left"/>
      </w:lvl>
    </w:lvlOverride>
  </w:num>
  <w:num w:numId="30" w16cid:durableId="1971085917">
    <w:abstractNumId w:val="4"/>
    <w:lvlOverride w:ilvl="0">
      <w:lvl w:ilvl="0">
        <w:numFmt w:val="decimal"/>
        <w:lvlText w:val="%1."/>
        <w:lvlJc w:val="left"/>
      </w:lvl>
    </w:lvlOverride>
  </w:num>
  <w:num w:numId="31" w16cid:durableId="37516229">
    <w:abstractNumId w:val="21"/>
    <w:lvlOverride w:ilvl="0">
      <w:lvl w:ilvl="0">
        <w:numFmt w:val="upperLetter"/>
        <w:lvlText w:val="%1."/>
        <w:lvlJc w:val="left"/>
      </w:lvl>
    </w:lvlOverride>
  </w:num>
  <w:num w:numId="32" w16cid:durableId="426076744">
    <w:abstractNumId w:val="14"/>
  </w:num>
  <w:num w:numId="33" w16cid:durableId="2015299498">
    <w:abstractNumId w:val="3"/>
  </w:num>
  <w:num w:numId="34" w16cid:durableId="1127510912">
    <w:abstractNumId w:val="3"/>
    <w:lvlOverride w:ilvl="1">
      <w:lvl w:ilvl="1">
        <w:numFmt w:val="lowerLetter"/>
        <w:lvlText w:val="%2."/>
        <w:lvlJc w:val="left"/>
      </w:lvl>
    </w:lvlOverride>
  </w:num>
  <w:num w:numId="35" w16cid:durableId="1048528728">
    <w:abstractNumId w:val="7"/>
    <w:lvlOverride w:ilvl="0">
      <w:lvl w:ilvl="0">
        <w:numFmt w:val="lowerLetter"/>
        <w:lvlText w:val="%1."/>
        <w:lvlJc w:val="left"/>
      </w:lvl>
    </w:lvlOverride>
  </w:num>
  <w:num w:numId="36" w16cid:durableId="399251987">
    <w:abstractNumId w:val="6"/>
  </w:num>
  <w:num w:numId="37" w16cid:durableId="1030496849">
    <w:abstractNumId w:val="6"/>
    <w:lvlOverride w:ilvl="1">
      <w:lvl w:ilvl="1">
        <w:numFmt w:val="lowerLetter"/>
        <w:lvlText w:val="%2."/>
        <w:lvlJc w:val="left"/>
      </w:lvl>
    </w:lvlOverride>
  </w:num>
  <w:num w:numId="38" w16cid:durableId="1806005355">
    <w:abstractNumId w:val="6"/>
    <w:lvlOverride w:ilvl="2">
      <w:lvl w:ilvl="2">
        <w:numFmt w:val="lowerRoman"/>
        <w:lvlText w:val="%3."/>
        <w:lvlJc w:val="right"/>
      </w:lvl>
    </w:lvlOverride>
  </w:num>
  <w:num w:numId="39" w16cid:durableId="1074083686">
    <w:abstractNumId w:val="6"/>
    <w:lvlOverride w:ilvl="2">
      <w:lvl w:ilvl="2">
        <w:numFmt w:val="lowerRoman"/>
        <w:lvlText w:val="%3."/>
        <w:lvlJc w:val="right"/>
      </w:lvl>
    </w:lvlOverride>
  </w:num>
  <w:num w:numId="40" w16cid:durableId="763842627">
    <w:abstractNumId w:val="6"/>
    <w:lvlOverride w:ilvl="2">
      <w:lvl w:ilvl="2">
        <w:numFmt w:val="lowerRoman"/>
        <w:lvlText w:val="%3."/>
        <w:lvlJc w:val="right"/>
      </w:lvl>
    </w:lvlOverride>
  </w:num>
  <w:num w:numId="41" w16cid:durableId="36975114">
    <w:abstractNumId w:val="6"/>
    <w:lvlOverride w:ilvl="2">
      <w:lvl w:ilvl="2">
        <w:numFmt w:val="lowerRoman"/>
        <w:lvlText w:val="%3."/>
        <w:lvlJc w:val="right"/>
      </w:lvl>
    </w:lvlOverride>
  </w:num>
  <w:num w:numId="42" w16cid:durableId="2114858009">
    <w:abstractNumId w:val="6"/>
    <w:lvlOverride w:ilvl="1">
      <w:lvl w:ilvl="1">
        <w:numFmt w:val="lowerLetter"/>
        <w:lvlText w:val="%2."/>
        <w:lvlJc w:val="left"/>
      </w:lvl>
    </w:lvlOverride>
  </w:num>
  <w:num w:numId="43" w16cid:durableId="173688590">
    <w:abstractNumId w:val="6"/>
    <w:lvlOverride w:ilvl="2">
      <w:lvl w:ilvl="2">
        <w:numFmt w:val="lowerRoman"/>
        <w:lvlText w:val="%3."/>
        <w:lvlJc w:val="right"/>
      </w:lvl>
    </w:lvlOverride>
  </w:num>
  <w:num w:numId="44" w16cid:durableId="1356233082">
    <w:abstractNumId w:val="6"/>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D0844"/>
    <w:rsid w:val="00512A81"/>
    <w:rsid w:val="0054174D"/>
    <w:rsid w:val="008A783E"/>
    <w:rsid w:val="008C580B"/>
    <w:rsid w:val="009F4A95"/>
    <w:rsid w:val="00AA3E8C"/>
    <w:rsid w:val="00B42D86"/>
    <w:rsid w:val="00C379A5"/>
    <w:rsid w:val="00C650D5"/>
    <w:rsid w:val="00C66E31"/>
    <w:rsid w:val="00D10B1E"/>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477461518">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837689920">
      <w:bodyDiv w:val="1"/>
      <w:marLeft w:val="0"/>
      <w:marRight w:val="0"/>
      <w:marTop w:val="0"/>
      <w:marBottom w:val="0"/>
      <w:divBdr>
        <w:top w:val="none" w:sz="0" w:space="0" w:color="auto"/>
        <w:left w:val="none" w:sz="0" w:space="0" w:color="auto"/>
        <w:bottom w:val="none" w:sz="0" w:space="0" w:color="auto"/>
        <w:right w:val="none" w:sz="0" w:space="0" w:color="auto"/>
      </w:divBdr>
    </w:div>
    <w:div w:id="98516615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800566929">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1547</Words>
  <Characters>6996</Characters>
  <Application>Microsoft Office Word</Application>
  <DocSecurity>0</DocSecurity>
  <Lines>174</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2024-11-20T18:03:00Z</dcterms:created>
  <dcterms:modified xsi:type="dcterms:W3CDTF">2024-11-20T18:03:00Z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