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4DA28A05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559FC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72F4241E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0441182B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(via zoom)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74629C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031F89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6968A0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048D59A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13F73D0B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2245AF" w:rsidRPr="00171B82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July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9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PID 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>1 &amp; 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78B4F9B" w:rsidR="00D55C0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</w:t>
      </w:r>
      <w:r w:rsidR="00031F8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EC7C66">
        <w:rPr>
          <w:rFonts w:ascii="Times New Roman" w:hAnsi="Times New Roman" w:cs="Times New Roman"/>
          <w:b w:val="0"/>
          <w:color w:val="08050B"/>
          <w:sz w:val="24"/>
          <w:szCs w:val="24"/>
        </w:rPr>
        <w:t>tions to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31B677FF" w:rsidR="00D55C09" w:rsidRPr="00EA3EDF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Pr="002C3D9E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45B9A919" w:rsid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Financial Statements as presented by CLA for PID 1.</w:t>
      </w:r>
    </w:p>
    <w:p w14:paraId="4FB6D293" w14:textId="77777777" w:rsidR="00EC7C66" w:rsidRPr="007A07FD" w:rsidRDefault="00EC7C66" w:rsidP="00EC7C66">
      <w:pPr>
        <w:pStyle w:val="ListParagraph"/>
        <w:ind w:left="1080"/>
        <w:rPr>
          <w:rFonts w:ascii="Times New Roman" w:hAnsi="Times New Roman" w:cs="Times New Roman"/>
          <w:b/>
          <w:bCs/>
          <w:i/>
          <w:iCs/>
          <w:color w:val="08050B"/>
          <w:sz w:val="24"/>
          <w:szCs w:val="24"/>
        </w:rPr>
      </w:pPr>
    </w:p>
    <w:p w14:paraId="51C983C5" w14:textId="77777777" w:rsidR="00EC7C66" w:rsidRPr="007A07FD" w:rsidRDefault="00EC7C66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David Hutchison takes the board through PID 1’s third quarter statements and asks if </w:t>
      </w:r>
    </w:p>
    <w:p w14:paraId="5324455F" w14:textId="77777777" w:rsidR="007A07FD" w:rsidRDefault="00EC7C66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there are any questions.  Seth Robertson asks if there</w:t>
      </w:r>
      <w:r w:rsidR="007A07FD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is anything out of the ordinary</w:t>
      </w:r>
    </w:p>
    <w:p w14:paraId="44116734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r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anything that would be a cause for concern?  David explains everything looks </w:t>
      </w:r>
    </w:p>
    <w:p w14:paraId="49035BCD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normal however, there may be a bit more in the “Interest Income” than was budgeted</w:t>
      </w:r>
    </w:p>
    <w:p w14:paraId="21F36DDC" w14:textId="238E440D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as the interest rates have dropped since the original forecast was made. The </w:t>
      </w:r>
    </w:p>
    <w:p w14:paraId="6E2A7A5A" w14:textId="68463250" w:rsidR="00F41607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proofErr w:type="gramStart"/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auditing</w:t>
      </w:r>
      <w:proofErr w:type="gramEnd"/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company has not sent </w:t>
      </w:r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their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invoice </w:t>
      </w:r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yet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so that amount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remains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available </w:t>
      </w:r>
    </w:p>
    <w:p w14:paraId="44FF4A54" w14:textId="7D3340D8" w:rsidR="007A07FD" w:rsidRPr="007A07FD" w:rsidRDefault="00F41607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</w:t>
      </w:r>
      <w:r w:rsidR="007A07FD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also. </w:t>
      </w:r>
    </w:p>
    <w:p w14:paraId="7320F959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0C6309" w14:textId="6EE7E8A8" w:rsidR="007E1D9F" w:rsidRPr="00F41607" w:rsidRDefault="00196C2D" w:rsidP="00F4160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Financial Statements as presented by CLA for PID</w:t>
      </w:r>
      <w:r w:rsidR="00F416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</w:t>
      </w:r>
    </w:p>
    <w:p w14:paraId="21DD7634" w14:textId="75AC3DB0" w:rsidR="007E1D9F" w:rsidRDefault="002245AF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  <w:r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lastRenderedPageBreak/>
        <w:t>David Hutchison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explains and reviews the financial statements for PID 2.  </w:t>
      </w:r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>David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then asked if anyone </w:t>
      </w:r>
      <w:proofErr w:type="gramStart"/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>ha</w:t>
      </w:r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>s</w:t>
      </w:r>
      <w:proofErr w:type="gramEnd"/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any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questions.  There were none. </w:t>
      </w:r>
    </w:p>
    <w:p w14:paraId="491EDD67" w14:textId="77777777" w:rsidR="00031F89" w:rsidRDefault="00031F89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</w:p>
    <w:p w14:paraId="3EC5668F" w14:textId="2DF25539" w:rsidR="00031F89" w:rsidRPr="002245AF" w:rsidRDefault="00031F89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David then </w:t>
      </w:r>
      <w:r w:rsidR="00F41607">
        <w:rPr>
          <w:rFonts w:ascii="Times New Roman" w:hAnsi="Times New Roman" w:cs="Times New Roman"/>
          <w:i/>
          <w:iCs/>
          <w:color w:val="08050B"/>
          <w:sz w:val="24"/>
          <w:szCs w:val="24"/>
        </w:rPr>
        <w:t>asks</w:t>
      </w: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the board </w:t>
      </w:r>
      <w:r w:rsidR="00F41607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if there is a minimum balance on the Checking account to avoid bank fees.  Seth Robertson explains that Shelby Clymer set the  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100DC78" w14:textId="7151F53B" w:rsidR="00FB6C94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accept and </w:t>
      </w:r>
      <w:r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Quarterly Financial Statements</w:t>
      </w:r>
    </w:p>
    <w:p w14:paraId="14D51543" w14:textId="6055DD04" w:rsidR="00196C2D" w:rsidRDefault="00FB6C94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fo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 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2024 on both PIDs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96C2D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131740E" w14:textId="083438C0" w:rsidR="00440D9B" w:rsidRDefault="00196C2D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E09D4" w:rsidRPr="00CE09D4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E09D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Pr="00EA3EDF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A4DF3" w14:textId="267E3A4A" w:rsidR="00196C2D" w:rsidRDefault="00196C2D" w:rsidP="00196C2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Amending and Adoption of the New Meeting Schedule for 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remaining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2024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calendar year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. Currently the third Thursday at 1:30pm.</w:t>
      </w:r>
    </w:p>
    <w:p w14:paraId="55194C67" w14:textId="77777777" w:rsidR="00196C2D" w:rsidRDefault="00196C2D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BF10535" w14:textId="5ECA5DFF" w:rsidR="00031F89" w:rsidRDefault="00031F89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group discussed options for November and December’s meetings.  </w:t>
      </w: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1FF638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199BA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51DC3903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22769A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07EC9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89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1BA5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5A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4FCC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59FC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07FD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519C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67D83"/>
    <w:rsid w:val="0097596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2817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144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C66"/>
    <w:rsid w:val="00ED2BD3"/>
    <w:rsid w:val="00ED3126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607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397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2771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57</cp:revision>
  <cp:lastPrinted>2020-01-03T20:08:00Z</cp:lastPrinted>
  <dcterms:created xsi:type="dcterms:W3CDTF">2022-02-25T22:55:00Z</dcterms:created>
  <dcterms:modified xsi:type="dcterms:W3CDTF">2024-11-15T15:50:00Z</dcterms:modified>
</cp:coreProperties>
</file>