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65534" w14:textId="77777777" w:rsidR="00543CF6" w:rsidRPr="00543CF6" w:rsidRDefault="00543CF6" w:rsidP="00543CF6">
      <w:pPr>
        <w:ind w:left="360"/>
        <w:rPr>
          <w:b/>
          <w:bCs/>
          <w:szCs w:val="20"/>
        </w:rPr>
      </w:pPr>
    </w:p>
    <w:p w14:paraId="3F9FCE18" w14:textId="77777777" w:rsidR="00640264" w:rsidRPr="00110B24" w:rsidRDefault="00640264" w:rsidP="001469FA">
      <w:pPr>
        <w:jc w:val="center"/>
        <w:rPr>
          <w:b/>
          <w:bCs/>
          <w:szCs w:val="20"/>
        </w:rPr>
      </w:pPr>
      <w:r w:rsidRPr="00110B24">
        <w:rPr>
          <w:b/>
          <w:bCs/>
          <w:szCs w:val="20"/>
        </w:rPr>
        <w:t>COMMUNITY DEVELOPMENT BLOCK GRANT (CDBG)</w:t>
      </w:r>
    </w:p>
    <w:p w14:paraId="70B2518C" w14:textId="7276F58F" w:rsidR="00640264" w:rsidRPr="00110B24" w:rsidRDefault="00640264" w:rsidP="001469FA">
      <w:pPr>
        <w:jc w:val="center"/>
        <w:rPr>
          <w:b/>
          <w:bCs/>
          <w:szCs w:val="20"/>
        </w:rPr>
      </w:pPr>
      <w:r w:rsidRPr="00110B24">
        <w:rPr>
          <w:b/>
          <w:bCs/>
          <w:szCs w:val="20"/>
        </w:rPr>
        <w:t>FIRST PUBLIC HEARING NOTICE</w:t>
      </w:r>
    </w:p>
    <w:p w14:paraId="03EF581B" w14:textId="77777777" w:rsidR="00640264" w:rsidRPr="00110B24" w:rsidRDefault="00640264">
      <w:pPr>
        <w:jc w:val="both"/>
        <w:rPr>
          <w:sz w:val="18"/>
          <w:szCs w:val="18"/>
        </w:rPr>
      </w:pPr>
    </w:p>
    <w:p w14:paraId="1013BB2F" w14:textId="7144D11C" w:rsidR="006D48EE" w:rsidRPr="00110B24" w:rsidRDefault="006D48EE" w:rsidP="006D48EE">
      <w:pPr>
        <w:autoSpaceDE w:val="0"/>
        <w:autoSpaceDN w:val="0"/>
        <w:adjustRightInd w:val="0"/>
        <w:rPr>
          <w:rFonts w:eastAsia="Calibri"/>
        </w:rPr>
      </w:pPr>
      <w:r w:rsidRPr="00110B24">
        <w:rPr>
          <w:bCs/>
        </w:rPr>
        <w:t>Notice is hereby given that</w:t>
      </w:r>
      <w:r w:rsidR="002D5CA1">
        <w:rPr>
          <w:bCs/>
        </w:rPr>
        <w:t xml:space="preserve"> Lake Point City </w:t>
      </w:r>
      <w:r w:rsidR="00640264" w:rsidRPr="00110B24">
        <w:rPr>
          <w:color w:val="000000"/>
        </w:rPr>
        <w:t xml:space="preserve">will hold a public hearing </w:t>
      </w:r>
      <w:r w:rsidRPr="00110B24">
        <w:rPr>
          <w:color w:val="000000"/>
        </w:rPr>
        <w:t xml:space="preserve">on </w:t>
      </w:r>
      <w:r w:rsidR="002D5CA1">
        <w:rPr>
          <w:color w:val="000000"/>
        </w:rPr>
        <w:t>Wednesday November 13</w:t>
      </w:r>
      <w:r w:rsidR="002D5CA1" w:rsidRPr="002D5CA1">
        <w:rPr>
          <w:color w:val="000000"/>
          <w:vertAlign w:val="superscript"/>
        </w:rPr>
        <w:t>th</w:t>
      </w:r>
      <w:r w:rsidR="002D5CA1">
        <w:rPr>
          <w:color w:val="000000"/>
        </w:rPr>
        <w:t>, 2024</w:t>
      </w:r>
      <w:r w:rsidRPr="00110B24">
        <w:rPr>
          <w:color w:val="000000"/>
        </w:rPr>
        <w:t xml:space="preserve"> at </w:t>
      </w:r>
      <w:r w:rsidR="002D5CA1" w:rsidRPr="002D5CA1">
        <w:t>Lake Point Fire Station</w:t>
      </w:r>
      <w:r w:rsidR="002D5CA1" w:rsidRPr="002D5CA1">
        <w:t xml:space="preserve">, </w:t>
      </w:r>
      <w:hyperlink r:id="rId8" w:tgtFrame="_blank" w:history="1">
        <w:r w:rsidR="002D5CA1" w:rsidRPr="002D5CA1">
          <w:rPr>
            <w:rStyle w:val="Hyperlink"/>
            <w:color w:val="auto"/>
            <w:u w:val="none"/>
          </w:rPr>
          <w:t xml:space="preserve">1540 Sunset Rd, </w:t>
        </w:r>
        <w:r w:rsidR="002D5CA1" w:rsidRPr="002D5CA1">
          <w:rPr>
            <w:rStyle w:val="Hyperlink"/>
            <w:color w:val="auto"/>
            <w:u w:val="none"/>
          </w:rPr>
          <w:t>Lake Point</w:t>
        </w:r>
        <w:r w:rsidR="002D5CA1" w:rsidRPr="002D5CA1">
          <w:rPr>
            <w:rStyle w:val="Hyperlink"/>
            <w:color w:val="auto"/>
            <w:u w:val="none"/>
          </w:rPr>
          <w:t>, Ut 84074</w:t>
        </w:r>
      </w:hyperlink>
      <w:r w:rsidR="002D5CA1">
        <w:rPr>
          <w:b/>
          <w:color w:val="FF0000"/>
        </w:rPr>
        <w:t xml:space="preserve"> </w:t>
      </w:r>
      <w:r w:rsidR="007A4167" w:rsidRPr="009052D2">
        <w:t>at</w:t>
      </w:r>
      <w:r w:rsidR="009052D2">
        <w:t xml:space="preserve"> </w:t>
      </w:r>
      <w:r w:rsidR="002D5CA1">
        <w:t>6:00 P.M.(MST)</w:t>
      </w:r>
      <w:r w:rsidR="00814EAA">
        <w:t>.</w:t>
      </w:r>
      <w:r w:rsidRPr="00110B24">
        <w:rPr>
          <w:color w:val="000000"/>
        </w:rPr>
        <w:t xml:space="preserve"> </w:t>
      </w:r>
      <w:r w:rsidR="002D5CA1">
        <w:rPr>
          <w:color w:val="000000"/>
        </w:rPr>
        <w:t>Lake Point City – North Tooele Fire District</w:t>
      </w:r>
      <w:r w:rsidRPr="00110B24">
        <w:rPr>
          <w:color w:val="FF0000"/>
        </w:rPr>
        <w:t xml:space="preserve"> </w:t>
      </w:r>
      <w:r w:rsidRPr="00110B24">
        <w:rPr>
          <w:rFonts w:eastAsia="Calibri"/>
        </w:rPr>
        <w:t xml:space="preserve">is eligible to apply to the </w:t>
      </w:r>
      <w:r w:rsidR="00E049DD" w:rsidRPr="00110B24">
        <w:rPr>
          <w:rFonts w:eastAsia="Calibri"/>
        </w:rPr>
        <w:t xml:space="preserve">Utah Department of Workforce Services for funding under </w:t>
      </w:r>
      <w:r w:rsidRPr="00110B24">
        <w:rPr>
          <w:rFonts w:eastAsia="Calibri"/>
        </w:rPr>
        <w:t>the Community Development Block Grant (CDBG) Small Cities Program, a federally funded</w:t>
      </w:r>
      <w:r w:rsidR="00E049DD" w:rsidRPr="00110B24">
        <w:rPr>
          <w:rFonts w:eastAsia="Calibri"/>
        </w:rPr>
        <w:t xml:space="preserve"> </w:t>
      </w:r>
      <w:r w:rsidRPr="00110B24">
        <w:rPr>
          <w:rFonts w:eastAsia="Calibri"/>
        </w:rPr>
        <w:t xml:space="preserve">program administered by the State of </w:t>
      </w:r>
      <w:r w:rsidR="00E049DD" w:rsidRPr="00110B24">
        <w:rPr>
          <w:rFonts w:eastAsia="Calibri"/>
        </w:rPr>
        <w:t>Utah, Housing and Community Development Division (HCD)</w:t>
      </w:r>
      <w:r w:rsidRPr="00110B24">
        <w:rPr>
          <w:rFonts w:eastAsia="Calibri"/>
        </w:rPr>
        <w:t xml:space="preserve">. </w:t>
      </w:r>
      <w:r w:rsidR="002D5CA1">
        <w:rPr>
          <w:color w:val="000000"/>
        </w:rPr>
        <w:t>Lake Point City – North Tooele Fire District</w:t>
      </w:r>
      <w:r w:rsidRPr="00110B24">
        <w:rPr>
          <w:rFonts w:eastAsia="Calibri"/>
        </w:rPr>
        <w:t xml:space="preserve"> is eligible to apply </w:t>
      </w:r>
      <w:r w:rsidR="00A12CDA" w:rsidRPr="00110B24">
        <w:rPr>
          <w:rFonts w:eastAsia="Calibri"/>
        </w:rPr>
        <w:t xml:space="preserve">for </w:t>
      </w:r>
      <w:r w:rsidR="00E049DD" w:rsidRPr="00110B24">
        <w:rPr>
          <w:rFonts w:eastAsia="Calibri"/>
        </w:rPr>
        <w:t xml:space="preserve">CDBG funding </w:t>
      </w:r>
      <w:r w:rsidRPr="00110B24">
        <w:rPr>
          <w:rFonts w:eastAsia="Calibri"/>
        </w:rPr>
        <w:t>provid</w:t>
      </w:r>
      <w:r w:rsidR="00E049DD" w:rsidRPr="00110B24">
        <w:rPr>
          <w:rFonts w:eastAsia="Calibri"/>
        </w:rPr>
        <w:t xml:space="preserve">ed </w:t>
      </w:r>
      <w:r w:rsidR="002D5CA1">
        <w:rPr>
          <w:color w:val="000000"/>
        </w:rPr>
        <w:t>Lake Point City – North Tooele Fire District</w:t>
      </w:r>
      <w:r w:rsidR="002D5CA1" w:rsidRPr="00110B24">
        <w:rPr>
          <w:color w:val="FF0000"/>
        </w:rPr>
        <w:t xml:space="preserve"> </w:t>
      </w:r>
      <w:r w:rsidRPr="00110B24">
        <w:rPr>
          <w:rFonts w:eastAsia="Calibri"/>
        </w:rPr>
        <w:t>meets the applicable program requirements.</w:t>
      </w:r>
    </w:p>
    <w:p w14:paraId="6000B677" w14:textId="77777777" w:rsidR="006D48EE" w:rsidRPr="00110B24" w:rsidRDefault="006D48EE" w:rsidP="006D48EE">
      <w:pPr>
        <w:autoSpaceDE w:val="0"/>
        <w:autoSpaceDN w:val="0"/>
        <w:adjustRightInd w:val="0"/>
        <w:rPr>
          <w:rFonts w:eastAsia="Calibri"/>
        </w:rPr>
      </w:pPr>
      <w:r w:rsidRPr="00110B24">
        <w:rPr>
          <w:rFonts w:eastAsia="Calibri"/>
        </w:rPr>
        <w:t>The purpose of the public hearing is to provide citizens with pertinent information about the</w:t>
      </w:r>
    </w:p>
    <w:p w14:paraId="1664DC82" w14:textId="6AE7DB46" w:rsidR="00A97429" w:rsidRDefault="00E049DD" w:rsidP="00110B24">
      <w:pPr>
        <w:jc w:val="both"/>
        <w:rPr>
          <w:color w:val="000000"/>
        </w:rPr>
      </w:pPr>
      <w:r w:rsidRPr="00110B24">
        <w:rPr>
          <w:rFonts w:eastAsia="Calibri"/>
        </w:rPr>
        <w:t xml:space="preserve">Community Development Block Grant program </w:t>
      </w:r>
      <w:r w:rsidR="006D48EE" w:rsidRPr="00110B24">
        <w:rPr>
          <w:rFonts w:eastAsia="Calibri"/>
        </w:rPr>
        <w:t xml:space="preserve">and to </w:t>
      </w:r>
      <w:r w:rsidRPr="00110B24">
        <w:rPr>
          <w:rFonts w:eastAsia="Calibri"/>
        </w:rPr>
        <w:t xml:space="preserve">allow for </w:t>
      </w:r>
      <w:r w:rsidR="006D48EE" w:rsidRPr="00110B24">
        <w:rPr>
          <w:rFonts w:eastAsia="Calibri"/>
        </w:rPr>
        <w:t>discussion of possible applications</w:t>
      </w:r>
      <w:r w:rsidR="0011015D" w:rsidRPr="00110B24">
        <w:rPr>
          <w:rFonts w:eastAsia="Calibri"/>
        </w:rPr>
        <w:t>.</w:t>
      </w:r>
      <w:r w:rsidR="006D48EE" w:rsidRPr="00110B24">
        <w:rPr>
          <w:rFonts w:eastAsia="Calibri"/>
        </w:rPr>
        <w:t xml:space="preserve"> This public hearing will cover eligible activities, program requirements, </w:t>
      </w:r>
      <w:r w:rsidRPr="00110B24">
        <w:rPr>
          <w:rFonts w:eastAsia="Calibri"/>
        </w:rPr>
        <w:t xml:space="preserve">and </w:t>
      </w:r>
      <w:r w:rsidR="00110B24" w:rsidRPr="00110B24">
        <w:rPr>
          <w:rFonts w:eastAsia="Calibri"/>
        </w:rPr>
        <w:t xml:space="preserve">expected </w:t>
      </w:r>
      <w:r w:rsidR="006D48EE" w:rsidRPr="00110B24">
        <w:rPr>
          <w:rFonts w:eastAsia="Calibri"/>
        </w:rPr>
        <w:t>funding allocations</w:t>
      </w:r>
      <w:r w:rsidR="00110B24">
        <w:rPr>
          <w:rFonts w:eastAsia="Calibri"/>
        </w:rPr>
        <w:t xml:space="preserve"> in the region</w:t>
      </w:r>
      <w:r w:rsidRPr="00110B24">
        <w:rPr>
          <w:rFonts w:eastAsia="Calibri"/>
        </w:rPr>
        <w:t>.</w:t>
      </w:r>
      <w:r w:rsidR="006D48EE" w:rsidRPr="00110B24">
        <w:rPr>
          <w:rFonts w:eastAsia="Calibri"/>
        </w:rPr>
        <w:t xml:space="preserve"> The CDBG Program can fund a broad range of activities, including,</w:t>
      </w:r>
      <w:r w:rsidR="00110B24" w:rsidRPr="00110B24">
        <w:rPr>
          <w:rFonts w:eastAsia="Calibri"/>
        </w:rPr>
        <w:t xml:space="preserve"> </w:t>
      </w:r>
      <w:r w:rsidR="006D48EE" w:rsidRPr="00110B24">
        <w:rPr>
          <w:rFonts w:eastAsia="Calibri"/>
        </w:rPr>
        <w:t xml:space="preserve">but not limited to: </w:t>
      </w:r>
      <w:r w:rsidR="00A12CDA" w:rsidRPr="00110B24">
        <w:rPr>
          <w:rFonts w:eastAsia="Calibri"/>
        </w:rPr>
        <w:t>c</w:t>
      </w:r>
      <w:r w:rsidR="00A12CDA" w:rsidRPr="00110B24">
        <w:rPr>
          <w:color w:val="000000"/>
          <w:szCs w:val="20"/>
        </w:rPr>
        <w:t xml:space="preserve">onstruction of public works and facilities, e.g., water and sewer lines, fire stations, acquisition of real property, </w:t>
      </w:r>
      <w:r w:rsidR="00110B24" w:rsidRPr="00110B24">
        <w:rPr>
          <w:color w:val="000000"/>
          <w:szCs w:val="20"/>
        </w:rPr>
        <w:t xml:space="preserve">and </w:t>
      </w:r>
      <w:r w:rsidR="00A12CDA" w:rsidRPr="00110B24">
        <w:rPr>
          <w:color w:val="000000"/>
          <w:szCs w:val="20"/>
        </w:rPr>
        <w:t xml:space="preserve">provision of public services such as food banks or homeless shelters.  </w:t>
      </w:r>
      <w:r w:rsidR="00110B24">
        <w:rPr>
          <w:color w:val="000000"/>
          <w:szCs w:val="20"/>
        </w:rPr>
        <w:t xml:space="preserve">In the event that </w:t>
      </w:r>
      <w:r w:rsidR="002D5CA1">
        <w:rPr>
          <w:color w:val="000000"/>
        </w:rPr>
        <w:t>Lake Point City – North Tooele Fire District</w:t>
      </w:r>
      <w:r w:rsidR="00110B24" w:rsidRPr="00110B24">
        <w:rPr>
          <w:b/>
          <w:color w:val="FF0000"/>
          <w:szCs w:val="20"/>
        </w:rPr>
        <w:t xml:space="preserve"> </w:t>
      </w:r>
      <w:r w:rsidR="00110B24">
        <w:rPr>
          <w:color w:val="000000"/>
          <w:szCs w:val="20"/>
        </w:rPr>
        <w:t>chooses to apply for CDBG funding, a</w:t>
      </w:r>
      <w:r w:rsidR="006D48EE" w:rsidRPr="00110B24">
        <w:rPr>
          <w:rFonts w:eastAsia="Calibri"/>
        </w:rPr>
        <w:t xml:space="preserve"> second public hearing will be held</w:t>
      </w:r>
      <w:r w:rsidR="00A12CDA" w:rsidRPr="00110B24">
        <w:rPr>
          <w:rFonts w:eastAsia="Calibri"/>
        </w:rPr>
        <w:t xml:space="preserve"> </w:t>
      </w:r>
      <w:r w:rsidR="00110B24">
        <w:rPr>
          <w:rFonts w:eastAsia="Calibri"/>
        </w:rPr>
        <w:t xml:space="preserve">at a later time </w:t>
      </w:r>
      <w:r w:rsidR="006D48EE" w:rsidRPr="00110B24">
        <w:rPr>
          <w:rFonts w:eastAsia="Calibri"/>
        </w:rPr>
        <w:t xml:space="preserve">to discuss </w:t>
      </w:r>
      <w:r w:rsidR="00110B24">
        <w:rPr>
          <w:rFonts w:eastAsia="Calibri"/>
        </w:rPr>
        <w:t xml:space="preserve">the project. </w:t>
      </w:r>
      <w:r w:rsidR="00110B24">
        <w:rPr>
          <w:color w:val="000000"/>
        </w:rPr>
        <w:t>Further information can be obtained by contacting</w:t>
      </w:r>
      <w:r w:rsidR="002D5CA1">
        <w:rPr>
          <w:color w:val="000000"/>
        </w:rPr>
        <w:t xml:space="preserve"> City Councilperson Kathleen VonHatten</w:t>
      </w:r>
      <w:r w:rsidR="00110B24">
        <w:rPr>
          <w:b/>
          <w:bCs/>
          <w:color w:val="000000"/>
        </w:rPr>
        <w:t xml:space="preserve"> </w:t>
      </w:r>
      <w:r w:rsidR="00110B24" w:rsidRPr="002D5CA1">
        <w:t xml:space="preserve">at </w:t>
      </w:r>
      <w:hyperlink r:id="rId9" w:history="1">
        <w:r w:rsidR="002D5CA1" w:rsidRPr="002D5CA1">
          <w:rPr>
            <w:rStyle w:val="Hyperlink"/>
            <w:color w:val="auto"/>
            <w:u w:val="none"/>
          </w:rPr>
          <w:t>801-725-5096</w:t>
        </w:r>
      </w:hyperlink>
      <w:r w:rsidR="00011E45">
        <w:t xml:space="preserve"> or North Tooele Fire District Kim Clausing at 801-882-6730</w:t>
      </w:r>
      <w:r w:rsidR="00110B24">
        <w:rPr>
          <w:color w:val="000000"/>
        </w:rPr>
        <w:t xml:space="preserve">. </w:t>
      </w:r>
    </w:p>
    <w:p w14:paraId="06A32A10" w14:textId="77777777" w:rsidR="002D5CA1" w:rsidRDefault="002D5CA1" w:rsidP="00110B24">
      <w:pPr>
        <w:jc w:val="both"/>
        <w:rPr>
          <w:color w:val="000000"/>
        </w:rPr>
      </w:pPr>
    </w:p>
    <w:p w14:paraId="366C2292" w14:textId="462E866C" w:rsidR="00110B24" w:rsidRDefault="00110B24" w:rsidP="00110B24">
      <w:pPr>
        <w:jc w:val="both"/>
        <w:rPr>
          <w:color w:val="000000"/>
        </w:rPr>
      </w:pPr>
      <w:r>
        <w:rPr>
          <w:color w:val="000000"/>
        </w:rPr>
        <w:t xml:space="preserve">In compliance with the Americans with Disabilities Act, individuals needing special accommodations (including auxiliary communicative aids and services) during this hearing should notify </w:t>
      </w:r>
      <w:r w:rsidR="002D5CA1">
        <w:rPr>
          <w:color w:val="000000"/>
        </w:rPr>
        <w:t>Lake Point City – North Tooele Fire District</w:t>
      </w:r>
      <w:r w:rsidR="002D5CA1" w:rsidRPr="00110B24">
        <w:rPr>
          <w:color w:val="FF0000"/>
        </w:rPr>
        <w:t xml:space="preserve"> </w:t>
      </w:r>
      <w:r>
        <w:rPr>
          <w:color w:val="000000"/>
        </w:rPr>
        <w:t xml:space="preserve">at </w:t>
      </w:r>
      <w:r w:rsidR="002D5CA1" w:rsidRPr="002D5CA1">
        <w:t xml:space="preserve">Lake Point Fire Station, </w:t>
      </w:r>
      <w:hyperlink r:id="rId10" w:tgtFrame="_blank" w:history="1">
        <w:r w:rsidR="002D5CA1" w:rsidRPr="002D5CA1">
          <w:rPr>
            <w:rStyle w:val="Hyperlink"/>
            <w:color w:val="auto"/>
            <w:u w:val="none"/>
          </w:rPr>
          <w:t>1540 Sunset Rd, Lake Point, Ut 84074</w:t>
        </w:r>
      </w:hyperlink>
      <w:r w:rsidR="002D5CA1">
        <w:t xml:space="preserve">, 801-725-5096 </w:t>
      </w:r>
      <w:r>
        <w:rPr>
          <w:color w:val="000000"/>
        </w:rPr>
        <w:t>at least three days prior to the hearing. Individuals with speech and/or hearing impairments may call the Relay Utah by dialing 711.  Spanish Relay Utah: 1.888.346.3162.</w:t>
      </w:r>
    </w:p>
    <w:p w14:paraId="6D770F7B" w14:textId="77777777" w:rsidR="006D48EE" w:rsidRPr="00110B24" w:rsidRDefault="00110B24" w:rsidP="00A12CDA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</w:t>
      </w:r>
      <w:r w:rsidR="00A12CDA" w:rsidRPr="00110B24">
        <w:rPr>
          <w:rFonts w:eastAsia="Calibri"/>
        </w:rPr>
        <w:t xml:space="preserve">  </w:t>
      </w:r>
      <w:r w:rsidR="006D48EE" w:rsidRPr="00110B24">
        <w:rPr>
          <w:rFonts w:eastAsia="Calibri"/>
        </w:rPr>
        <w:t xml:space="preserve"> </w:t>
      </w:r>
    </w:p>
    <w:p w14:paraId="0BE3229B" w14:textId="77777777" w:rsidR="006D48EE" w:rsidRDefault="006D48EE">
      <w:pPr>
        <w:jc w:val="both"/>
        <w:rPr>
          <w:color w:val="000000"/>
        </w:rPr>
      </w:pPr>
    </w:p>
    <w:p w14:paraId="23B35473" w14:textId="77777777" w:rsidR="006D48EE" w:rsidRPr="00450DCA" w:rsidRDefault="006D48EE">
      <w:pPr>
        <w:jc w:val="both"/>
        <w:rPr>
          <w:color w:val="000000"/>
          <w:u w:val="single"/>
        </w:rPr>
      </w:pPr>
    </w:p>
    <w:p w14:paraId="5A7B605A" w14:textId="51099C9C" w:rsidR="003F3726" w:rsidRDefault="00640264" w:rsidP="003205F8">
      <w:pPr>
        <w:jc w:val="both"/>
        <w:rPr>
          <w:color w:val="000000"/>
          <w:szCs w:val="20"/>
        </w:rPr>
      </w:pPr>
      <w:r w:rsidRPr="00450DCA">
        <w:rPr>
          <w:color w:val="000000"/>
        </w:rPr>
        <w:t xml:space="preserve">Published </w:t>
      </w:r>
      <w:r w:rsidR="000960D2">
        <w:rPr>
          <w:color w:val="000000"/>
        </w:rPr>
        <w:t xml:space="preserve">on State of Utah’s Public Meeting Notice Website – </w:t>
      </w:r>
      <w:hyperlink r:id="rId11" w:history="1">
        <w:r w:rsidR="000960D2" w:rsidRPr="002D65B9">
          <w:rPr>
            <w:rStyle w:val="Hyperlink"/>
          </w:rPr>
          <w:t>www.utah.gov/pmn</w:t>
        </w:r>
      </w:hyperlink>
      <w:r w:rsidR="000960D2">
        <w:rPr>
          <w:color w:val="000000"/>
        </w:rPr>
        <w:t xml:space="preserve"> </w:t>
      </w:r>
      <w:r w:rsidRPr="00450DCA">
        <w:rPr>
          <w:color w:val="000000"/>
        </w:rPr>
        <w:t>on</w:t>
      </w:r>
      <w:r w:rsidR="002D5CA1">
        <w:rPr>
          <w:color w:val="000000"/>
        </w:rPr>
        <w:t xml:space="preserve"> November 4th, 2024.</w:t>
      </w:r>
      <w:r w:rsidRPr="00450DCA">
        <w:rPr>
          <w:b/>
          <w:bCs/>
          <w:color w:val="000000"/>
          <w:u w:val="single"/>
        </w:rPr>
        <w:t xml:space="preserve">  </w:t>
      </w:r>
      <w:r w:rsidRPr="00450DCA">
        <w:rPr>
          <w:color w:val="000000"/>
        </w:rPr>
        <w:t xml:space="preserve">  </w:t>
      </w:r>
    </w:p>
    <w:sectPr w:rsidR="003F3726" w:rsidSect="00A308F8">
      <w:footerReference w:type="default" r:id="rId12"/>
      <w:pgSz w:w="12240" w:h="15840"/>
      <w:pgMar w:top="990" w:right="117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8886C" w14:textId="77777777" w:rsidR="00A429F2" w:rsidRDefault="00A429F2">
      <w:r>
        <w:separator/>
      </w:r>
    </w:p>
  </w:endnote>
  <w:endnote w:type="continuationSeparator" w:id="0">
    <w:p w14:paraId="348E2E9D" w14:textId="77777777" w:rsidR="00A429F2" w:rsidRDefault="00A4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34702" w14:textId="4F7390CC" w:rsidR="00B726B8" w:rsidRDefault="00B726B8" w:rsidP="00B726B8">
    <w:pPr>
      <w:pStyle w:val="Footer"/>
    </w:pPr>
    <w:r>
      <w:t>2</w:t>
    </w:r>
    <w:r w:rsidRPr="00BB3AD7">
      <w:t>02</w:t>
    </w:r>
    <w:r w:rsidR="00A308F8">
      <w:t>4</w:t>
    </w:r>
    <w:r w:rsidRPr="00BB3AD7">
      <w:t xml:space="preserve"> Application Policies &amp; Procedures</w:t>
    </w:r>
    <w:r>
      <w:t xml:space="preserve">                     </w:t>
    </w:r>
    <w:sdt>
      <w:sdtPr>
        <w:id w:val="14206024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429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2117B793" w14:textId="77777777" w:rsidR="00B726B8" w:rsidRDefault="00B7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84B23" w14:textId="77777777" w:rsidR="00A429F2" w:rsidRDefault="00A429F2">
      <w:r>
        <w:separator/>
      </w:r>
    </w:p>
  </w:footnote>
  <w:footnote w:type="continuationSeparator" w:id="0">
    <w:p w14:paraId="7224C6FE" w14:textId="77777777" w:rsidR="00A429F2" w:rsidRDefault="00A4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E21ED"/>
    <w:multiLevelType w:val="hybridMultilevel"/>
    <w:tmpl w:val="27DEF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2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BE"/>
    <w:rsid w:val="00002F6C"/>
    <w:rsid w:val="00011E45"/>
    <w:rsid w:val="000515DB"/>
    <w:rsid w:val="00092B34"/>
    <w:rsid w:val="000960D2"/>
    <w:rsid w:val="00097025"/>
    <w:rsid w:val="000E046C"/>
    <w:rsid w:val="000E10E4"/>
    <w:rsid w:val="0011015D"/>
    <w:rsid w:val="00110B24"/>
    <w:rsid w:val="00111C75"/>
    <w:rsid w:val="00115C52"/>
    <w:rsid w:val="00123696"/>
    <w:rsid w:val="00134D84"/>
    <w:rsid w:val="001469FA"/>
    <w:rsid w:val="001630CB"/>
    <w:rsid w:val="001A310A"/>
    <w:rsid w:val="0025146A"/>
    <w:rsid w:val="002839E9"/>
    <w:rsid w:val="002A16B2"/>
    <w:rsid w:val="002A31B1"/>
    <w:rsid w:val="002B5D53"/>
    <w:rsid w:val="002D512C"/>
    <w:rsid w:val="002D5CA1"/>
    <w:rsid w:val="002D7991"/>
    <w:rsid w:val="003205F8"/>
    <w:rsid w:val="0032273A"/>
    <w:rsid w:val="00354583"/>
    <w:rsid w:val="00367DCF"/>
    <w:rsid w:val="00383EB3"/>
    <w:rsid w:val="003A4D36"/>
    <w:rsid w:val="003C741A"/>
    <w:rsid w:val="003F3726"/>
    <w:rsid w:val="00415288"/>
    <w:rsid w:val="00436671"/>
    <w:rsid w:val="00450DCA"/>
    <w:rsid w:val="0045214B"/>
    <w:rsid w:val="00464337"/>
    <w:rsid w:val="004765F3"/>
    <w:rsid w:val="004844E5"/>
    <w:rsid w:val="004A7EDB"/>
    <w:rsid w:val="004C0192"/>
    <w:rsid w:val="004E7657"/>
    <w:rsid w:val="00500E8F"/>
    <w:rsid w:val="00543CF6"/>
    <w:rsid w:val="00547F25"/>
    <w:rsid w:val="00580E07"/>
    <w:rsid w:val="005A7BEC"/>
    <w:rsid w:val="005D75E9"/>
    <w:rsid w:val="005F0A12"/>
    <w:rsid w:val="005F6A29"/>
    <w:rsid w:val="006364C0"/>
    <w:rsid w:val="00640264"/>
    <w:rsid w:val="00650DEF"/>
    <w:rsid w:val="006935B0"/>
    <w:rsid w:val="006A6911"/>
    <w:rsid w:val="006B3A19"/>
    <w:rsid w:val="006D48EE"/>
    <w:rsid w:val="00734D5D"/>
    <w:rsid w:val="007777CC"/>
    <w:rsid w:val="007874AE"/>
    <w:rsid w:val="007A3145"/>
    <w:rsid w:val="007A4167"/>
    <w:rsid w:val="007B2608"/>
    <w:rsid w:val="007B6E0D"/>
    <w:rsid w:val="007D0000"/>
    <w:rsid w:val="007F57EC"/>
    <w:rsid w:val="00814EAA"/>
    <w:rsid w:val="00841C37"/>
    <w:rsid w:val="008555C8"/>
    <w:rsid w:val="0089198C"/>
    <w:rsid w:val="008E6904"/>
    <w:rsid w:val="009052D2"/>
    <w:rsid w:val="00924907"/>
    <w:rsid w:val="009717B3"/>
    <w:rsid w:val="00974FCE"/>
    <w:rsid w:val="00990E4C"/>
    <w:rsid w:val="009913FC"/>
    <w:rsid w:val="009C6DA7"/>
    <w:rsid w:val="00A12CDA"/>
    <w:rsid w:val="00A308F8"/>
    <w:rsid w:val="00A429F2"/>
    <w:rsid w:val="00A52ED1"/>
    <w:rsid w:val="00A929DD"/>
    <w:rsid w:val="00A97429"/>
    <w:rsid w:val="00AB1782"/>
    <w:rsid w:val="00AB496D"/>
    <w:rsid w:val="00AF029C"/>
    <w:rsid w:val="00B1289B"/>
    <w:rsid w:val="00B26ACB"/>
    <w:rsid w:val="00B30340"/>
    <w:rsid w:val="00B31C59"/>
    <w:rsid w:val="00B57F31"/>
    <w:rsid w:val="00B726B8"/>
    <w:rsid w:val="00BE2128"/>
    <w:rsid w:val="00C24AB8"/>
    <w:rsid w:val="00C45568"/>
    <w:rsid w:val="00C63F63"/>
    <w:rsid w:val="00C8088F"/>
    <w:rsid w:val="00C82272"/>
    <w:rsid w:val="00C826A6"/>
    <w:rsid w:val="00D061AA"/>
    <w:rsid w:val="00D311FD"/>
    <w:rsid w:val="00D82CD3"/>
    <w:rsid w:val="00D86F10"/>
    <w:rsid w:val="00D90179"/>
    <w:rsid w:val="00E049DD"/>
    <w:rsid w:val="00E13330"/>
    <w:rsid w:val="00E74BAD"/>
    <w:rsid w:val="00E8487F"/>
    <w:rsid w:val="00EF3CEE"/>
    <w:rsid w:val="00F50C30"/>
    <w:rsid w:val="00F701F4"/>
    <w:rsid w:val="00F859BE"/>
    <w:rsid w:val="00F86062"/>
    <w:rsid w:val="00FD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214D2"/>
  <w15:chartTrackingRefBased/>
  <w15:docId w15:val="{09BE9980-41FC-420E-ACF7-C38DC453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A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D5C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FootnoteReference">
    <w:name w:val="footnote reference"/>
    <w:semiHidden/>
  </w:style>
  <w:style w:type="paragraph" w:styleId="FootnoteText">
    <w:name w:val="footnote text"/>
    <w:basedOn w:val="Normal"/>
    <w:link w:val="FootnoteTextChar"/>
    <w:rsid w:val="00990E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0E4C"/>
  </w:style>
  <w:style w:type="character" w:styleId="Hyperlink">
    <w:name w:val="Hyperlink"/>
    <w:rsid w:val="000960D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B3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6B3A19"/>
    <w:rPr>
      <w:i/>
      <w:iCs/>
    </w:rPr>
  </w:style>
  <w:style w:type="paragraph" w:styleId="Header">
    <w:name w:val="header"/>
    <w:basedOn w:val="Normal"/>
    <w:link w:val="HeaderChar"/>
    <w:rsid w:val="00B72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26B8"/>
    <w:rPr>
      <w:sz w:val="24"/>
      <w:szCs w:val="24"/>
    </w:rPr>
  </w:style>
  <w:style w:type="paragraph" w:styleId="Footer">
    <w:name w:val="footer"/>
    <w:basedOn w:val="Normal"/>
    <w:link w:val="FooterChar"/>
    <w:rsid w:val="00B72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26B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839E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283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39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08F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43C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43CF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2D5C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81ec9845ca7826b8abe07eaa126babbc17632fd1ae010b897bd5c0444eb011afJmltdHM9MTczMDY3ODQwMA&amp;ptn=3&amp;ver=2&amp;hsh=4&amp;fclid=2b36288e-602a-6478-27bd-3b2061bb6510&amp;u=a1L21hcHM_Jm1lcGk9MTA5fn5Ub3BPZlBhZ2V-QWRkcmVzc19MaW5rJnR5PTE4JnE9TGFrZSUyMFBvaW50JTIwRmlyZSUyMFN0YXRpb24mc3M9eXBpZC5ZTjg3M3g4Nzk3Njc4MDM2NjgwMDkyNjM1JnBwb2lzPTQwLjY4MDYyNTkxNTUyNzM0NF8tMTEyLjI2ODUwODkxMTEzMjgxX0xha2UlMjBQb2ludCUyMEZpcmUlMjBTdGF0aW9uX1lOODczeDg3OTc2NzgwMzY2ODAwOTI2MzV-JmNwPTQwLjY4MDYyNn4tMTEyLjI2ODUwOSZ2PTImc1Y9MSZGT1JNPU1QU1JQTA&amp;ntb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tah.gov/pm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ing.com/ck/a?!&amp;&amp;p=81ec9845ca7826b8abe07eaa126babbc17632fd1ae010b897bd5c0444eb011afJmltdHM9MTczMDY3ODQwMA&amp;ptn=3&amp;ver=2&amp;hsh=4&amp;fclid=2b36288e-602a-6478-27bd-3b2061bb6510&amp;u=a1L21hcHM_Jm1lcGk9MTA5fn5Ub3BPZlBhZ2V-QWRkcmVzc19MaW5rJnR5PTE4JnE9TGFrZSUyMFBvaW50JTIwRmlyZSUyMFN0YXRpb24mc3M9eXBpZC5ZTjg3M3g4Nzk3Njc4MDM2NjgwMDkyNjM1JnBwb2lzPTQwLjY4MDYyNTkxNTUyNzM0NF8tMTEyLjI2ODUwODkxMTEzMjgxX0xha2UlMjBQb2ludCUyMEZpcmUlMjBTdGF0aW9uX1lOODczeDg3OTc2NzgwMzY2ODAwOTI2MzV-JmNwPTQwLjY4MDYyNn4tMTEyLjI2ODUwOSZ2PTImc1Y9MSZGT1JNPU1QU1JQTA&amp;ntb=1" TargetMode="External"/><Relationship Id="rId4" Type="http://schemas.openxmlformats.org/officeDocument/2006/relationships/settings" Target="settings.xml"/><Relationship Id="rId9" Type="http://schemas.openxmlformats.org/officeDocument/2006/relationships/hyperlink" Target="tel:80172550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9120B-4F44-48A6-A79A-91FD9625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3128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</vt:lpstr>
    </vt:vector>
  </TitlesOfParts>
  <Company>State of Utah-DCED</Company>
  <LinksUpToDate>false</LinksUpToDate>
  <CharactersWithSpaces>3462</CharactersWithSpaces>
  <SharedDoc>false</SharedDoc>
  <HLinks>
    <vt:vector size="30" baseType="variant">
      <vt:variant>
        <vt:i4>3932205</vt:i4>
      </vt:variant>
      <vt:variant>
        <vt:i4>12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  <vt:variant>
        <vt:i4>3932205</vt:i4>
      </vt:variant>
      <vt:variant>
        <vt:i4>9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  <vt:variant>
        <vt:i4>3932205</vt:i4>
      </vt:variant>
      <vt:variant>
        <vt:i4>6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  <vt:variant>
        <vt:i4>3932205</vt:i4>
      </vt:variant>
      <vt:variant>
        <vt:i4>3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  <vt:variant>
        <vt:i4>3932205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</dc:title>
  <dc:subject/>
  <dc:creator>gmatekel</dc:creator>
  <cp:keywords/>
  <cp:lastModifiedBy>Kim Clausing</cp:lastModifiedBy>
  <cp:revision>5</cp:revision>
  <cp:lastPrinted>2004-08-26T16:41:00Z</cp:lastPrinted>
  <dcterms:created xsi:type="dcterms:W3CDTF">2024-11-04T17:08:00Z</dcterms:created>
  <dcterms:modified xsi:type="dcterms:W3CDTF">2024-11-04T17:12:00Z</dcterms:modified>
</cp:coreProperties>
</file>