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w:t>
      </w:r>
      <w:r w:rsidDel="00000000" w:rsidR="00000000" w:rsidRPr="00000000">
        <w:rPr>
          <w:rtl w:val="0"/>
        </w:rPr>
      </w:r>
    </w:p>
    <w:tbl>
      <w:tblPr>
        <w:tblStyle w:val="Table1"/>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9360"/>
        <w:tblGridChange w:id="0">
          <w:tblGrid>
            <w:gridCol w:w="1728"/>
            <w:gridCol w:w="9360"/>
          </w:tblGrid>
        </w:tblGridChange>
      </w:tblGrid>
      <w:tr>
        <w:trPr>
          <w:cantSplit w:val="0"/>
          <w:tblHeader w:val="0"/>
        </w:trPr>
        <w:tc>
          <w:tcPr>
            <w:gridSpan w:val="2"/>
            <w:shd w:fill="b8cce4" w:val="clear"/>
          </w:tcPr>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CCJJ COMMISSION MINUTES – pending approval</w:t>
            </w:r>
          </w:p>
        </w:tc>
      </w:tr>
      <w:tr>
        <w:trPr>
          <w:cantSplit w:val="0"/>
          <w:tblHeader w:val="0"/>
        </w:trPr>
        <w:tc>
          <w:tcPr>
            <w:shd w:fill="b8cce4" w:val="clear"/>
          </w:tcPr>
          <w:p w:rsidR="00000000" w:rsidDel="00000000" w:rsidP="00000000" w:rsidRDefault="00000000" w:rsidRPr="00000000" w14:paraId="00000004">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Committee</w:t>
            </w:r>
          </w:p>
        </w:tc>
        <w:tc>
          <w:tcPr>
            <w:shd w:fill="b8cce4" w:val="clear"/>
          </w:tcPr>
          <w:p w:rsidR="00000000" w:rsidDel="00000000" w:rsidP="00000000" w:rsidRDefault="00000000" w:rsidRPr="00000000" w14:paraId="00000005">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Commission on Criminal and Juvenile Justice</w:t>
            </w:r>
          </w:p>
        </w:tc>
      </w:tr>
      <w:tr>
        <w:trPr>
          <w:cantSplit w:val="0"/>
          <w:tblHeader w:val="0"/>
        </w:trPr>
        <w:tc>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Date</w:t>
            </w:r>
          </w:p>
          <w:p w:rsidR="00000000" w:rsidDel="00000000" w:rsidP="00000000" w:rsidRDefault="00000000" w:rsidRPr="00000000" w14:paraId="00000007">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Time</w:t>
            </w:r>
          </w:p>
          <w:p w:rsidR="00000000" w:rsidDel="00000000" w:rsidP="00000000" w:rsidRDefault="00000000" w:rsidRPr="00000000" w14:paraId="00000008">
            <w:pPr>
              <w:rPr>
                <w:rFonts w:ascii="Cambria" w:cs="Cambria" w:eastAsia="Cambria" w:hAnsi="Cambria"/>
                <w:sz w:val="18"/>
                <w:szCs w:val="18"/>
              </w:rPr>
            </w:pPr>
            <w:r w:rsidDel="00000000" w:rsidR="00000000" w:rsidRPr="00000000">
              <w:rPr>
                <w:rFonts w:ascii="Cambria" w:cs="Cambria" w:eastAsia="Cambria" w:hAnsi="Cambria"/>
                <w:b w:val="1"/>
                <w:sz w:val="20"/>
                <w:szCs w:val="20"/>
                <w:rtl w:val="0"/>
              </w:rPr>
              <w:t xml:space="preserve">Location</w:t>
            </w:r>
            <w:r w:rsidDel="00000000" w:rsidR="00000000" w:rsidRPr="00000000">
              <w:rPr>
                <w:rtl w:val="0"/>
              </w:rPr>
            </w:r>
          </w:p>
        </w:tc>
        <w:tc>
          <w:tcPr>
            <w:vAlign w:val="center"/>
          </w:tcPr>
          <w:p w:rsidR="00000000" w:rsidDel="00000000" w:rsidP="00000000" w:rsidRDefault="00000000" w:rsidRPr="00000000" w14:paraId="00000009">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 April 11th, 2024</w:t>
            </w:r>
          </w:p>
          <w:p w:rsidR="00000000" w:rsidDel="00000000" w:rsidP="00000000" w:rsidRDefault="00000000" w:rsidRPr="00000000" w14:paraId="0000000A">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PM – 2 PM</w:t>
            </w:r>
          </w:p>
          <w:p w:rsidR="00000000" w:rsidDel="00000000" w:rsidP="00000000" w:rsidRDefault="00000000" w:rsidRPr="00000000" w14:paraId="0000000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Hybrid Zoom Virtual meeting – Capitol Board Room 240</w:t>
            </w:r>
          </w:p>
        </w:tc>
      </w:tr>
      <w:tr>
        <w:trPr>
          <w:cantSplit w:val="0"/>
          <w:trHeight w:val="395" w:hRule="atLeast"/>
          <w:tblHeader w:val="0"/>
        </w:trPr>
        <w:tc>
          <w:tcPr>
            <w:vAlign w:val="center"/>
          </w:tcPr>
          <w:p w:rsidR="00000000" w:rsidDel="00000000" w:rsidP="00000000" w:rsidRDefault="00000000" w:rsidRPr="00000000" w14:paraId="0000000C">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Members Present</w:t>
            </w:r>
            <w:r w:rsidDel="00000000" w:rsidR="00000000" w:rsidRPr="00000000">
              <w:rPr>
                <w:rtl w:val="0"/>
              </w:rPr>
            </w:r>
          </w:p>
        </w:tc>
        <w:tc>
          <w:tcPr/>
          <w:p w:rsidR="00000000" w:rsidDel="00000000" w:rsidP="00000000" w:rsidRDefault="00000000" w:rsidRPr="00000000" w14:paraId="0000000D">
            <w:pPr>
              <w:spacing w:line="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Virtual Attendance</w:t>
            </w:r>
            <w:r w:rsidDel="00000000" w:rsidR="00000000" w:rsidRPr="00000000">
              <w:rPr>
                <w:rFonts w:ascii="Cambria" w:cs="Cambria" w:eastAsia="Cambria" w:hAnsi="Cambria"/>
                <w:sz w:val="22"/>
                <w:szCs w:val="22"/>
                <w:rtl w:val="0"/>
              </w:rPr>
              <w:t xml:space="preserve">: Dr. David Parker, Sheriff Chad Jensen, Thomas Kay, Monica Maio, Daniel Burton (for Spencer Austin), Pam Vickrey, Patty Norman, Brett Peterson (for David Litvack), Michael Dreschel (for Ron Gordon), Judge Susan Eisenman, Tyler Kotter (for Rabbi Avremi Zippel)</w:t>
            </w:r>
          </w:p>
          <w:p w:rsidR="00000000" w:rsidDel="00000000" w:rsidP="00000000" w:rsidRDefault="00000000" w:rsidRPr="00000000" w14:paraId="0000000F">
            <w:pPr>
              <w:spacing w:after="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In-Person Attendance</w:t>
            </w:r>
            <w:r w:rsidDel="00000000" w:rsidR="00000000" w:rsidRPr="00000000">
              <w:rPr>
                <w:rFonts w:ascii="Cambria" w:cs="Cambria" w:eastAsia="Cambria" w:hAnsi="Cambria"/>
                <w:sz w:val="22"/>
                <w:szCs w:val="22"/>
                <w:rtl w:val="0"/>
              </w:rPr>
              <w:t xml:space="preserve">: Justice Michael Zimmerman, Mark Moffat, Pat Fleming, Richard Mauro, Scott Stephenson</w:t>
            </w:r>
          </w:p>
        </w:tc>
      </w:tr>
      <w:tr>
        <w:trPr>
          <w:cantSplit w:val="0"/>
          <w:tblHeader w:val="0"/>
        </w:trPr>
        <w:tc>
          <w:tcPr>
            <w:vAlign w:val="center"/>
          </w:tcPr>
          <w:p w:rsidR="00000000" w:rsidDel="00000000" w:rsidP="00000000" w:rsidRDefault="00000000" w:rsidRPr="00000000" w14:paraId="00000011">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Staff &amp; </w:t>
            </w:r>
          </w:p>
          <w:p w:rsidR="00000000" w:rsidDel="00000000" w:rsidP="00000000" w:rsidRDefault="00000000" w:rsidRPr="00000000" w14:paraId="00000012">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Visitors</w:t>
            </w:r>
            <w:r w:rsidDel="00000000" w:rsidR="00000000" w:rsidRPr="00000000">
              <w:rPr>
                <w:rtl w:val="0"/>
              </w:rPr>
            </w:r>
          </w:p>
        </w:tc>
        <w:tc>
          <w:tcPr>
            <w:vAlign w:val="center"/>
          </w:tcPr>
          <w:p w:rsidR="00000000" w:rsidDel="00000000" w:rsidP="00000000" w:rsidRDefault="00000000" w:rsidRPr="00000000" w14:paraId="00000013">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Staff</w:t>
            </w:r>
            <w:r w:rsidDel="00000000" w:rsidR="00000000" w:rsidRPr="00000000">
              <w:rPr>
                <w:rFonts w:ascii="Cambria" w:cs="Cambria" w:eastAsia="Cambria" w:hAnsi="Cambria"/>
                <w:sz w:val="22"/>
                <w:szCs w:val="22"/>
                <w:rtl w:val="0"/>
              </w:rPr>
              <w:t xml:space="preserve">: Danica Bodley, Tom Ross, Dan Strong, Ken Matthews, Michele Leslie, Tiffany Nguyen, Marlesse Jones, Kara Hetrick, Matthew Barraza (virtual), John Draney (virtual), Van Nguyen (virtual), Danielle Bird (virtual), Mei Xue (virtual), Ben Peterson (virtual), Ned Searle, Sofia </w:t>
            </w:r>
            <w:r w:rsidDel="00000000" w:rsidR="00000000" w:rsidRPr="00000000">
              <w:rPr>
                <w:rFonts w:ascii="Cambria" w:cs="Cambria" w:eastAsia="Cambria" w:hAnsi="Cambria"/>
                <w:sz w:val="22"/>
                <w:szCs w:val="22"/>
                <w:rtl w:val="0"/>
              </w:rPr>
              <w:t xml:space="preserve">Nystreom</w:t>
            </w:r>
            <w:r w:rsidDel="00000000" w:rsidR="00000000" w:rsidRPr="00000000">
              <w:rPr>
                <w:rFonts w:ascii="Cambria" w:cs="Cambria" w:eastAsia="Cambria" w:hAnsi="Cambria"/>
                <w:sz w:val="22"/>
                <w:szCs w:val="22"/>
                <w:rtl w:val="0"/>
              </w:rPr>
              <w:t xml:space="preserve"> (virtual), Elizabeth Klc, Gary Scheller (virtual)</w:t>
            </w:r>
          </w:p>
          <w:p w:rsidR="00000000" w:rsidDel="00000000" w:rsidP="00000000" w:rsidRDefault="00000000" w:rsidRPr="00000000" w14:paraId="00000014">
            <w:pPr>
              <w:spacing w:after="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u w:val="single"/>
                <w:rtl w:val="0"/>
              </w:rPr>
              <w:t xml:space="preserve">Visitors</w:t>
            </w:r>
            <w:r w:rsidDel="00000000" w:rsidR="00000000" w:rsidRPr="00000000">
              <w:rPr>
                <w:rFonts w:ascii="Cambria" w:cs="Cambria" w:eastAsia="Cambria" w:hAnsi="Cambria"/>
                <w:sz w:val="22"/>
                <w:szCs w:val="22"/>
                <w:rtl w:val="0"/>
              </w:rPr>
              <w:t xml:space="preserve">: Albert Cramer (virtual), Martin Munoz (virtual), Leslie Howitt (virtual), Allison Heffernan (virtual), Erin Jemison (virtual), Melissa Stirba (virtual), Jennifer Campbell (virtual)</w:t>
            </w:r>
          </w:p>
        </w:tc>
      </w:tr>
      <w:tr>
        <w:trPr>
          <w:cantSplit w:val="0"/>
          <w:tblHeader w:val="0"/>
        </w:trPr>
        <w:tc>
          <w:tcPr>
            <w:shd w:fill="b8cce4" w:val="clear"/>
            <w:vAlign w:val="center"/>
          </w:tcPr>
          <w:p w:rsidR="00000000" w:rsidDel="00000000" w:rsidP="00000000" w:rsidRDefault="00000000" w:rsidRPr="00000000" w14:paraId="00000016">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vAlign w:val="bottom"/>
          </w:tcPr>
          <w:p w:rsidR="00000000" w:rsidDel="00000000" w:rsidP="00000000" w:rsidRDefault="00000000" w:rsidRPr="00000000" w14:paraId="00000017">
            <w:pPr>
              <w:pStyle w:val="Heading3"/>
              <w:rPr>
                <w:rFonts w:ascii="Cambria" w:cs="Cambria" w:eastAsia="Cambria" w:hAnsi="Cambria"/>
              </w:rPr>
            </w:pPr>
            <w:r w:rsidDel="00000000" w:rsidR="00000000" w:rsidRPr="00000000">
              <w:rPr>
                <w:rFonts w:ascii="Cambria" w:cs="Cambria" w:eastAsia="Cambria" w:hAnsi="Cambria"/>
                <w:rtl w:val="0"/>
              </w:rPr>
              <w:t xml:space="preserve">Welcome and Introductions – </w:t>
            </w:r>
            <w:r w:rsidDel="00000000" w:rsidR="00000000" w:rsidRPr="00000000">
              <w:rPr>
                <w:rFonts w:ascii="Cambria" w:cs="Cambria" w:eastAsia="Cambria" w:hAnsi="Cambria"/>
                <w:i w:val="1"/>
                <w:rtl w:val="0"/>
              </w:rPr>
              <w:t xml:space="preserve">Justice Michael Zimmerman, Chair</w:t>
            </w: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vAlign w:val="center"/>
          </w:tcPr>
          <w:p w:rsidR="00000000" w:rsidDel="00000000" w:rsidP="00000000" w:rsidRDefault="00000000" w:rsidRPr="00000000" w14:paraId="00000019">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Chair Justice Michael Zimmerman brings the commission meeting into session.</w:t>
            </w:r>
          </w:p>
          <w:p w:rsidR="00000000" w:rsidDel="00000000" w:rsidP="00000000" w:rsidRDefault="00000000" w:rsidRPr="00000000" w14:paraId="0000001A">
            <w:pPr>
              <w:spacing w:after="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B">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commission reviewed the previous meeting minutes from Monday, February 26th, 2024.</w:t>
            </w:r>
          </w:p>
          <w:p w:rsidR="00000000" w:rsidDel="00000000" w:rsidP="00000000" w:rsidRDefault="00000000" w:rsidRPr="00000000" w14:paraId="0000001C">
            <w:pPr>
              <w:spacing w:after="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spacing w:after="1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Motion</w:t>
            </w:r>
            <w:r w:rsidDel="00000000" w:rsidR="00000000" w:rsidRPr="00000000">
              <w:rPr>
                <w:rFonts w:ascii="Cambria" w:cs="Cambria" w:eastAsia="Cambria" w:hAnsi="Cambria"/>
                <w:sz w:val="22"/>
                <w:szCs w:val="22"/>
                <w:rtl w:val="0"/>
              </w:rPr>
              <w:t xml:space="preserve">: Richard Mauro motions for the commission to approve the minutes as presented. Mark Moffat seconds the motion. The motion passes unanimously.</w:t>
            </w:r>
          </w:p>
          <w:p w:rsidR="00000000" w:rsidDel="00000000" w:rsidP="00000000" w:rsidRDefault="00000000" w:rsidRPr="00000000" w14:paraId="0000001E">
            <w:pPr>
              <w:spacing w:after="16" w:lineRule="auto"/>
              <w:rPr>
                <w:rFonts w:ascii="Cambria" w:cs="Cambria" w:eastAsia="Cambria" w:hAnsi="Cambria"/>
                <w:sz w:val="22"/>
                <w:szCs w:val="22"/>
              </w:rPr>
            </w:pPr>
            <w:r w:rsidDel="00000000" w:rsidR="00000000" w:rsidRPr="00000000">
              <w:rPr>
                <w:rtl w:val="0"/>
              </w:rPr>
            </w:r>
          </w:p>
        </w:tc>
      </w:tr>
      <w:tr>
        <w:trPr>
          <w:cantSplit w:val="0"/>
          <w:trHeight w:val="180" w:hRule="atLeast"/>
          <w:tblHeader w:val="0"/>
        </w:trPr>
        <w:tc>
          <w:tcPr>
            <w:shd w:fill="b8cce4" w:val="clear"/>
          </w:tcPr>
          <w:p w:rsidR="00000000" w:rsidDel="00000000" w:rsidP="00000000" w:rsidRDefault="00000000" w:rsidRPr="00000000" w14:paraId="0000001F">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shd w:fill="b8cce4" w:val="clear"/>
          </w:tcPr>
          <w:p w:rsidR="00000000" w:rsidDel="00000000" w:rsidP="00000000" w:rsidRDefault="00000000" w:rsidRPr="00000000" w14:paraId="00000020">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Legislative Recap </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i w:val="1"/>
                <w:sz w:val="22"/>
                <w:szCs w:val="22"/>
                <w:rtl w:val="0"/>
              </w:rPr>
              <w:t xml:space="preserve">Van Nguyen</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21">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p w:rsidR="00000000" w:rsidDel="00000000" w:rsidP="00000000" w:rsidRDefault="00000000" w:rsidRPr="00000000" w14:paraId="00000022">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Van Nguyen presents a review of the Legislative Session 2024. The full report is available on the CCJJ website. The report provides a full recap of the bills reviewed, content and statistics.</w:t>
            </w:r>
          </w:p>
          <w:p w:rsidR="00000000" w:rsidDel="00000000" w:rsidP="00000000" w:rsidRDefault="00000000" w:rsidRPr="00000000" w14:paraId="00000023">
            <w:pPr>
              <w:rPr>
                <w:rFonts w:ascii="Cambria" w:cs="Cambria" w:eastAsia="Cambria" w:hAnsi="Cambria"/>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024">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25">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UBJJ Grant Approval </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i w:val="1"/>
                <w:sz w:val="22"/>
                <w:szCs w:val="22"/>
                <w:rtl w:val="0"/>
              </w:rPr>
              <w:t xml:space="preserve">Kayley Richards</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Notes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spacing w:after="1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Kayley Richards presents the grant proposal that is a little over $500,000 total for all grants. All the grant applicants are limited to $25,000. The candidates are calculated into an average of top scorers. UBJJ comes together for research in order to pick the most suitable candidates.</w:t>
            </w:r>
          </w:p>
          <w:p w:rsidR="00000000" w:rsidDel="00000000" w:rsidP="00000000" w:rsidRDefault="00000000" w:rsidRPr="00000000" w14:paraId="00000028">
            <w:pPr>
              <w:spacing w:after="1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9">
            <w:pPr>
              <w:spacing w:after="16"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Motion</w:t>
            </w:r>
            <w:r w:rsidDel="00000000" w:rsidR="00000000" w:rsidRPr="00000000">
              <w:rPr>
                <w:rFonts w:ascii="Cambria" w:cs="Cambria" w:eastAsia="Cambria" w:hAnsi="Cambria"/>
                <w:sz w:val="22"/>
                <w:szCs w:val="22"/>
                <w:rtl w:val="0"/>
              </w:rPr>
              <w:t xml:space="preserve">: Pat Fleming motions for the commission to approve the recommendations as presented. Richard Mauro seconds the motion. The motion passes.</w:t>
            </w:r>
          </w:p>
          <w:p w:rsidR="00000000" w:rsidDel="00000000" w:rsidP="00000000" w:rsidRDefault="00000000" w:rsidRPr="00000000" w14:paraId="0000002A">
            <w:pPr>
              <w:spacing w:after="1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Monica Maio and Pam Vickrey </w:t>
            </w:r>
            <w:r w:rsidDel="00000000" w:rsidR="00000000" w:rsidRPr="00000000">
              <w:rPr>
                <w:rFonts w:ascii="Cambria" w:cs="Cambria" w:eastAsia="Cambria" w:hAnsi="Cambria"/>
                <w:sz w:val="22"/>
                <w:szCs w:val="22"/>
                <w:u w:val="single"/>
                <w:rtl w:val="0"/>
              </w:rPr>
              <w:t xml:space="preserve">abstain from voting</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B">
            <w:pPr>
              <w:spacing w:after="16" w:lineRule="auto"/>
              <w:ind w:left="720" w:firstLine="0"/>
              <w:rPr>
                <w:rFonts w:ascii="Cambria" w:cs="Cambria" w:eastAsia="Cambria" w:hAnsi="Cambria"/>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2C">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2D">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Commission Changes per SB200 </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i w:val="1"/>
                <w:sz w:val="22"/>
                <w:szCs w:val="22"/>
                <w:rtl w:val="0"/>
              </w:rPr>
              <w:t xml:space="preserve">Tom Ross &amp; Dan Strong</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Tom Ross and Dan Strong discuss the overview of CCJJ and the structures connected to the agency.</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Major changes include CCJJ’s membership being cut down to 19 members.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Sentencing Commission has been cut down to 17 members.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USAAV+ will now move to DHHS.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UBJJ will have JJOC have a chair and/or designee of the chair to hold a seat on CCJJ and the Sentencing Commission.</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Victim Services Commission will have fourteen members based on statute. The Victim Rights Committees that stem from the Crime Victim’s Council will be integrated with the Victim Services Commission.</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Tom asks for members who will remain on the commission to confirm their position or report to Danica Bodley if a new member will represent their agency.</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39">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BOPP Vacancy Update </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i w:val="1"/>
                <w:sz w:val="22"/>
                <w:szCs w:val="22"/>
                <w:rtl w:val="0"/>
              </w:rPr>
              <w:t xml:space="preserve">Tom Ross &amp; Dan Strong</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Tom Ross provides an update regarding the Board of Pardons and Parole vacancy. CCJJ has recommended five (5) candidates for the BOPP Vacancy to be presented to the Governor for appointment. The following candidates are:</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Daniel Bokovoy</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Stephen Gehrke</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Brett Varoz</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Marcus Yockey</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Candice Waltrip</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Motion</w:t>
            </w:r>
            <w:r w:rsidDel="00000000" w:rsidR="00000000" w:rsidRPr="00000000">
              <w:rPr>
                <w:rFonts w:ascii="Cambria" w:cs="Cambria" w:eastAsia="Cambria" w:hAnsi="Cambria"/>
                <w:sz w:val="22"/>
                <w:szCs w:val="22"/>
                <w:rtl w:val="0"/>
              </w:rPr>
              <w:t xml:space="preserve">: Brett Peterson motions for the commission to support the recommendations of the candidates. Pat Fleming seconds the motion.</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4">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5">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Other Business</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 other business was addressed.</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mbria" w:cs="Cambria" w:eastAsia="Cambria" w:hAnsi="Cambria"/>
                <w:b w:val="1"/>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9">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Agenda Item</w:t>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Public Comment</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rPr>
                <w:rFonts w:ascii="Cambria" w:cs="Cambria" w:eastAsia="Cambria" w:hAnsi="Cambria"/>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 public comment was addressed at this time.</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ambria" w:cs="Cambria" w:eastAsia="Cambria" w:hAnsi="Cambria"/>
                <w:sz w:val="22"/>
                <w:szCs w:val="22"/>
              </w:rPr>
            </w:pP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E">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Agenda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Fonts w:ascii="Cambria" w:cs="Cambria" w:eastAsia="Cambria" w:hAnsi="Cambria"/>
                <w:b w:val="1"/>
                <w:sz w:val="22"/>
                <w:szCs w:val="22"/>
                <w:rtl w:val="0"/>
              </w:rPr>
              <w:t xml:space="preserve">Adjourn</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mbria" w:cs="Cambria" w:eastAsia="Cambria" w:hAnsi="Cambria"/>
                <w:b w:val="1"/>
                <w:sz w:val="18"/>
                <w:szCs w:val="18"/>
              </w:rPr>
            </w:pPr>
            <w:r w:rsidDel="00000000" w:rsidR="00000000" w:rsidRPr="00000000">
              <w:rPr>
                <w:rFonts w:ascii="Cambria" w:cs="Cambria" w:eastAsia="Cambria" w:hAnsi="Cambria"/>
                <w:b w:val="1"/>
                <w:sz w:val="20"/>
                <w:szCs w:val="20"/>
                <w:rtl w:val="0"/>
              </w:rPr>
              <w:t xml:space="preserve">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Motion:</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sz w:val="22"/>
                <w:szCs w:val="22"/>
                <w:rtl w:val="0"/>
              </w:rPr>
              <w:t xml:space="preserve">Pat Fleming</w:t>
            </w:r>
            <w:r w:rsidDel="00000000" w:rsidR="00000000" w:rsidRPr="00000000">
              <w:rPr>
                <w:rFonts w:ascii="Cambria" w:cs="Cambria" w:eastAsia="Cambria" w:hAnsi="Cambria"/>
                <w:color w:val="000000"/>
                <w:sz w:val="22"/>
                <w:szCs w:val="22"/>
                <w:rtl w:val="0"/>
              </w:rPr>
              <w:t xml:space="preserve"> motions for the commission to adjourn. </w:t>
            </w:r>
            <w:r w:rsidDel="00000000" w:rsidR="00000000" w:rsidRPr="00000000">
              <w:rPr>
                <w:rFonts w:ascii="Cambria" w:cs="Cambria" w:eastAsia="Cambria" w:hAnsi="Cambria"/>
                <w:sz w:val="22"/>
                <w:szCs w:val="22"/>
                <w:rtl w:val="0"/>
              </w:rPr>
              <w:t xml:space="preserve">Mark Moffat</w:t>
            </w:r>
            <w:r w:rsidDel="00000000" w:rsidR="00000000" w:rsidRPr="00000000">
              <w:rPr>
                <w:rFonts w:ascii="Cambria" w:cs="Cambria" w:eastAsia="Cambria" w:hAnsi="Cambria"/>
                <w:color w:val="000000"/>
                <w:sz w:val="22"/>
                <w:szCs w:val="22"/>
                <w:rtl w:val="0"/>
              </w:rPr>
              <w:t xml:space="preserve"> seconds the motion. The motion was unanimously agreed upon.</w:t>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The commission adjourns.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Next </w:t>
            </w:r>
            <w:r w:rsidDel="00000000" w:rsidR="00000000" w:rsidRPr="00000000">
              <w:rPr>
                <w:rFonts w:ascii="Cambria" w:cs="Cambria" w:eastAsia="Cambria" w:hAnsi="Cambria"/>
                <w:sz w:val="22"/>
                <w:szCs w:val="22"/>
                <w:rtl w:val="0"/>
              </w:rPr>
              <w:t xml:space="preserve">meeting is scheduled</w:t>
            </w:r>
            <w:r w:rsidDel="00000000" w:rsidR="00000000" w:rsidRPr="00000000">
              <w:rPr>
                <w:rFonts w:ascii="Cambria" w:cs="Cambria" w:eastAsia="Cambria" w:hAnsi="Cambria"/>
                <w:color w:val="000000"/>
                <w:sz w:val="22"/>
                <w:szCs w:val="22"/>
                <w:rtl w:val="0"/>
              </w:rPr>
              <w:t xml:space="preserve"> for </w:t>
            </w:r>
            <w:r w:rsidDel="00000000" w:rsidR="00000000" w:rsidRPr="00000000">
              <w:rPr>
                <w:rFonts w:ascii="Cambria" w:cs="Cambria" w:eastAsia="Cambria" w:hAnsi="Cambria"/>
                <w:sz w:val="22"/>
                <w:szCs w:val="22"/>
                <w:rtl w:val="0"/>
              </w:rPr>
              <w:t xml:space="preserve">Thursday</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sz w:val="22"/>
                <w:szCs w:val="22"/>
                <w:rtl w:val="0"/>
              </w:rPr>
              <w:t xml:space="preserve">June 13th</w:t>
            </w:r>
            <w:r w:rsidDel="00000000" w:rsidR="00000000" w:rsidRPr="00000000">
              <w:rPr>
                <w:rFonts w:ascii="Cambria" w:cs="Cambria" w:eastAsia="Cambria" w:hAnsi="Cambria"/>
                <w:color w:val="000000"/>
                <w:sz w:val="22"/>
                <w:szCs w:val="22"/>
                <w:rtl w:val="0"/>
              </w:rPr>
              <w:t xml:space="preserve">, 202</w:t>
            </w:r>
            <w:r w:rsidDel="00000000" w:rsidR="00000000" w:rsidRPr="00000000">
              <w:rPr>
                <w:rFonts w:ascii="Cambria" w:cs="Cambria" w:eastAsia="Cambria" w:hAnsi="Cambria"/>
                <w:sz w:val="22"/>
                <w:szCs w:val="22"/>
                <w:rtl w:val="0"/>
              </w:rPr>
              <w:t xml:space="preserve">4</w:t>
            </w:r>
            <w:r w:rsidDel="00000000" w:rsidR="00000000" w:rsidRPr="00000000">
              <w:rPr>
                <w:rFonts w:ascii="Cambria" w:cs="Cambria" w:eastAsia="Cambria" w:hAnsi="Cambria"/>
                <w:color w:val="000000"/>
                <w:sz w:val="22"/>
                <w:szCs w:val="22"/>
                <w:rtl w:val="0"/>
              </w:rPr>
              <w:t xml:space="preserve"> from Noon-2 PM.</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bookmarkStart w:colFirst="0" w:colLast="0" w:name="_heading=h.gjdgxs" w:id="0"/>
            <w:bookmarkEnd w:id="0"/>
            <w:r w:rsidDel="00000000" w:rsidR="00000000" w:rsidRPr="00000000">
              <w:rPr>
                <w:rFonts w:ascii="Cambria" w:cs="Cambria" w:eastAsia="Cambria" w:hAnsi="Cambria"/>
                <w:color w:val="000000"/>
                <w:sz w:val="22"/>
                <w:szCs w:val="22"/>
                <w:rtl w:val="0"/>
              </w:rPr>
              <w:t xml:space="preserve">Location: </w:t>
            </w:r>
            <w:r w:rsidDel="00000000" w:rsidR="00000000" w:rsidRPr="00000000">
              <w:rPr>
                <w:rFonts w:ascii="Cambria" w:cs="Cambria" w:eastAsia="Cambria" w:hAnsi="Cambria"/>
                <w:color w:val="000000"/>
                <w:sz w:val="22"/>
                <w:szCs w:val="22"/>
                <w:u w:val="single"/>
                <w:rtl w:val="0"/>
              </w:rPr>
              <w:t xml:space="preserve">Anchor Location:</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sz w:val="22"/>
                <w:szCs w:val="22"/>
                <w:rtl w:val="0"/>
              </w:rPr>
              <w:t xml:space="preserve">CCJJ Large Conference Room, CCJJ Offices</w:t>
            </w:r>
            <w:r w:rsidDel="00000000" w:rsidR="00000000" w:rsidRPr="00000000">
              <w:rPr>
                <w:rtl w:val="0"/>
              </w:rPr>
            </w:r>
          </w:p>
          <w:p w:rsidR="00000000" w:rsidDel="00000000" w:rsidP="00000000" w:rsidRDefault="00000000" w:rsidRPr="00000000" w14:paraId="00000056">
            <w:pPr>
              <w:rPr>
                <w:rFonts w:ascii="Cambria" w:cs="Cambria" w:eastAsia="Cambria" w:hAnsi="Cambria"/>
                <w:sz w:val="20"/>
                <w:szCs w:val="20"/>
              </w:rPr>
            </w:pPr>
            <w:r w:rsidDel="00000000" w:rsidR="00000000" w:rsidRPr="00000000">
              <w:rPr>
                <w:rFonts w:ascii="Cambria" w:cs="Cambria" w:eastAsia="Cambria" w:hAnsi="Cambria"/>
                <w:color w:val="000000"/>
                <w:sz w:val="22"/>
                <w:szCs w:val="22"/>
                <w:rtl w:val="0"/>
              </w:rPr>
              <w:t xml:space="preserve">Zoom link:</w:t>
            </w:r>
            <w:r w:rsidDel="00000000" w:rsidR="00000000" w:rsidRPr="00000000">
              <w:rPr>
                <w:rFonts w:ascii="Cambria" w:cs="Cambria" w:eastAsia="Cambria" w:hAnsi="Cambria"/>
                <w:sz w:val="22"/>
                <w:szCs w:val="22"/>
                <w:rtl w:val="0"/>
              </w:rPr>
              <w:t xml:space="preserve"> </w:t>
            </w:r>
            <w:hyperlink r:id="rId7">
              <w:r w:rsidDel="00000000" w:rsidR="00000000" w:rsidRPr="00000000">
                <w:rPr>
                  <w:rFonts w:ascii="Cambria" w:cs="Cambria" w:eastAsia="Cambria" w:hAnsi="Cambria"/>
                  <w:color w:val="1155cc"/>
                  <w:sz w:val="20"/>
                  <w:szCs w:val="20"/>
                  <w:highlight w:val="white"/>
                  <w:u w:val="single"/>
                  <w:rtl w:val="0"/>
                </w:rPr>
                <w:t xml:space="preserve">https://utah-gov.zoom.us/j/88541985965?pwd=ZzRnWlMxZHc0WFlUSEZGVlMycWM5UT09</w:t>
              </w:r>
            </w:hyperlink>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footerReference r:id="rId8" w:type="default"/>
      <w:footerReference r:id="rId9"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6" w:lineRule="auto"/>
    </w:pPr>
    <w:rPr>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tah-gov.zoom.us/j/88541985965?pwd=ZzRnWlMxZHc0WFlUSEZGVlMycWM5UT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m4OePhFPXfh9e/IvXzrzu4kTQ==">CgMxLjAyCGguZ2pkZ3hzOAByITFRaDFuVEZKWjc5cXA0UHI4V21oalZkWERjNm5sV0Zrbg==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