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3859C" w14:textId="77777777" w:rsidR="00B04711" w:rsidRDefault="00B04711" w:rsidP="00B04711">
      <w:r>
        <w:t>WHEN RECORDED, RETURN TO:</w:t>
      </w:r>
    </w:p>
    <w:p w14:paraId="7959AB21" w14:textId="77777777" w:rsidR="00B04711" w:rsidRDefault="00B04711" w:rsidP="00B04711"/>
    <w:p w14:paraId="0006FBB1" w14:textId="77777777" w:rsidR="00B04711" w:rsidRDefault="00B04711" w:rsidP="00B04711">
      <w:r>
        <w:t>Randall M. Larsen</w:t>
      </w:r>
    </w:p>
    <w:p w14:paraId="26F25B97" w14:textId="77777777" w:rsidR="00B04711" w:rsidRDefault="00B04711" w:rsidP="00B04711">
      <w:r>
        <w:t>Gilmore &amp; Bell, P.C.</w:t>
      </w:r>
    </w:p>
    <w:p w14:paraId="3AB082BA" w14:textId="77777777" w:rsidR="00B04711" w:rsidRDefault="00B04711" w:rsidP="00B04711">
      <w:r>
        <w:t>15 West South Temple, Suite 1450</w:t>
      </w:r>
    </w:p>
    <w:p w14:paraId="2093FD01" w14:textId="77777777" w:rsidR="00B04711" w:rsidRDefault="00B04711" w:rsidP="00B04711">
      <w:r>
        <w:t>Salt Lake City, Utah  84101</w:t>
      </w:r>
    </w:p>
    <w:p w14:paraId="685DC443" w14:textId="6FDD00BD" w:rsidR="00B04711" w:rsidRDefault="00E4214C" w:rsidP="00B04711">
      <w:r>
        <w:t xml:space="preserve"> </w:t>
      </w:r>
    </w:p>
    <w:p w14:paraId="045E51B3" w14:textId="77777777" w:rsidR="004A419C" w:rsidRDefault="004A419C" w:rsidP="00B04711"/>
    <w:p w14:paraId="3170E45E" w14:textId="77777777" w:rsidR="004A419C" w:rsidRDefault="004A419C" w:rsidP="004A419C">
      <w:pPr>
        <w:jc w:val="center"/>
      </w:pPr>
    </w:p>
    <w:p w14:paraId="52F5C7A8" w14:textId="77777777" w:rsidR="004A419C" w:rsidRDefault="004A419C" w:rsidP="004A419C">
      <w:pPr>
        <w:jc w:val="center"/>
      </w:pPr>
    </w:p>
    <w:p w14:paraId="39F96C3F" w14:textId="77777777" w:rsidR="004A419C" w:rsidRDefault="004A419C" w:rsidP="004A419C">
      <w:pPr>
        <w:jc w:val="center"/>
      </w:pPr>
    </w:p>
    <w:p w14:paraId="30BA7C2A" w14:textId="77777777" w:rsidR="004A419C" w:rsidRDefault="004A419C" w:rsidP="004A419C">
      <w:pPr>
        <w:jc w:val="center"/>
      </w:pPr>
    </w:p>
    <w:p w14:paraId="7D3A1179" w14:textId="77777777" w:rsidR="004A419C" w:rsidRDefault="004A419C" w:rsidP="004A419C">
      <w:pPr>
        <w:jc w:val="center"/>
      </w:pPr>
    </w:p>
    <w:p w14:paraId="37BD5455" w14:textId="77777777" w:rsidR="004A419C" w:rsidRDefault="004A419C" w:rsidP="004A419C">
      <w:pPr>
        <w:jc w:val="center"/>
      </w:pPr>
    </w:p>
    <w:p w14:paraId="755900A4" w14:textId="77777777" w:rsidR="004A419C" w:rsidRDefault="004A419C" w:rsidP="004A419C">
      <w:pPr>
        <w:jc w:val="center"/>
      </w:pPr>
    </w:p>
    <w:p w14:paraId="727A8385" w14:textId="77777777" w:rsidR="004A419C" w:rsidRDefault="004A419C" w:rsidP="004A419C">
      <w:pPr>
        <w:jc w:val="center"/>
      </w:pPr>
    </w:p>
    <w:p w14:paraId="61146D8A" w14:textId="77777777" w:rsidR="004A419C" w:rsidRDefault="004A419C" w:rsidP="004A419C">
      <w:pPr>
        <w:jc w:val="center"/>
      </w:pPr>
    </w:p>
    <w:p w14:paraId="67BB3A72" w14:textId="2406335A" w:rsidR="004A419C" w:rsidRDefault="008617DB" w:rsidP="004A419C">
      <w:pPr>
        <w:jc w:val="center"/>
      </w:pPr>
      <w:r>
        <w:t xml:space="preserve">THREE BRIDGES PUBLIC </w:t>
      </w:r>
      <w:r w:rsidR="005E1EF7">
        <w:t>INFRASTRUCTURE DISTRICT</w:t>
      </w:r>
      <w:r>
        <w:t xml:space="preserve"> NO.1</w:t>
      </w:r>
    </w:p>
    <w:p w14:paraId="5A6E61A2" w14:textId="77777777" w:rsidR="0098133A" w:rsidRPr="00AB08E3" w:rsidRDefault="0098133A" w:rsidP="004A419C">
      <w:pPr>
        <w:jc w:val="center"/>
        <w:rPr>
          <w:rStyle w:val="Emphasis"/>
          <w:i w:val="0"/>
        </w:rPr>
      </w:pPr>
    </w:p>
    <w:p w14:paraId="14BE1629" w14:textId="47B8DE4D" w:rsidR="004A419C" w:rsidRDefault="008617DB" w:rsidP="004A419C">
      <w:pPr>
        <w:jc w:val="center"/>
      </w:pPr>
      <w:r>
        <w:t xml:space="preserve">THREE </w:t>
      </w:r>
      <w:r w:rsidR="00EE4FE1">
        <w:t>BRIDGES</w:t>
      </w:r>
      <w:r w:rsidR="005E1EF7">
        <w:t xml:space="preserve"> ASSESSMENT AREA</w:t>
      </w:r>
      <w:r w:rsidR="00C3183E">
        <w:t xml:space="preserve"> NO.1</w:t>
      </w:r>
    </w:p>
    <w:p w14:paraId="5B64E834" w14:textId="77777777" w:rsidR="004A419C" w:rsidRDefault="004A419C" w:rsidP="004A419C">
      <w:pPr>
        <w:jc w:val="center"/>
      </w:pPr>
    </w:p>
    <w:p w14:paraId="492CED67" w14:textId="77777777" w:rsidR="004A419C" w:rsidRDefault="004A419C" w:rsidP="004A419C">
      <w:pPr>
        <w:jc w:val="center"/>
      </w:pPr>
    </w:p>
    <w:p w14:paraId="5B9C7271" w14:textId="77777777" w:rsidR="004A419C" w:rsidRDefault="004A419C" w:rsidP="004A419C">
      <w:pPr>
        <w:jc w:val="center"/>
      </w:pPr>
    </w:p>
    <w:p w14:paraId="1BDF33B7" w14:textId="77777777" w:rsidR="004A419C" w:rsidRDefault="004A419C" w:rsidP="004A419C">
      <w:pPr>
        <w:jc w:val="center"/>
      </w:pPr>
    </w:p>
    <w:p w14:paraId="5CCFC513" w14:textId="77777777" w:rsidR="004A419C" w:rsidRDefault="004A419C" w:rsidP="004A419C">
      <w:pPr>
        <w:jc w:val="center"/>
      </w:pPr>
    </w:p>
    <w:p w14:paraId="29C862B0" w14:textId="7EF56A7D" w:rsidR="004A419C" w:rsidRDefault="004A419C" w:rsidP="004A419C">
      <w:pPr>
        <w:jc w:val="center"/>
      </w:pPr>
      <w:r>
        <w:t>ASSESSMENT ORDINANCE</w:t>
      </w:r>
    </w:p>
    <w:p w14:paraId="077ECC4A" w14:textId="77777777" w:rsidR="004A419C" w:rsidRDefault="004A419C" w:rsidP="004A419C">
      <w:pPr>
        <w:jc w:val="center"/>
      </w:pPr>
    </w:p>
    <w:p w14:paraId="266FD7E6" w14:textId="77777777" w:rsidR="004A419C" w:rsidRDefault="004A419C" w:rsidP="004A419C">
      <w:pPr>
        <w:jc w:val="center"/>
      </w:pPr>
    </w:p>
    <w:p w14:paraId="2BBA620E" w14:textId="77777777" w:rsidR="004A419C" w:rsidRDefault="004A419C" w:rsidP="004A419C">
      <w:pPr>
        <w:jc w:val="center"/>
      </w:pPr>
    </w:p>
    <w:p w14:paraId="28508236" w14:textId="77777777" w:rsidR="004A419C" w:rsidRDefault="004A419C" w:rsidP="004A419C">
      <w:pPr>
        <w:jc w:val="center"/>
      </w:pPr>
    </w:p>
    <w:p w14:paraId="33A02444" w14:textId="77777777" w:rsidR="004A419C" w:rsidRDefault="004A419C" w:rsidP="004A419C">
      <w:pPr>
        <w:jc w:val="center"/>
      </w:pPr>
    </w:p>
    <w:p w14:paraId="219C0598" w14:textId="77777777" w:rsidR="004A419C" w:rsidRDefault="004A419C" w:rsidP="004A419C">
      <w:pPr>
        <w:jc w:val="center"/>
      </w:pPr>
    </w:p>
    <w:p w14:paraId="798F573B" w14:textId="77777777" w:rsidR="004A419C" w:rsidRDefault="004A419C" w:rsidP="004A419C">
      <w:pPr>
        <w:jc w:val="center"/>
      </w:pPr>
    </w:p>
    <w:p w14:paraId="0B12696C" w14:textId="77777777" w:rsidR="004A419C" w:rsidRDefault="004A419C" w:rsidP="004A419C">
      <w:pPr>
        <w:jc w:val="center"/>
      </w:pPr>
    </w:p>
    <w:p w14:paraId="5C6318CB" w14:textId="0E26172D" w:rsidR="004A419C" w:rsidRDefault="003D39B6" w:rsidP="004A419C">
      <w:pPr>
        <w:jc w:val="center"/>
      </w:pPr>
      <w:r>
        <w:t xml:space="preserve">DATED AS OF </w:t>
      </w:r>
      <w:r w:rsidR="00F3648E">
        <w:t>[ADOPTION DATE], 2024</w:t>
      </w:r>
    </w:p>
    <w:p w14:paraId="10C88FF9" w14:textId="77777777" w:rsidR="00BC1E62" w:rsidRDefault="00BC1E62" w:rsidP="004A419C"/>
    <w:p w14:paraId="5A882D19" w14:textId="77777777" w:rsidR="00BC1E62" w:rsidRDefault="00BC1E62" w:rsidP="004A419C"/>
    <w:p w14:paraId="1733C4B0" w14:textId="77777777" w:rsidR="00BC1E62" w:rsidRDefault="00BC1E62" w:rsidP="004A419C"/>
    <w:p w14:paraId="533FF231" w14:textId="3536ED20" w:rsidR="00BC1E62" w:rsidRDefault="00BC1E62" w:rsidP="004A419C">
      <w:pPr>
        <w:sectPr w:rsidR="00BC1E62" w:rsidSect="00F34628">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01C747D9" w14:textId="78F38481" w:rsidR="004A419C" w:rsidRDefault="004A419C" w:rsidP="006C2C76">
      <w:pPr>
        <w:pStyle w:val="00Center"/>
      </w:pPr>
      <w:r>
        <w:lastRenderedPageBreak/>
        <w:t>ASSESSMENT ORDINANCE</w:t>
      </w:r>
    </w:p>
    <w:p w14:paraId="551C0062" w14:textId="2C20C302" w:rsidR="004A419C" w:rsidRDefault="004A419C" w:rsidP="006C2C76">
      <w:pPr>
        <w:pStyle w:val="00BodyText5"/>
      </w:pPr>
      <w:bookmarkStart w:id="0" w:name="_Hlk88055131"/>
      <w:r>
        <w:t xml:space="preserve">WHEREAS, the Board of </w:t>
      </w:r>
      <w:r w:rsidR="00DD03FF">
        <w:t>Trustees</w:t>
      </w:r>
      <w:r w:rsidR="00E271FA">
        <w:t xml:space="preserve"> </w:t>
      </w:r>
      <w:r>
        <w:t>(the “Board”) of</w:t>
      </w:r>
      <w:r w:rsidR="00F3648E">
        <w:t xml:space="preserve"> </w:t>
      </w:r>
      <w:r w:rsidR="008617DB">
        <w:t>Three Bridges</w:t>
      </w:r>
      <w:r w:rsidR="005E1EF7">
        <w:t xml:space="preserve"> Public Infrastructure District</w:t>
      </w:r>
      <w:r>
        <w:t xml:space="preserve"> </w:t>
      </w:r>
      <w:r w:rsidR="008617DB">
        <w:t xml:space="preserve">No.1 </w:t>
      </w:r>
      <w:r>
        <w:t xml:space="preserve">(the “District”), adopted Resolution No. </w:t>
      </w:r>
      <w:r w:rsidR="00AC5B94">
        <w:t>2024</w:t>
      </w:r>
      <w:r w:rsidR="0045082A">
        <w:t>-</w:t>
      </w:r>
      <w:r w:rsidR="00F3648E">
        <w:t>[ ]</w:t>
      </w:r>
      <w:r>
        <w:t xml:space="preserve"> on </w:t>
      </w:r>
      <w:r w:rsidR="00F3648E">
        <w:t>[ADOPTION DATE], 2024</w:t>
      </w:r>
      <w:r>
        <w:t xml:space="preserve"> (the “Authorizing Resolution”), pursuant to which the Board authorized and approved the form of this Assessment Ordinance and the form of the related designation resolution (the “Designation Resolution”); and</w:t>
      </w:r>
    </w:p>
    <w:bookmarkEnd w:id="0"/>
    <w:p w14:paraId="2E47A46B" w14:textId="68A45748" w:rsidR="004A419C" w:rsidRDefault="004A419C" w:rsidP="006C2C76">
      <w:pPr>
        <w:pStyle w:val="00BodyText5"/>
      </w:pPr>
      <w:r>
        <w:t>WHEREAS, the District, pursuant to the Assessment Area Act, Title 11 Chapter 42, Utah Code Annotated 1953, as amended (the “Act”), and pursuant to the Authorizing Resolution and the Designation Resolution, designated</w:t>
      </w:r>
      <w:r w:rsidR="005E1EF7">
        <w:t xml:space="preserve"> the</w:t>
      </w:r>
      <w:r>
        <w:t xml:space="preserve"> </w:t>
      </w:r>
      <w:r w:rsidR="008617DB">
        <w:t>Three Bridges</w:t>
      </w:r>
      <w:r w:rsidR="005E1EF7">
        <w:t xml:space="preserve"> Assessment Area</w:t>
      </w:r>
      <w:r w:rsidR="00C3183E">
        <w:t xml:space="preserve"> No.1</w:t>
      </w:r>
      <w:r w:rsidR="00614956">
        <w:t xml:space="preserve"> </w:t>
      </w:r>
      <w:r w:rsidR="00184C98">
        <w:rPr>
          <w:color w:val="000000"/>
        </w:rPr>
        <w:t>(the “</w:t>
      </w:r>
      <w:r>
        <w:t>Assessment Area</w:t>
      </w:r>
      <w:r w:rsidR="00184C98">
        <w:t>”)</w:t>
      </w:r>
      <w:r>
        <w:t xml:space="preserve"> after having obtained from the </w:t>
      </w:r>
      <w:r w:rsidR="00F1586A">
        <w:t xml:space="preserve">fee simple </w:t>
      </w:r>
      <w:r>
        <w:t>owner</w:t>
      </w:r>
      <w:r w:rsidR="00904523">
        <w:t>(s)</w:t>
      </w:r>
      <w:r>
        <w:t xml:space="preserve"> of all the property to be assessed within the Assessment Area (the “Owner</w:t>
      </w:r>
      <w:r w:rsidR="00904523">
        <w:t>s</w:t>
      </w:r>
      <w:r>
        <w:t xml:space="preserve">”) </w:t>
      </w:r>
      <w:r w:rsidR="00446B86">
        <w:t xml:space="preserve">an </w:t>
      </w:r>
      <w:r>
        <w:t>executed Acknowledgement, Waiver and Consent</w:t>
      </w:r>
      <w:r w:rsidR="007835F1">
        <w:t xml:space="preserve"> Agreement</w:t>
      </w:r>
      <w:r>
        <w:t xml:space="preserve"> (the “Waiver and Consent”) attached to the Designation Resolution; and</w:t>
      </w:r>
    </w:p>
    <w:p w14:paraId="4726CBA6" w14:textId="1943AD7E" w:rsidR="006542F6" w:rsidRDefault="00A40DA8" w:rsidP="008F3C5A">
      <w:pPr>
        <w:pStyle w:val="00BodyText5"/>
      </w:pPr>
      <w:r>
        <w:t xml:space="preserve">WHEREAS, </w:t>
      </w:r>
      <w:r w:rsidR="00F36574">
        <w:t>t</w:t>
      </w:r>
      <w:r w:rsidR="00F36574" w:rsidRPr="00F36574">
        <w:t>he District plans to finance the costs of publicly owned infrastructure, facilities or systems as part of a</w:t>
      </w:r>
      <w:r w:rsidR="00C3702C">
        <w:t>n</w:t>
      </w:r>
      <w:r w:rsidR="00F36574" w:rsidRPr="00F36574">
        <w:t xml:space="preserve"> </w:t>
      </w:r>
      <w:r w:rsidR="00755188">
        <w:t xml:space="preserve">approximately </w:t>
      </w:r>
      <w:r w:rsidR="008617DB">
        <w:t>[INSERT]</w:t>
      </w:r>
      <w:r w:rsidR="00755188" w:rsidRPr="00990962">
        <w:t xml:space="preserve">-acre </w:t>
      </w:r>
      <w:r w:rsidR="008617DB">
        <w:t>[INSERT]</w:t>
      </w:r>
      <w:r w:rsidR="00755188" w:rsidRPr="00990962">
        <w:t xml:space="preserve"> </w:t>
      </w:r>
      <w:r w:rsidR="00F36574" w:rsidRPr="00990962">
        <w:t>development</w:t>
      </w:r>
      <w:r w:rsidR="00990962">
        <w:t xml:space="preserve"> </w:t>
      </w:r>
      <w:r w:rsidR="00F36574" w:rsidRPr="00F36574">
        <w:t>(“</w:t>
      </w:r>
      <w:r w:rsidR="008617DB">
        <w:t>Three Bridges</w:t>
      </w:r>
      <w:r w:rsidR="00F34628">
        <w:t xml:space="preserve"> Development</w:t>
      </w:r>
      <w:r w:rsidR="00F36574" w:rsidRPr="00F36574">
        <w:t xml:space="preserve">”).  The District </w:t>
      </w:r>
      <w:r w:rsidR="00F34628">
        <w:t>plans to</w:t>
      </w:r>
      <w:r w:rsidR="00F36574" w:rsidRPr="00F36574">
        <w:t xml:space="preserve"> levy the assessments to finance the Improvements within </w:t>
      </w:r>
      <w:r w:rsidR="00493BCD">
        <w:t xml:space="preserve">the </w:t>
      </w:r>
      <w:r w:rsidR="008617DB">
        <w:t>Three Bridges</w:t>
      </w:r>
      <w:r w:rsidR="00493BCD">
        <w:t xml:space="preserve"> Development</w:t>
      </w:r>
      <w:r w:rsidR="00F36574" w:rsidRPr="00F36574">
        <w:t xml:space="preserve">. </w:t>
      </w:r>
      <w:r w:rsidR="00F36574" w:rsidRPr="009472AD">
        <w:t xml:space="preserve">  T</w:t>
      </w:r>
      <w:r w:rsidRPr="009472AD">
        <w:t xml:space="preserve">he Board desires to </w:t>
      </w:r>
      <w:r w:rsidR="00AB73FC" w:rsidRPr="009472AD">
        <w:t xml:space="preserve">assess and </w:t>
      </w:r>
      <w:r w:rsidRPr="009472AD">
        <w:t xml:space="preserve">finance the Improvements </w:t>
      </w:r>
      <w:r w:rsidR="00AB73FC" w:rsidRPr="009472AD">
        <w:t>(plus related overhead, administration</w:t>
      </w:r>
      <w:r w:rsidR="00DC029A" w:rsidRPr="009472AD">
        <w:t>, capitalized interest,</w:t>
      </w:r>
      <w:r w:rsidR="00A465F3" w:rsidRPr="009472AD">
        <w:t xml:space="preserve"> reserves,</w:t>
      </w:r>
      <w:r w:rsidR="00DC029A" w:rsidRPr="009472AD">
        <w:t xml:space="preserve"> permits</w:t>
      </w:r>
      <w:r w:rsidR="00BC30A9" w:rsidRPr="009472AD">
        <w:t>,</w:t>
      </w:r>
      <w:r w:rsidR="00DC029A" w:rsidRPr="009472AD">
        <w:t xml:space="preserve"> fees,</w:t>
      </w:r>
      <w:r w:rsidR="00AB73FC" w:rsidRPr="009472AD">
        <w:t xml:space="preserve"> and closing costs) benefitting the Assessment Area</w:t>
      </w:r>
      <w:r w:rsidR="00446B86" w:rsidRPr="009472AD">
        <w:t xml:space="preserve"> as </w:t>
      </w:r>
      <w:r w:rsidR="006010DE" w:rsidRPr="009472AD">
        <w:t>follows</w:t>
      </w:r>
      <w:r w:rsidRPr="009472AD">
        <w:t>:</w:t>
      </w:r>
    </w:p>
    <w:p w14:paraId="78BEFEBA" w14:textId="77777777" w:rsidR="002651C2" w:rsidRDefault="002651C2" w:rsidP="002651C2">
      <w:pPr>
        <w:pStyle w:val="00BodyText5"/>
        <w:ind w:left="720"/>
      </w:pPr>
      <w:r>
        <w:t>-Sewer improvements, including, but not limited to, mains, lift stations, manholes and manhole linings, sewer cleanouts, and laterals (various sizes).</w:t>
      </w:r>
    </w:p>
    <w:p w14:paraId="523F186F" w14:textId="77777777" w:rsidR="002651C2" w:rsidRDefault="002651C2" w:rsidP="002651C2">
      <w:pPr>
        <w:pStyle w:val="00BodyText5"/>
        <w:ind w:left="720"/>
      </w:pPr>
      <w:r>
        <w:t>-Water improvements, including but not limited to, mains, valves, tees/crosses, bends, thrust bonds, fire hydrants, blow offs and appurtenances (various sizes).</w:t>
      </w:r>
    </w:p>
    <w:p w14:paraId="599945B2" w14:textId="77777777" w:rsidR="002651C2" w:rsidRDefault="002651C2" w:rsidP="002651C2">
      <w:pPr>
        <w:pStyle w:val="00BodyText5"/>
        <w:ind w:left="720"/>
      </w:pPr>
      <w:r>
        <w:t>-Roads and roadway improvements including, but not limited to, rights of way, earthwork, curbs, gutters, sidewalks, street signage, centerline monuments, conduit crossings, street striping, streetlights and mailboxes.</w:t>
      </w:r>
    </w:p>
    <w:p w14:paraId="6813A2AA" w14:textId="77777777" w:rsidR="002651C2" w:rsidRDefault="002651C2" w:rsidP="002651C2">
      <w:pPr>
        <w:pStyle w:val="BodyText1"/>
      </w:pPr>
      <w:r>
        <w:t xml:space="preserve">-Storm drain improvements, including but, but not limited to, storm drain pipes, catch basins, junction boxes, inlets, culverts, cleanouts, trash racks, rip-rap and geotextile fabric. </w:t>
      </w:r>
    </w:p>
    <w:p w14:paraId="54544E44" w14:textId="77777777" w:rsidR="002651C2" w:rsidRDefault="002651C2" w:rsidP="002651C2">
      <w:pPr>
        <w:pStyle w:val="BodyText1"/>
      </w:pPr>
      <w:r>
        <w:t>[</w:t>
      </w:r>
      <w:r w:rsidRPr="00DD7A02">
        <w:rPr>
          <w:highlight w:val="yellow"/>
        </w:rPr>
        <w:t>CONFIRM/REVISE</w:t>
      </w:r>
      <w:r>
        <w:t>]</w:t>
      </w:r>
    </w:p>
    <w:p w14:paraId="0D7B6E2C" w14:textId="43EE8226" w:rsidR="004A419C" w:rsidRDefault="004A419C" w:rsidP="006C2C76">
      <w:pPr>
        <w:pStyle w:val="00BodyText5"/>
      </w:pPr>
      <w:r>
        <w:t>WHEREAS, the Board has (i) determined the total estimated cost of the Improvements</w:t>
      </w:r>
      <w:r w:rsidR="00446B86">
        <w:t>,</w:t>
      </w:r>
      <w:r>
        <w:t xml:space="preserve"> (ii) </w:t>
      </w:r>
      <w:bookmarkStart w:id="1" w:name="_Hlk44538108"/>
      <w:r>
        <w:t xml:space="preserve">received an appraisal </w:t>
      </w:r>
      <w:r w:rsidR="00F23EFD">
        <w:t xml:space="preserve">(the “Appraisal”) </w:t>
      </w:r>
      <w:r>
        <w:t xml:space="preserve">of the </w:t>
      </w:r>
      <w:r w:rsidRPr="00965BA6">
        <w:t xml:space="preserve">property to be assessed </w:t>
      </w:r>
      <w:r>
        <w:t xml:space="preserve">(from an appraiser who is a member of the Appraisal Institute) and addressed to the District verifying that the market value of the property, after completion of the proposed improvements, is at least three times the amount of the assessments proposed to be levied against the </w:t>
      </w:r>
      <w:r w:rsidRPr="00965BA6">
        <w:t>property to be assessed</w:t>
      </w:r>
      <w:r>
        <w:t>,</w:t>
      </w:r>
      <w:bookmarkEnd w:id="1"/>
      <w:r>
        <w:t xml:space="preserve"> and (iii) desires to assess the properties within the Assessment Area, and has prepared an assessment list of the assessments to be levied to finance the cost of the Improvements (the “Assessments”); and</w:t>
      </w:r>
    </w:p>
    <w:p w14:paraId="533E4488" w14:textId="5A0321E1" w:rsidR="004A419C" w:rsidRDefault="004A419C" w:rsidP="006C2C76">
      <w:pPr>
        <w:pStyle w:val="00BodyText5"/>
      </w:pPr>
      <w:r>
        <w:t xml:space="preserve">WHEREAS, </w:t>
      </w:r>
      <w:bookmarkStart w:id="2" w:name="_Hlk44537908"/>
      <w:r>
        <w:t xml:space="preserve">the Board hereby finds that pursuant to the Act, the Improvements constitute a </w:t>
      </w:r>
      <w:bookmarkStart w:id="3" w:name="_Hlk44530239"/>
      <w:r>
        <w:t xml:space="preserve">publicly owned infrastructure, facility, </w:t>
      </w:r>
      <w:r w:rsidR="00446B86">
        <w:t xml:space="preserve">or </w:t>
      </w:r>
      <w:r>
        <w:t>system</w:t>
      </w:r>
      <w:bookmarkEnd w:id="3"/>
      <w:r>
        <w:t xml:space="preserve"> that</w:t>
      </w:r>
      <w:r w:rsidR="001340C1">
        <w:t xml:space="preserve"> (i)</w:t>
      </w:r>
      <w:r>
        <w:t xml:space="preserve"> </w:t>
      </w:r>
      <w:r w:rsidR="001340C1">
        <w:t>the District</w:t>
      </w:r>
      <w:r>
        <w:t xml:space="preserve"> is authorized to provide or</w:t>
      </w:r>
      <w:r w:rsidR="001340C1">
        <w:t xml:space="preserve"> </w:t>
      </w:r>
      <w:r w:rsidR="001340C1">
        <w:lastRenderedPageBreak/>
        <w:t>(ii)</w:t>
      </w:r>
      <w:r>
        <w:t xml:space="preserve"> is necessary or convenient to enable the </w:t>
      </w:r>
      <w:r w:rsidR="001340C1">
        <w:t>District</w:t>
      </w:r>
      <w:r>
        <w:t xml:space="preserve"> to provide a service that the </w:t>
      </w:r>
      <w:r w:rsidR="001340C1">
        <w:t>District</w:t>
      </w:r>
      <w:r>
        <w:t xml:space="preserve"> is authorized to provide</w:t>
      </w:r>
      <w:bookmarkEnd w:id="2"/>
      <w:r>
        <w:t>; and</w:t>
      </w:r>
    </w:p>
    <w:p w14:paraId="765B0609" w14:textId="23B3BA55" w:rsidR="004A419C" w:rsidRDefault="004A419C" w:rsidP="006C2C76">
      <w:pPr>
        <w:pStyle w:val="00BodyText5"/>
      </w:pPr>
      <w:r>
        <w:t>WHEREAS, the District now desires to confirm the assessment list and to levy said Assessments in accordance with this Ordinance:</w:t>
      </w:r>
    </w:p>
    <w:p w14:paraId="1D038B39" w14:textId="13164C77" w:rsidR="004A419C" w:rsidRDefault="004A419C" w:rsidP="006C2C76">
      <w:pPr>
        <w:pStyle w:val="00BodyText5"/>
      </w:pPr>
      <w:r>
        <w:t xml:space="preserve">NOW THEREFORE, BE IT ORDAINED BY THE BOARD OF TRUSTEES OF </w:t>
      </w:r>
      <w:r w:rsidR="008617DB">
        <w:t>THREE BRIDGES</w:t>
      </w:r>
      <w:r w:rsidR="005E1EF7">
        <w:t xml:space="preserve"> PUBLIC INFRASTRUCTURE DISTRICT</w:t>
      </w:r>
      <w:r w:rsidR="008617DB">
        <w:t xml:space="preserve"> NO.1 </w:t>
      </w:r>
      <w:r>
        <w:t>:</w:t>
      </w:r>
    </w:p>
    <w:p w14:paraId="77989439" w14:textId="0C44CA62" w:rsidR="005B2D1F" w:rsidRPr="005B2D1F" w:rsidRDefault="005B2D1F" w:rsidP="004C16C2">
      <w:pPr>
        <w:pStyle w:val="Heading1"/>
        <w:keepNext w:val="0"/>
        <w:rPr>
          <w:rFonts w:cs="Times New Roman"/>
          <w:bCs w:val="0"/>
          <w:szCs w:val="24"/>
        </w:rPr>
      </w:pPr>
      <w:r>
        <w:rPr>
          <w:rFonts w:cs="Times New Roman"/>
          <w:bCs w:val="0"/>
          <w:szCs w:val="24"/>
          <w:u w:val="single"/>
        </w:rPr>
        <w:t>Definitions; Appraisal Requirement</w:t>
      </w:r>
      <w:r w:rsidRPr="005B2D1F">
        <w:rPr>
          <w:rFonts w:cs="Times New Roman"/>
          <w:bCs w:val="0"/>
          <w:szCs w:val="24"/>
        </w:rPr>
        <w:t>.</w:t>
      </w:r>
      <w:r>
        <w:rPr>
          <w:rFonts w:cs="Times New Roman"/>
          <w:bCs w:val="0"/>
          <w:szCs w:val="24"/>
        </w:rPr>
        <w:t xml:space="preserve">  </w:t>
      </w:r>
      <w:r w:rsidRPr="005B2D1F">
        <w:rPr>
          <w:rFonts w:cs="Times New Roman"/>
          <w:bCs w:val="0"/>
          <w:szCs w:val="24"/>
        </w:rPr>
        <w:t>Capitalized terms used herein but not otherwise defined shall have the meanings ascribed to such terms in the Designation Resolution.</w:t>
      </w:r>
      <w:r>
        <w:rPr>
          <w:rFonts w:cs="Times New Roman"/>
          <w:bCs w:val="0"/>
          <w:szCs w:val="24"/>
        </w:rPr>
        <w:t xml:space="preserve">  </w:t>
      </w:r>
      <w:r>
        <w:t>For purposes of this Ordinance:</w:t>
      </w:r>
    </w:p>
    <w:p w14:paraId="482F06C4" w14:textId="6DBCE60E" w:rsidR="00AF1958" w:rsidRDefault="00AF1958" w:rsidP="00CD3F29">
      <w:pPr>
        <w:pStyle w:val="Heading2"/>
      </w:pPr>
      <w:r w:rsidRPr="00AF1958">
        <w:t>“Assessment Bonds”</w:t>
      </w:r>
      <w:r>
        <w:t xml:space="preserve"> means the </w:t>
      </w:r>
      <w:r w:rsidRPr="00AF1958">
        <w:t>assessment bonds anticipated to be issued by the District for the Assessment Area</w:t>
      </w:r>
      <w:r>
        <w:t>, which may be issued in one or more series</w:t>
      </w:r>
      <w:r w:rsidRPr="00AF1958">
        <w:t xml:space="preserve"> (or any bonds which refund the same)</w:t>
      </w:r>
      <w:r>
        <w:t>.</w:t>
      </w:r>
    </w:p>
    <w:p w14:paraId="7E0A01A4" w14:textId="2313C310" w:rsidR="00CD3F29" w:rsidRPr="00CD3F29" w:rsidRDefault="00CD3F29" w:rsidP="00CD3F29">
      <w:pPr>
        <w:pStyle w:val="Heading2"/>
      </w:pPr>
      <w:r w:rsidRPr="00CD3F29">
        <w:t xml:space="preserve">“ATV Ratio” means the Assessment to Value Ratio and shall be the ratio of (A) the remaining unpaid Assessment on a Subdivision Parcel or Remaining Subdivision parcel, as applicable, plus any other unpaid assessment liens or property tax liens on such Subdivision Parcel divided by (B) the Fair Market Value of such Subdivision Parcel. </w:t>
      </w:r>
    </w:p>
    <w:p w14:paraId="337B525B" w14:textId="062D6451" w:rsidR="005B2D1F" w:rsidRDefault="005B2D1F" w:rsidP="004C16C2">
      <w:pPr>
        <w:pStyle w:val="Heading2"/>
      </w:pPr>
      <w:r>
        <w:t xml:space="preserve">“Fair Market Value” shall </w:t>
      </w:r>
      <w:r w:rsidRPr="00422CE8">
        <w:t xml:space="preserve">be determined using either taxable value as maintained on the tax records of </w:t>
      </w:r>
      <w:r w:rsidR="008617DB">
        <w:t>Utah</w:t>
      </w:r>
      <w:r w:rsidR="00F3648E">
        <w:t xml:space="preserve"> County</w:t>
      </w:r>
      <w:r w:rsidRPr="00422CE8">
        <w:t xml:space="preserve">, Utah (the “County”) (plus the costs of the Improvements if not accounted for yet in the taxable value) or by appraised value presented by the owner of the Subdivision Parcel </w:t>
      </w:r>
      <w:r>
        <w:t xml:space="preserve">or Remaining Subdivision Parcel, as applicable, </w:t>
      </w:r>
      <w:r w:rsidRPr="00422CE8">
        <w:t>and determined by a certified appraiser acceptable to the District, including the costs of the Improvements and any other additions or improvements to the extent currently funded at the time of such appraisal, and meeting any other appraisal requirements of the District related to the Assessment Bonds</w:t>
      </w:r>
      <w:r>
        <w:t xml:space="preserve">. </w:t>
      </w:r>
    </w:p>
    <w:p w14:paraId="3B2F8BAA" w14:textId="463A8737" w:rsidR="008E4BE8" w:rsidRDefault="008E4BE8">
      <w:pPr>
        <w:pStyle w:val="Heading2"/>
      </w:pPr>
      <w:r w:rsidRPr="008E4BE8">
        <w:t>(d)</w:t>
      </w:r>
      <w:r w:rsidRPr="008E4BE8">
        <w:tab/>
        <w:t xml:space="preserve">“Foreclosure Agent” means the Person appointed by the District to process and carry out on behalf of the District any foreclosure of the delinquent Assessments pursuant to this Assessment Ordinance and the Indenture. The initial Foreclosure Agent shall be </w:t>
      </w:r>
      <w:r w:rsidR="002651C2">
        <w:t>Snow Jensen &amp; Reece, P.C.</w:t>
      </w:r>
    </w:p>
    <w:p w14:paraId="7ED6A98B" w14:textId="13F0A3DC" w:rsidR="00AF1958" w:rsidRDefault="00AF1958" w:rsidP="00CD3F29">
      <w:pPr>
        <w:pStyle w:val="Heading2"/>
      </w:pPr>
      <w:r>
        <w:t xml:space="preserve">“Indenture” means </w:t>
      </w:r>
      <w:r w:rsidRPr="00AF1958">
        <w:t>the indenture</w:t>
      </w:r>
      <w:r>
        <w:t>(s)</w:t>
      </w:r>
      <w:r w:rsidRPr="00AF1958">
        <w:t xml:space="preserve"> of trust and pledge under which the Assessment Bonds are issued</w:t>
      </w:r>
      <w:r>
        <w:t>.</w:t>
      </w:r>
    </w:p>
    <w:p w14:paraId="4D129FF5" w14:textId="2AAE6147" w:rsidR="00CD3F29" w:rsidRPr="00CD3F29" w:rsidRDefault="00CD3F29" w:rsidP="00CD3F29">
      <w:pPr>
        <w:pStyle w:val="Heading2"/>
      </w:pPr>
      <w:r>
        <w:t xml:space="preserve">“Original ATV Ratio” means the </w:t>
      </w:r>
      <w:r w:rsidRPr="00CD3F29">
        <w:t xml:space="preserve">ATV Ratio on </w:t>
      </w:r>
      <w:r>
        <w:t>a parcel,</w:t>
      </w:r>
      <w:r w:rsidRPr="00CD3F29">
        <w:t xml:space="preserve"> Subdivision Parcel</w:t>
      </w:r>
      <w:r>
        <w:t>, or Remaining Subdivision Parcel, as applicable,</w:t>
      </w:r>
      <w:r w:rsidRPr="00CD3F29">
        <w:t xml:space="preserve"> at the time of closing of the Assessment Bonds (as reasonably determined by the District)</w:t>
      </w:r>
      <w:r>
        <w:t>.</w:t>
      </w:r>
    </w:p>
    <w:p w14:paraId="7E54ACAB" w14:textId="77777777" w:rsidR="008E4BE8" w:rsidRPr="008E4BE8" w:rsidRDefault="008E4BE8" w:rsidP="008E4BE8">
      <w:pPr>
        <w:pStyle w:val="Heading2"/>
      </w:pPr>
      <w:r w:rsidRPr="008E4BE8">
        <w:t>“Person” means natural persons, firms, partnerships, associations, corporations, trusts, public bodies, and other entities.</w:t>
      </w:r>
    </w:p>
    <w:p w14:paraId="08686DA9" w14:textId="1F885D69" w:rsidR="005B2D1F" w:rsidRPr="00487082" w:rsidRDefault="005B2D1F" w:rsidP="005B2D1F">
      <w:pPr>
        <w:pStyle w:val="Heading2"/>
      </w:pPr>
      <w:r>
        <w:t>When</w:t>
      </w:r>
      <w:r w:rsidR="004C16C2">
        <w:t>ever</w:t>
      </w:r>
      <w:r>
        <w:t xml:space="preserve"> an appraisal is required under this Ordinance, t</w:t>
      </w:r>
      <w:r w:rsidRPr="00A675CE">
        <w:t xml:space="preserve">he District and Title Owners may continue to utilize an appraisal </w:t>
      </w:r>
      <w:r>
        <w:t xml:space="preserve">previously </w:t>
      </w:r>
      <w:r w:rsidRPr="00A675CE">
        <w:t xml:space="preserve">delivered in connection with </w:t>
      </w:r>
      <w:r w:rsidRPr="00A675CE">
        <w:lastRenderedPageBreak/>
        <w:t xml:space="preserve">the Assessment </w:t>
      </w:r>
      <w:r>
        <w:t>Area</w:t>
      </w:r>
      <w:r w:rsidRPr="00A675CE">
        <w:t xml:space="preserve"> so long as (</w:t>
      </w:r>
      <w:r>
        <w:t>i</w:t>
      </w:r>
      <w:r w:rsidRPr="00A675CE">
        <w:t xml:space="preserve">) such appraisal describes the intended use of </w:t>
      </w:r>
      <w:r>
        <w:t>the</w:t>
      </w:r>
      <w:r w:rsidRPr="00A675CE">
        <w:t xml:space="preserve"> Subdivision Parcel </w:t>
      </w:r>
      <w:r>
        <w:t>and such parcel entitled for such intended use and/or density (as applicable),</w:t>
      </w:r>
      <w:r w:rsidRPr="00A675CE">
        <w:t xml:space="preserve"> (</w:t>
      </w:r>
      <w:r>
        <w:t>ii</w:t>
      </w:r>
      <w:r w:rsidRPr="00A675CE">
        <w:t>) the Title Owner certifies in writing that it is not aware of any facts or circumstances that would cause the relevant values contained in such appraisal to be materially less than the market value of the Subdivision Parcel</w:t>
      </w:r>
      <w:r>
        <w:t>, and (iii) the District in its reasonable judgement has no reason to question such certification</w:t>
      </w:r>
      <w:r w:rsidRPr="00A675CE">
        <w:t>.</w:t>
      </w:r>
    </w:p>
    <w:p w14:paraId="2C00B83D" w14:textId="66BF04A5" w:rsidR="004A419C" w:rsidRPr="008C379C" w:rsidRDefault="004A419C" w:rsidP="008C379C">
      <w:pPr>
        <w:pStyle w:val="Heading1"/>
        <w:keepNext w:val="0"/>
        <w:rPr>
          <w:rFonts w:cs="Times New Roman"/>
          <w:bCs w:val="0"/>
          <w:szCs w:val="24"/>
        </w:rPr>
      </w:pPr>
      <w:r>
        <w:rPr>
          <w:u w:val="single"/>
        </w:rPr>
        <w:t>Determination of Estimated Costs of the Improvements and Right of District to Levy Additional Assessments for Completion</w:t>
      </w:r>
      <w:r>
        <w:t xml:space="preserve">.  </w:t>
      </w:r>
      <w:r w:rsidR="000C5237" w:rsidRPr="000C5237">
        <w:t xml:space="preserve">The Board has determined that the estimated acquisition, construction and installation costs of the Improvements within the Assessment Area, including estimated overhead costs, administrative costs, costs of funding reserves, capitalized interest, and debt issuance costs, </w:t>
      </w:r>
      <w:bookmarkStart w:id="4" w:name="_Hlk143855588"/>
      <w:r w:rsidR="000C5237" w:rsidRPr="000C5237">
        <w:t xml:space="preserve">is estimated at </w:t>
      </w:r>
      <w:r w:rsidR="00986EA6" w:rsidRPr="00986EA6">
        <w:t>$</w:t>
      </w:r>
      <w:r w:rsidR="002651C2">
        <w:t>________</w:t>
      </w:r>
      <w:r w:rsidR="000C5237" w:rsidRPr="000C5237">
        <w:t>, of which $</w:t>
      </w:r>
      <w:r w:rsidR="00986EA6">
        <w:t>[ASSESSMENT AMT]</w:t>
      </w:r>
      <w:r w:rsidR="000C5237" w:rsidRPr="000C5237">
        <w:t xml:space="preserve"> shall be assessed within the Assessment Area</w:t>
      </w:r>
      <w:bookmarkEnd w:id="4"/>
      <w:r>
        <w:rPr>
          <w:rFonts w:cs="Times New Roman"/>
          <w:bCs w:val="0"/>
          <w:szCs w:val="24"/>
        </w:rPr>
        <w:t xml:space="preserve">.  Such amount to be levied is an estimate, as permitted under Section 11-42-401 of the Act.  </w:t>
      </w:r>
      <w:r w:rsidR="005F72BF" w:rsidRPr="005F72BF">
        <w:rPr>
          <w:rFonts w:cs="Times New Roman"/>
          <w:bCs w:val="0"/>
          <w:szCs w:val="24"/>
        </w:rPr>
        <w:t xml:space="preserve">The Owners anticipate using additional funding in order to complete the Improvements.  If the Assessments and additional funding are not sufficient in amount to complete the Improvements and pay related costs as described above, the Owners shall be responsible to pay the remaining amount in order to complete the Improvements.  </w:t>
      </w:r>
      <w:r w:rsidRPr="008C379C">
        <w:rPr>
          <w:rFonts w:cs="Times New Roman"/>
          <w:bCs w:val="0"/>
          <w:szCs w:val="24"/>
        </w:rPr>
        <w:t xml:space="preserve">  However, the District does not guaranty such payments from the Owners. Therefore, if for any reason the Owners do not pay such remaining amount to complete the Improvements, any and all property owners within the Assessment Area shall be responsible for paying any pro-rata share of additional costs required to complete the Improvements, including, but not limited to, an additional assessment on their property without any ability to contest such assessment. </w:t>
      </w:r>
      <w:r w:rsidR="001340C1" w:rsidRPr="008C379C">
        <w:rPr>
          <w:rFonts w:cs="Times New Roman"/>
          <w:bCs w:val="0"/>
          <w:szCs w:val="24"/>
        </w:rPr>
        <w:t xml:space="preserve"> </w:t>
      </w:r>
    </w:p>
    <w:p w14:paraId="32A8CE48" w14:textId="7A39FC8C" w:rsidR="004A419C" w:rsidRPr="00A20ED3" w:rsidRDefault="004A419C" w:rsidP="004A419C">
      <w:pPr>
        <w:pStyle w:val="Heading1"/>
        <w:keepNext w:val="0"/>
      </w:pPr>
      <w:r w:rsidRPr="00A20ED3">
        <w:rPr>
          <w:u w:val="single"/>
        </w:rPr>
        <w:t>Approval of Assessment List; Findings</w:t>
      </w:r>
      <w:r w:rsidRPr="00A20ED3">
        <w:t xml:space="preserve">.  The Board confirms and adopts the assessment list for the Assessment Area, a copy of which is attached hereto as </w:t>
      </w:r>
      <w:r w:rsidRPr="00A20ED3">
        <w:rPr>
          <w:u w:val="single"/>
        </w:rPr>
        <w:t>Exhibit A</w:t>
      </w:r>
      <w:r w:rsidRPr="00A20ED3">
        <w:t xml:space="preserve"> and incorporated herein by reference (the “Assessment List”).  The Board has determined that the Assessments are levied according to the benefits to be derived by each property within the Assessment Area and</w:t>
      </w:r>
      <w:r w:rsidR="00681D71" w:rsidRPr="00A20ED3">
        <w:t>,</w:t>
      </w:r>
      <w:r w:rsidRPr="00A20ED3">
        <w:t xml:space="preserve"> in any case</w:t>
      </w:r>
      <w:r w:rsidR="00756092" w:rsidRPr="00A20ED3">
        <w:t>,</w:t>
      </w:r>
      <w:r w:rsidRPr="00A20ED3">
        <w:t xml:space="preserve"> the Owners have consented to such methodology as provided in Section 11-42-409(5) of the Act.  </w:t>
      </w:r>
    </w:p>
    <w:p w14:paraId="10FE7CFF" w14:textId="3D238779" w:rsidR="004A419C" w:rsidRDefault="004A419C" w:rsidP="004A419C">
      <w:pPr>
        <w:pStyle w:val="Heading1"/>
        <w:keepNext w:val="0"/>
      </w:pPr>
      <w:r>
        <w:rPr>
          <w:u w:val="single"/>
        </w:rPr>
        <w:t>Levy of Assessments</w:t>
      </w:r>
      <w:r>
        <w:t xml:space="preserve">.  </w:t>
      </w:r>
      <w:r w:rsidR="00BA0852" w:rsidRPr="00BA0852">
        <w:t xml:space="preserve">The Board does hereby levy a collective initial Assessment against each and every parcel of property identified in the Assessment List (the “Collective Assessment”).  On the date of this Ordinance all of the property being assessed is owned by the same Owner (or an affiliate thereof) and the Assessments are initially levied against all parcels.  The Collective Assessment and the currently anticipated amount of Assessments expected to be levied upon each parcel of property and the number of ERUs (defined herein) anticipated to be allocated to each </w:t>
      </w:r>
      <w:r w:rsidR="00B76294">
        <w:t>parcel of property</w:t>
      </w:r>
      <w:r w:rsidR="00BA0852" w:rsidRPr="00BA0852">
        <w:t xml:space="preserve"> in the Assessment Area (upon compliance with the process and coverage described herein) reflects an equitable portion of the benefit each </w:t>
      </w:r>
      <w:r w:rsidR="00B76294">
        <w:t>parcel of property</w:t>
      </w:r>
      <w:r w:rsidR="00BA0852" w:rsidRPr="00BA0852">
        <w:t xml:space="preserve"> will receive from the Improvements and, in any case, the Owners have consented to such methodology as provided in Section 11-42-409(5) of the Act.</w:t>
      </w:r>
    </w:p>
    <w:p w14:paraId="0E0DF824" w14:textId="684EF31A" w:rsidR="004A419C" w:rsidRDefault="004A419C" w:rsidP="004A419C">
      <w:pPr>
        <w:pStyle w:val="Heading1"/>
        <w:keepNext w:val="0"/>
      </w:pPr>
      <w:r>
        <w:rPr>
          <w:u w:val="single"/>
        </w:rPr>
        <w:t>Amount of Total Assessments</w:t>
      </w:r>
      <w:r>
        <w:t xml:space="preserve">.  The Assessments do not exceed in the aggregate the sum of: </w:t>
      </w:r>
      <w:r>
        <w:fldChar w:fldCharType="begin"/>
      </w:r>
      <w:r>
        <w:instrText xml:space="preserve"> LISTNUM NumberDefault \l5 \s1 \* MERGEFORMAT </w:instrText>
      </w:r>
      <w:r>
        <w:fldChar w:fldCharType="end"/>
      </w:r>
      <w:r>
        <w:t xml:space="preserve"> the estimated contract price of the Improvements (plus related capitalized soft costs); </w:t>
      </w:r>
      <w:r>
        <w:fldChar w:fldCharType="begin"/>
      </w:r>
      <w:r>
        <w:instrText xml:space="preserve"> LISTNUM NumberDefault \l5 \* MERGEFORMAT </w:instrText>
      </w:r>
      <w:r>
        <w:fldChar w:fldCharType="end"/>
      </w:r>
      <w:r>
        <w:t xml:space="preserve"> the estimated acquisition price of the Improvements; </w:t>
      </w:r>
      <w:r>
        <w:fldChar w:fldCharType="begin"/>
      </w:r>
      <w:r>
        <w:instrText xml:space="preserve"> LISTNUM NumberDefault \l5 \* MERGEFORMAT </w:instrText>
      </w:r>
      <w:r>
        <w:fldChar w:fldCharType="end"/>
      </w:r>
      <w:r>
        <w:t xml:space="preserve"> the reasonable cost of </w:t>
      </w:r>
      <w:r>
        <w:fldChar w:fldCharType="begin"/>
      </w:r>
      <w:r>
        <w:instrText xml:space="preserve"> LISTNUM NumberDefault \l6 \s1 \* MERGEFORMAT </w:instrText>
      </w:r>
      <w:r>
        <w:fldChar w:fldCharType="end"/>
      </w:r>
      <w:r>
        <w:t xml:space="preserve"> utility services, maintenance, and operation to the extent permitted by the Act and </w:t>
      </w:r>
      <w:r>
        <w:fldChar w:fldCharType="begin"/>
      </w:r>
      <w:r>
        <w:instrText xml:space="preserve"> LISTNUM NumberDefault \l6 \* MERGEFORMAT </w:instrText>
      </w:r>
      <w:r>
        <w:fldChar w:fldCharType="end"/>
      </w:r>
      <w:r>
        <w:t xml:space="preserve"> labor, materials, or equipment supplied by the District, if any; </w:t>
      </w:r>
      <w:r>
        <w:fldChar w:fldCharType="begin"/>
      </w:r>
      <w:r>
        <w:instrText xml:space="preserve"> LISTNUM NumberDefault \l5 \* MERGEFORMAT </w:instrText>
      </w:r>
      <w:r>
        <w:fldChar w:fldCharType="end"/>
      </w:r>
      <w:r>
        <w:t xml:space="preserve"> the price or estimated price of </w:t>
      </w:r>
      <w:r>
        <w:lastRenderedPageBreak/>
        <w:t xml:space="preserve">purchasing property; </w:t>
      </w:r>
      <w:r>
        <w:fldChar w:fldCharType="begin"/>
      </w:r>
      <w:r>
        <w:instrText xml:space="preserve"> LISTNUM NumberDefault \l5 \* MERGEFORMAT </w:instrText>
      </w:r>
      <w:r>
        <w:fldChar w:fldCharType="end"/>
      </w:r>
      <w:r>
        <w:t xml:space="preserve"> overhead costs not to exceed fifteen percent (15%) of the sum of (a), (b), and (c); </w:t>
      </w:r>
      <w:r>
        <w:fldChar w:fldCharType="begin"/>
      </w:r>
      <w:r>
        <w:instrText xml:space="preserve"> LISTNUM NumberDefault \l5 \* MERGEFORMAT </w:instrText>
      </w:r>
      <w:r>
        <w:fldChar w:fldCharType="end"/>
      </w:r>
      <w:r>
        <w:t xml:space="preserve"> an amount for contingencies of not more than ten percent (10%) of the sum of (a) and (c); </w:t>
      </w:r>
      <w:r>
        <w:fldChar w:fldCharType="begin"/>
      </w:r>
      <w:r>
        <w:instrText xml:space="preserve"> LISTNUM NumberDefault \l5 \* MERGEFORMAT </w:instrText>
      </w:r>
      <w:r>
        <w:fldChar w:fldCharType="end"/>
      </w:r>
      <w:r>
        <w:t xml:space="preserve"> estimated interest on interim warrants and bond anticipation notes issued to finance the Improvements, if any; </w:t>
      </w:r>
      <w:r>
        <w:fldChar w:fldCharType="begin"/>
      </w:r>
      <w:r>
        <w:instrText xml:space="preserve"> LISTNUM NumberDefault \l5 \* MERGEFORMAT </w:instrText>
      </w:r>
      <w:r>
        <w:fldChar w:fldCharType="end"/>
      </w:r>
      <w:r>
        <w:t xml:space="preserve"> an amount sufficient to fund a reserve fund</w:t>
      </w:r>
      <w:r w:rsidR="00EF74D9">
        <w:t>; and (i) the capitalized interest on each assessment bond.</w:t>
      </w:r>
    </w:p>
    <w:p w14:paraId="570D8E70" w14:textId="760B8984" w:rsidR="007433B7" w:rsidRDefault="00301A59" w:rsidP="00FD46D8">
      <w:pPr>
        <w:pStyle w:val="Heading1"/>
      </w:pPr>
      <w:r>
        <w:rPr>
          <w:u w:val="single"/>
        </w:rPr>
        <w:t>Method and Rate</w:t>
      </w:r>
      <w:r>
        <w:t xml:space="preserve">.  </w:t>
      </w:r>
      <w:r w:rsidR="00E271FA" w:rsidRPr="00E271FA">
        <w:t xml:space="preserve">Each of the benefited properties </w:t>
      </w:r>
      <w:r w:rsidR="00B76294" w:rsidRPr="00B76294">
        <w:t xml:space="preserve">and all of them collectively </w:t>
      </w:r>
      <w:r w:rsidR="00E271FA" w:rsidRPr="00E271FA">
        <w:t>will be assessed within the Assessment Area initially pursuant to a</w:t>
      </w:r>
      <w:r w:rsidR="00436E04">
        <w:t>n</w:t>
      </w:r>
      <w:r w:rsidR="00EE5754">
        <w:t xml:space="preserve"> equivalent residential unit (“ERU”) method</w:t>
      </w:r>
      <w:r w:rsidR="00E271FA" w:rsidRPr="00E271FA">
        <w:t xml:space="preserve"> as </w:t>
      </w:r>
      <w:r>
        <w:t xml:space="preserve">follows:  </w:t>
      </w:r>
    </w:p>
    <w:tbl>
      <w:tblPr>
        <w:tblW w:w="5723" w:type="pct"/>
        <w:tblInd w:w="-810" w:type="dxa"/>
        <w:tblLayout w:type="fixed"/>
        <w:tblCellMar>
          <w:left w:w="115" w:type="dxa"/>
          <w:right w:w="115" w:type="dxa"/>
        </w:tblCellMar>
        <w:tblLook w:val="04A0" w:firstRow="1" w:lastRow="0" w:firstColumn="1" w:lastColumn="0" w:noHBand="0" w:noVBand="1"/>
      </w:tblPr>
      <w:tblGrid>
        <w:gridCol w:w="4193"/>
        <w:gridCol w:w="1926"/>
        <w:gridCol w:w="1980"/>
        <w:gridCol w:w="2614"/>
      </w:tblGrid>
      <w:tr w:rsidR="00AF1958" w:rsidRPr="00FB7A09" w14:paraId="1F65FA43" w14:textId="77777777" w:rsidTr="00B266CB">
        <w:trPr>
          <w:trHeight w:val="300"/>
        </w:trPr>
        <w:tc>
          <w:tcPr>
            <w:tcW w:w="1957" w:type="pct"/>
            <w:tcBorders>
              <w:top w:val="nil"/>
              <w:left w:val="nil"/>
              <w:bottom w:val="nil"/>
              <w:right w:val="nil"/>
            </w:tcBorders>
            <w:noWrap/>
            <w:vAlign w:val="bottom"/>
            <w:hideMark/>
          </w:tcPr>
          <w:p w14:paraId="013C8341" w14:textId="56416E9E" w:rsidR="0000463D" w:rsidRPr="00AF1958" w:rsidRDefault="00E00F15" w:rsidP="0000463D">
            <w:pPr>
              <w:keepNext/>
              <w:jc w:val="center"/>
              <w:rPr>
                <w:sz w:val="20"/>
                <w:u w:val="single"/>
              </w:rPr>
            </w:pPr>
            <w:r w:rsidRPr="00E00F15">
              <w:rPr>
                <w:sz w:val="20"/>
                <w:szCs w:val="20"/>
                <w:u w:val="single"/>
              </w:rPr>
              <w:t>Improvements</w:t>
            </w:r>
          </w:p>
        </w:tc>
        <w:tc>
          <w:tcPr>
            <w:tcW w:w="899" w:type="pct"/>
            <w:tcBorders>
              <w:top w:val="nil"/>
              <w:left w:val="nil"/>
              <w:bottom w:val="nil"/>
              <w:right w:val="nil"/>
            </w:tcBorders>
            <w:shd w:val="clear" w:color="auto" w:fill="auto"/>
            <w:noWrap/>
            <w:vAlign w:val="bottom"/>
          </w:tcPr>
          <w:p w14:paraId="13670F9F" w14:textId="273D7C44" w:rsidR="0000463D" w:rsidRPr="00AF1958" w:rsidRDefault="0000463D" w:rsidP="0000463D">
            <w:pPr>
              <w:keepNext/>
              <w:jc w:val="center"/>
              <w:rPr>
                <w:sz w:val="20"/>
              </w:rPr>
            </w:pPr>
            <w:r w:rsidRPr="0028551A">
              <w:rPr>
                <w:sz w:val="20"/>
                <w:szCs w:val="20"/>
                <w:u w:val="single"/>
              </w:rPr>
              <w:t>Assessment</w:t>
            </w:r>
          </w:p>
        </w:tc>
        <w:tc>
          <w:tcPr>
            <w:tcW w:w="924" w:type="pct"/>
            <w:tcBorders>
              <w:top w:val="nil"/>
              <w:left w:val="nil"/>
              <w:bottom w:val="nil"/>
              <w:right w:val="nil"/>
            </w:tcBorders>
            <w:vAlign w:val="bottom"/>
          </w:tcPr>
          <w:p w14:paraId="2F0BFE12" w14:textId="7CD50083" w:rsidR="0000463D" w:rsidRPr="00AF1958" w:rsidRDefault="00E00F15" w:rsidP="0000463D">
            <w:pPr>
              <w:keepNext/>
              <w:jc w:val="center"/>
              <w:rPr>
                <w:sz w:val="20"/>
              </w:rPr>
            </w:pPr>
            <w:r w:rsidRPr="00E00F15">
              <w:rPr>
                <w:sz w:val="20"/>
                <w:szCs w:val="20"/>
                <w:u w:val="single"/>
              </w:rPr>
              <w:t xml:space="preserve">Assessment </w:t>
            </w:r>
            <w:r>
              <w:rPr>
                <w:sz w:val="20"/>
                <w:szCs w:val="20"/>
                <w:u w:val="single"/>
              </w:rPr>
              <w:t>Method</w:t>
            </w:r>
          </w:p>
        </w:tc>
        <w:tc>
          <w:tcPr>
            <w:tcW w:w="1220" w:type="pct"/>
            <w:tcBorders>
              <w:top w:val="nil"/>
              <w:left w:val="nil"/>
              <w:bottom w:val="nil"/>
              <w:right w:val="nil"/>
            </w:tcBorders>
            <w:noWrap/>
            <w:vAlign w:val="bottom"/>
            <w:hideMark/>
          </w:tcPr>
          <w:p w14:paraId="281A98D5" w14:textId="0EE028B4" w:rsidR="0000463D" w:rsidRPr="00FB7A09" w:rsidRDefault="0000463D" w:rsidP="0000463D">
            <w:pPr>
              <w:keepNext/>
              <w:jc w:val="center"/>
              <w:rPr>
                <w:sz w:val="20"/>
                <w:szCs w:val="20"/>
              </w:rPr>
            </w:pPr>
            <w:r w:rsidRPr="00AF1958">
              <w:rPr>
                <w:sz w:val="20"/>
                <w:u w:val="single"/>
              </w:rPr>
              <w:t xml:space="preserve">Assessment Per </w:t>
            </w:r>
            <w:r w:rsidR="00EE5754">
              <w:rPr>
                <w:sz w:val="20"/>
                <w:szCs w:val="20"/>
                <w:u w:val="single"/>
              </w:rPr>
              <w:t>ERU</w:t>
            </w:r>
          </w:p>
        </w:tc>
      </w:tr>
      <w:tr w:rsidR="00AF1958" w:rsidRPr="000E0AA0" w14:paraId="7D069EFA" w14:textId="77777777" w:rsidTr="00B266CB">
        <w:trPr>
          <w:trHeight w:val="315"/>
        </w:trPr>
        <w:tc>
          <w:tcPr>
            <w:tcW w:w="1957" w:type="pct"/>
            <w:tcBorders>
              <w:top w:val="nil"/>
              <w:left w:val="nil"/>
              <w:bottom w:val="nil"/>
              <w:right w:val="nil"/>
            </w:tcBorders>
            <w:noWrap/>
            <w:vAlign w:val="bottom"/>
          </w:tcPr>
          <w:p w14:paraId="49C55F29" w14:textId="48864CB2" w:rsidR="0000463D" w:rsidRPr="000E0AA0" w:rsidRDefault="00E00F15" w:rsidP="00B266CB">
            <w:pPr>
              <w:keepNext/>
              <w:ind w:left="780"/>
              <w:jc w:val="center"/>
              <w:rPr>
                <w:sz w:val="20"/>
                <w:szCs w:val="20"/>
              </w:rPr>
            </w:pPr>
            <w:r>
              <w:rPr>
                <w:sz w:val="20"/>
                <w:szCs w:val="20"/>
              </w:rPr>
              <w:t>All above-described Improvements</w:t>
            </w:r>
          </w:p>
        </w:tc>
        <w:tc>
          <w:tcPr>
            <w:tcW w:w="899" w:type="pct"/>
            <w:tcBorders>
              <w:top w:val="nil"/>
              <w:left w:val="nil"/>
              <w:bottom w:val="nil"/>
              <w:right w:val="nil"/>
            </w:tcBorders>
            <w:shd w:val="clear" w:color="auto" w:fill="auto"/>
            <w:noWrap/>
            <w:vAlign w:val="bottom"/>
          </w:tcPr>
          <w:p w14:paraId="6937273D" w14:textId="5EC146B4" w:rsidR="0000463D" w:rsidRDefault="004B37AC" w:rsidP="00B266CB">
            <w:pPr>
              <w:keepNext/>
              <w:tabs>
                <w:tab w:val="decimal" w:pos="1230"/>
              </w:tabs>
              <w:jc w:val="center"/>
              <w:rPr>
                <w:sz w:val="20"/>
                <w:szCs w:val="20"/>
              </w:rPr>
            </w:pPr>
            <w:r>
              <w:rPr>
                <w:sz w:val="20"/>
                <w:szCs w:val="20"/>
              </w:rPr>
              <w:t>$</w:t>
            </w:r>
            <w:r w:rsidR="00986EA6">
              <w:rPr>
                <w:sz w:val="20"/>
                <w:szCs w:val="20"/>
              </w:rPr>
              <w:t>[ASSESSMENT AMT]</w:t>
            </w:r>
          </w:p>
        </w:tc>
        <w:tc>
          <w:tcPr>
            <w:tcW w:w="924" w:type="pct"/>
            <w:tcBorders>
              <w:top w:val="nil"/>
              <w:left w:val="nil"/>
              <w:bottom w:val="nil"/>
              <w:right w:val="nil"/>
            </w:tcBorders>
            <w:vAlign w:val="bottom"/>
          </w:tcPr>
          <w:p w14:paraId="0BDE4063" w14:textId="36F515EA" w:rsidR="0000463D" w:rsidRDefault="00B266CB" w:rsidP="00B266CB">
            <w:pPr>
              <w:keepNext/>
              <w:tabs>
                <w:tab w:val="decimal" w:pos="420"/>
              </w:tabs>
              <w:jc w:val="center"/>
              <w:rPr>
                <w:sz w:val="20"/>
                <w:szCs w:val="20"/>
              </w:rPr>
            </w:pPr>
            <w:r>
              <w:rPr>
                <w:sz w:val="20"/>
                <w:szCs w:val="20"/>
              </w:rPr>
              <w:t>ERU</w:t>
            </w:r>
          </w:p>
        </w:tc>
        <w:tc>
          <w:tcPr>
            <w:tcW w:w="1220" w:type="pct"/>
            <w:tcBorders>
              <w:top w:val="nil"/>
              <w:left w:val="nil"/>
              <w:bottom w:val="nil"/>
              <w:right w:val="nil"/>
            </w:tcBorders>
            <w:noWrap/>
            <w:vAlign w:val="bottom"/>
          </w:tcPr>
          <w:p w14:paraId="48A85661" w14:textId="7533407D" w:rsidR="0000463D" w:rsidRPr="000E0AA0" w:rsidRDefault="00E00F15" w:rsidP="00B266CB">
            <w:pPr>
              <w:keepNext/>
              <w:tabs>
                <w:tab w:val="decimal" w:pos="1305"/>
              </w:tabs>
              <w:jc w:val="center"/>
              <w:rPr>
                <w:sz w:val="20"/>
                <w:szCs w:val="20"/>
              </w:rPr>
            </w:pPr>
            <w:r>
              <w:rPr>
                <w:sz w:val="20"/>
                <w:szCs w:val="20"/>
              </w:rPr>
              <w:t>$</w:t>
            </w:r>
            <w:r w:rsidR="00986EA6">
              <w:rPr>
                <w:sz w:val="20"/>
                <w:szCs w:val="20"/>
              </w:rPr>
              <w:t>[ASSESSMENT PER ERU]</w:t>
            </w:r>
          </w:p>
        </w:tc>
      </w:tr>
    </w:tbl>
    <w:p w14:paraId="56CAE53D" w14:textId="697CD214" w:rsidR="00E00F15" w:rsidRDefault="00E00F15" w:rsidP="00E00F15"/>
    <w:p w14:paraId="14E33121" w14:textId="4755F8F0" w:rsidR="004A419C" w:rsidRPr="008A374B" w:rsidRDefault="004044DE" w:rsidP="00FF62A6">
      <w:pPr>
        <w:pStyle w:val="00BodyText5"/>
      </w:pPr>
      <w:r>
        <w:t>T</w:t>
      </w:r>
      <w:r w:rsidR="00EE5754">
        <w:t xml:space="preserve">he currently anticipated number of ERUs and ERUs per unit type is set forth on </w:t>
      </w:r>
      <w:r w:rsidR="00EE5754" w:rsidRPr="004044DE">
        <w:rPr>
          <w:u w:val="single"/>
        </w:rPr>
        <w:t>Exhibit A</w:t>
      </w:r>
      <w:r w:rsidR="00EE5754">
        <w:t xml:space="preserve"> hereto. </w:t>
      </w:r>
      <w:r w:rsidR="004A419C" w:rsidRPr="00A20ED3">
        <w:t xml:space="preserve">Notwithstanding the levy of the assessments, in order to provide additional security for the payment of assessments, the District shall require that all assessments of all properties owned by the same Owner within the Assessment Area (or an affiliate of the same Owner) be aggregated as a single unified assessment against all properties owned by the same Owner within the Assessment Area (or an affiliate of the same Owner). </w:t>
      </w:r>
      <w:r w:rsidR="00374B69">
        <w:t xml:space="preserve"> </w:t>
      </w:r>
      <w:r w:rsidR="004A419C" w:rsidRPr="00A20ED3">
        <w:t xml:space="preserve">As used in this Ordinance, the term “affiliate” means with respect to any Owner, any </w:t>
      </w:r>
      <w:r w:rsidR="00031D23">
        <w:t>P</w:t>
      </w:r>
      <w:r w:rsidR="004A419C" w:rsidRPr="00A20ED3">
        <w:t>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required approvals for major decisions by anyone holding equity interests in the owner in question).</w:t>
      </w:r>
    </w:p>
    <w:p w14:paraId="6AE0742F" w14:textId="77777777" w:rsidR="004A419C" w:rsidRDefault="004A419C" w:rsidP="004A419C">
      <w:pPr>
        <w:pStyle w:val="Heading1"/>
        <w:keepNext w:val="0"/>
      </w:pPr>
      <w:bookmarkStart w:id="5" w:name="_Ref259518248"/>
      <w:r>
        <w:rPr>
          <w:u w:val="single"/>
        </w:rPr>
        <w:t>Payment of Assessments</w:t>
      </w:r>
      <w:r>
        <w:t>.</w:t>
      </w:r>
      <w:bookmarkEnd w:id="5"/>
      <w:r>
        <w:t xml:space="preserve">  </w:t>
      </w:r>
    </w:p>
    <w:p w14:paraId="3FD62DEE" w14:textId="45AFEF3D" w:rsidR="004A419C" w:rsidRDefault="004A419C" w:rsidP="007433B7">
      <w:pPr>
        <w:pStyle w:val="Heading2"/>
      </w:pPr>
      <w:r>
        <w:t>The Board hereby determines that the Improvements have a weighted average useful life of not less than</w:t>
      </w:r>
      <w:r w:rsidR="00A20ED3">
        <w:t xml:space="preserve"> </w:t>
      </w:r>
      <w:r w:rsidR="008E4BE8">
        <w:t>thirt</w:t>
      </w:r>
      <w:r w:rsidR="00351B13" w:rsidRPr="00351B13">
        <w:t>y</w:t>
      </w:r>
      <w:r w:rsidR="00A20ED3" w:rsidRPr="00351B13">
        <w:t xml:space="preserve"> (</w:t>
      </w:r>
      <w:r w:rsidR="008E4BE8">
        <w:t>30</w:t>
      </w:r>
      <w:r w:rsidR="00A20ED3" w:rsidRPr="00351B13">
        <w:t>)</w:t>
      </w:r>
      <w:r w:rsidR="00A20ED3">
        <w:t xml:space="preserve"> years</w:t>
      </w:r>
      <w:r w:rsidR="006958FC">
        <w:t xml:space="preserve"> [</w:t>
      </w:r>
      <w:r w:rsidR="006958FC" w:rsidRPr="006958FC">
        <w:rPr>
          <w:highlight w:val="yellow"/>
        </w:rPr>
        <w:t>PREPAYMENT REQUIREMENT</w:t>
      </w:r>
      <w:r w:rsidR="006958FC">
        <w:t>]</w:t>
      </w:r>
      <w:r w:rsidR="00AF1958">
        <w:t xml:space="preserve">. </w:t>
      </w:r>
      <w:r w:rsidR="003C2ABD">
        <w:t>Pursuant to Section 11-42-409(5) of the Act, the Owners have consented to</w:t>
      </w:r>
      <w:r w:rsidR="003C2ABD" w:rsidRPr="009D781F">
        <w:t xml:space="preserve"> aggregate annual Assessment payments </w:t>
      </w:r>
      <w:r w:rsidR="003C2ABD">
        <w:t>which are not in</w:t>
      </w:r>
      <w:r w:rsidR="003C2ABD" w:rsidRPr="009D781F">
        <w:t xml:space="preserve"> substantially equal amounts</w:t>
      </w:r>
      <w:r w:rsidR="003C2ABD">
        <w:t xml:space="preserve"> and instead aggregate annual Assessment payments shall be in accordance with the debt service payments as shall be established in the Indenture, subject, however, to adjustment as described herein.</w:t>
      </w:r>
      <w:r>
        <w:t xml:space="preserve"> Interest on the unpaid balance of the Assessments shall accrue at the same rate or rates as shall be borne by the</w:t>
      </w:r>
      <w:r w:rsidR="00AF1958">
        <w:t xml:space="preserve"> Assessment Bonds</w:t>
      </w:r>
      <w:r w:rsidRPr="00681129">
        <w:t xml:space="preserve">, </w:t>
      </w:r>
      <w:r w:rsidR="00CE0DFE" w:rsidRPr="00CE0DFE">
        <w:t>plus an annual administration cost incurred by the District</w:t>
      </w:r>
      <w:r w:rsidR="00CE0DFE">
        <w:t xml:space="preserve">, </w:t>
      </w:r>
      <w:r w:rsidRPr="00FC6652">
        <w:t>plus any third party direct out of pocket costs of the District related to the administration and collection of the Assessments</w:t>
      </w:r>
      <w:r>
        <w:t xml:space="preserve">.  The District may outsource all or a portion of the administration services, including legal costs or consulting costs as an additional out of pocket cost, including, but not limited to, all costs related to foreclosure (and other remedies) and amendments to this Ordinance.   </w:t>
      </w:r>
    </w:p>
    <w:p w14:paraId="682C96E1" w14:textId="5EE065C5" w:rsidR="00A40182" w:rsidRDefault="00A40182" w:rsidP="00A40182">
      <w:pPr>
        <w:pStyle w:val="Heading2"/>
        <w:rPr>
          <w:szCs w:val="24"/>
        </w:rPr>
      </w:pPr>
      <w:bookmarkStart w:id="6" w:name="_Hlk44538915"/>
      <w:bookmarkStart w:id="7" w:name="_Hlk164761317"/>
      <w:r>
        <w:t xml:space="preserve">The District will collect the Assessments by directly billing each property owner rather than inclusion on a property tax notice. </w:t>
      </w:r>
      <w:bookmarkStart w:id="8" w:name="_Hlk136889956"/>
      <w:r w:rsidR="00534B2A" w:rsidRPr="001F666B">
        <w:t xml:space="preserve">The bill for each Assessment payment shall be due </w:t>
      </w:r>
      <w:r w:rsidR="00351B13">
        <w:t>March</w:t>
      </w:r>
      <w:r w:rsidR="00534B2A" w:rsidRPr="001F666B">
        <w:t xml:space="preserve"> 1 and </w:t>
      </w:r>
      <w:r w:rsidR="00351B13">
        <w:t>September</w:t>
      </w:r>
      <w:r w:rsidR="00534B2A" w:rsidRPr="001F666B">
        <w:t xml:space="preserve"> 1 of each year (approximately 30 days after sending such bills</w:t>
      </w:r>
      <w:r w:rsidR="00534B2A">
        <w:t xml:space="preserve"> for such period)</w:t>
      </w:r>
      <w:r w:rsidR="00534B2A" w:rsidRPr="001F666B">
        <w:t xml:space="preserve">, which shall be sent on or prior to </w:t>
      </w:r>
      <w:r w:rsidR="00351B13">
        <w:t>February</w:t>
      </w:r>
      <w:r w:rsidR="00534B2A" w:rsidRPr="001F666B">
        <w:t xml:space="preserve"> 1 and </w:t>
      </w:r>
      <w:r w:rsidR="00351B13">
        <w:t>August</w:t>
      </w:r>
      <w:r w:rsidR="00534B2A" w:rsidRPr="001F666B">
        <w:t xml:space="preserve"> 1 of each year, respectively, </w:t>
      </w:r>
      <w:r w:rsidR="00534B2A" w:rsidRPr="006C6236">
        <w:t xml:space="preserve">commencing </w:t>
      </w:r>
      <w:r w:rsidR="00FD65BA">
        <w:t>[</w:t>
      </w:r>
      <w:r w:rsidR="008C6726" w:rsidRPr="00FD65BA">
        <w:rPr>
          <w:highlight w:val="yellow"/>
        </w:rPr>
        <w:t>August</w:t>
      </w:r>
      <w:r w:rsidR="00534B2A" w:rsidRPr="00FD65BA">
        <w:rPr>
          <w:highlight w:val="yellow"/>
        </w:rPr>
        <w:t xml:space="preserve"> 1, 202</w:t>
      </w:r>
      <w:r w:rsidR="006C6236" w:rsidRPr="00FD65BA">
        <w:rPr>
          <w:highlight w:val="yellow"/>
        </w:rPr>
        <w:t>6</w:t>
      </w:r>
      <w:r w:rsidR="00FD65BA">
        <w:t>]</w:t>
      </w:r>
      <w:r w:rsidR="00534B2A" w:rsidRPr="006C6236">
        <w:t>, due</w:t>
      </w:r>
      <w:r w:rsidR="00534B2A">
        <w:t xml:space="preserve"> to capitalized interest</w:t>
      </w:r>
      <w:bookmarkEnd w:id="8"/>
      <w:r w:rsidR="00534B2A" w:rsidRPr="001F666B">
        <w:t>.</w:t>
      </w:r>
      <w:r>
        <w:t xml:space="preserve"> </w:t>
      </w:r>
      <w:r>
        <w:lastRenderedPageBreak/>
        <w:t>However, failure to send any such bill by the scheduled date shall not impact the requirement of property owners to timely pay their Assessments on the due date thereof.</w:t>
      </w:r>
    </w:p>
    <w:p w14:paraId="2DD2575B" w14:textId="77777777" w:rsidR="00422CE8" w:rsidRDefault="004A419C" w:rsidP="00422CE8">
      <w:pPr>
        <w:pStyle w:val="Heading2"/>
      </w:pPr>
      <w:bookmarkStart w:id="9" w:name="_Ref259518245"/>
      <w:bookmarkEnd w:id="6"/>
      <w:bookmarkEnd w:id="7"/>
      <w: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w:t>
      </w:r>
      <w:r w:rsidR="008554C0" w:rsidRPr="00146A55">
        <w:t xml:space="preserve">District </w:t>
      </w:r>
      <w:r w:rsidR="00AF6BBE" w:rsidRPr="00146A55">
        <w:t>Chair</w:t>
      </w:r>
      <w:r w:rsidRPr="00146A55">
        <w:t xml:space="preserve"> or designee as approved by the District (the “</w:t>
      </w:r>
      <w:r w:rsidR="00AF6BBE" w:rsidRPr="00146A55">
        <w:t>Chair</w:t>
      </w:r>
      <w:r w:rsidRPr="00146A55">
        <w:t xml:space="preserve">”) </w:t>
      </w:r>
      <w:bookmarkStart w:id="10" w:name="_Hlk89783497"/>
      <w:r w:rsidRPr="00146A55">
        <w:t>(with assistance</w:t>
      </w:r>
      <w:r>
        <w:t xml:space="preserve"> from the administrator of the Assessments, if any), </w:t>
      </w:r>
      <w:bookmarkEnd w:id="10"/>
      <w:r>
        <w:t>is necessary to assure the availability of money to pay interest on the Assessment Bonds as interest becomes due and payable, plus any premiums required to redeem the Assessment Bonds on their first available call date pursuant to the Indenture (defined herein), plus any reasonable administrative costs.</w:t>
      </w:r>
      <w:bookmarkEnd w:id="9"/>
      <w:r>
        <w:t xml:space="preserve">  </w:t>
      </w:r>
    </w:p>
    <w:p w14:paraId="68B9663A" w14:textId="6194F50B" w:rsidR="004A419C" w:rsidRDefault="004A419C" w:rsidP="00422CE8">
      <w:pPr>
        <w:pStyle w:val="Heading2"/>
      </w:pPr>
      <w:bookmarkStart w:id="11" w:name="_Hlk164776360"/>
      <w:r w:rsidRPr="00A20ED3">
        <w:t>The property assessed has yet to be fully subdivided as anticipated for development.</w:t>
      </w:r>
      <w:r w:rsidR="00B45203">
        <w:t xml:space="preserve">  </w:t>
      </w:r>
      <w:r w:rsidRPr="00A20ED3">
        <w:t xml:space="preserve">The </w:t>
      </w:r>
      <w:r w:rsidR="000A1D3B" w:rsidRPr="00A20ED3">
        <w:t>p</w:t>
      </w:r>
      <w:r w:rsidR="000A1D3B">
        <w:t>roperty</w:t>
      </w:r>
      <w:r>
        <w:t xml:space="preserve"> identified on the Assessment List (whether before or after formal subdivision individually, a “Subdivision Parcel” and collectively, the “Subdivision Parcels”) </w:t>
      </w:r>
      <w:r w:rsidR="00AE7016" w:rsidRPr="00AE7016">
        <w:t xml:space="preserve">may hereafter be subdivided and re-subdivided, with the consent of the </w:t>
      </w:r>
      <w:r w:rsidR="00863554">
        <w:t>District</w:t>
      </w:r>
      <w:r w:rsidR="00AE7016" w:rsidRPr="00AE7016">
        <w:t xml:space="preserve"> (which consent shall not be unreasonably withheld).  </w:t>
      </w:r>
      <w:bookmarkStart w:id="12" w:name="_Hlk89783669"/>
      <w:r w:rsidR="00AE7016" w:rsidRPr="00AE7016">
        <w:t>The owner of a Subdivision Parcel may make changes to that Subdivision Parcel including, without limitation, reducing or increasing the size of that Subdivision Parcel, modifying the boundary description of that Subdivision Parcel, and otherwise make changes necessary or appropriate to plat that Subdivision Parcel</w:t>
      </w:r>
      <w:r w:rsidR="00AE7016" w:rsidRPr="00300669">
        <w:t>; provided that</w:t>
      </w:r>
      <w:r w:rsidR="0028551A" w:rsidRPr="00300669">
        <w:t xml:space="preserve"> </w:t>
      </w:r>
      <w:r w:rsidR="00422CE8" w:rsidRPr="00422CE8">
        <w:rPr>
          <w:bCs w:val="0"/>
          <w:iCs w:val="0"/>
        </w:rPr>
        <w:t>(i</w:t>
      </w:r>
      <w:r w:rsidR="00422CE8">
        <w:t xml:space="preserve">) the total Assessment of that Subdivision Parcel after the applicable change is unaffected </w:t>
      </w:r>
      <w:r w:rsidR="00AE7016" w:rsidRPr="00300669">
        <w:t xml:space="preserve">and (ii) the </w:t>
      </w:r>
      <w:r w:rsidR="00FF43B9">
        <w:t>ATV</w:t>
      </w:r>
      <w:r w:rsidR="004D4AF1">
        <w:t xml:space="preserve"> Ratio</w:t>
      </w:r>
      <w:r w:rsidR="00422CE8" w:rsidRPr="00422CE8">
        <w:t xml:space="preserve"> is </w:t>
      </w:r>
      <w:r w:rsidR="008872CD">
        <w:t>less</w:t>
      </w:r>
      <w:r w:rsidR="00422CE8" w:rsidRPr="00422CE8">
        <w:t xml:space="preserve"> than or equal to</w:t>
      </w:r>
      <w:r w:rsidR="005D3443">
        <w:t xml:space="preserve"> the</w:t>
      </w:r>
      <w:r w:rsidR="008872CD">
        <w:t xml:space="preserve"> greater</w:t>
      </w:r>
      <w:r w:rsidR="005D3443">
        <w:t xml:space="preserve"> of (A)</w:t>
      </w:r>
      <w:r w:rsidR="00422CE8" w:rsidRPr="00422CE8">
        <w:t xml:space="preserve"> the </w:t>
      </w:r>
      <w:r w:rsidR="00CD009C">
        <w:t>Original ATV Ratio</w:t>
      </w:r>
      <w:r w:rsidR="005D3443">
        <w:t xml:space="preserve"> or (B) 33.3%</w:t>
      </w:r>
      <w:r w:rsidR="00AE7016" w:rsidRPr="00AE7016">
        <w:t xml:space="preserve">.  Provided, however, any </w:t>
      </w:r>
      <w:r w:rsidR="00863554">
        <w:t>adjustment</w:t>
      </w:r>
      <w:r w:rsidR="00AE7016" w:rsidRPr="00AE7016">
        <w:t xml:space="preserve"> of a parcel </w:t>
      </w:r>
      <w:r w:rsidR="00863554">
        <w:t xml:space="preserve">outside of the boundaries of the Assessment Area would require an amendment </w:t>
      </w:r>
      <w:r w:rsidR="00AE7016" w:rsidRPr="00AE7016">
        <w:t xml:space="preserve">to this Ordinance to that effect, in accordance with the Act.  Once a Subdivision Parcel is subdivided, the lien of the </w:t>
      </w:r>
      <w:r w:rsidR="00AE7016" w:rsidRPr="00300669">
        <w:t xml:space="preserve">Assessment Area will be re-allocated to or released from, as appropriate, any property located outside the subdivided portion of that Subdivision Parcel by either the District adopting an amendment to this Ordinance or by the Chair or other authorized officer of the District authorized to make such changes and record the applicable notices (within the provisions of this Ordinance) and provided the </w:t>
      </w:r>
      <w:r w:rsidR="00FF43B9">
        <w:t>ATV</w:t>
      </w:r>
      <w:r w:rsidR="00422CE8">
        <w:t xml:space="preserve"> Ratio </w:t>
      </w:r>
      <w:r w:rsidR="00AE7016" w:rsidRPr="00300669">
        <w:t xml:space="preserve">of such subdivided portion (after release of the property), is </w:t>
      </w:r>
      <w:r w:rsidR="008872CD">
        <w:t>less</w:t>
      </w:r>
      <w:r w:rsidR="00AE7016" w:rsidRPr="00300669">
        <w:t xml:space="preserve"> than </w:t>
      </w:r>
      <w:r w:rsidR="00422CE8">
        <w:t xml:space="preserve">or equal to </w:t>
      </w:r>
      <w:r w:rsidR="005D3443" w:rsidRPr="005D3443">
        <w:t xml:space="preserve">the </w:t>
      </w:r>
      <w:r w:rsidR="008872CD">
        <w:t>greater</w:t>
      </w:r>
      <w:r w:rsidR="005D3443" w:rsidRPr="005D3443">
        <w:t xml:space="preserve"> of (A) the Original ATV Ratio or (B) 33.3%</w:t>
      </w:r>
      <w:r w:rsidR="00A20ED3">
        <w:t>.</w:t>
      </w:r>
      <w:bookmarkEnd w:id="12"/>
    </w:p>
    <w:p w14:paraId="2B93A44D" w14:textId="1F1B7148" w:rsidR="004A419C" w:rsidRDefault="004A419C" w:rsidP="00031714">
      <w:pPr>
        <w:pStyle w:val="Heading2"/>
      </w:pPr>
      <w:bookmarkStart w:id="13" w:name="_Hlk64912869"/>
      <w:bookmarkStart w:id="14" w:name="_Hlk89783944"/>
      <w:r>
        <w:t xml:space="preserve">An interest in a Subdivision Parcel may be sold, transferred or exchanged to any </w:t>
      </w:r>
      <w:r w:rsidR="00031D23">
        <w:t>Person</w:t>
      </w:r>
      <w:r w:rsidR="00717DB5">
        <w:t xml:space="preserve"> </w:t>
      </w:r>
      <w:r w:rsidR="000A1D3B">
        <w:t xml:space="preserve">(the “Title Owner”) </w:t>
      </w:r>
      <w:r>
        <w:t xml:space="preserve">so long as </w:t>
      </w:r>
      <w:r w:rsidR="00AE7016">
        <w:t>the interest is recognized by the County and</w:t>
      </w:r>
      <w:r w:rsidR="000A1D3B">
        <w:t xml:space="preserve"> </w:t>
      </w:r>
      <w:r>
        <w:t xml:space="preserve">charged a distinct property tax bill by </w:t>
      </w:r>
      <w:r w:rsidR="00E10997">
        <w:t>the County</w:t>
      </w:r>
      <w:r w:rsidR="000A1D3B">
        <w:t>.  A Title Owner</w:t>
      </w:r>
      <w:r>
        <w:t xml:space="preserve"> may further subdivide or create a new Title Owner on the Subdivision Parcel and such new Subdivision Parcels are reallocated Assessments in compliance with this Ordinance</w:t>
      </w:r>
      <w:bookmarkEnd w:id="13"/>
      <w:r>
        <w:t xml:space="preserve">.  When a Title Owner of any Subdivision Parcel in the Assessment Area subdivides, re-subdivides or creates a new Title Owner, it shall allocate the responsibility to pay Assessments tied to that Subdivision Parcel among Title Owners in accordance with (i) or (ii) below. </w:t>
      </w:r>
      <w:r w:rsidR="006C3C02">
        <w:t xml:space="preserve"> </w:t>
      </w:r>
      <w:r w:rsidRPr="007610B2">
        <w:t xml:space="preserve">Such reallocation of Assessments must be approved by all Title Owners subject to the reallocation by execution of a form reasonably satisfactory to the </w:t>
      </w:r>
      <w:r w:rsidR="00AF6BBE">
        <w:t>Chair</w:t>
      </w:r>
      <w:r w:rsidRPr="007610B2">
        <w:t xml:space="preserve"> or other authorized officer of the District and similar in form to the Waiver and Consent</w:t>
      </w:r>
      <w:r>
        <w:t xml:space="preserve">, </w:t>
      </w:r>
      <w:r w:rsidRPr="003A72D0">
        <w:t xml:space="preserve">and with the consent of the </w:t>
      </w:r>
      <w:r w:rsidR="00AF6BBE">
        <w:t>Chair</w:t>
      </w:r>
      <w:r w:rsidRPr="003A72D0">
        <w:t xml:space="preserve">, </w:t>
      </w:r>
      <w:r>
        <w:t xml:space="preserve">which consent shall not be unreasonably withheld, conditioned or delayed, </w:t>
      </w:r>
      <w:r w:rsidRPr="003A72D0">
        <w:t xml:space="preserve">but such consent </w:t>
      </w:r>
      <w:r>
        <w:t xml:space="preserve">shall be </w:t>
      </w:r>
      <w:r w:rsidRPr="003A72D0">
        <w:lastRenderedPageBreak/>
        <w:t xml:space="preserve">limited solely to the allocation of </w:t>
      </w:r>
      <w:r w:rsidR="00EE5754">
        <w:t>ERUs</w:t>
      </w:r>
      <w:r w:rsidR="00AE7016">
        <w:t xml:space="preserve"> </w:t>
      </w:r>
      <w:r w:rsidRPr="00FC6652">
        <w:t>or other assessment method</w:t>
      </w:r>
      <w:r w:rsidRPr="003A72D0">
        <w:t xml:space="preserve"> to Subdivided Parcels and withheld only where the information, assumptions and/or formula described in this section create less security for the repayment of the Assessments for </w:t>
      </w:r>
      <w:r w:rsidR="00031714">
        <w:t xml:space="preserve">the District </w:t>
      </w:r>
      <w:r w:rsidRPr="003A72D0">
        <w:t>or holders of Assessment Bonds</w:t>
      </w:r>
      <w:r>
        <w:t xml:space="preserve"> than the security contemplated in this Section </w:t>
      </w:r>
      <w:r w:rsidR="005B2D1F">
        <w:t>7</w:t>
      </w:r>
      <w:r>
        <w:t xml:space="preserve">(e). </w:t>
      </w:r>
      <w:r w:rsidR="006C3C02">
        <w:t xml:space="preserve"> </w:t>
      </w:r>
      <w:r w:rsidRPr="007610B2">
        <w:t xml:space="preserve">The final plat for any Subdivision Parcel recorded after the effective date of this Ordinance must include a plat note that provides the exact allocation of the Assessments among Title Owners and the Assessment List attached as </w:t>
      </w:r>
      <w:r w:rsidRPr="006C3C02">
        <w:rPr>
          <w:u w:val="single"/>
        </w:rPr>
        <w:t>Exhibit A</w:t>
      </w:r>
      <w:r w:rsidRPr="007610B2">
        <w:t xml:space="preserve"> to this Ordinance must be accordingly amended</w:t>
      </w:r>
      <w:r>
        <w:t xml:space="preserve">, and the </w:t>
      </w:r>
      <w:r w:rsidR="00AF6BBE">
        <w:t>Chair</w:t>
      </w:r>
      <w:r w:rsidRPr="007610B2">
        <w:t xml:space="preserve"> or other authorized officer of the District </w:t>
      </w:r>
      <w:r>
        <w:t xml:space="preserve">is hereby authorized to make such amendments, but may also seek the approval of the Board at his/her discretion. </w:t>
      </w:r>
      <w:r w:rsidR="006D31EA">
        <w:t xml:space="preserve"> For any reallocation of Assessments tied to a Subdivision Parcel among Title Owners, the Title Owners may either:</w:t>
      </w:r>
    </w:p>
    <w:p w14:paraId="5A12E0A8" w14:textId="7548DB00" w:rsidR="004A419C" w:rsidRDefault="006D31EA" w:rsidP="004A419C">
      <w:pPr>
        <w:pStyle w:val="Heading3"/>
        <w:jc w:val="both"/>
      </w:pPr>
      <w:r>
        <w:t>Reallocate in full the</w:t>
      </w:r>
      <w:r w:rsidR="004A419C">
        <w:t xml:space="preserve"> </w:t>
      </w:r>
      <w:r w:rsidR="00EC06B0">
        <w:t>Assessments</w:t>
      </w:r>
      <w:r w:rsidR="004A419C">
        <w:t xml:space="preserve"> ascribed to that Subdivision Parcel(s) </w:t>
      </w:r>
      <w:r w:rsidR="00783CF4">
        <w:t xml:space="preserve">using </w:t>
      </w:r>
      <w:r w:rsidR="00EE5754">
        <w:t>ERUs</w:t>
      </w:r>
      <w:r w:rsidR="00783CF4">
        <w:t xml:space="preserve"> </w:t>
      </w:r>
      <w:r w:rsidR="004A419C">
        <w:t xml:space="preserve">as contemplated in </w:t>
      </w:r>
      <w:r>
        <w:t>this Section</w:t>
      </w:r>
      <w:r w:rsidR="004A419C">
        <w:t xml:space="preserve"> </w:t>
      </w:r>
      <w:r w:rsidR="005B2D1F">
        <w:t>7</w:t>
      </w:r>
      <w:r w:rsidR="004A419C">
        <w:t>(e); or</w:t>
      </w:r>
    </w:p>
    <w:p w14:paraId="21418033" w14:textId="77777777" w:rsidR="004A419C" w:rsidRDefault="004A419C" w:rsidP="004A419C">
      <w:pPr>
        <w:pStyle w:val="Heading3"/>
        <w:jc w:val="both"/>
      </w:pPr>
      <w:r>
        <w:t xml:space="preserve">As long as the aggregate Assessments tied to a Subdivision Parcel in the Assessment Area are allocated in full among Title Owners of that Subdivision Parcel, a Title Owner of that Subdivision Parcel </w:t>
      </w:r>
      <w:bookmarkStart w:id="15" w:name="_Hlk44324874"/>
      <w:r>
        <w:t>may</w:t>
      </w:r>
      <w:bookmarkEnd w:id="15"/>
      <w:r>
        <w:t xml:space="preserve"> reallocate the Assessments to the interest(s) of Title Owners in such Subdivision Parcel based on either:</w:t>
      </w:r>
    </w:p>
    <w:p w14:paraId="68DFDEF8" w14:textId="5964D07F" w:rsidR="004A419C" w:rsidRDefault="00AF1958" w:rsidP="006C3C02">
      <w:pPr>
        <w:pStyle w:val="Heading3"/>
        <w:numPr>
          <w:ilvl w:val="0"/>
          <w:numId w:val="34"/>
        </w:numPr>
        <w:ind w:left="2160" w:firstLine="720"/>
        <w:jc w:val="both"/>
      </w:pPr>
      <w:r>
        <w:t xml:space="preserve">an ERU method, </w:t>
      </w:r>
      <w:r w:rsidR="001078D2">
        <w:t>a</w:t>
      </w:r>
      <w:r w:rsidR="004A419C">
        <w:t xml:space="preserve"> square foot method</w:t>
      </w:r>
      <w:r>
        <w:t>,</w:t>
      </w:r>
      <w:r w:rsidR="004A419C">
        <w:t xml:space="preserve"> or a then current </w:t>
      </w:r>
      <w:r>
        <w:t>Fair Market Value method</w:t>
      </w:r>
      <w:r w:rsidR="004A419C">
        <w:t xml:space="preserve">, or </w:t>
      </w:r>
    </w:p>
    <w:p w14:paraId="6F79C401" w14:textId="22009D00" w:rsidR="004A419C" w:rsidRDefault="001078D2" w:rsidP="006C3C02">
      <w:pPr>
        <w:pStyle w:val="Heading3"/>
        <w:numPr>
          <w:ilvl w:val="0"/>
          <w:numId w:val="34"/>
        </w:numPr>
        <w:ind w:left="2160" w:firstLine="720"/>
        <w:jc w:val="both"/>
      </w:pPr>
      <w:r>
        <w:t>i</w:t>
      </w:r>
      <w:r w:rsidR="004A419C">
        <w:t xml:space="preserve">f the </w:t>
      </w:r>
      <w:r w:rsidR="00AF6BBE">
        <w:t>Chair</w:t>
      </w:r>
      <w:r w:rsidR="004A419C">
        <w:t xml:space="preserve"> reasonably determines that such reallocated assessment method selected by the Title Owners will not reasonably allocate benefit among the Title Owners in such Subdivision Parcel, any other assessment method reasonably allocating benefit as determined in the reasonable discretion of the </w:t>
      </w:r>
      <w:r w:rsidR="00AF6BBE">
        <w:t>Chair</w:t>
      </w:r>
      <w:r w:rsidR="004A419C">
        <w:t xml:space="preserve"> or other authorized officer of the District,</w:t>
      </w:r>
    </w:p>
    <w:p w14:paraId="2D615A7E" w14:textId="14F65781" w:rsidR="004A419C" w:rsidRDefault="004A419C" w:rsidP="005D3443">
      <w:pPr>
        <w:pStyle w:val="00Normal"/>
        <w:ind w:left="720"/>
        <w:jc w:val="both"/>
      </w:pPr>
      <w:r>
        <w:t>so long as</w:t>
      </w:r>
      <w:r w:rsidRPr="00E33C36">
        <w:t xml:space="preserve">, following a reallocation as described in this paragraph, the then current </w:t>
      </w:r>
      <w:r w:rsidR="00FF43B9">
        <w:t>ATV</w:t>
      </w:r>
      <w:r w:rsidR="00422CE8">
        <w:t xml:space="preserve"> Ratio </w:t>
      </w:r>
      <w:r w:rsidRPr="00E33C36">
        <w:t>of each remaining interest</w:t>
      </w:r>
      <w:r>
        <w:t xml:space="preserve"> in such Subdivision Parcel</w:t>
      </w:r>
      <w:r w:rsidRPr="00E33C36">
        <w:t xml:space="preserve"> </w:t>
      </w:r>
      <w:r>
        <w:t xml:space="preserve">and all other affected parcels </w:t>
      </w:r>
      <w:r w:rsidRPr="00E33C36">
        <w:t xml:space="preserve">must be </w:t>
      </w:r>
      <w:r w:rsidR="00BC63AD">
        <w:t>less</w:t>
      </w:r>
      <w:r w:rsidR="00422CE8" w:rsidRPr="00422CE8">
        <w:t xml:space="preserve"> than or equal to</w:t>
      </w:r>
      <w:r w:rsidR="00394422">
        <w:t xml:space="preserve"> the </w:t>
      </w:r>
      <w:r w:rsidR="00BC63AD">
        <w:t>greater</w:t>
      </w:r>
      <w:r w:rsidR="00394422">
        <w:t xml:space="preserve"> of </w:t>
      </w:r>
      <w:r w:rsidR="005D3443" w:rsidRPr="005D3443">
        <w:t>(A) the Original ATV Ratio or (B) 33.3%</w:t>
      </w:r>
    </w:p>
    <w:bookmarkEnd w:id="14"/>
    <w:p w14:paraId="0AD95EA1" w14:textId="4442E73A" w:rsidR="004A419C" w:rsidRDefault="004A419C" w:rsidP="004A419C">
      <w:pPr>
        <w:pStyle w:val="Heading2"/>
      </w:pPr>
      <w:r w:rsidRPr="00657169">
        <w:t>A release of the Assessment lien for any Subdivision Parcel will be delivered</w:t>
      </w:r>
      <w:r>
        <w:t xml:space="preserve"> by the District</w:t>
      </w:r>
      <w:r w:rsidRPr="00657169">
        <w:t xml:space="preserve"> </w:t>
      </w:r>
      <w:r>
        <w:t xml:space="preserve">for recordation </w:t>
      </w:r>
      <w:r w:rsidR="003D2E38">
        <w:t xml:space="preserve">with the County Recorder </w:t>
      </w:r>
      <w:r w:rsidRPr="00657169">
        <w:t>as soon as practicable after the Assessment balance for such subdivided parcel is paid in full.</w:t>
      </w:r>
      <w:r>
        <w:t xml:space="preserve">  If prepayment of an Assessment prior to the Assessment payment date</w:t>
      </w:r>
      <w:r w:rsidR="003D2E38">
        <w:t xml:space="preserve"> </w:t>
      </w:r>
      <w:r>
        <w:t>arises out of a need of the property owner to clear the Assessment lien from a portion (a “Release Parcel”) but not all of a Subdivision Parcel, the Assessment lien on the Release Parcel shall be released by the District, as follows:</w:t>
      </w:r>
    </w:p>
    <w:p w14:paraId="50100B92" w14:textId="75435DDE" w:rsidR="004A419C" w:rsidRDefault="004A419C" w:rsidP="004A419C">
      <w:pPr>
        <w:pStyle w:val="Heading3"/>
        <w:jc w:val="both"/>
      </w:pPr>
      <w:r>
        <w:t xml:space="preserve">The Title Owner(s) shall submit the legal description of the Release Parcel which shall include the total </w:t>
      </w:r>
      <w:r w:rsidR="00AE7016">
        <w:t xml:space="preserve">number of </w:t>
      </w:r>
      <w:r w:rsidR="00EE5754">
        <w:t>ERUs</w:t>
      </w:r>
      <w:r w:rsidR="00AE7016">
        <w:t xml:space="preserve"> </w:t>
      </w:r>
      <w:r>
        <w:t>allocated</w:t>
      </w:r>
      <w:r w:rsidR="00C4655B">
        <w:t xml:space="preserve"> </w:t>
      </w:r>
      <w:r>
        <w:t>to the Release Parcel pursuant to the procedure set forth in this Ordinance.</w:t>
      </w:r>
      <w:r w:rsidR="00162563">
        <w:t xml:space="preserve">  If a</w:t>
      </w:r>
      <w:r w:rsidR="001D2FEB">
        <w:t>n assessment</w:t>
      </w:r>
      <w:r w:rsidR="00162563">
        <w:t xml:space="preserve"> allocation method </w:t>
      </w:r>
      <w:r w:rsidR="001D2FEB">
        <w:t xml:space="preserve">other than </w:t>
      </w:r>
      <w:r w:rsidR="00EE5754">
        <w:t>ERUs</w:t>
      </w:r>
      <w:r w:rsidR="001D2FEB">
        <w:t xml:space="preserve"> has been applied to a parcel, the release procedures in this subsection (f) shall apply using the new assessment method in lieu of </w:t>
      </w:r>
      <w:r w:rsidR="00EE5754">
        <w:t>ERUs</w:t>
      </w:r>
      <w:r w:rsidR="00162563">
        <w:t>.</w:t>
      </w:r>
    </w:p>
    <w:p w14:paraId="1298CC04" w14:textId="169BA49C" w:rsidR="004A419C" w:rsidRDefault="004A419C" w:rsidP="004A419C">
      <w:pPr>
        <w:pStyle w:val="Heading3"/>
        <w:jc w:val="both"/>
        <w:rPr>
          <w:szCs w:val="24"/>
        </w:rPr>
      </w:pPr>
      <w:r>
        <w:lastRenderedPageBreak/>
        <w:t xml:space="preserve">The Title Owner(s) shall prepay an Assessment applicable to the Release Parcel calculated by the </w:t>
      </w:r>
      <w:r w:rsidR="00AF6BBE">
        <w:t>Chair</w:t>
      </w:r>
      <w:r>
        <w:t xml:space="preserve"> (with assistance from the administrator of the Assessments, if any), which Assessment shall be the product of the following</w:t>
      </w:r>
      <w:r>
        <w:rPr>
          <w:szCs w:val="24"/>
        </w:rPr>
        <w:t xml:space="preserve">: (A) the amount of the prepayment calculated pursuant to </w:t>
      </w:r>
      <w:r>
        <w:rPr>
          <w:szCs w:val="24"/>
        </w:rPr>
        <w:fldChar w:fldCharType="begin"/>
      </w:r>
      <w:r>
        <w:rPr>
          <w:szCs w:val="24"/>
        </w:rPr>
        <w:instrText xml:space="preserve"> REF _Ref259518248 \r \h </w:instrText>
      </w:r>
      <w:r>
        <w:rPr>
          <w:szCs w:val="24"/>
        </w:rPr>
      </w:r>
      <w:r>
        <w:rPr>
          <w:szCs w:val="24"/>
        </w:rPr>
        <w:fldChar w:fldCharType="separate"/>
      </w:r>
      <w:r w:rsidR="00854C38">
        <w:rPr>
          <w:szCs w:val="24"/>
        </w:rPr>
        <w:t>Section 7</w:t>
      </w:r>
      <w:r>
        <w:rPr>
          <w:szCs w:val="24"/>
        </w:rPr>
        <w:fldChar w:fldCharType="end"/>
      </w:r>
      <w:r>
        <w:rPr>
          <w:szCs w:val="24"/>
        </w:rPr>
        <w:fldChar w:fldCharType="begin"/>
      </w:r>
      <w:r>
        <w:rPr>
          <w:szCs w:val="24"/>
        </w:rPr>
        <w:instrText xml:space="preserve"> REF _Ref259518245 \r \h </w:instrText>
      </w:r>
      <w:r>
        <w:rPr>
          <w:szCs w:val="24"/>
        </w:rPr>
      </w:r>
      <w:r>
        <w:rPr>
          <w:szCs w:val="24"/>
        </w:rPr>
        <w:fldChar w:fldCharType="separate"/>
      </w:r>
      <w:r w:rsidR="00854C38">
        <w:rPr>
          <w:szCs w:val="24"/>
        </w:rPr>
        <w:t>(c)</w:t>
      </w:r>
      <w:r>
        <w:rPr>
          <w:szCs w:val="24"/>
        </w:rPr>
        <w:fldChar w:fldCharType="end"/>
      </w:r>
      <w:r>
        <w:rPr>
          <w:szCs w:val="24"/>
        </w:rPr>
        <w:t xml:space="preserve"> herein for the entire Subdivision Parcel less any previously paid regularly scheduled Assessment payments, (B) multiplied by the percentage calculated by dividing the </w:t>
      </w:r>
      <w:r w:rsidR="00AE7016">
        <w:t xml:space="preserve">number of </w:t>
      </w:r>
      <w:r w:rsidR="00EE5754">
        <w:t>ERUs</w:t>
      </w:r>
      <w:r w:rsidR="00AE7016">
        <w:t xml:space="preserve"> </w:t>
      </w:r>
      <w:r>
        <w:rPr>
          <w:szCs w:val="24"/>
        </w:rPr>
        <w:t xml:space="preserve">of the Release Parcel by the total </w:t>
      </w:r>
      <w:r w:rsidR="00AE7016">
        <w:t xml:space="preserve">number of </w:t>
      </w:r>
      <w:r w:rsidR="00EE5754">
        <w:t>ERUs</w:t>
      </w:r>
      <w:r w:rsidR="00AE7016">
        <w:t xml:space="preserve"> </w:t>
      </w:r>
      <w:r>
        <w:rPr>
          <w:szCs w:val="24"/>
        </w:rPr>
        <w:t>of the entire Subdivision Parcel.</w:t>
      </w:r>
    </w:p>
    <w:p w14:paraId="0AD75F1E" w14:textId="749E85CA" w:rsidR="004A419C" w:rsidRPr="00487082" w:rsidRDefault="004A419C" w:rsidP="00487082">
      <w:pPr>
        <w:pStyle w:val="Heading3"/>
        <w:jc w:val="both"/>
        <w:rPr>
          <w:szCs w:val="24"/>
        </w:rPr>
      </w:pPr>
      <w:r>
        <w:rPr>
          <w:szCs w:val="24"/>
        </w:rPr>
        <w:t>The partial release of lien upon payment of the prepayment amount determined under subsection (ii) above shall not be permitted, except as otherwise provided in this paragraph, if the</w:t>
      </w:r>
      <w:r w:rsidR="00487082">
        <w:rPr>
          <w:szCs w:val="24"/>
        </w:rPr>
        <w:t xml:space="preserve"> </w:t>
      </w:r>
      <w:r w:rsidR="00FF43B9">
        <w:rPr>
          <w:szCs w:val="24"/>
        </w:rPr>
        <w:t>ATV</w:t>
      </w:r>
      <w:r w:rsidR="00487082">
        <w:rPr>
          <w:szCs w:val="24"/>
        </w:rPr>
        <w:t xml:space="preserve"> Ratio </w:t>
      </w:r>
      <w:r w:rsidRPr="00487082">
        <w:rPr>
          <w:szCs w:val="24"/>
        </w:rPr>
        <w:t xml:space="preserve">of the Subdivision Parcel, after release of the Release Parcel (the “Remaining Subdivision Parcel”), is </w:t>
      </w:r>
      <w:r w:rsidR="00A10DC2">
        <w:rPr>
          <w:szCs w:val="24"/>
        </w:rPr>
        <w:t>greater</w:t>
      </w:r>
      <w:r w:rsidR="00487082">
        <w:rPr>
          <w:szCs w:val="24"/>
        </w:rPr>
        <w:t xml:space="preserve"> than the </w:t>
      </w:r>
      <w:r w:rsidR="00A10DC2">
        <w:rPr>
          <w:szCs w:val="24"/>
        </w:rPr>
        <w:t>greate</w:t>
      </w:r>
      <w:r w:rsidR="005D3443" w:rsidRPr="005D3443">
        <w:rPr>
          <w:szCs w:val="24"/>
        </w:rPr>
        <w:t>r of (A) the Original ATV Ratio or (B) 33.3%</w:t>
      </w:r>
      <w:r w:rsidRPr="00487082">
        <w:rPr>
          <w:szCs w:val="24"/>
        </w:rPr>
        <w:t xml:space="preserve">.  If the </w:t>
      </w:r>
      <w:r w:rsidR="00AF6BBE" w:rsidRPr="00487082">
        <w:rPr>
          <w:szCs w:val="24"/>
        </w:rPr>
        <w:t>Chair</w:t>
      </w:r>
      <w:r w:rsidRPr="00487082">
        <w:rPr>
          <w:szCs w:val="24"/>
        </w:rPr>
        <w:t xml:space="preserve"> </w:t>
      </w:r>
      <w:r>
        <w:t>(with assistance from the administrator of the Assessments, if any)</w:t>
      </w:r>
      <w:r w:rsidRPr="00487082">
        <w:rPr>
          <w:szCs w:val="24"/>
        </w:rPr>
        <w:t xml:space="preserve"> determines that the proposed partial release does not comply with the requirements of this paragraph, such partial release may still be permitted if the Title Owner(s) prepays a larger portion of the Assessment in order to clear the Assessment lien from the Release Parcel, all as determined by said</w:t>
      </w:r>
      <w:r w:rsidR="008554C0" w:rsidRPr="00487082">
        <w:rPr>
          <w:szCs w:val="24"/>
        </w:rPr>
        <w:t xml:space="preserve"> </w:t>
      </w:r>
      <w:r w:rsidR="00AF6BBE" w:rsidRPr="00487082">
        <w:rPr>
          <w:szCs w:val="24"/>
        </w:rPr>
        <w:t>Chair</w:t>
      </w:r>
      <w:r w:rsidRPr="00487082">
        <w:rPr>
          <w:szCs w:val="24"/>
        </w:rPr>
        <w:t xml:space="preserve"> </w:t>
      </w:r>
      <w:r>
        <w:t>(with assistance from the administrator of the Assessments, if any)</w:t>
      </w:r>
      <w:r w:rsidRPr="00487082">
        <w:rPr>
          <w:szCs w:val="24"/>
        </w:rPr>
        <w:t>.</w:t>
      </w:r>
    </w:p>
    <w:p w14:paraId="0368B514" w14:textId="68734F19" w:rsidR="004A419C" w:rsidRDefault="004A419C" w:rsidP="004A419C">
      <w:pPr>
        <w:pStyle w:val="Heading3"/>
        <w:jc w:val="both"/>
        <w:rPr>
          <w:szCs w:val="24"/>
        </w:rPr>
      </w:pPr>
      <w:r>
        <w:rPr>
          <w:szCs w:val="24"/>
        </w:rPr>
        <w:t xml:space="preserve">Prepayments of Assessments shall be applied </w:t>
      </w:r>
      <w:r>
        <w:t xml:space="preserve">as provided </w:t>
      </w:r>
      <w:r w:rsidR="00AF1958">
        <w:t>in the Indenture</w:t>
      </w:r>
      <w:r>
        <w:t>.</w:t>
      </w:r>
      <w:r>
        <w:rPr>
          <w:szCs w:val="24"/>
        </w:rPr>
        <w:t xml:space="preserve">  As prepayments are paid and applied against the payment of the Assessment applicable to the Release Parcel, the Release Parcel shall be released from the lien of the Assessment in accordance with this subsection (f), and the remaining unpaid Assessments levied against the Remaining Subdivision Parcel shall remain unaffected.</w:t>
      </w:r>
    </w:p>
    <w:p w14:paraId="62F77610" w14:textId="77777777" w:rsidR="004A419C" w:rsidRDefault="004A419C" w:rsidP="004A419C">
      <w:pPr>
        <w:pStyle w:val="Heading1"/>
        <w:keepNext w:val="0"/>
      </w:pPr>
      <w:bookmarkStart w:id="16" w:name="default_in_payment"/>
      <w:bookmarkEnd w:id="11"/>
      <w:bookmarkEnd w:id="16"/>
      <w:r>
        <w:rPr>
          <w:u w:val="single"/>
        </w:rPr>
        <w:t>Default in Payment</w:t>
      </w:r>
      <w:r>
        <w:t xml:space="preserve">.  </w:t>
      </w:r>
    </w:p>
    <w:p w14:paraId="4A792DB0" w14:textId="064D873D" w:rsidR="004A419C" w:rsidRDefault="008E4BE8" w:rsidP="004A419C">
      <w:pPr>
        <w:pStyle w:val="Heading2"/>
      </w:pPr>
      <w:r w:rsidRPr="008E4BE8">
        <w:t xml:space="preserve">To the extent permitted by law, the District hereby irrevocably appoints the Foreclosure Agent, </w:t>
      </w:r>
      <w:bookmarkStart w:id="17" w:name="_Hlk173931241"/>
      <w:r w:rsidRPr="008E4BE8">
        <w:t xml:space="preserve">including any successor thereto, to process and carry out, on behalf of the District, any foreclosure of Assessments pursuant to </w:t>
      </w:r>
      <w:bookmarkEnd w:id="17"/>
      <w:r w:rsidRPr="008E4BE8">
        <w:t>this Assessment Ordinance and the Indenture, and assigns all rights of collection of the delinquent Assessments to the Foreclosure Agent, as collection agent for the District. To the extent permitted by law, the District covenants and agrees to take such actions as are necessary to authorize and empower the Foreclosure Agent to carry out the duties provided herein.</w:t>
      </w:r>
      <w:r>
        <w:t xml:space="preserve"> </w:t>
      </w:r>
      <w:r w:rsidR="004A419C">
        <w:t xml:space="preserve">If a default occurs in the payment of any Assessment on a Subdivision Parcel when due, and such default is not cured within the period provided for in Section </w:t>
      </w:r>
      <w:r w:rsidR="005B2D1F" w:rsidRPr="00816471">
        <w:t>8</w:t>
      </w:r>
      <w:r w:rsidR="004A419C" w:rsidRPr="00816471">
        <w:t xml:space="preserve">(b) herein, the </w:t>
      </w:r>
      <w:r>
        <w:t>Foreclosure Agent</w:t>
      </w:r>
      <w:r w:rsidR="004A419C" w:rsidRPr="00816471">
        <w:t xml:space="preserve">, on behalf of the </w:t>
      </w:r>
      <w:r>
        <w:t>District</w:t>
      </w:r>
      <w:r w:rsidR="004A419C" w:rsidRPr="00816471">
        <w:t>, may declare the unpaid</w:t>
      </w:r>
      <w:r w:rsidR="004A419C">
        <w:t xml:space="preserve"> amount of such Assessment on such Subdivision Parcel to be immediately due and payable and subject to collection as provided herein.   Interest shall accrue and be paid on all amounts declared to be delinquent and immediately due and payable at a rate of 10% per annum (the “Delinquent Rate”).  In addition to interest charges at the Delinquent Rate, costs of collection, as approved by the </w:t>
      </w:r>
      <w:r w:rsidR="00AF6BBE">
        <w:t>Chair</w:t>
      </w:r>
      <w:r w:rsidR="004A419C">
        <w:t xml:space="preserve"> on behalf of the Board, including, without limitation, attorneys’ fees, trustee’s fees, and court costs, incurred by the District or required by law shall be charged and paid on all amounts declared to be delinquent and immediately due and payable.  Until such costs of </w:t>
      </w:r>
      <w:r w:rsidR="004A419C">
        <w:lastRenderedPageBreak/>
        <w:t>collection are recovered by the District, the District may charge such costs as an additional overhead cost against all Assessments, with a credit later upon any recovery of such costs.</w:t>
      </w:r>
      <w:r w:rsidR="00C700FA">
        <w:t xml:space="preserve">  </w:t>
      </w:r>
      <w:r w:rsidR="00C700FA" w:rsidRPr="002C7E92">
        <w:t xml:space="preserve">The District hereby waives its right to accelerate payment of the total unpaid balance of an Assessment </w:t>
      </w:r>
      <w:r w:rsidR="006960E0" w:rsidRPr="002C7E92">
        <w:t>and declare the whole of the unpaid principal and interest then due to be immediately due and payable</w:t>
      </w:r>
      <w:r w:rsidR="00C700FA" w:rsidRPr="002C7E92">
        <w:t xml:space="preserve"> </w:t>
      </w:r>
      <w:r w:rsidR="00D5603D" w:rsidRPr="002C7E92">
        <w:t xml:space="preserve">after a default </w:t>
      </w:r>
      <w:r w:rsidR="00C700FA" w:rsidRPr="002C7E92">
        <w:t xml:space="preserve">as </w:t>
      </w:r>
      <w:r w:rsidR="00933452" w:rsidRPr="002C7E92">
        <w:t>provided in</w:t>
      </w:r>
      <w:r w:rsidR="00C700FA" w:rsidRPr="002C7E92">
        <w:t xml:space="preserve"> Section 11-42-505</w:t>
      </w:r>
      <w:r w:rsidR="006960E0" w:rsidRPr="002C7E92">
        <w:t>(1)(b)</w:t>
      </w:r>
      <w:r w:rsidR="00C700FA" w:rsidRPr="002C7E92">
        <w:t xml:space="preserve"> of the Act.</w:t>
      </w:r>
    </w:p>
    <w:p w14:paraId="25DA85AA" w14:textId="45D54647" w:rsidR="004A419C" w:rsidRPr="00EC348D" w:rsidRDefault="004A419C" w:rsidP="004A419C">
      <w:pPr>
        <w:pStyle w:val="Heading2"/>
      </w:pPr>
      <w:r>
        <w:t xml:space="preserve">Upon any default, the </w:t>
      </w:r>
      <w:r w:rsidR="00AF6BBE">
        <w:t>Chair</w:t>
      </w:r>
      <w:r>
        <w:t xml:space="preserve"> shall give notice in writing of the default to the Title Owner(s) of the Subdivision Parcel in default as shown by the last available completed real property assessment rolls of </w:t>
      </w:r>
      <w:r w:rsidR="008617DB">
        <w:t>Utah</w:t>
      </w:r>
      <w:r w:rsidR="00F3648E">
        <w:t xml:space="preserve"> County</w:t>
      </w:r>
      <w:r>
        <w:t xml:space="preserve">.  Notice shall be effective upon deposit of the notice in the U.S. Mail, postage prepaid, and addressed to the Title Owner(s) as shown on the last completed real property assessment rolls of </w:t>
      </w:r>
      <w:r w:rsidR="001D2FEB">
        <w:t>the</w:t>
      </w:r>
      <w:r>
        <w:t xml:space="preserve"> County.  The notice shall provide for a period of thirty (30) days in which the Title Owner(s) shall pay the installments then due and owing, after which the </w:t>
      </w:r>
      <w:r w:rsidR="008E4BE8">
        <w:t>Foreclosure Agent</w:t>
      </w:r>
      <w:r>
        <w:t xml:space="preserve">, on behalf of the District, may immediately sell the Subdivision Parcel pursuant to Section 11-42-502.1(2)(a)(ii)(B) and related pertinent provisions of the Act, in the manner provided for judicial foreclosures.  If at the sale no </w:t>
      </w:r>
      <w:r w:rsidR="00031D23">
        <w:t>Person</w:t>
      </w:r>
      <w:r>
        <w:t xml:space="preserve"> shall bid and pay the District the amount due on the Assessment plus interest and costs, the Subdivision Parcel shall be deemed sold to the District for these amounts.  The District shall be permitted to bid at the sale.  So long as the District affirmatively elects to retain ownership of the Subdivision Parcel, it shall pay all delinquent Assessment installments and all Assessment installments that become due, including the interest on them </w:t>
      </w:r>
      <w:r w:rsidRPr="00D54E0B">
        <w:t xml:space="preserve">and shall be entitled to use amounts on deposit in the Reserve Fund </w:t>
      </w:r>
      <w:r>
        <w:t xml:space="preserve">(as defined herein) </w:t>
      </w:r>
      <w:r w:rsidRPr="00D54E0B">
        <w:t>for such purpose</w:t>
      </w:r>
      <w:r>
        <w:t xml:space="preserve">.  The District notes it has no current intention of owning </w:t>
      </w:r>
      <w:r w:rsidR="003A415A">
        <w:t>the</w:t>
      </w:r>
      <w:r>
        <w:t xml:space="preserve"> Subdivision Parcel and will surrender the Subdivision Parcel “as is” and without guaranty or warranty to owner(s) of the Assessment Bonds in full satisfaction of all obligations to such owner(s)s of the Assessment Bonds irrespective of the owner(s) of the Assessment Bonds accepting the same.  </w:t>
      </w:r>
    </w:p>
    <w:p w14:paraId="4B46A499" w14:textId="7F22BC3F" w:rsidR="004A419C" w:rsidRDefault="004A419C" w:rsidP="004A419C">
      <w:pPr>
        <w:pStyle w:val="Heading2"/>
      </w:pPr>
      <w:r>
        <w:t>The remedies provided herein for the collection of Assessments and the enforcement of liens shall be deemed and construed to be cumulative and the use of any one method or means or remedy of collection or enforcement available at law or in equity shall not deprive the District of the use of any other method or means.  The amounts of accrued interest and all costs of collection, trustee’s</w:t>
      </w:r>
      <w:r w:rsidR="005F306B">
        <w:t xml:space="preserve"> </w:t>
      </w:r>
      <w:r>
        <w:t>fees, attorneys’ fees, and other reasonable and related costs, shall be added to the amount of the Assessment against such Subdivision Parcel up to, and including, the date of foreclosure sale.</w:t>
      </w:r>
    </w:p>
    <w:p w14:paraId="70255340" w14:textId="493D2D5B" w:rsidR="004A419C" w:rsidRDefault="004A419C" w:rsidP="004A419C">
      <w:pPr>
        <w:pStyle w:val="Heading1"/>
        <w:keepNext w:val="0"/>
      </w:pPr>
      <w:r>
        <w:rPr>
          <w:u w:val="single"/>
        </w:rPr>
        <w:t>Remedy of Default</w:t>
      </w:r>
      <w:r>
        <w:t xml:space="preserve">.  If prior to the final date payment may be legally made under a final sale or foreclosure of property to collect delinquent Assessments, the Title Owner(s) pays the full amount of all unpaid installments of principal and interest which are past due and delinquent with interest on such installments at the rate or rates set forth in Section </w:t>
      </w:r>
      <w:r w:rsidR="005B2D1F">
        <w:t xml:space="preserve">8 </w:t>
      </w:r>
      <w:r>
        <w:t xml:space="preserve">herein to the payment date, plus all attorneys’ fees, and other costs of collection, the Assessment of said Title Owner(s) shall be restored and the default removed, and thereafter the Title Owner(s) shall have the right to make the payments in installments as if the default had not occurred.  Any payment made to cure a default shall be applied first, to the payment of attorneys’ fees and other costs incurred as a result of such default; second, to interest charged on past due installments, as set forth above; third, to the interest portion of all past due Assessments; and last, to the payment of outstanding principal. </w:t>
      </w:r>
    </w:p>
    <w:p w14:paraId="62F7BE00" w14:textId="772FCD5E" w:rsidR="004A419C" w:rsidRDefault="004A419C" w:rsidP="004A419C">
      <w:pPr>
        <w:pStyle w:val="Heading1"/>
        <w:keepNext w:val="0"/>
      </w:pPr>
      <w:r>
        <w:rPr>
          <w:u w:val="single"/>
        </w:rPr>
        <w:lastRenderedPageBreak/>
        <w:t>Lien of Assessment</w:t>
      </w:r>
      <w:r>
        <w:t>.  An Assessment or any part or installment of it, any interest accruing thereon and the penalties, trustee’s fees, attorneys’ fees, and other costs of collection therewith shall constitute a lien against the Subdivision Parcel</w:t>
      </w:r>
      <w:r w:rsidR="00A1599B">
        <w:t xml:space="preserve"> </w:t>
      </w:r>
      <w:r>
        <w:t xml:space="preserve">upon which the Assessment is levied on the effective date of this Ordinance.  Said lien shall be superior to the lien of any trust deed, mortgage, mechanic’s, or materialman’s lien, or other encumbrance and shall be equal to and on a parity with the lien for general property taxes.  The lien shall apply without interruption, change in priority, or alteration in any manner to any reduced payment obligations and shall continue until the Assessment, reduced payment obligations, and any interest, penalties, and costs on it are paid, notwithstanding any sale of the property for or on account of a delinquent general property tax, special tax, or other Assessment or the issuance of a tax deed, an assignment of interest by the </w:t>
      </w:r>
      <w:r w:rsidR="003D2E38">
        <w:t>County</w:t>
      </w:r>
      <w:r>
        <w:t xml:space="preserve"> or a sheriff’s certificate of sale or deed.</w:t>
      </w:r>
    </w:p>
    <w:p w14:paraId="5540FAAA" w14:textId="77777777" w:rsidR="004A419C" w:rsidRDefault="004A419C" w:rsidP="004A419C">
      <w:pPr>
        <w:pStyle w:val="Heading1"/>
        <w:keepNext w:val="0"/>
      </w:pPr>
      <w:bookmarkStart w:id="18" w:name="_Ref227143113"/>
      <w:r w:rsidRPr="002B46DD">
        <w:rPr>
          <w:u w:val="single"/>
        </w:rPr>
        <w:t>Reserve Fund</w:t>
      </w:r>
      <w:r>
        <w:t xml:space="preserve">.  </w:t>
      </w:r>
    </w:p>
    <w:p w14:paraId="38DD1E7B" w14:textId="55AD6413" w:rsidR="004A419C" w:rsidRDefault="004A419C" w:rsidP="00C045E6">
      <w:pPr>
        <w:pStyle w:val="Heading2"/>
      </w:pPr>
      <w:r>
        <w:t>The District</w:t>
      </w:r>
      <w:r w:rsidRPr="002B46DD">
        <w:t xml:space="preserve"> does hereby establish a reserve fund (the “Reserve Fund”) in lieu of funding a guaranty fund, as additional security for the Assessment Bonds.</w:t>
      </w:r>
      <w:r>
        <w:t xml:space="preserve">  </w:t>
      </w:r>
    </w:p>
    <w:p w14:paraId="15E71C8B" w14:textId="601F7812" w:rsidR="004A419C" w:rsidRDefault="003C2ABD" w:rsidP="004A419C">
      <w:pPr>
        <w:pStyle w:val="Heading2"/>
      </w:pPr>
      <w:r>
        <w:t>The Reserve Fund may be initially funded from proceeds of the Assessment Bonds in an amount not to exceed the least of (i) ten percent (10%) of the proceeds of the Assessment Bonds determined on the basis of its initial purchase price to the public, (ii) the maximum aggregate annual debt service requirement during any bond fund year for the Assessment Bonds, and (iii) one hundred twenty-five percent (125%) of the average aggregate annual debt service requirement for the Assessment Bonds</w:t>
      </w:r>
      <w:r w:rsidRPr="003A112B">
        <w:t xml:space="preserve"> </w:t>
      </w:r>
      <w:r>
        <w:t>(the “Reserve Requirement</w:t>
      </w:r>
      <w:bookmarkStart w:id="19" w:name="_Hlk63254418"/>
      <w:r>
        <w:t xml:space="preserve">”).  </w:t>
      </w:r>
      <w:bookmarkEnd w:id="19"/>
      <w:r>
        <w:t xml:space="preserve">The cost of initially funding the Reserve Fund is included in the Assessments of the property in the Assessment Area.  </w:t>
      </w:r>
      <w:r w:rsidRPr="00FC6652">
        <w:t xml:space="preserve">The Reserve Requirement </w:t>
      </w:r>
      <w:r>
        <w:t>may</w:t>
      </w:r>
      <w:r w:rsidRPr="00FC6652">
        <w:t xml:space="preserve"> be adjusted as </w:t>
      </w:r>
      <w:r>
        <w:t xml:space="preserve">payments are made on the Assessment Bonds (including from prepayment of Assessments by </w:t>
      </w:r>
      <w:r w:rsidRPr="00FC6652">
        <w:t>property owners</w:t>
      </w:r>
      <w:r>
        <w:t xml:space="preserve">) </w:t>
      </w:r>
      <w:r w:rsidRPr="00FC6652">
        <w:t>as provided in the Indenture.</w:t>
      </w:r>
      <w:r>
        <w:t> </w:t>
      </w:r>
      <w:r w:rsidRPr="00FC6652">
        <w:t xml:space="preserve"> The moneys on deposit in the Reserve Fund, if any, </w:t>
      </w:r>
      <w:r>
        <w:t xml:space="preserve">may </w:t>
      </w:r>
      <w:r w:rsidRPr="00FC6652">
        <w:t xml:space="preserve">be applied to the </w:t>
      </w:r>
      <w:r>
        <w:t xml:space="preserve">Assessment payment obligations, including the final </w:t>
      </w:r>
      <w:r w:rsidRPr="00FC6652">
        <w:t xml:space="preserve">Assessment payment </w:t>
      </w:r>
      <w:r>
        <w:t>and used to make</w:t>
      </w:r>
      <w:r w:rsidRPr="00FC6652">
        <w:t xml:space="preserve"> </w:t>
      </w:r>
      <w:r>
        <w:t xml:space="preserve">payments </w:t>
      </w:r>
      <w:r w:rsidRPr="00FC6652">
        <w:t>o</w:t>
      </w:r>
      <w:r>
        <w:t>n</w:t>
      </w:r>
      <w:r w:rsidRPr="00FC6652">
        <w:t xml:space="preserve"> the Assessment Bonds</w:t>
      </w:r>
      <w:r>
        <w:t xml:space="preserve"> as provided in the Indenture. </w:t>
      </w:r>
      <w:r w:rsidRPr="00FC6652">
        <w:t xml:space="preserve"> If the amounts on deposit in the Reserve Fund exceed the final Assessment obligation, any excess amounts shall be paid by the District to the owners whose properties were subject to the final Assessment payment obligation on a pro rata basis, as an excess Assessment payment.</w:t>
      </w:r>
      <w:r w:rsidR="004A419C">
        <w:t xml:space="preserve">  </w:t>
      </w:r>
    </w:p>
    <w:bookmarkEnd w:id="18"/>
    <w:p w14:paraId="5E3EBB63" w14:textId="4B01D3F3" w:rsidR="004A419C" w:rsidRPr="006955E1" w:rsidRDefault="004A419C" w:rsidP="004A419C">
      <w:pPr>
        <w:pStyle w:val="00BodyText5"/>
        <w:numPr>
          <w:ilvl w:val="1"/>
          <w:numId w:val="3"/>
        </w:numPr>
        <w:tabs>
          <w:tab w:val="clear" w:pos="1800"/>
        </w:tabs>
        <w:rPr>
          <w:iCs/>
        </w:rPr>
      </w:pPr>
      <w:r>
        <w:t>In the event insufficient Assessments are collected by the District to make the debt service payments on the Assessment Bonds, the District shall draw on the Reserve Fund</w:t>
      </w:r>
      <w:r w:rsidR="00FC566C">
        <w:t xml:space="preserve"> </w:t>
      </w:r>
      <w:r>
        <w:t>to make up such deficiency, but shall have no obligation to replenish the Reserve Fund</w:t>
      </w:r>
      <w:r w:rsidR="00FC566C">
        <w:t xml:space="preserve"> </w:t>
      </w:r>
      <w:r>
        <w:t xml:space="preserve">with </w:t>
      </w:r>
      <w:r w:rsidR="00394422">
        <w:t>any funds other than those collected from Assessments as described herein</w:t>
      </w:r>
      <w:r>
        <w:t>.</w:t>
      </w:r>
    </w:p>
    <w:p w14:paraId="27A7BC54" w14:textId="44F97343" w:rsidR="004A419C" w:rsidRDefault="004A419C" w:rsidP="004A419C">
      <w:pPr>
        <w:pStyle w:val="Heading2"/>
      </w:pPr>
      <w:r>
        <w:t>Amounts recovered by exercise of any of the remedies provided herein or otherwise from delinquent Assessments (and not needed to pay amounts coming due on the Assessment Bonds) shall be used to replenish amounts drawn from the Reserve Fund</w:t>
      </w:r>
      <w:r w:rsidR="00194EBF">
        <w:t>.</w:t>
      </w:r>
      <w:r>
        <w:t xml:space="preserve"> </w:t>
      </w:r>
    </w:p>
    <w:p w14:paraId="68F0A38D" w14:textId="30C79E4B" w:rsidR="004A419C" w:rsidRPr="00FC7F50" w:rsidRDefault="004A419C" w:rsidP="004A419C">
      <w:pPr>
        <w:pStyle w:val="Heading2"/>
      </w:pPr>
      <w:r>
        <w:t>In the event the Assessment Bonds are refunded, the Reserve Requirement may be adjusted by the District and amounts in the Reserve Fund</w:t>
      </w:r>
      <w:r w:rsidR="00FC566C">
        <w:t xml:space="preserve"> </w:t>
      </w:r>
      <w:r>
        <w:t>may be applied to assist in such refunding.  Any refunding of the Assessment Bonds is hereby permitted so long as the structure thereof shall not increase the total cost of the Assessments in any one year.</w:t>
      </w:r>
    </w:p>
    <w:p w14:paraId="2FC1B584" w14:textId="352ED8B0" w:rsidR="004A419C" w:rsidRDefault="004A419C" w:rsidP="004A419C">
      <w:pPr>
        <w:pStyle w:val="Heading1"/>
        <w:keepNext w:val="0"/>
      </w:pPr>
      <w:r>
        <w:rPr>
          <w:u w:val="single"/>
        </w:rPr>
        <w:lastRenderedPageBreak/>
        <w:t>Investment Earnings</w:t>
      </w:r>
      <w:r>
        <w:t>.  Except as otherwise provided in the Indenture, all investment earnings on the Reserve Fund shall be maintained in said Fund and applied in the same manner as the other moneys on deposit therein as provided in the Indenture.</w:t>
      </w:r>
    </w:p>
    <w:p w14:paraId="355D4E6A" w14:textId="2B80EECE" w:rsidR="004A419C" w:rsidRDefault="004A419C" w:rsidP="004A419C">
      <w:pPr>
        <w:pStyle w:val="Heading1"/>
        <w:keepNext w:val="0"/>
      </w:pPr>
      <w:r>
        <w:rPr>
          <w:u w:val="single"/>
        </w:rPr>
        <w:t>Contestability</w:t>
      </w:r>
      <w:r>
        <w:t xml:space="preserve">.  </w:t>
      </w:r>
      <w:r w:rsidR="00D97D00">
        <w:t xml:space="preserve">No Assessment shall be declared invalid or set aside, in whole or in part, in consequence of any error or irregularity which does not go to the equity or justice of the Assessment or proceeding.  The Owners and any succeeding property owners (whether by sale, foreclosure, or any other property transfer of title) have waived any rights to contest this </w:t>
      </w:r>
      <w:r w:rsidR="00D97D00" w:rsidRPr="00F03BFD">
        <w:t>Ordinance</w:t>
      </w:r>
      <w:r w:rsidR="00D97D00">
        <w:t xml:space="preserve">.  Any party who has not waived his or her objections to the same as provided by statute may commence a civil action in the district court with jurisdiction in the District against the District to enjoin the levy or collection of the Assessment or to set aside and declare unlawful this </w:t>
      </w:r>
      <w:r>
        <w:t>Ordinance.</w:t>
      </w:r>
    </w:p>
    <w:p w14:paraId="5795FA98" w14:textId="1F739E88" w:rsidR="004A419C" w:rsidRDefault="00D97D00" w:rsidP="00AE7016">
      <w:pPr>
        <w:pStyle w:val="00BodyText5"/>
      </w:pPr>
      <w:r w:rsidRPr="00394422">
        <w:t xml:space="preserve">Such action must be commenced and summons must be served on the District not later than </w:t>
      </w:r>
      <w:r w:rsidR="00986EA6">
        <w:t>sixty</w:t>
      </w:r>
      <w:r w:rsidRPr="00394422">
        <w:t xml:space="preserve"> (</w:t>
      </w:r>
      <w:r w:rsidR="00986EA6">
        <w:t>6</w:t>
      </w:r>
      <w:r w:rsidRPr="00394422">
        <w:t xml:space="preserve">0) days after the effective date of this </w:t>
      </w:r>
      <w:r w:rsidR="004A419C">
        <w:t>Ordinance.</w:t>
      </w:r>
      <w:r w:rsidRPr="00394422">
        <w:t xml:space="preserve">  This action shall be the exclusive remedy of any aggrieved party.  No court shall entertain any complaint which the party was authorized to make by statute but did not timely make or any complaint that does not go to the equity or justice of the Assessment or proceeding</w:t>
      </w:r>
      <w:r w:rsidR="004A419C">
        <w:t>.</w:t>
      </w:r>
    </w:p>
    <w:p w14:paraId="2FBB7B00" w14:textId="0F2A0D97" w:rsidR="004A419C" w:rsidRDefault="004A419C" w:rsidP="00AE7016">
      <w:pPr>
        <w:pStyle w:val="00BodyText5"/>
      </w:pPr>
      <w:r>
        <w:t xml:space="preserve">After the expiration of the </w:t>
      </w:r>
      <w:r w:rsidR="00986EA6">
        <w:t>sixty</w:t>
      </w:r>
      <w:r>
        <w:t xml:space="preserve"> (</w:t>
      </w:r>
      <w:r w:rsidR="00986EA6">
        <w:t>6</w:t>
      </w:r>
      <w:r>
        <w:t>0) day period provided in this Section:</w:t>
      </w:r>
    </w:p>
    <w:p w14:paraId="466A8A6A" w14:textId="6FFC12F0" w:rsidR="004A419C" w:rsidRDefault="004A419C" w:rsidP="004A419C">
      <w:pPr>
        <w:pStyle w:val="Heading2"/>
      </w:pPr>
      <w:r>
        <w:t xml:space="preserve">The Assessment Bonds and any refunding bonds to be issued with respect to the Assessment Area and the Assessments levied in the Assessment Area shall become incontestable as to all </w:t>
      </w:r>
      <w:r w:rsidR="00031D23">
        <w:t>P</w:t>
      </w:r>
      <w:r>
        <w:t>ersons who have not commenced the action and served a summons as provided for in this Section; and</w:t>
      </w:r>
    </w:p>
    <w:p w14:paraId="004CCF11" w14:textId="77777777" w:rsidR="004A419C" w:rsidRDefault="004A419C" w:rsidP="004A419C">
      <w:pPr>
        <w:pStyle w:val="Heading2"/>
      </w:pPr>
      <w:r>
        <w:t>No suit to enjoin the issuance or payment of the Assessment Bonds</w:t>
      </w:r>
      <w:r w:rsidRPr="0008332B">
        <w:t xml:space="preserve"> </w:t>
      </w:r>
      <w:r>
        <w:t>or refunding assessment bonds, the levy, collection, or enforcement of the Assessments, or in any other manner attacking or questioning the legality of the Assessment Bonds or refunding assessment bonds or Assessments may be commenced, and no court shall have authority to inquire into these matters.</w:t>
      </w:r>
    </w:p>
    <w:p w14:paraId="1DB06864" w14:textId="77777777" w:rsidR="004A419C" w:rsidRDefault="004A419C" w:rsidP="004A419C">
      <w:pPr>
        <w:pStyle w:val="Heading1"/>
        <w:keepNext w:val="0"/>
      </w:pPr>
      <w:r>
        <w:rPr>
          <w:u w:val="single"/>
        </w:rPr>
        <w:t>Notice to Property Owners</w:t>
      </w:r>
      <w:r>
        <w:t xml:space="preserve">.  The Owners are hereby deemed to have received notice of assessment and have waived any notice and hearing requirements under the Act. </w:t>
      </w:r>
      <w:r w:rsidRPr="0008332B">
        <w:rPr>
          <w:b/>
        </w:rPr>
        <w:t xml:space="preserve"> </w:t>
      </w:r>
    </w:p>
    <w:p w14:paraId="13A17410" w14:textId="2C68A793" w:rsidR="004A419C" w:rsidRDefault="004A419C" w:rsidP="004A419C">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Ordinance, including the filing of a notice of assessment interest with the </w:t>
      </w:r>
      <w:r w:rsidR="00F3648E">
        <w:t>County</w:t>
      </w:r>
      <w:r>
        <w:t xml:space="preserve"> Recorder.</w:t>
      </w:r>
    </w:p>
    <w:p w14:paraId="33EE405D" w14:textId="54D33465" w:rsidR="004A419C" w:rsidRDefault="004A419C" w:rsidP="004A419C">
      <w:pPr>
        <w:pStyle w:val="Heading1"/>
        <w:keepNext w:val="0"/>
      </w:pPr>
      <w:r>
        <w:rPr>
          <w:u w:val="single"/>
        </w:rPr>
        <w:t>Repeal of Conflicting Provisions; Amendment</w:t>
      </w:r>
      <w:r>
        <w:t xml:space="preserve">.  All ordinances or parts thereof in conflict with this Ordinance are hereby repealed.  The </w:t>
      </w:r>
      <w:r w:rsidR="00AF6BBE">
        <w:t>Chair</w:t>
      </w:r>
      <w:r>
        <w:t xml:space="preserve"> (or any assigned designee of the</w:t>
      </w:r>
      <w:r w:rsidR="00B40A6B">
        <w:t xml:space="preserve"> </w:t>
      </w:r>
      <w:r w:rsidR="00AF6BBE">
        <w:t>Chair</w:t>
      </w:r>
      <w:r>
        <w:t>) may</w:t>
      </w:r>
      <w:r w:rsidRPr="00E72D6F">
        <w:t xml:space="preserve"> make any alterati</w:t>
      </w:r>
      <w:r>
        <w:t>ons, changes or additions to this</w:t>
      </w:r>
      <w:r w:rsidRPr="00E72D6F">
        <w:t xml:space="preserve"> </w:t>
      </w:r>
      <w:r>
        <w:t>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t>Ordinance</w:t>
      </w:r>
      <w:r w:rsidRPr="00E72D6F">
        <w:t xml:space="preserve"> or any resolution adopted by the </w:t>
      </w:r>
      <w:r>
        <w:t>Board</w:t>
      </w:r>
      <w:r w:rsidRPr="00E72D6F">
        <w:t xml:space="preserve"> or the provisions of the laws of the State of U</w:t>
      </w:r>
      <w:r>
        <w:t xml:space="preserve">tah or the United States, including technical changes to the description of the boundary of the Assessment Area, so long as those changes do not change the boundaries </w:t>
      </w:r>
      <w:r>
        <w:lastRenderedPageBreak/>
        <w:t>from those depicted on the maps attached to the Designation Resolution and do not materially adversely affect the rights of the Owners hereunder without the consent of such Owners affected.</w:t>
      </w:r>
    </w:p>
    <w:p w14:paraId="5627EC40" w14:textId="4A6C96C6" w:rsidR="004A419C" w:rsidRDefault="0086656A" w:rsidP="004A419C">
      <w:pPr>
        <w:pStyle w:val="Heading1"/>
        <w:keepNext w:val="0"/>
      </w:pPr>
      <w:bookmarkStart w:id="20" w:name="_Ref245088643"/>
      <w:r>
        <w:rPr>
          <w:u w:val="single"/>
        </w:rPr>
        <w:t>Posting</w:t>
      </w:r>
      <w:r w:rsidR="004A419C">
        <w:rPr>
          <w:u w:val="single"/>
        </w:rPr>
        <w:t xml:space="preserve"> of Ordinance</w:t>
      </w:r>
      <w:r w:rsidR="004A419C">
        <w:t xml:space="preserve">.  This Ordinance shall be signed by the Chair and </w:t>
      </w:r>
      <w:r w:rsidR="00572AAE">
        <w:t>Secretary/Clerk</w:t>
      </w:r>
      <w:r w:rsidR="00AE7016">
        <w:t xml:space="preserve"> </w:t>
      </w:r>
      <w:r w:rsidR="004A419C">
        <w:t>and shall be recorded in the ordinance book kept for that purpose upon final confirmation of the property description</w:t>
      </w:r>
      <w:r w:rsidR="001A7DEC">
        <w:t xml:space="preserve"> and terms</w:t>
      </w:r>
      <w:r w:rsidR="004A419C">
        <w:t xml:space="preserve"> of the Assessment Area.  The officials of the District are hereby authorized to make technical corrections to the legal description of the Assessment Area.  Upon finalization of the legal description, </w:t>
      </w:r>
      <w:r>
        <w:t xml:space="preserve">copies of </w:t>
      </w:r>
      <w:r w:rsidR="004A419C">
        <w:t>this Ordinance</w:t>
      </w:r>
      <w:r>
        <w:t xml:space="preserve"> </w:t>
      </w:r>
      <w:r w:rsidR="004A419C">
        <w:t xml:space="preserve">shall be </w:t>
      </w:r>
      <w:r>
        <w:t xml:space="preserve">posted in </w:t>
      </w:r>
      <w:r w:rsidR="002141BB">
        <w:t>a</w:t>
      </w:r>
      <w:r>
        <w:t xml:space="preserve"> public </w:t>
      </w:r>
      <w:r w:rsidR="002141BB">
        <w:t>location</w:t>
      </w:r>
      <w:r>
        <w:t xml:space="preserve"> within</w:t>
      </w:r>
      <w:r w:rsidR="002141BB">
        <w:t xml:space="preserve"> or near</w:t>
      </w:r>
      <w:r>
        <w:t xml:space="preserve"> the District’s boundaries </w:t>
      </w:r>
      <w:r w:rsidR="002141BB">
        <w:t xml:space="preserve">that is reasonably likely to be seen by individuals who pass through or near the affected area </w:t>
      </w:r>
      <w:r>
        <w:t xml:space="preserve">for at least 21 days </w:t>
      </w:r>
      <w:r w:rsidR="004A419C">
        <w:t>and a copy of this Ordinance shall also be posted on the Utah Public Notice Website (</w:t>
      </w:r>
      <w:hyperlink r:id="rId14" w:history="1">
        <w:r w:rsidRPr="00ED792B">
          <w:rPr>
            <w:rStyle w:val="Hyperlink"/>
          </w:rPr>
          <w:t>http://pmn.utah.gov</w:t>
        </w:r>
      </w:hyperlink>
      <w:r w:rsidR="004A419C">
        <w:t>)</w:t>
      </w:r>
      <w:r>
        <w:t xml:space="preserve"> for at least 21 days</w:t>
      </w:r>
      <w:r w:rsidR="004A419C">
        <w:t>.  This Ordinance shall take effect</w:t>
      </w:r>
      <w:r w:rsidR="00EC06B0">
        <w:t xml:space="preserve"> </w:t>
      </w:r>
      <w:r w:rsidR="00C7159E">
        <w:t xml:space="preserve">immediately upon its passage and approval and </w:t>
      </w:r>
      <w:r w:rsidR="00FF1948">
        <w:t>posting</w:t>
      </w:r>
      <w:r w:rsidR="00C7159E">
        <w:t xml:space="preserve"> as required by law</w:t>
      </w:r>
      <w:r w:rsidR="004A419C">
        <w:t>.</w:t>
      </w:r>
      <w:bookmarkEnd w:id="20"/>
      <w:r w:rsidR="004A419C">
        <w:t xml:space="preserve">  </w:t>
      </w:r>
    </w:p>
    <w:p w14:paraId="093CF29B" w14:textId="77777777" w:rsidR="00A20ED3" w:rsidRPr="00A20ED3" w:rsidRDefault="00A20ED3" w:rsidP="00A20ED3"/>
    <w:p w14:paraId="35DC8BF0" w14:textId="77777777" w:rsidR="00C045E6" w:rsidRDefault="00C045E6" w:rsidP="00C045E6">
      <w:pPr>
        <w:sectPr w:rsidR="00C045E6" w:rsidSect="00F34628">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326"/>
        </w:sectPr>
      </w:pPr>
    </w:p>
    <w:p w14:paraId="308B54DE" w14:textId="753CBAF0" w:rsidR="00C045E6" w:rsidRPr="00C045E6" w:rsidRDefault="00C045E6" w:rsidP="00C045E6"/>
    <w:p w14:paraId="549F437E" w14:textId="7565F054" w:rsidR="004A419C" w:rsidRDefault="004A419C" w:rsidP="00C045E6">
      <w:pPr>
        <w:pStyle w:val="00BodyText5"/>
      </w:pPr>
      <w:r>
        <w:t xml:space="preserve">Dated as of </w:t>
      </w:r>
      <w:r w:rsidR="00F3648E">
        <w:t>[ADOPTION DATE], 2024</w:t>
      </w:r>
      <w:r>
        <w:t>.</w:t>
      </w:r>
    </w:p>
    <w:p w14:paraId="25757DAA" w14:textId="77777777" w:rsidR="00C045E6" w:rsidRDefault="00C045E6" w:rsidP="00C045E6">
      <w:pPr>
        <w:jc w:val="both"/>
      </w:pPr>
    </w:p>
    <w:p w14:paraId="2762B04F" w14:textId="583F45D8" w:rsidR="00C045E6" w:rsidRDefault="008617DB" w:rsidP="004E4625">
      <w:pPr>
        <w:ind w:left="4320"/>
        <w:jc w:val="both"/>
      </w:pPr>
      <w:r>
        <w:t>THREE BRIDGES</w:t>
      </w:r>
      <w:r w:rsidR="005E1EF7">
        <w:t xml:space="preserve"> PUBLIC INFRASTRUCTURE DISTRICT</w:t>
      </w:r>
      <w:r>
        <w:t xml:space="preserve"> NO.1</w:t>
      </w:r>
    </w:p>
    <w:p w14:paraId="1012A077" w14:textId="77777777" w:rsidR="00C045E6" w:rsidRDefault="00C045E6" w:rsidP="00C045E6">
      <w:pPr>
        <w:ind w:left="4320"/>
        <w:jc w:val="both"/>
      </w:pPr>
    </w:p>
    <w:p w14:paraId="35A2BFEF" w14:textId="77777777" w:rsidR="00C045E6" w:rsidRDefault="00C045E6" w:rsidP="00C045E6">
      <w:pPr>
        <w:ind w:left="4320"/>
        <w:jc w:val="both"/>
      </w:pPr>
    </w:p>
    <w:p w14:paraId="3FAA1156" w14:textId="77777777" w:rsidR="00C045E6" w:rsidRDefault="00C045E6" w:rsidP="00C045E6">
      <w:pPr>
        <w:ind w:left="4320"/>
        <w:jc w:val="both"/>
      </w:pPr>
    </w:p>
    <w:p w14:paraId="7A67DE17" w14:textId="1424782E" w:rsidR="00C045E6" w:rsidRPr="00B955F8" w:rsidRDefault="00C045E6" w:rsidP="00B955F8">
      <w:pPr>
        <w:tabs>
          <w:tab w:val="right" w:pos="9360"/>
        </w:tabs>
        <w:ind w:left="4320"/>
        <w:jc w:val="both"/>
        <w:rPr>
          <w:u w:val="single"/>
        </w:rPr>
      </w:pPr>
      <w:r>
        <w:t xml:space="preserve">By: </w:t>
      </w:r>
      <w:r w:rsidR="00B955F8">
        <w:rPr>
          <w:u w:val="single"/>
        </w:rPr>
        <w:tab/>
      </w:r>
    </w:p>
    <w:p w14:paraId="7DC00DFD" w14:textId="337FBF68" w:rsidR="00C045E6" w:rsidRDefault="00C045E6" w:rsidP="00C045E6">
      <w:pPr>
        <w:ind w:left="4320"/>
        <w:jc w:val="center"/>
      </w:pPr>
      <w:bookmarkStart w:id="21" w:name="_Hlk498606042"/>
      <w:r>
        <w:t>Chair</w:t>
      </w:r>
    </w:p>
    <w:bookmarkEnd w:id="21"/>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77777777" w:rsidR="00C045E6" w:rsidRDefault="00C045E6" w:rsidP="00C045E6">
      <w:pPr>
        <w:tabs>
          <w:tab w:val="left" w:pos="4320"/>
        </w:tabs>
        <w:ind w:right="4320"/>
        <w:jc w:val="both"/>
        <w:rPr>
          <w:u w:val="single"/>
        </w:rPr>
      </w:pPr>
      <w:r>
        <w:t xml:space="preserve">By: </w:t>
      </w:r>
      <w:r>
        <w:rPr>
          <w:u w:val="single"/>
        </w:rPr>
        <w:tab/>
      </w:r>
    </w:p>
    <w:p w14:paraId="2F9E13FD" w14:textId="4ECD3D8E" w:rsidR="00C045E6" w:rsidRPr="00EE5873" w:rsidRDefault="00572AAE" w:rsidP="00C045E6">
      <w:pPr>
        <w:tabs>
          <w:tab w:val="left" w:pos="4320"/>
        </w:tabs>
        <w:ind w:right="4320"/>
        <w:jc w:val="center"/>
      </w:pPr>
      <w:r>
        <w:t>Secretary/Clerk</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F34628">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2AE95712" w14:textId="602FEA86" w:rsidR="00C045E6" w:rsidRDefault="00C045E6" w:rsidP="00C045E6">
      <w:pPr>
        <w:tabs>
          <w:tab w:val="center" w:pos="2160"/>
        </w:tabs>
        <w:jc w:val="both"/>
      </w:pPr>
      <w:r>
        <w:t>STATE OF UTAH</w:t>
      </w:r>
      <w:r>
        <w:tab/>
      </w:r>
      <w:r>
        <w:tab/>
      </w:r>
      <w:r w:rsidR="00B955F8">
        <w:tab/>
      </w:r>
      <w:r>
        <w:t>)</w:t>
      </w:r>
    </w:p>
    <w:p w14:paraId="54BE2175" w14:textId="0AE0799D" w:rsidR="00C045E6" w:rsidRDefault="00C045E6" w:rsidP="00C045E6">
      <w:pPr>
        <w:ind w:left="1980"/>
      </w:pPr>
      <w:r>
        <w:tab/>
      </w:r>
      <w:r>
        <w:tab/>
        <w:t>: ss.</w:t>
      </w:r>
    </w:p>
    <w:p w14:paraId="1D167021" w14:textId="14B004E0" w:rsidR="00C045E6" w:rsidRDefault="00C045E6" w:rsidP="00C045E6">
      <w:r>
        <w:t xml:space="preserve">COUNTY OF </w:t>
      </w:r>
      <w:r w:rsidR="008617DB">
        <w:t>UTAH</w:t>
      </w:r>
      <w:r w:rsidR="00FE10A6">
        <w:tab/>
      </w:r>
      <w:r w:rsidR="00FE10A6">
        <w:tab/>
      </w:r>
      <w:r>
        <w:t>)</w:t>
      </w:r>
    </w:p>
    <w:p w14:paraId="00D867AD" w14:textId="77777777" w:rsidR="00C045E6" w:rsidRDefault="00C045E6" w:rsidP="00C045E6"/>
    <w:p w14:paraId="090E087B" w14:textId="26D15A31" w:rsidR="00C045E6" w:rsidRDefault="00C045E6" w:rsidP="00C045E6">
      <w:pPr>
        <w:pStyle w:val="00BodyText5"/>
      </w:pPr>
      <w:r>
        <w:t xml:space="preserve">The foregoing instrument was acknowledged before me this </w:t>
      </w:r>
      <w:r w:rsidR="00B955F8">
        <w:t xml:space="preserve">__________, </w:t>
      </w:r>
      <w:r w:rsidR="00AC5B94">
        <w:t>2024</w:t>
      </w:r>
      <w:r>
        <w:t xml:space="preserve">, by </w:t>
      </w:r>
      <w:r w:rsidR="00986EA6">
        <w:t>Blair Gardner</w:t>
      </w:r>
      <w:r>
        <w:t>, the Chair</w:t>
      </w:r>
      <w:r w:rsidRPr="00F46ADF">
        <w:t xml:space="preserve"> of the </w:t>
      </w:r>
      <w:r>
        <w:t xml:space="preserve">Board of </w:t>
      </w:r>
      <w:r w:rsidR="00DD03FF">
        <w:t>Trustees</w:t>
      </w:r>
      <w:r w:rsidR="00AE7016">
        <w:t xml:space="preserve"> </w:t>
      </w:r>
      <w:r>
        <w:t xml:space="preserve">of </w:t>
      </w:r>
      <w:r w:rsidR="008617DB">
        <w:t>Three Bridges</w:t>
      </w:r>
      <w:r w:rsidR="005E1EF7">
        <w:t xml:space="preserve"> Public Infrastructure District</w:t>
      </w:r>
      <w:r w:rsidR="008617DB">
        <w:t xml:space="preserve"> No.1</w:t>
      </w:r>
      <w:r>
        <w:t xml:space="preserve"> (the “District”), who represented and acknowledged that he signed the same for and on behalf of the District.</w:t>
      </w:r>
    </w:p>
    <w:p w14:paraId="7A6805BD" w14:textId="77777777" w:rsidR="00C045E6" w:rsidRDefault="00C045E6" w:rsidP="00C045E6"/>
    <w:p w14:paraId="03B10BB4" w14:textId="77777777" w:rsidR="00C045E6" w:rsidRDefault="00C045E6" w:rsidP="00C045E6"/>
    <w:p w14:paraId="3A1AA0C7" w14:textId="77777777" w:rsidR="00C045E6" w:rsidRDefault="00C045E6" w:rsidP="00C045E6"/>
    <w:p w14:paraId="2A96C876" w14:textId="77777777" w:rsidR="00C045E6" w:rsidRDefault="00C045E6" w:rsidP="00B955F8">
      <w:pPr>
        <w:tabs>
          <w:tab w:val="right" w:pos="9360"/>
        </w:tabs>
        <w:ind w:left="4320"/>
      </w:pPr>
      <w:r>
        <w:rPr>
          <w:u w:val="single"/>
        </w:rPr>
        <w:tab/>
      </w:r>
    </w:p>
    <w:p w14:paraId="75952C5C" w14:textId="77777777" w:rsidR="00C045E6" w:rsidRDefault="00C045E6" w:rsidP="00C045E6">
      <w:pPr>
        <w:tabs>
          <w:tab w:val="right" w:pos="8640"/>
        </w:tabs>
        <w:ind w:left="4320"/>
      </w:pPr>
      <w:r>
        <w:t>NOTARY PUBLIC</w:t>
      </w:r>
    </w:p>
    <w:p w14:paraId="76D3A8EC" w14:textId="77777777" w:rsidR="00C045E6" w:rsidRDefault="00C045E6" w:rsidP="00C045E6"/>
    <w:p w14:paraId="31046E54" w14:textId="77777777" w:rsidR="00C045E6" w:rsidRDefault="00C045E6" w:rsidP="00C045E6"/>
    <w:p w14:paraId="12096B74" w14:textId="77777777" w:rsidR="00C045E6" w:rsidRDefault="00C045E6" w:rsidP="00C045E6"/>
    <w:p w14:paraId="0E6BF9F1" w14:textId="77777777" w:rsidR="00C045E6" w:rsidRDefault="00C045E6" w:rsidP="00C045E6"/>
    <w:p w14:paraId="5F6039E3" w14:textId="1C245930" w:rsidR="00C045E6" w:rsidRDefault="00C045E6" w:rsidP="00C045E6">
      <w:pPr>
        <w:tabs>
          <w:tab w:val="center" w:pos="2160"/>
        </w:tabs>
        <w:jc w:val="both"/>
      </w:pPr>
      <w:r>
        <w:t>STATE OF UTAH</w:t>
      </w:r>
      <w:r>
        <w:tab/>
      </w:r>
      <w:r>
        <w:tab/>
      </w:r>
      <w:r w:rsidR="00B955F8">
        <w:tab/>
      </w:r>
      <w:r>
        <w:t>)</w:t>
      </w:r>
    </w:p>
    <w:p w14:paraId="0999A12B" w14:textId="614BB3D7" w:rsidR="00C045E6" w:rsidRDefault="00C045E6" w:rsidP="00C045E6">
      <w:pPr>
        <w:ind w:left="1980"/>
      </w:pPr>
      <w:r>
        <w:tab/>
      </w:r>
      <w:r>
        <w:tab/>
        <w:t>: ss.</w:t>
      </w:r>
    </w:p>
    <w:p w14:paraId="65C8B115" w14:textId="1C6331FC" w:rsidR="00C045E6" w:rsidRDefault="00C045E6" w:rsidP="00C045E6">
      <w:r>
        <w:t xml:space="preserve">COUNTY OF </w:t>
      </w:r>
      <w:r w:rsidR="008617DB">
        <w:t>UTAH</w:t>
      </w:r>
      <w:r w:rsidR="00FE10A6">
        <w:tab/>
      </w:r>
      <w:r w:rsidR="00FE10A6">
        <w:tab/>
      </w:r>
      <w:r>
        <w:t>)</w:t>
      </w:r>
    </w:p>
    <w:p w14:paraId="5F3E50E3" w14:textId="77777777" w:rsidR="00C045E6" w:rsidRDefault="00C045E6" w:rsidP="00C045E6"/>
    <w:p w14:paraId="74B201A2" w14:textId="2A3A65F3" w:rsidR="00C045E6" w:rsidRDefault="00C045E6" w:rsidP="00C045E6">
      <w:pPr>
        <w:pStyle w:val="00BodyText5"/>
      </w:pPr>
      <w:r>
        <w:t xml:space="preserve">The foregoing instrument was acknowledged before me this </w:t>
      </w:r>
      <w:r w:rsidR="00B955F8">
        <w:t xml:space="preserve">__________, </w:t>
      </w:r>
      <w:r w:rsidR="00AC5B94">
        <w:t>2024</w:t>
      </w:r>
      <w:r>
        <w:t xml:space="preserve">, by </w:t>
      </w:r>
      <w:r w:rsidR="00EE4FE1">
        <w:t>[INSERT]</w:t>
      </w:r>
      <w:r>
        <w:t xml:space="preserve">, the </w:t>
      </w:r>
      <w:r w:rsidR="00572AAE">
        <w:t>Secretary/Clerk</w:t>
      </w:r>
      <w:r w:rsidR="00AE7016">
        <w:t xml:space="preserve"> </w:t>
      </w:r>
      <w:r>
        <w:t xml:space="preserve">of </w:t>
      </w:r>
      <w:r w:rsidR="00EE4FE1">
        <w:t>Three Bridges</w:t>
      </w:r>
      <w:r w:rsidR="005E1EF7">
        <w:t xml:space="preserve"> Public Infrastructure District</w:t>
      </w:r>
      <w:r>
        <w:t xml:space="preserve"> (the “District”), who represented and acknowledged that he signed the same for and on behalf of the District.</w:t>
      </w:r>
    </w:p>
    <w:p w14:paraId="6BF596A4" w14:textId="77777777" w:rsidR="00C045E6" w:rsidRDefault="00C045E6" w:rsidP="00C045E6"/>
    <w:p w14:paraId="47A0F5E8" w14:textId="77777777" w:rsidR="00C045E6" w:rsidRDefault="00C045E6" w:rsidP="00C045E6"/>
    <w:p w14:paraId="0506A784" w14:textId="77777777" w:rsidR="00C045E6" w:rsidRDefault="00C045E6" w:rsidP="00C045E6"/>
    <w:p w14:paraId="6B552B72" w14:textId="038EFEAC" w:rsidR="00C045E6" w:rsidRDefault="00C045E6" w:rsidP="00B955F8">
      <w:pPr>
        <w:tabs>
          <w:tab w:val="right" w:pos="9360"/>
        </w:tabs>
        <w:ind w:left="4320"/>
      </w:pPr>
      <w:r>
        <w:rPr>
          <w:u w:val="single"/>
        </w:rPr>
        <w:tab/>
      </w:r>
    </w:p>
    <w:p w14:paraId="3D70B2F8" w14:textId="77777777" w:rsidR="00C045E6" w:rsidRDefault="00C045E6" w:rsidP="00C045E6">
      <w:pPr>
        <w:tabs>
          <w:tab w:val="right" w:pos="8640"/>
        </w:tabs>
        <w:ind w:left="4320"/>
      </w:pPr>
      <w:r>
        <w:t>NOTARY PUBLIC</w:t>
      </w:r>
    </w:p>
    <w:p w14:paraId="71D8A989" w14:textId="75EF3A3C" w:rsidR="004A419C" w:rsidRDefault="004A419C" w:rsidP="00C045E6"/>
    <w:p w14:paraId="759A050F" w14:textId="30C0F4A1" w:rsidR="00C045E6" w:rsidRDefault="00C045E6" w:rsidP="00C045E6"/>
    <w:p w14:paraId="496344EB" w14:textId="77777777" w:rsidR="00C045E6" w:rsidRDefault="00C045E6" w:rsidP="00C045E6">
      <w:pPr>
        <w:sectPr w:rsidR="00C045E6" w:rsidSect="00F34628">
          <w:footerReference w:type="first" r:id="rId19"/>
          <w:endnotePr>
            <w:numFmt w:val="decimal"/>
          </w:endnotePr>
          <w:pgSz w:w="12240" w:h="15840" w:code="1"/>
          <w:pgMar w:top="1440" w:right="1440" w:bottom="1440" w:left="1440" w:header="720" w:footer="547" w:gutter="0"/>
          <w:pgNumType w:start="1"/>
          <w:cols w:space="720"/>
          <w:noEndnote/>
          <w:titlePg/>
          <w:docGrid w:linePitch="326"/>
        </w:sectPr>
      </w:pPr>
    </w:p>
    <w:p w14:paraId="3A6AF31D" w14:textId="77777777" w:rsidR="004A419C" w:rsidRPr="00C045E6" w:rsidRDefault="004A419C" w:rsidP="00C045E6">
      <w:pPr>
        <w:pStyle w:val="00Center"/>
        <w:rPr>
          <w:u w:val="single"/>
        </w:rPr>
      </w:pPr>
      <w:r w:rsidRPr="00C045E6">
        <w:rPr>
          <w:u w:val="single"/>
        </w:rPr>
        <w:lastRenderedPageBreak/>
        <w:t>EXHIBIT A</w:t>
      </w:r>
    </w:p>
    <w:p w14:paraId="33FD64FF" w14:textId="13342B4E" w:rsidR="004A419C" w:rsidRDefault="004A419C" w:rsidP="00C045E6">
      <w:pPr>
        <w:pStyle w:val="00Center"/>
      </w:pPr>
      <w:r>
        <w:t>ASSESSMENT LIST</w:t>
      </w:r>
    </w:p>
    <w:p w14:paraId="7F5933FA" w14:textId="04B60BCD" w:rsidR="00D97D00" w:rsidRDefault="00146A55" w:rsidP="00D97D00">
      <w:pPr>
        <w:pStyle w:val="00Center"/>
        <w:rPr>
          <w:u w:val="single"/>
        </w:rPr>
      </w:pPr>
      <w:r>
        <w:rPr>
          <w:u w:val="single"/>
        </w:rPr>
        <w:br/>
      </w:r>
      <w:bookmarkStart w:id="22" w:name="_Hlk153783938"/>
      <w:bookmarkStart w:id="23" w:name="_Hlk155429210"/>
      <w:r w:rsidR="00D97D00" w:rsidRPr="003C633E">
        <w:rPr>
          <w:u w:val="single"/>
        </w:rPr>
        <w:t>Assessment Method and Amount</w:t>
      </w:r>
      <w:r w:rsidR="004044DE" w:rsidRPr="004044DE">
        <w:rPr>
          <w:vertAlign w:val="superscript"/>
        </w:rPr>
        <w:t>*</w:t>
      </w:r>
    </w:p>
    <w:p w14:paraId="5C24FBB9" w14:textId="77777777" w:rsidR="00D97D00" w:rsidRPr="00AF1958" w:rsidRDefault="00D97D00" w:rsidP="00AF1958"/>
    <w:tbl>
      <w:tblPr>
        <w:tblW w:w="2282" w:type="pct"/>
        <w:jc w:val="center"/>
        <w:tblCellMar>
          <w:left w:w="0" w:type="dxa"/>
          <w:right w:w="0" w:type="dxa"/>
        </w:tblCellMar>
        <w:tblLook w:val="04A0" w:firstRow="1" w:lastRow="0" w:firstColumn="1" w:lastColumn="0" w:noHBand="0" w:noVBand="1"/>
      </w:tblPr>
      <w:tblGrid>
        <w:gridCol w:w="2390"/>
        <w:gridCol w:w="1964"/>
      </w:tblGrid>
      <w:tr w:rsidR="004044DE" w:rsidRPr="004A74E6" w14:paraId="46E1112E" w14:textId="77777777" w:rsidTr="004A74E6">
        <w:trPr>
          <w:trHeight w:val="300"/>
          <w:jc w:val="center"/>
        </w:trPr>
        <w:tc>
          <w:tcPr>
            <w:tcW w:w="3325" w:type="pct"/>
            <w:noWrap/>
            <w:tcMar>
              <w:top w:w="0" w:type="dxa"/>
              <w:left w:w="115" w:type="dxa"/>
              <w:bottom w:w="0" w:type="dxa"/>
              <w:right w:w="115" w:type="dxa"/>
            </w:tcMar>
            <w:hideMark/>
          </w:tcPr>
          <w:p w14:paraId="6FC8E537" w14:textId="3BE8A3E5" w:rsidR="004044DE" w:rsidRPr="004A74E6" w:rsidRDefault="004044DE" w:rsidP="004044DE">
            <w:bookmarkStart w:id="24" w:name="_Hlk171587009"/>
            <w:r w:rsidRPr="004A74E6">
              <w:rPr>
                <w:b/>
                <w:bCs/>
              </w:rPr>
              <w:t>Total Assessment</w:t>
            </w:r>
          </w:p>
        </w:tc>
        <w:tc>
          <w:tcPr>
            <w:tcW w:w="1675" w:type="pct"/>
            <w:tcMar>
              <w:top w:w="0" w:type="dxa"/>
              <w:left w:w="115" w:type="dxa"/>
              <w:bottom w:w="0" w:type="dxa"/>
              <w:right w:w="115" w:type="dxa"/>
            </w:tcMar>
          </w:tcPr>
          <w:p w14:paraId="090E50D7" w14:textId="33B1B612" w:rsidR="004044DE" w:rsidRPr="004A74E6" w:rsidRDefault="004044DE" w:rsidP="004044DE">
            <w:r w:rsidRPr="004A74E6">
              <w:t>$</w:t>
            </w:r>
            <w:r w:rsidR="00986EA6">
              <w:t>[ASSESSMENT AMT]</w:t>
            </w:r>
          </w:p>
        </w:tc>
      </w:tr>
      <w:tr w:rsidR="004044DE" w:rsidRPr="004A74E6" w14:paraId="316D26B6" w14:textId="77777777" w:rsidTr="004A74E6">
        <w:trPr>
          <w:trHeight w:val="300"/>
          <w:jc w:val="center"/>
        </w:trPr>
        <w:tc>
          <w:tcPr>
            <w:tcW w:w="3325" w:type="pct"/>
            <w:noWrap/>
            <w:tcMar>
              <w:top w:w="0" w:type="dxa"/>
              <w:left w:w="115" w:type="dxa"/>
              <w:bottom w:w="0" w:type="dxa"/>
              <w:right w:w="115" w:type="dxa"/>
            </w:tcMar>
            <w:hideMark/>
          </w:tcPr>
          <w:p w14:paraId="435CE508" w14:textId="77777777" w:rsidR="004044DE" w:rsidRPr="004A74E6" w:rsidRDefault="004044DE" w:rsidP="004044DE">
            <w:pPr>
              <w:rPr>
                <w:b/>
                <w:bCs/>
              </w:rPr>
            </w:pPr>
            <w:r w:rsidRPr="004A74E6">
              <w:rPr>
                <w:b/>
                <w:bCs/>
              </w:rPr>
              <w:t>Total ERUs</w:t>
            </w:r>
          </w:p>
        </w:tc>
        <w:tc>
          <w:tcPr>
            <w:tcW w:w="1675" w:type="pct"/>
            <w:tcMar>
              <w:top w:w="0" w:type="dxa"/>
              <w:left w:w="115" w:type="dxa"/>
              <w:bottom w:w="0" w:type="dxa"/>
              <w:right w:w="115" w:type="dxa"/>
            </w:tcMar>
          </w:tcPr>
          <w:p w14:paraId="5DCB3D25" w14:textId="0EDAE995" w:rsidR="004044DE" w:rsidRPr="004A74E6" w:rsidRDefault="004044DE" w:rsidP="004044DE"/>
        </w:tc>
      </w:tr>
      <w:tr w:rsidR="004044DE" w:rsidRPr="004A74E6" w14:paraId="3C75932A" w14:textId="77777777" w:rsidTr="004A74E6">
        <w:trPr>
          <w:trHeight w:val="300"/>
          <w:jc w:val="center"/>
        </w:trPr>
        <w:tc>
          <w:tcPr>
            <w:tcW w:w="3325" w:type="pct"/>
            <w:noWrap/>
            <w:tcMar>
              <w:top w:w="0" w:type="dxa"/>
              <w:left w:w="115" w:type="dxa"/>
              <w:bottom w:w="0" w:type="dxa"/>
              <w:right w:w="115" w:type="dxa"/>
            </w:tcMar>
          </w:tcPr>
          <w:p w14:paraId="4372D5AE" w14:textId="77777777" w:rsidR="004044DE" w:rsidRPr="004A74E6" w:rsidRDefault="004044DE" w:rsidP="004044DE">
            <w:pPr>
              <w:rPr>
                <w:b/>
                <w:bCs/>
              </w:rPr>
            </w:pPr>
            <w:r w:rsidRPr="004A74E6">
              <w:rPr>
                <w:b/>
                <w:bCs/>
              </w:rPr>
              <w:t>Assessment Per ERU</w:t>
            </w:r>
          </w:p>
        </w:tc>
        <w:tc>
          <w:tcPr>
            <w:tcW w:w="1675" w:type="pct"/>
            <w:tcMar>
              <w:top w:w="0" w:type="dxa"/>
              <w:left w:w="115" w:type="dxa"/>
              <w:bottom w:w="0" w:type="dxa"/>
              <w:right w:w="115" w:type="dxa"/>
            </w:tcMar>
          </w:tcPr>
          <w:p w14:paraId="277C4B94" w14:textId="4601B255" w:rsidR="004044DE" w:rsidRPr="004A74E6" w:rsidRDefault="004044DE" w:rsidP="004044DE">
            <w:r w:rsidRPr="004A74E6">
              <w:t>$</w:t>
            </w:r>
            <w:r w:rsidR="00986EA6">
              <w:t>[ASSESSMENT PER ERU]</w:t>
            </w:r>
          </w:p>
        </w:tc>
      </w:tr>
    </w:tbl>
    <w:p w14:paraId="4BDD7553" w14:textId="158AD75E" w:rsidR="00D97D00" w:rsidRDefault="00D97D00" w:rsidP="00D97D00">
      <w:pPr>
        <w:rPr>
          <w:sz w:val="20"/>
        </w:rPr>
      </w:pPr>
    </w:p>
    <w:tbl>
      <w:tblPr>
        <w:tblStyle w:val="TableGrid"/>
        <w:tblW w:w="1071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1"/>
        <w:gridCol w:w="2070"/>
        <w:gridCol w:w="1316"/>
        <w:gridCol w:w="1940"/>
        <w:gridCol w:w="1561"/>
        <w:gridCol w:w="2082"/>
      </w:tblGrid>
      <w:tr w:rsidR="00437D55" w14:paraId="5ED4F929" w14:textId="77777777" w:rsidTr="00F3648E">
        <w:tc>
          <w:tcPr>
            <w:tcW w:w="1890" w:type="dxa"/>
          </w:tcPr>
          <w:p w14:paraId="633B86B1" w14:textId="77777777" w:rsidR="00437D55" w:rsidRPr="00A15F84" w:rsidRDefault="00437D55" w:rsidP="00D5594D">
            <w:pPr>
              <w:rPr>
                <w:b/>
                <w:bCs/>
              </w:rPr>
            </w:pPr>
            <w:r w:rsidRPr="00A15F84">
              <w:rPr>
                <w:b/>
                <w:bCs/>
              </w:rPr>
              <w:t>Unit Type</w:t>
            </w:r>
          </w:p>
        </w:tc>
        <w:tc>
          <w:tcPr>
            <w:tcW w:w="2255" w:type="dxa"/>
          </w:tcPr>
          <w:p w14:paraId="7DAB2105" w14:textId="77777777" w:rsidR="00437D55" w:rsidRPr="00A15F84" w:rsidRDefault="00437D55" w:rsidP="00D5594D">
            <w:pPr>
              <w:rPr>
                <w:b/>
                <w:bCs/>
              </w:rPr>
            </w:pPr>
            <w:r w:rsidRPr="00A15F84">
              <w:rPr>
                <w:b/>
                <w:bCs/>
              </w:rPr>
              <w:t xml:space="preserve">Parcel </w:t>
            </w:r>
            <w:r>
              <w:rPr>
                <w:b/>
                <w:bCs/>
              </w:rPr>
              <w:t>ID No.</w:t>
            </w:r>
          </w:p>
        </w:tc>
        <w:tc>
          <w:tcPr>
            <w:tcW w:w="1344" w:type="dxa"/>
          </w:tcPr>
          <w:p w14:paraId="291EAC29" w14:textId="77777777" w:rsidR="00437D55" w:rsidRPr="00A15F84" w:rsidRDefault="00437D55" w:rsidP="00D5594D">
            <w:pPr>
              <w:rPr>
                <w:b/>
                <w:bCs/>
              </w:rPr>
            </w:pPr>
            <w:r w:rsidRPr="00A15F84">
              <w:rPr>
                <w:b/>
                <w:bCs/>
              </w:rPr>
              <w:t>Quantity</w:t>
            </w:r>
          </w:p>
        </w:tc>
        <w:tc>
          <w:tcPr>
            <w:tcW w:w="1441" w:type="dxa"/>
          </w:tcPr>
          <w:p w14:paraId="18BF77BD" w14:textId="77777777" w:rsidR="00437D55" w:rsidRPr="00A15F84" w:rsidRDefault="00437D55" w:rsidP="00D5594D">
            <w:pPr>
              <w:rPr>
                <w:b/>
                <w:bCs/>
              </w:rPr>
            </w:pPr>
            <w:r w:rsidRPr="00A15F84">
              <w:rPr>
                <w:b/>
                <w:bCs/>
              </w:rPr>
              <w:t>Initial Lien/Lot</w:t>
            </w:r>
          </w:p>
        </w:tc>
        <w:tc>
          <w:tcPr>
            <w:tcW w:w="1676" w:type="dxa"/>
          </w:tcPr>
          <w:p w14:paraId="04615525" w14:textId="77777777" w:rsidR="00437D55" w:rsidRPr="00A15F84" w:rsidRDefault="00437D55" w:rsidP="00D5594D">
            <w:pPr>
              <w:rPr>
                <w:b/>
                <w:bCs/>
              </w:rPr>
            </w:pPr>
            <w:r w:rsidRPr="00A15F84">
              <w:rPr>
                <w:b/>
                <w:bCs/>
              </w:rPr>
              <w:t>ERUs Per Unit</w:t>
            </w:r>
          </w:p>
        </w:tc>
        <w:tc>
          <w:tcPr>
            <w:tcW w:w="2104" w:type="dxa"/>
          </w:tcPr>
          <w:p w14:paraId="250C2ADC" w14:textId="77777777" w:rsidR="00437D55" w:rsidRPr="00A15F84" w:rsidRDefault="00437D55" w:rsidP="00D5594D">
            <w:pPr>
              <w:rPr>
                <w:b/>
                <w:bCs/>
              </w:rPr>
            </w:pPr>
            <w:r w:rsidRPr="00A15F84">
              <w:rPr>
                <w:b/>
                <w:bCs/>
              </w:rPr>
              <w:t>Total Assessment per Lot Type</w:t>
            </w:r>
          </w:p>
        </w:tc>
      </w:tr>
      <w:tr w:rsidR="00437D55" w14:paraId="6BB9A5FF" w14:textId="77777777" w:rsidTr="00F3648E">
        <w:tc>
          <w:tcPr>
            <w:tcW w:w="1890" w:type="dxa"/>
          </w:tcPr>
          <w:p w14:paraId="2B677F6D" w14:textId="07ACA1F9" w:rsidR="00437D55" w:rsidRPr="00A15F84" w:rsidRDefault="00437D55" w:rsidP="00D5594D"/>
        </w:tc>
        <w:tc>
          <w:tcPr>
            <w:tcW w:w="2255" w:type="dxa"/>
          </w:tcPr>
          <w:p w14:paraId="3C9030CB" w14:textId="10AAD62B" w:rsidR="00437D55" w:rsidRPr="00A15F84" w:rsidRDefault="00437D55" w:rsidP="00D5594D"/>
        </w:tc>
        <w:tc>
          <w:tcPr>
            <w:tcW w:w="1344" w:type="dxa"/>
          </w:tcPr>
          <w:p w14:paraId="02ACBE6E" w14:textId="28134E39" w:rsidR="00437D55" w:rsidRPr="00A15F84" w:rsidRDefault="00437D55" w:rsidP="00D5594D"/>
        </w:tc>
        <w:tc>
          <w:tcPr>
            <w:tcW w:w="1441" w:type="dxa"/>
          </w:tcPr>
          <w:p w14:paraId="38123DE8" w14:textId="45C44106" w:rsidR="00437D55" w:rsidRPr="00A15F84" w:rsidRDefault="000F1865" w:rsidP="00D5594D">
            <w:r>
              <w:rPr>
                <w:sz w:val="22"/>
                <w:szCs w:val="22"/>
              </w:rPr>
              <w:t>$</w:t>
            </w:r>
            <w:r w:rsidR="00986EA6">
              <w:t>[ASSESSMENT PER ERU]</w:t>
            </w:r>
          </w:p>
        </w:tc>
        <w:tc>
          <w:tcPr>
            <w:tcW w:w="1676" w:type="dxa"/>
          </w:tcPr>
          <w:p w14:paraId="2EDDACC0" w14:textId="1CD2FDF8" w:rsidR="00437D55" w:rsidRPr="00A15F84" w:rsidRDefault="00437D55" w:rsidP="00D5594D"/>
        </w:tc>
        <w:tc>
          <w:tcPr>
            <w:tcW w:w="2104" w:type="dxa"/>
          </w:tcPr>
          <w:p w14:paraId="09390677" w14:textId="2421B4AC" w:rsidR="00437D55" w:rsidRPr="00A15F84" w:rsidRDefault="00437D55" w:rsidP="00D5594D">
            <w:r w:rsidRPr="00A15F84">
              <w:rPr>
                <w:sz w:val="22"/>
                <w:szCs w:val="22"/>
              </w:rPr>
              <w:t>$</w:t>
            </w:r>
            <w:r w:rsidR="00986EA6">
              <w:t>[ASSESSMENT PER ERU]</w:t>
            </w:r>
          </w:p>
        </w:tc>
      </w:tr>
      <w:tr w:rsidR="00437D55" w14:paraId="496791F6" w14:textId="77777777" w:rsidTr="00F3648E">
        <w:tc>
          <w:tcPr>
            <w:tcW w:w="1890" w:type="dxa"/>
          </w:tcPr>
          <w:p w14:paraId="4C220C44" w14:textId="77777777" w:rsidR="00437D55" w:rsidRPr="00A15F84" w:rsidRDefault="00437D55" w:rsidP="00D5594D">
            <w:pPr>
              <w:rPr>
                <w:b/>
                <w:bCs/>
                <w:sz w:val="22"/>
                <w:szCs w:val="22"/>
              </w:rPr>
            </w:pPr>
          </w:p>
          <w:p w14:paraId="513D6472" w14:textId="77777777" w:rsidR="00437D55" w:rsidRPr="00A15F84" w:rsidRDefault="00437D55" w:rsidP="00D5594D">
            <w:r w:rsidRPr="00E1714A">
              <w:rPr>
                <w:b/>
                <w:bCs/>
              </w:rPr>
              <w:t>Total</w:t>
            </w:r>
          </w:p>
        </w:tc>
        <w:tc>
          <w:tcPr>
            <w:tcW w:w="2255" w:type="dxa"/>
          </w:tcPr>
          <w:p w14:paraId="3B4337CA" w14:textId="77777777" w:rsidR="00437D55" w:rsidRPr="00A15F84" w:rsidRDefault="00437D55" w:rsidP="00D5594D"/>
        </w:tc>
        <w:tc>
          <w:tcPr>
            <w:tcW w:w="1344" w:type="dxa"/>
          </w:tcPr>
          <w:p w14:paraId="1CC01A13" w14:textId="77777777" w:rsidR="00437D55" w:rsidRPr="00A15F84" w:rsidRDefault="00437D55" w:rsidP="00D5594D"/>
        </w:tc>
        <w:tc>
          <w:tcPr>
            <w:tcW w:w="1441" w:type="dxa"/>
          </w:tcPr>
          <w:p w14:paraId="10B50EA4" w14:textId="77777777" w:rsidR="00437D55" w:rsidRPr="00A15F84" w:rsidRDefault="00437D55" w:rsidP="00D5594D"/>
        </w:tc>
        <w:tc>
          <w:tcPr>
            <w:tcW w:w="1676" w:type="dxa"/>
          </w:tcPr>
          <w:p w14:paraId="0CFF64DA" w14:textId="77777777" w:rsidR="00437D55" w:rsidRPr="00A15F84" w:rsidRDefault="00437D55" w:rsidP="00D5594D"/>
        </w:tc>
        <w:tc>
          <w:tcPr>
            <w:tcW w:w="2104" w:type="dxa"/>
          </w:tcPr>
          <w:p w14:paraId="3CCCA64F" w14:textId="77777777" w:rsidR="00437D55" w:rsidRDefault="00437D55" w:rsidP="00D5594D">
            <w:pPr>
              <w:rPr>
                <w:b/>
                <w:bCs/>
              </w:rPr>
            </w:pPr>
          </w:p>
          <w:p w14:paraId="1214F780" w14:textId="508672E5" w:rsidR="00437D55" w:rsidRPr="00A15F84" w:rsidRDefault="00437D55" w:rsidP="00D5594D">
            <w:r w:rsidRPr="00A15F84">
              <w:rPr>
                <w:b/>
                <w:bCs/>
                <w:sz w:val="22"/>
                <w:szCs w:val="22"/>
              </w:rPr>
              <w:t>$</w:t>
            </w:r>
            <w:r w:rsidR="00986EA6">
              <w:t>[ASSESSMENT AMT]</w:t>
            </w:r>
            <w:r w:rsidRPr="00A15F84">
              <w:rPr>
                <w:b/>
                <w:bCs/>
                <w:sz w:val="22"/>
                <w:szCs w:val="22"/>
              </w:rPr>
              <w:t xml:space="preserve"> </w:t>
            </w:r>
          </w:p>
        </w:tc>
      </w:tr>
      <w:bookmarkEnd w:id="24"/>
    </w:tbl>
    <w:p w14:paraId="0A74E2AE" w14:textId="4128E329" w:rsidR="004044DE" w:rsidRDefault="004044DE" w:rsidP="00D97D00">
      <w:pPr>
        <w:rPr>
          <w:sz w:val="20"/>
        </w:rPr>
      </w:pPr>
    </w:p>
    <w:p w14:paraId="589F6D57" w14:textId="77777777" w:rsidR="004044DE" w:rsidRPr="00AF1958" w:rsidRDefault="004044DE" w:rsidP="00D97D00">
      <w:pPr>
        <w:rPr>
          <w:sz w:val="20"/>
        </w:rPr>
      </w:pPr>
    </w:p>
    <w:p w14:paraId="10375B2C" w14:textId="77777777" w:rsidR="008C1020" w:rsidRPr="004044DE" w:rsidRDefault="008C1020" w:rsidP="008C1020">
      <w:pPr>
        <w:rPr>
          <w:sz w:val="22"/>
          <w:szCs w:val="22"/>
        </w:rPr>
      </w:pPr>
      <w:r w:rsidRPr="004044DE">
        <w:rPr>
          <w:sz w:val="22"/>
          <w:szCs w:val="22"/>
        </w:rPr>
        <w:t>* Figures have been rounded</w:t>
      </w:r>
    </w:p>
    <w:bookmarkEnd w:id="22"/>
    <w:bookmarkEnd w:id="23"/>
    <w:p w14:paraId="7E5C0483" w14:textId="77777777" w:rsidR="004E5437" w:rsidRDefault="004E5437" w:rsidP="00D97D00">
      <w:pPr>
        <w:pStyle w:val="00Center"/>
        <w:rPr>
          <w:u w:val="single"/>
        </w:rPr>
      </w:pPr>
      <w:r>
        <w:rPr>
          <w:u w:val="single"/>
        </w:rPr>
        <w:br w:type="page"/>
      </w:r>
    </w:p>
    <w:p w14:paraId="626E3D53" w14:textId="028689AB" w:rsidR="00D97D00" w:rsidRPr="003C633E" w:rsidRDefault="00D97D00" w:rsidP="00D97D00">
      <w:pPr>
        <w:pStyle w:val="00Center"/>
        <w:rPr>
          <w:u w:val="single"/>
        </w:rPr>
      </w:pPr>
      <w:r w:rsidRPr="003C633E">
        <w:rPr>
          <w:u w:val="single"/>
        </w:rPr>
        <w:lastRenderedPageBreak/>
        <w:t>Legal Description</w:t>
      </w:r>
    </w:p>
    <w:p w14:paraId="3A338FFD" w14:textId="77777777" w:rsidR="00D97D00" w:rsidRPr="00AF1958" w:rsidRDefault="00D97D00" w:rsidP="00D97D00">
      <w:pPr>
        <w:pStyle w:val="00BodyText5"/>
        <w:ind w:firstLine="0"/>
      </w:pPr>
      <w:bookmarkStart w:id="25" w:name="_Hlk171586619"/>
      <w:bookmarkStart w:id="26" w:name="_Hlk171587032"/>
      <w:bookmarkStart w:id="27" w:name="_Hlk171587148"/>
      <w:r w:rsidRPr="00AF1958">
        <w:t xml:space="preserve">The Assessment Area is more particularly described as follows:  </w:t>
      </w:r>
    </w:p>
    <w:bookmarkEnd w:id="25"/>
    <w:bookmarkEnd w:id="26"/>
    <w:bookmarkEnd w:id="27"/>
    <w:p w14:paraId="398EAF76" w14:textId="1D65F3C5" w:rsidR="00F02D0A" w:rsidRDefault="00F02D0A" w:rsidP="00986EA6">
      <w:pPr>
        <w:jc w:val="both"/>
      </w:pPr>
    </w:p>
    <w:sectPr w:rsidR="00F02D0A" w:rsidSect="00F34628">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F8734D" w14:textId="77777777" w:rsidR="009112BC" w:rsidRDefault="009112BC">
      <w:r>
        <w:separator/>
      </w:r>
    </w:p>
  </w:endnote>
  <w:endnote w:type="continuationSeparator" w:id="0">
    <w:p w14:paraId="144E4CBE" w14:textId="77777777" w:rsidR="009112BC" w:rsidRDefault="009112BC">
      <w:r>
        <w:continuationSeparator/>
      </w:r>
    </w:p>
  </w:endnote>
  <w:endnote w:type="continuationNotice" w:id="1">
    <w:p w14:paraId="0CCD5EA9" w14:textId="77777777" w:rsidR="009112BC" w:rsidRDefault="00911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EB41B" w14:textId="77777777" w:rsidR="00FC16D4" w:rsidRDefault="00FC16D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AF5AF" w14:textId="0CF8AEA3" w:rsidR="00031714" w:rsidRPr="00E9183C" w:rsidRDefault="00031714" w:rsidP="00B955F8">
    <w:pPr>
      <w:pStyle w:val="Footer"/>
      <w:tabs>
        <w:tab w:val="clear" w:pos="4680"/>
        <w:tab w:val="center" w:pos="4320"/>
      </w:tabs>
      <w:jc w:val="center"/>
    </w:pPr>
    <w:r>
      <w:rPr>
        <w:rStyle w:val="DocID"/>
        <w:rFonts w:ascii="Times New Roman" w:hAnsi="Times New Roman"/>
        <w:sz w:val="24"/>
      </w:rPr>
      <w:t>A</w:t>
    </w:r>
    <w:r w:rsidRPr="00C03C62">
      <w:rPr>
        <w:rStyle w:val="DocID"/>
        <w:rFonts w:ascii="Times New Roman" w:hAnsi="Times New Roman"/>
        <w:sz w:val="24"/>
      </w:rPr>
      <w:t>-</w:t>
    </w:r>
    <w:r w:rsidRPr="00C03C62">
      <w:rPr>
        <w:rStyle w:val="DocID"/>
        <w:rFonts w:ascii="Times New Roman" w:hAnsi="Times New Roman"/>
        <w:sz w:val="24"/>
      </w:rPr>
      <w:fldChar w:fldCharType="begin"/>
    </w:r>
    <w:r w:rsidRPr="00C03C62">
      <w:rPr>
        <w:rStyle w:val="DocID"/>
        <w:rFonts w:ascii="Times New Roman" w:hAnsi="Times New Roman"/>
        <w:sz w:val="24"/>
      </w:rPr>
      <w:instrText xml:space="preserve"> PAGE   \* MERGEFORMAT </w:instrText>
    </w:r>
    <w:r w:rsidRPr="00C03C62">
      <w:rPr>
        <w:rStyle w:val="DocID"/>
        <w:rFonts w:ascii="Times New Roman" w:hAnsi="Times New Roman"/>
        <w:sz w:val="24"/>
      </w:rPr>
      <w:fldChar w:fldCharType="separate"/>
    </w:r>
    <w:r>
      <w:rPr>
        <w:rStyle w:val="DocID"/>
        <w:rFonts w:ascii="Times New Roman" w:hAnsi="Times New Roman"/>
        <w:noProof/>
        <w:sz w:val="24"/>
      </w:rPr>
      <w:t>1</w:t>
    </w:r>
    <w:r w:rsidRPr="00C03C62">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11BE6" w14:textId="77777777" w:rsidR="00031714" w:rsidRDefault="00031714" w:rsidP="00D56CC0">
    <w:pPr>
      <w:pStyle w:val="Footer"/>
      <w:rPr>
        <w:rStyle w:val="DocID"/>
        <w:rFonts w:ascii="Times New Roman" w:hAnsi="Times New Roman"/>
        <w:noProof/>
        <w:sz w:val="24"/>
      </w:rPr>
    </w:pP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p w14:paraId="1EF833CD" w14:textId="5AEF229D" w:rsidR="00031714" w:rsidRDefault="00031714" w:rsidP="00674455">
    <w:pPr>
      <w:pStyle w:val="Footer"/>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16BA7">
      <w:rPr>
        <w:rFonts w:ascii="Arial" w:hAnsi="Arial" w:cs="Arial"/>
        <w:sz w:val="16"/>
      </w:rPr>
      <w:t>4856-9222-8829,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1E8B5" w14:textId="77777777" w:rsidR="00FC16D4" w:rsidRDefault="00FC16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DB9" w14:textId="3D354E04" w:rsidR="00BC1E62" w:rsidRDefault="00BC1E62" w:rsidP="00B955F8">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16BA7">
      <w:rPr>
        <w:rFonts w:ascii="Arial" w:hAnsi="Arial" w:cs="Arial"/>
        <w:sz w:val="16"/>
      </w:rPr>
      <w:t>4856-9222-8829,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ECC1" w14:textId="2AA1ED98" w:rsidR="00BC1E62" w:rsidRPr="006A5200" w:rsidRDefault="006A5200" w:rsidP="00AF1958">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54C38">
      <w:rPr>
        <w:rFonts w:ascii="Arial" w:hAnsi="Arial" w:cs="Arial"/>
        <w:sz w:val="16"/>
      </w:rPr>
      <w:t>4887-8354-5495, v. 5</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A88" w14:textId="56233368" w:rsidR="00BC1E62" w:rsidRDefault="00BC1E62" w:rsidP="00B955F8">
    <w:pPr>
      <w:tabs>
        <w:tab w:val="center" w:pos="4320"/>
      </w:tabs>
      <w:jc w:val="center"/>
    </w:pPr>
    <w:r>
      <w:t>S-1</w:t>
    </w:r>
  </w:p>
  <w:p w14:paraId="1A07F83F" w14:textId="5D143925" w:rsidR="00BC1E62" w:rsidRDefault="00BC1E62" w:rsidP="00B955F8">
    <w:pPr>
      <w:tabs>
        <w:tab w:val="center" w:pos="4320"/>
      </w:tabs>
      <w:jc w:val="center"/>
    </w:pPr>
    <w:r>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EEA08" w14:textId="3B505EB5" w:rsidR="00BC1E62" w:rsidRDefault="00BC1E62" w:rsidP="00B955F8">
    <w:pPr>
      <w:tabs>
        <w:tab w:val="center" w:pos="4320"/>
      </w:tabs>
      <w:jc w:val="center"/>
    </w:pPr>
    <w:r>
      <w:t>S-2</w:t>
    </w:r>
  </w:p>
  <w:p w14:paraId="06250203" w14:textId="77777777" w:rsidR="00BC1E62" w:rsidRDefault="00BC1E62" w:rsidP="00BC1E62">
    <w:pPr>
      <w:tabs>
        <w:tab w:val="center" w:pos="4320"/>
      </w:tabs>
      <w:jc w:val="center"/>
    </w:pPr>
    <w:r>
      <w:t>ASSESSMENT ORDINANCE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03FF" w14:textId="77777777" w:rsidR="00031714" w:rsidRDefault="000317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AFC9" w14:textId="20342EEB" w:rsidR="00031714" w:rsidRDefault="00031714" w:rsidP="00B955F8">
    <w:pPr>
      <w:pStyle w:val="Footer"/>
      <w:tabs>
        <w:tab w:val="clear" w:pos="4680"/>
        <w:tab w:val="center" w:pos="4320"/>
      </w:tabs>
      <w:jc w:val="center"/>
      <w:rPr>
        <w:rStyle w:val="PageNumber"/>
      </w:rPr>
    </w:pP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1B332A91"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16BA7">
      <w:rPr>
        <w:rFonts w:ascii="Arial" w:hAnsi="Arial" w:cs="Arial"/>
        <w:sz w:val="16"/>
      </w:rPr>
      <w:t>4856-9222-8829,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6E2E3" w14:textId="77777777" w:rsidR="009112BC" w:rsidRDefault="009112BC">
      <w:r>
        <w:separator/>
      </w:r>
    </w:p>
  </w:footnote>
  <w:footnote w:type="continuationSeparator" w:id="0">
    <w:p w14:paraId="1F73DB7E" w14:textId="77777777" w:rsidR="009112BC" w:rsidRDefault="009112BC">
      <w:r>
        <w:continuationSeparator/>
      </w:r>
    </w:p>
  </w:footnote>
  <w:footnote w:type="continuationNotice" w:id="1">
    <w:p w14:paraId="46591127" w14:textId="77777777" w:rsidR="009112BC" w:rsidRDefault="009112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240CD" w14:textId="77777777" w:rsidR="00FC16D4" w:rsidRDefault="00FC1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B061C" w14:textId="77777777" w:rsidR="00FC16D4" w:rsidRDefault="00FC1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BAC01" w14:textId="77777777" w:rsidR="00FC16D4" w:rsidRDefault="00FC16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6" w15:restartNumberingAfterBreak="0">
    <w:nsid w:val="19C5433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1"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3"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num w:numId="1" w16cid:durableId="830026835">
    <w:abstractNumId w:val="19"/>
  </w:num>
  <w:num w:numId="2" w16cid:durableId="120154974">
    <w:abstractNumId w:val="13"/>
  </w:num>
  <w:num w:numId="3" w16cid:durableId="1973555843">
    <w:abstractNumId w:val="14"/>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8"/>
  </w:num>
  <w:num w:numId="15" w16cid:durableId="529806195">
    <w:abstractNumId w:val="19"/>
  </w:num>
  <w:num w:numId="16" w16cid:durableId="404571421">
    <w:abstractNumId w:val="13"/>
  </w:num>
  <w:num w:numId="17" w16cid:durableId="1238052874">
    <w:abstractNumId w:val="17"/>
  </w:num>
  <w:num w:numId="18" w16cid:durableId="96145605">
    <w:abstractNumId w:val="14"/>
  </w:num>
  <w:num w:numId="19" w16cid:durableId="18874497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0"/>
  </w:num>
  <w:num w:numId="21" w16cid:durableId="126054459">
    <w:abstractNumId w:val="14"/>
  </w:num>
  <w:num w:numId="22" w16cid:durableId="259223463">
    <w:abstractNumId w:val="14"/>
  </w:num>
  <w:num w:numId="23" w16cid:durableId="999650367">
    <w:abstractNumId w:val="14"/>
  </w:num>
  <w:num w:numId="24" w16cid:durableId="1918663683">
    <w:abstractNumId w:val="14"/>
  </w:num>
  <w:num w:numId="25" w16cid:durableId="176703096">
    <w:abstractNumId w:val="14"/>
  </w:num>
  <w:num w:numId="26" w16cid:durableId="1578711769">
    <w:abstractNumId w:val="14"/>
  </w:num>
  <w:num w:numId="27" w16cid:durableId="324289236">
    <w:abstractNumId w:val="14"/>
  </w:num>
  <w:num w:numId="28" w16cid:durableId="28989635">
    <w:abstractNumId w:val="14"/>
  </w:num>
  <w:num w:numId="29" w16cid:durableId="239759870">
    <w:abstractNumId w:val="14"/>
  </w:num>
  <w:num w:numId="30" w16cid:durableId="1078290658">
    <w:abstractNumId w:val="14"/>
  </w:num>
  <w:num w:numId="31" w16cid:durableId="727801836">
    <w:abstractNumId w:val="14"/>
  </w:num>
  <w:num w:numId="32" w16cid:durableId="1468930641">
    <w:abstractNumId w:val="14"/>
  </w:num>
  <w:num w:numId="33" w16cid:durableId="741566245">
    <w:abstractNumId w:val="14"/>
  </w:num>
  <w:num w:numId="34" w16cid:durableId="1284773743">
    <w:abstractNumId w:val="22"/>
  </w:num>
  <w:num w:numId="35" w16cid:durableId="53681819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56-9222-8829, v. 2"/>
    <w:docVar w:name="ndGeneratedStampLocation" w:val="ExceptFirst"/>
  </w:docVars>
  <w:rsids>
    <w:rsidRoot w:val="00B222FA"/>
    <w:rsid w:val="00000B2F"/>
    <w:rsid w:val="00002BE4"/>
    <w:rsid w:val="000036E0"/>
    <w:rsid w:val="00004250"/>
    <w:rsid w:val="0000463D"/>
    <w:rsid w:val="00006981"/>
    <w:rsid w:val="00006C45"/>
    <w:rsid w:val="00007E38"/>
    <w:rsid w:val="000100A6"/>
    <w:rsid w:val="0001352D"/>
    <w:rsid w:val="000140C9"/>
    <w:rsid w:val="00015C5F"/>
    <w:rsid w:val="00017EA5"/>
    <w:rsid w:val="00021597"/>
    <w:rsid w:val="00021E53"/>
    <w:rsid w:val="0002206A"/>
    <w:rsid w:val="00025C08"/>
    <w:rsid w:val="00027F10"/>
    <w:rsid w:val="0003044D"/>
    <w:rsid w:val="00030760"/>
    <w:rsid w:val="00031714"/>
    <w:rsid w:val="00031D23"/>
    <w:rsid w:val="0003364D"/>
    <w:rsid w:val="00034BE8"/>
    <w:rsid w:val="00036AF2"/>
    <w:rsid w:val="0003798D"/>
    <w:rsid w:val="00040E16"/>
    <w:rsid w:val="00042048"/>
    <w:rsid w:val="00045906"/>
    <w:rsid w:val="000521FB"/>
    <w:rsid w:val="000616F2"/>
    <w:rsid w:val="0006221A"/>
    <w:rsid w:val="000622E2"/>
    <w:rsid w:val="00062509"/>
    <w:rsid w:val="0006385C"/>
    <w:rsid w:val="00063A38"/>
    <w:rsid w:val="00064C9C"/>
    <w:rsid w:val="00065034"/>
    <w:rsid w:val="00065A94"/>
    <w:rsid w:val="00070E32"/>
    <w:rsid w:val="000712D1"/>
    <w:rsid w:val="000767FC"/>
    <w:rsid w:val="000805FE"/>
    <w:rsid w:val="00080D7F"/>
    <w:rsid w:val="0008332B"/>
    <w:rsid w:val="00083A13"/>
    <w:rsid w:val="000856D5"/>
    <w:rsid w:val="00085A42"/>
    <w:rsid w:val="000871CA"/>
    <w:rsid w:val="00090452"/>
    <w:rsid w:val="00091304"/>
    <w:rsid w:val="000A1D3B"/>
    <w:rsid w:val="000A2566"/>
    <w:rsid w:val="000A3F8C"/>
    <w:rsid w:val="000A52F9"/>
    <w:rsid w:val="000A5C50"/>
    <w:rsid w:val="000A7C88"/>
    <w:rsid w:val="000B1378"/>
    <w:rsid w:val="000B6BF4"/>
    <w:rsid w:val="000B7777"/>
    <w:rsid w:val="000C006D"/>
    <w:rsid w:val="000C07E9"/>
    <w:rsid w:val="000C4976"/>
    <w:rsid w:val="000C5237"/>
    <w:rsid w:val="000D192E"/>
    <w:rsid w:val="000D49ED"/>
    <w:rsid w:val="000E1C0E"/>
    <w:rsid w:val="000E4703"/>
    <w:rsid w:val="000E68B6"/>
    <w:rsid w:val="000F0B76"/>
    <w:rsid w:val="000F15F9"/>
    <w:rsid w:val="000F1865"/>
    <w:rsid w:val="000F21ED"/>
    <w:rsid w:val="000F4008"/>
    <w:rsid w:val="000F7370"/>
    <w:rsid w:val="000F7C51"/>
    <w:rsid w:val="00100487"/>
    <w:rsid w:val="001005AC"/>
    <w:rsid w:val="00102249"/>
    <w:rsid w:val="00103418"/>
    <w:rsid w:val="00103694"/>
    <w:rsid w:val="00103C19"/>
    <w:rsid w:val="00103C3D"/>
    <w:rsid w:val="001040A1"/>
    <w:rsid w:val="00104BDD"/>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6B"/>
    <w:rsid w:val="001258F5"/>
    <w:rsid w:val="00125C6B"/>
    <w:rsid w:val="001261B4"/>
    <w:rsid w:val="00130C24"/>
    <w:rsid w:val="001310C2"/>
    <w:rsid w:val="00132AEF"/>
    <w:rsid w:val="00133C8F"/>
    <w:rsid w:val="001340C1"/>
    <w:rsid w:val="00135124"/>
    <w:rsid w:val="00135A3D"/>
    <w:rsid w:val="00135EF0"/>
    <w:rsid w:val="00140272"/>
    <w:rsid w:val="00142B1C"/>
    <w:rsid w:val="00146A55"/>
    <w:rsid w:val="00151E97"/>
    <w:rsid w:val="00160EF0"/>
    <w:rsid w:val="00162563"/>
    <w:rsid w:val="001627E7"/>
    <w:rsid w:val="00162DE1"/>
    <w:rsid w:val="00164F09"/>
    <w:rsid w:val="001665E6"/>
    <w:rsid w:val="00170604"/>
    <w:rsid w:val="00171F89"/>
    <w:rsid w:val="00172161"/>
    <w:rsid w:val="0017453B"/>
    <w:rsid w:val="00175397"/>
    <w:rsid w:val="00175BA1"/>
    <w:rsid w:val="00176148"/>
    <w:rsid w:val="00176A0E"/>
    <w:rsid w:val="001772C8"/>
    <w:rsid w:val="001807B4"/>
    <w:rsid w:val="001820CE"/>
    <w:rsid w:val="001823BA"/>
    <w:rsid w:val="001827E1"/>
    <w:rsid w:val="00184C98"/>
    <w:rsid w:val="00193985"/>
    <w:rsid w:val="00193AD1"/>
    <w:rsid w:val="00193E29"/>
    <w:rsid w:val="00194CC9"/>
    <w:rsid w:val="00194EBF"/>
    <w:rsid w:val="00194F5D"/>
    <w:rsid w:val="00195688"/>
    <w:rsid w:val="00196145"/>
    <w:rsid w:val="001A4D11"/>
    <w:rsid w:val="001A5927"/>
    <w:rsid w:val="001A7DEC"/>
    <w:rsid w:val="001B1F2D"/>
    <w:rsid w:val="001B6F12"/>
    <w:rsid w:val="001C1527"/>
    <w:rsid w:val="001C300A"/>
    <w:rsid w:val="001C5DB2"/>
    <w:rsid w:val="001C6821"/>
    <w:rsid w:val="001C68E5"/>
    <w:rsid w:val="001D12C5"/>
    <w:rsid w:val="001D18F3"/>
    <w:rsid w:val="001D25C1"/>
    <w:rsid w:val="001D2FEB"/>
    <w:rsid w:val="001D3022"/>
    <w:rsid w:val="001D40D7"/>
    <w:rsid w:val="001D50CD"/>
    <w:rsid w:val="001D5A17"/>
    <w:rsid w:val="001D7988"/>
    <w:rsid w:val="001E684E"/>
    <w:rsid w:val="001F26D0"/>
    <w:rsid w:val="001F49E9"/>
    <w:rsid w:val="001F7BF2"/>
    <w:rsid w:val="00200713"/>
    <w:rsid w:val="00201FA8"/>
    <w:rsid w:val="0020688D"/>
    <w:rsid w:val="002071B6"/>
    <w:rsid w:val="00211843"/>
    <w:rsid w:val="00212509"/>
    <w:rsid w:val="002141BB"/>
    <w:rsid w:val="00216BA7"/>
    <w:rsid w:val="00217FDF"/>
    <w:rsid w:val="0022034E"/>
    <w:rsid w:val="00225C56"/>
    <w:rsid w:val="002264B1"/>
    <w:rsid w:val="00235845"/>
    <w:rsid w:val="00235B7A"/>
    <w:rsid w:val="002361B1"/>
    <w:rsid w:val="00237614"/>
    <w:rsid w:val="00243182"/>
    <w:rsid w:val="00243458"/>
    <w:rsid w:val="00246223"/>
    <w:rsid w:val="0024725E"/>
    <w:rsid w:val="00247A4F"/>
    <w:rsid w:val="002503B8"/>
    <w:rsid w:val="002512AC"/>
    <w:rsid w:val="00251ECD"/>
    <w:rsid w:val="00252864"/>
    <w:rsid w:val="00253AF9"/>
    <w:rsid w:val="002540AF"/>
    <w:rsid w:val="002549AD"/>
    <w:rsid w:val="00260EBE"/>
    <w:rsid w:val="00261FB1"/>
    <w:rsid w:val="00263F73"/>
    <w:rsid w:val="00264458"/>
    <w:rsid w:val="002651C2"/>
    <w:rsid w:val="0026560B"/>
    <w:rsid w:val="0026644B"/>
    <w:rsid w:val="00266BA9"/>
    <w:rsid w:val="00266D8F"/>
    <w:rsid w:val="002749B0"/>
    <w:rsid w:val="00277942"/>
    <w:rsid w:val="002807AF"/>
    <w:rsid w:val="00281524"/>
    <w:rsid w:val="002816A4"/>
    <w:rsid w:val="0028363C"/>
    <w:rsid w:val="0028551A"/>
    <w:rsid w:val="00285C81"/>
    <w:rsid w:val="0029045E"/>
    <w:rsid w:val="002908E7"/>
    <w:rsid w:val="002914F8"/>
    <w:rsid w:val="002931D0"/>
    <w:rsid w:val="0029546C"/>
    <w:rsid w:val="00296F12"/>
    <w:rsid w:val="002A56BC"/>
    <w:rsid w:val="002B102E"/>
    <w:rsid w:val="002B1A2C"/>
    <w:rsid w:val="002B3E15"/>
    <w:rsid w:val="002B46DD"/>
    <w:rsid w:val="002C0DA2"/>
    <w:rsid w:val="002C26E1"/>
    <w:rsid w:val="002C2AC1"/>
    <w:rsid w:val="002C2B00"/>
    <w:rsid w:val="002C6965"/>
    <w:rsid w:val="002C7886"/>
    <w:rsid w:val="002C7E92"/>
    <w:rsid w:val="002D2120"/>
    <w:rsid w:val="002D6C03"/>
    <w:rsid w:val="002E0159"/>
    <w:rsid w:val="002E1831"/>
    <w:rsid w:val="002E1922"/>
    <w:rsid w:val="002E47AD"/>
    <w:rsid w:val="002E4DF4"/>
    <w:rsid w:val="002E536B"/>
    <w:rsid w:val="002F66AE"/>
    <w:rsid w:val="002F721F"/>
    <w:rsid w:val="00300669"/>
    <w:rsid w:val="00301A59"/>
    <w:rsid w:val="00302B46"/>
    <w:rsid w:val="00303B3E"/>
    <w:rsid w:val="0030475D"/>
    <w:rsid w:val="00304EBB"/>
    <w:rsid w:val="0030558F"/>
    <w:rsid w:val="0030737D"/>
    <w:rsid w:val="00310D34"/>
    <w:rsid w:val="00310FF4"/>
    <w:rsid w:val="00321BB3"/>
    <w:rsid w:val="00327762"/>
    <w:rsid w:val="00330522"/>
    <w:rsid w:val="0033253A"/>
    <w:rsid w:val="00333492"/>
    <w:rsid w:val="0033372A"/>
    <w:rsid w:val="00335DBC"/>
    <w:rsid w:val="00343F7C"/>
    <w:rsid w:val="00345D58"/>
    <w:rsid w:val="003473E5"/>
    <w:rsid w:val="00347F22"/>
    <w:rsid w:val="0035085C"/>
    <w:rsid w:val="00350FDB"/>
    <w:rsid w:val="00351B13"/>
    <w:rsid w:val="00354B27"/>
    <w:rsid w:val="0035541D"/>
    <w:rsid w:val="003564AA"/>
    <w:rsid w:val="003601FB"/>
    <w:rsid w:val="00361B9C"/>
    <w:rsid w:val="00361EB1"/>
    <w:rsid w:val="00362B14"/>
    <w:rsid w:val="00362DFC"/>
    <w:rsid w:val="00364A82"/>
    <w:rsid w:val="003651B6"/>
    <w:rsid w:val="003734EF"/>
    <w:rsid w:val="00374B69"/>
    <w:rsid w:val="003751CC"/>
    <w:rsid w:val="00380087"/>
    <w:rsid w:val="00380EAD"/>
    <w:rsid w:val="0038246E"/>
    <w:rsid w:val="00390F5C"/>
    <w:rsid w:val="003928FA"/>
    <w:rsid w:val="00393E64"/>
    <w:rsid w:val="00394422"/>
    <w:rsid w:val="00394EF3"/>
    <w:rsid w:val="00395481"/>
    <w:rsid w:val="003A0680"/>
    <w:rsid w:val="003A0C93"/>
    <w:rsid w:val="003A112B"/>
    <w:rsid w:val="003A3AAC"/>
    <w:rsid w:val="003A415A"/>
    <w:rsid w:val="003A4183"/>
    <w:rsid w:val="003A48D8"/>
    <w:rsid w:val="003A49D7"/>
    <w:rsid w:val="003A602F"/>
    <w:rsid w:val="003A72D0"/>
    <w:rsid w:val="003A7619"/>
    <w:rsid w:val="003B1728"/>
    <w:rsid w:val="003B2E9A"/>
    <w:rsid w:val="003B411C"/>
    <w:rsid w:val="003B5E50"/>
    <w:rsid w:val="003B6FAA"/>
    <w:rsid w:val="003C02EC"/>
    <w:rsid w:val="003C0C52"/>
    <w:rsid w:val="003C2ABD"/>
    <w:rsid w:val="003C3D2A"/>
    <w:rsid w:val="003C507C"/>
    <w:rsid w:val="003D0DFE"/>
    <w:rsid w:val="003D151F"/>
    <w:rsid w:val="003D1F93"/>
    <w:rsid w:val="003D29F2"/>
    <w:rsid w:val="003D2E38"/>
    <w:rsid w:val="003D350A"/>
    <w:rsid w:val="003D38A8"/>
    <w:rsid w:val="003D39B6"/>
    <w:rsid w:val="003D524A"/>
    <w:rsid w:val="003D58B4"/>
    <w:rsid w:val="003D78A4"/>
    <w:rsid w:val="003D7A8D"/>
    <w:rsid w:val="003E146F"/>
    <w:rsid w:val="003E26AC"/>
    <w:rsid w:val="003E5722"/>
    <w:rsid w:val="003E670B"/>
    <w:rsid w:val="003F1C0F"/>
    <w:rsid w:val="003F429D"/>
    <w:rsid w:val="003F7182"/>
    <w:rsid w:val="00400224"/>
    <w:rsid w:val="00403DC2"/>
    <w:rsid w:val="004044DE"/>
    <w:rsid w:val="004078CA"/>
    <w:rsid w:val="004139EC"/>
    <w:rsid w:val="0041442C"/>
    <w:rsid w:val="004161F0"/>
    <w:rsid w:val="00422CE8"/>
    <w:rsid w:val="00423044"/>
    <w:rsid w:val="0042355A"/>
    <w:rsid w:val="0042551B"/>
    <w:rsid w:val="00425F04"/>
    <w:rsid w:val="0043326F"/>
    <w:rsid w:val="00433B7F"/>
    <w:rsid w:val="00436E04"/>
    <w:rsid w:val="00437118"/>
    <w:rsid w:val="00437D55"/>
    <w:rsid w:val="00445228"/>
    <w:rsid w:val="00446934"/>
    <w:rsid w:val="00446B86"/>
    <w:rsid w:val="0045082A"/>
    <w:rsid w:val="00452345"/>
    <w:rsid w:val="00455851"/>
    <w:rsid w:val="00456DAC"/>
    <w:rsid w:val="00457C88"/>
    <w:rsid w:val="00461430"/>
    <w:rsid w:val="0046242B"/>
    <w:rsid w:val="00463CE9"/>
    <w:rsid w:val="00465A95"/>
    <w:rsid w:val="00466A17"/>
    <w:rsid w:val="00466A22"/>
    <w:rsid w:val="00467C15"/>
    <w:rsid w:val="0047035F"/>
    <w:rsid w:val="00472028"/>
    <w:rsid w:val="004729AE"/>
    <w:rsid w:val="00472A85"/>
    <w:rsid w:val="00477AA1"/>
    <w:rsid w:val="004810A1"/>
    <w:rsid w:val="004854F4"/>
    <w:rsid w:val="004859E9"/>
    <w:rsid w:val="00486860"/>
    <w:rsid w:val="00486F09"/>
    <w:rsid w:val="00487082"/>
    <w:rsid w:val="00487212"/>
    <w:rsid w:val="00490E05"/>
    <w:rsid w:val="00491109"/>
    <w:rsid w:val="00493BCD"/>
    <w:rsid w:val="004967E2"/>
    <w:rsid w:val="00497567"/>
    <w:rsid w:val="004A03B8"/>
    <w:rsid w:val="004A419C"/>
    <w:rsid w:val="004A43CE"/>
    <w:rsid w:val="004A51EE"/>
    <w:rsid w:val="004A6DC4"/>
    <w:rsid w:val="004A726C"/>
    <w:rsid w:val="004A74E6"/>
    <w:rsid w:val="004A799A"/>
    <w:rsid w:val="004A7D4A"/>
    <w:rsid w:val="004B37AC"/>
    <w:rsid w:val="004B4E23"/>
    <w:rsid w:val="004B7BE8"/>
    <w:rsid w:val="004C0D16"/>
    <w:rsid w:val="004C16C2"/>
    <w:rsid w:val="004C4EA8"/>
    <w:rsid w:val="004C5FFF"/>
    <w:rsid w:val="004C669A"/>
    <w:rsid w:val="004C6D11"/>
    <w:rsid w:val="004C7489"/>
    <w:rsid w:val="004D40C7"/>
    <w:rsid w:val="004D4AF1"/>
    <w:rsid w:val="004E4625"/>
    <w:rsid w:val="004E5437"/>
    <w:rsid w:val="004E7326"/>
    <w:rsid w:val="004F2545"/>
    <w:rsid w:val="004F365B"/>
    <w:rsid w:val="004F4559"/>
    <w:rsid w:val="004F6095"/>
    <w:rsid w:val="00505A98"/>
    <w:rsid w:val="00505D50"/>
    <w:rsid w:val="005067D7"/>
    <w:rsid w:val="00507661"/>
    <w:rsid w:val="00507AF7"/>
    <w:rsid w:val="00507FD5"/>
    <w:rsid w:val="0051188F"/>
    <w:rsid w:val="00515AC6"/>
    <w:rsid w:val="0051662E"/>
    <w:rsid w:val="0052090B"/>
    <w:rsid w:val="00520DBA"/>
    <w:rsid w:val="0052221B"/>
    <w:rsid w:val="00526081"/>
    <w:rsid w:val="005268B9"/>
    <w:rsid w:val="0052727E"/>
    <w:rsid w:val="0053132E"/>
    <w:rsid w:val="0053289C"/>
    <w:rsid w:val="00534B2A"/>
    <w:rsid w:val="00534FB0"/>
    <w:rsid w:val="005408C9"/>
    <w:rsid w:val="00540B14"/>
    <w:rsid w:val="00542924"/>
    <w:rsid w:val="0054553E"/>
    <w:rsid w:val="005513D4"/>
    <w:rsid w:val="005525ED"/>
    <w:rsid w:val="005527F9"/>
    <w:rsid w:val="00557DCC"/>
    <w:rsid w:val="00562066"/>
    <w:rsid w:val="0056432E"/>
    <w:rsid w:val="005672A8"/>
    <w:rsid w:val="00570009"/>
    <w:rsid w:val="005717A5"/>
    <w:rsid w:val="00572AAE"/>
    <w:rsid w:val="00573C59"/>
    <w:rsid w:val="005769C1"/>
    <w:rsid w:val="00581717"/>
    <w:rsid w:val="00582D12"/>
    <w:rsid w:val="00591801"/>
    <w:rsid w:val="00592332"/>
    <w:rsid w:val="005955FC"/>
    <w:rsid w:val="00595752"/>
    <w:rsid w:val="00595E6A"/>
    <w:rsid w:val="005965B0"/>
    <w:rsid w:val="005A2CD9"/>
    <w:rsid w:val="005A604E"/>
    <w:rsid w:val="005A64ED"/>
    <w:rsid w:val="005B1F77"/>
    <w:rsid w:val="005B2D1F"/>
    <w:rsid w:val="005B40AB"/>
    <w:rsid w:val="005B5F16"/>
    <w:rsid w:val="005C0347"/>
    <w:rsid w:val="005C181C"/>
    <w:rsid w:val="005C3792"/>
    <w:rsid w:val="005D144B"/>
    <w:rsid w:val="005D3443"/>
    <w:rsid w:val="005D6D91"/>
    <w:rsid w:val="005E1DC4"/>
    <w:rsid w:val="005E1EF7"/>
    <w:rsid w:val="005E7FD6"/>
    <w:rsid w:val="005F306B"/>
    <w:rsid w:val="005F36C0"/>
    <w:rsid w:val="005F3700"/>
    <w:rsid w:val="005F4A60"/>
    <w:rsid w:val="005F4C52"/>
    <w:rsid w:val="005F59B6"/>
    <w:rsid w:val="005F72BF"/>
    <w:rsid w:val="0060008B"/>
    <w:rsid w:val="00600531"/>
    <w:rsid w:val="006010DE"/>
    <w:rsid w:val="00602143"/>
    <w:rsid w:val="00607C58"/>
    <w:rsid w:val="00613B95"/>
    <w:rsid w:val="00614956"/>
    <w:rsid w:val="006166BC"/>
    <w:rsid w:val="00617CC4"/>
    <w:rsid w:val="00621108"/>
    <w:rsid w:val="006214F5"/>
    <w:rsid w:val="00627AB7"/>
    <w:rsid w:val="00631D86"/>
    <w:rsid w:val="006379F3"/>
    <w:rsid w:val="00640119"/>
    <w:rsid w:val="0064140F"/>
    <w:rsid w:val="006504AF"/>
    <w:rsid w:val="00651682"/>
    <w:rsid w:val="00651D24"/>
    <w:rsid w:val="006542F6"/>
    <w:rsid w:val="006546B9"/>
    <w:rsid w:val="00654BE9"/>
    <w:rsid w:val="00655826"/>
    <w:rsid w:val="00655ED1"/>
    <w:rsid w:val="00657169"/>
    <w:rsid w:val="00661B9B"/>
    <w:rsid w:val="006646AD"/>
    <w:rsid w:val="00670028"/>
    <w:rsid w:val="00674455"/>
    <w:rsid w:val="00676BC6"/>
    <w:rsid w:val="00681129"/>
    <w:rsid w:val="0068189F"/>
    <w:rsid w:val="00681BC9"/>
    <w:rsid w:val="00681D71"/>
    <w:rsid w:val="00682106"/>
    <w:rsid w:val="00687FF1"/>
    <w:rsid w:val="00690182"/>
    <w:rsid w:val="0069475A"/>
    <w:rsid w:val="006955E1"/>
    <w:rsid w:val="006958FC"/>
    <w:rsid w:val="006960E0"/>
    <w:rsid w:val="006A1404"/>
    <w:rsid w:val="006A3525"/>
    <w:rsid w:val="006A5200"/>
    <w:rsid w:val="006A5F11"/>
    <w:rsid w:val="006B1BFB"/>
    <w:rsid w:val="006B2135"/>
    <w:rsid w:val="006B7E2A"/>
    <w:rsid w:val="006C0A8B"/>
    <w:rsid w:val="006C1B1C"/>
    <w:rsid w:val="006C1C47"/>
    <w:rsid w:val="006C2C76"/>
    <w:rsid w:val="006C3C02"/>
    <w:rsid w:val="006C498F"/>
    <w:rsid w:val="006C60E5"/>
    <w:rsid w:val="006C6236"/>
    <w:rsid w:val="006C7FB8"/>
    <w:rsid w:val="006D2D40"/>
    <w:rsid w:val="006D31EA"/>
    <w:rsid w:val="006D356B"/>
    <w:rsid w:val="006D41E9"/>
    <w:rsid w:val="006D6989"/>
    <w:rsid w:val="006D7564"/>
    <w:rsid w:val="006D7D93"/>
    <w:rsid w:val="006E0964"/>
    <w:rsid w:val="006E1261"/>
    <w:rsid w:val="006E252B"/>
    <w:rsid w:val="006E6611"/>
    <w:rsid w:val="006F31A8"/>
    <w:rsid w:val="006F58E9"/>
    <w:rsid w:val="0071123E"/>
    <w:rsid w:val="00714D6F"/>
    <w:rsid w:val="007155C2"/>
    <w:rsid w:val="00716940"/>
    <w:rsid w:val="00717DB5"/>
    <w:rsid w:val="007202B7"/>
    <w:rsid w:val="00720A23"/>
    <w:rsid w:val="00722299"/>
    <w:rsid w:val="00723F01"/>
    <w:rsid w:val="007307E0"/>
    <w:rsid w:val="007317FC"/>
    <w:rsid w:val="00731CF0"/>
    <w:rsid w:val="007373B5"/>
    <w:rsid w:val="00737C64"/>
    <w:rsid w:val="0074119C"/>
    <w:rsid w:val="00741AC4"/>
    <w:rsid w:val="007433B7"/>
    <w:rsid w:val="00744640"/>
    <w:rsid w:val="00747C43"/>
    <w:rsid w:val="0075004E"/>
    <w:rsid w:val="0075164C"/>
    <w:rsid w:val="007533B8"/>
    <w:rsid w:val="00753F62"/>
    <w:rsid w:val="0075465C"/>
    <w:rsid w:val="00754734"/>
    <w:rsid w:val="00755188"/>
    <w:rsid w:val="00755848"/>
    <w:rsid w:val="00755F03"/>
    <w:rsid w:val="00756092"/>
    <w:rsid w:val="007566B0"/>
    <w:rsid w:val="00757BD2"/>
    <w:rsid w:val="00762A8E"/>
    <w:rsid w:val="007642A5"/>
    <w:rsid w:val="00766FF1"/>
    <w:rsid w:val="0076751A"/>
    <w:rsid w:val="00770B33"/>
    <w:rsid w:val="007770F9"/>
    <w:rsid w:val="0078110B"/>
    <w:rsid w:val="007814AD"/>
    <w:rsid w:val="00782E94"/>
    <w:rsid w:val="007835F1"/>
    <w:rsid w:val="00783CF4"/>
    <w:rsid w:val="0079178C"/>
    <w:rsid w:val="00791952"/>
    <w:rsid w:val="00791D5D"/>
    <w:rsid w:val="00793818"/>
    <w:rsid w:val="007942F0"/>
    <w:rsid w:val="007A39AE"/>
    <w:rsid w:val="007A3C52"/>
    <w:rsid w:val="007A548F"/>
    <w:rsid w:val="007A6350"/>
    <w:rsid w:val="007B140D"/>
    <w:rsid w:val="007B30F1"/>
    <w:rsid w:val="007B38AD"/>
    <w:rsid w:val="007B493D"/>
    <w:rsid w:val="007B7983"/>
    <w:rsid w:val="007C07A6"/>
    <w:rsid w:val="007C264E"/>
    <w:rsid w:val="007C425A"/>
    <w:rsid w:val="007C5154"/>
    <w:rsid w:val="007C5F7D"/>
    <w:rsid w:val="007C7316"/>
    <w:rsid w:val="007D1057"/>
    <w:rsid w:val="007D2126"/>
    <w:rsid w:val="007D2DC5"/>
    <w:rsid w:val="007D3036"/>
    <w:rsid w:val="007D4DF0"/>
    <w:rsid w:val="007D5DF0"/>
    <w:rsid w:val="007F184C"/>
    <w:rsid w:val="007F2106"/>
    <w:rsid w:val="007F393E"/>
    <w:rsid w:val="007F43C1"/>
    <w:rsid w:val="007F5C10"/>
    <w:rsid w:val="007F5D3C"/>
    <w:rsid w:val="00802D19"/>
    <w:rsid w:val="00805F42"/>
    <w:rsid w:val="00807840"/>
    <w:rsid w:val="00813192"/>
    <w:rsid w:val="00816471"/>
    <w:rsid w:val="0082319E"/>
    <w:rsid w:val="00824004"/>
    <w:rsid w:val="00833B8C"/>
    <w:rsid w:val="008342B4"/>
    <w:rsid w:val="0083475D"/>
    <w:rsid w:val="00847D96"/>
    <w:rsid w:val="00854C38"/>
    <w:rsid w:val="008554C0"/>
    <w:rsid w:val="00856455"/>
    <w:rsid w:val="008617DB"/>
    <w:rsid w:val="0086333F"/>
    <w:rsid w:val="00863554"/>
    <w:rsid w:val="0086656A"/>
    <w:rsid w:val="00866C12"/>
    <w:rsid w:val="00886248"/>
    <w:rsid w:val="008872CD"/>
    <w:rsid w:val="00887A49"/>
    <w:rsid w:val="0089084C"/>
    <w:rsid w:val="00891168"/>
    <w:rsid w:val="00892D16"/>
    <w:rsid w:val="0089489E"/>
    <w:rsid w:val="00894DDA"/>
    <w:rsid w:val="00896B0B"/>
    <w:rsid w:val="008974FB"/>
    <w:rsid w:val="008A374B"/>
    <w:rsid w:val="008A3790"/>
    <w:rsid w:val="008A3CF3"/>
    <w:rsid w:val="008A59FF"/>
    <w:rsid w:val="008A7C2F"/>
    <w:rsid w:val="008A7C97"/>
    <w:rsid w:val="008B1973"/>
    <w:rsid w:val="008B2BA0"/>
    <w:rsid w:val="008B31B5"/>
    <w:rsid w:val="008B4355"/>
    <w:rsid w:val="008B743B"/>
    <w:rsid w:val="008C1020"/>
    <w:rsid w:val="008C379C"/>
    <w:rsid w:val="008C6726"/>
    <w:rsid w:val="008D0228"/>
    <w:rsid w:val="008D0526"/>
    <w:rsid w:val="008D2CB7"/>
    <w:rsid w:val="008D4017"/>
    <w:rsid w:val="008D4664"/>
    <w:rsid w:val="008D570B"/>
    <w:rsid w:val="008E20BB"/>
    <w:rsid w:val="008E3138"/>
    <w:rsid w:val="008E4A23"/>
    <w:rsid w:val="008E4BE8"/>
    <w:rsid w:val="008E5D89"/>
    <w:rsid w:val="008E6779"/>
    <w:rsid w:val="008E6E7B"/>
    <w:rsid w:val="008E73B0"/>
    <w:rsid w:val="008E7B0A"/>
    <w:rsid w:val="008F1050"/>
    <w:rsid w:val="008F3C5A"/>
    <w:rsid w:val="008F4417"/>
    <w:rsid w:val="008F5A82"/>
    <w:rsid w:val="008F6CB4"/>
    <w:rsid w:val="008F7A92"/>
    <w:rsid w:val="00901457"/>
    <w:rsid w:val="009022E6"/>
    <w:rsid w:val="0090359B"/>
    <w:rsid w:val="00904523"/>
    <w:rsid w:val="00905E8C"/>
    <w:rsid w:val="0090722B"/>
    <w:rsid w:val="009112BC"/>
    <w:rsid w:val="00915948"/>
    <w:rsid w:val="009249C6"/>
    <w:rsid w:val="00925BEF"/>
    <w:rsid w:val="009266C9"/>
    <w:rsid w:val="00930321"/>
    <w:rsid w:val="00930894"/>
    <w:rsid w:val="00931A1B"/>
    <w:rsid w:val="00932811"/>
    <w:rsid w:val="00933452"/>
    <w:rsid w:val="009342C7"/>
    <w:rsid w:val="009344AA"/>
    <w:rsid w:val="00936D79"/>
    <w:rsid w:val="0093713C"/>
    <w:rsid w:val="00940353"/>
    <w:rsid w:val="009408F4"/>
    <w:rsid w:val="009419AF"/>
    <w:rsid w:val="0094687F"/>
    <w:rsid w:val="009472AD"/>
    <w:rsid w:val="0095205F"/>
    <w:rsid w:val="0095258D"/>
    <w:rsid w:val="0095350F"/>
    <w:rsid w:val="009543A0"/>
    <w:rsid w:val="00954F1D"/>
    <w:rsid w:val="00956405"/>
    <w:rsid w:val="00957130"/>
    <w:rsid w:val="00960A65"/>
    <w:rsid w:val="00965BA6"/>
    <w:rsid w:val="00970977"/>
    <w:rsid w:val="00971BB8"/>
    <w:rsid w:val="009743BE"/>
    <w:rsid w:val="00974904"/>
    <w:rsid w:val="00974C3F"/>
    <w:rsid w:val="00977EEB"/>
    <w:rsid w:val="0098089A"/>
    <w:rsid w:val="0098133A"/>
    <w:rsid w:val="00981A8D"/>
    <w:rsid w:val="00981CCD"/>
    <w:rsid w:val="00984B37"/>
    <w:rsid w:val="00986902"/>
    <w:rsid w:val="00986EA6"/>
    <w:rsid w:val="00987462"/>
    <w:rsid w:val="00990962"/>
    <w:rsid w:val="009945AA"/>
    <w:rsid w:val="0099460F"/>
    <w:rsid w:val="00997903"/>
    <w:rsid w:val="009A577F"/>
    <w:rsid w:val="009A74E3"/>
    <w:rsid w:val="009B2218"/>
    <w:rsid w:val="009B5372"/>
    <w:rsid w:val="009B6988"/>
    <w:rsid w:val="009B6A26"/>
    <w:rsid w:val="009B7E26"/>
    <w:rsid w:val="009C012A"/>
    <w:rsid w:val="009C5FFE"/>
    <w:rsid w:val="009D0072"/>
    <w:rsid w:val="009D0253"/>
    <w:rsid w:val="009D7349"/>
    <w:rsid w:val="009D7EAD"/>
    <w:rsid w:val="009E049B"/>
    <w:rsid w:val="009E3432"/>
    <w:rsid w:val="009E34A4"/>
    <w:rsid w:val="009E3572"/>
    <w:rsid w:val="009E3C57"/>
    <w:rsid w:val="009E5C0D"/>
    <w:rsid w:val="009E5F74"/>
    <w:rsid w:val="009E7239"/>
    <w:rsid w:val="009E7C5B"/>
    <w:rsid w:val="009F00A8"/>
    <w:rsid w:val="009F1A28"/>
    <w:rsid w:val="009F34B5"/>
    <w:rsid w:val="009F356C"/>
    <w:rsid w:val="009F529A"/>
    <w:rsid w:val="009F54B8"/>
    <w:rsid w:val="00A00515"/>
    <w:rsid w:val="00A0112D"/>
    <w:rsid w:val="00A0493B"/>
    <w:rsid w:val="00A10DC2"/>
    <w:rsid w:val="00A131AB"/>
    <w:rsid w:val="00A14639"/>
    <w:rsid w:val="00A1599B"/>
    <w:rsid w:val="00A17449"/>
    <w:rsid w:val="00A20ED3"/>
    <w:rsid w:val="00A253DA"/>
    <w:rsid w:val="00A31970"/>
    <w:rsid w:val="00A331AA"/>
    <w:rsid w:val="00A377C7"/>
    <w:rsid w:val="00A40182"/>
    <w:rsid w:val="00A40DA8"/>
    <w:rsid w:val="00A41FF9"/>
    <w:rsid w:val="00A4230E"/>
    <w:rsid w:val="00A441C7"/>
    <w:rsid w:val="00A45AF3"/>
    <w:rsid w:val="00A465F3"/>
    <w:rsid w:val="00A51315"/>
    <w:rsid w:val="00A525AB"/>
    <w:rsid w:val="00A557B3"/>
    <w:rsid w:val="00A60B72"/>
    <w:rsid w:val="00A6476C"/>
    <w:rsid w:val="00A64EB0"/>
    <w:rsid w:val="00A65862"/>
    <w:rsid w:val="00A66700"/>
    <w:rsid w:val="00A67EE4"/>
    <w:rsid w:val="00A70B3B"/>
    <w:rsid w:val="00A71716"/>
    <w:rsid w:val="00A7619C"/>
    <w:rsid w:val="00A7756B"/>
    <w:rsid w:val="00A8210A"/>
    <w:rsid w:val="00A829D6"/>
    <w:rsid w:val="00A8331B"/>
    <w:rsid w:val="00A837F9"/>
    <w:rsid w:val="00A84312"/>
    <w:rsid w:val="00A87FBB"/>
    <w:rsid w:val="00A9195E"/>
    <w:rsid w:val="00A93204"/>
    <w:rsid w:val="00A94549"/>
    <w:rsid w:val="00AA097A"/>
    <w:rsid w:val="00AA159F"/>
    <w:rsid w:val="00AA7610"/>
    <w:rsid w:val="00AA7AB3"/>
    <w:rsid w:val="00AB08E3"/>
    <w:rsid w:val="00AB3064"/>
    <w:rsid w:val="00AB63DE"/>
    <w:rsid w:val="00AB73FC"/>
    <w:rsid w:val="00AC0170"/>
    <w:rsid w:val="00AC0B93"/>
    <w:rsid w:val="00AC5B94"/>
    <w:rsid w:val="00AC6270"/>
    <w:rsid w:val="00AC6324"/>
    <w:rsid w:val="00AD1058"/>
    <w:rsid w:val="00AD114A"/>
    <w:rsid w:val="00AD48EC"/>
    <w:rsid w:val="00AD4928"/>
    <w:rsid w:val="00AD504D"/>
    <w:rsid w:val="00AD5AA1"/>
    <w:rsid w:val="00AD661F"/>
    <w:rsid w:val="00AD7C46"/>
    <w:rsid w:val="00AE336B"/>
    <w:rsid w:val="00AE33A1"/>
    <w:rsid w:val="00AE47D7"/>
    <w:rsid w:val="00AE5373"/>
    <w:rsid w:val="00AE58B1"/>
    <w:rsid w:val="00AE5C15"/>
    <w:rsid w:val="00AE6D02"/>
    <w:rsid w:val="00AE7016"/>
    <w:rsid w:val="00AE77E9"/>
    <w:rsid w:val="00AE7BD4"/>
    <w:rsid w:val="00AF1302"/>
    <w:rsid w:val="00AF1958"/>
    <w:rsid w:val="00AF3684"/>
    <w:rsid w:val="00AF4BC9"/>
    <w:rsid w:val="00AF5A03"/>
    <w:rsid w:val="00AF6BBE"/>
    <w:rsid w:val="00AF7861"/>
    <w:rsid w:val="00B04057"/>
    <w:rsid w:val="00B044B0"/>
    <w:rsid w:val="00B04711"/>
    <w:rsid w:val="00B07D6F"/>
    <w:rsid w:val="00B102DC"/>
    <w:rsid w:val="00B11F70"/>
    <w:rsid w:val="00B12796"/>
    <w:rsid w:val="00B14FB4"/>
    <w:rsid w:val="00B17123"/>
    <w:rsid w:val="00B222FA"/>
    <w:rsid w:val="00B2350F"/>
    <w:rsid w:val="00B24B6F"/>
    <w:rsid w:val="00B266CB"/>
    <w:rsid w:val="00B3180D"/>
    <w:rsid w:val="00B342FE"/>
    <w:rsid w:val="00B35BD9"/>
    <w:rsid w:val="00B36A55"/>
    <w:rsid w:val="00B36CA1"/>
    <w:rsid w:val="00B40A6B"/>
    <w:rsid w:val="00B43B54"/>
    <w:rsid w:val="00B45203"/>
    <w:rsid w:val="00B477FA"/>
    <w:rsid w:val="00B500CB"/>
    <w:rsid w:val="00B5032F"/>
    <w:rsid w:val="00B514E6"/>
    <w:rsid w:val="00B52114"/>
    <w:rsid w:val="00B5212A"/>
    <w:rsid w:val="00B556DC"/>
    <w:rsid w:val="00B55D28"/>
    <w:rsid w:val="00B61313"/>
    <w:rsid w:val="00B622FC"/>
    <w:rsid w:val="00B6309E"/>
    <w:rsid w:val="00B64CA8"/>
    <w:rsid w:val="00B67BFA"/>
    <w:rsid w:val="00B73CB3"/>
    <w:rsid w:val="00B73CBE"/>
    <w:rsid w:val="00B76294"/>
    <w:rsid w:val="00B827C8"/>
    <w:rsid w:val="00B87CB5"/>
    <w:rsid w:val="00B907D3"/>
    <w:rsid w:val="00B91884"/>
    <w:rsid w:val="00B9323D"/>
    <w:rsid w:val="00B955F8"/>
    <w:rsid w:val="00B9654B"/>
    <w:rsid w:val="00BA0852"/>
    <w:rsid w:val="00BA0A60"/>
    <w:rsid w:val="00BA0F89"/>
    <w:rsid w:val="00BA1611"/>
    <w:rsid w:val="00BA3C05"/>
    <w:rsid w:val="00BA576A"/>
    <w:rsid w:val="00BB3846"/>
    <w:rsid w:val="00BB57FD"/>
    <w:rsid w:val="00BB6694"/>
    <w:rsid w:val="00BC02E6"/>
    <w:rsid w:val="00BC0681"/>
    <w:rsid w:val="00BC19AF"/>
    <w:rsid w:val="00BC1E62"/>
    <w:rsid w:val="00BC258B"/>
    <w:rsid w:val="00BC2A03"/>
    <w:rsid w:val="00BC30A9"/>
    <w:rsid w:val="00BC30DD"/>
    <w:rsid w:val="00BC408F"/>
    <w:rsid w:val="00BC4971"/>
    <w:rsid w:val="00BC63AD"/>
    <w:rsid w:val="00BD194A"/>
    <w:rsid w:val="00BD2060"/>
    <w:rsid w:val="00BE0D67"/>
    <w:rsid w:val="00BE4290"/>
    <w:rsid w:val="00BE573A"/>
    <w:rsid w:val="00BE5EA8"/>
    <w:rsid w:val="00BF1718"/>
    <w:rsid w:val="00BF25EE"/>
    <w:rsid w:val="00BF4102"/>
    <w:rsid w:val="00BF4BFD"/>
    <w:rsid w:val="00BF699A"/>
    <w:rsid w:val="00BF6BCB"/>
    <w:rsid w:val="00BF7176"/>
    <w:rsid w:val="00C00747"/>
    <w:rsid w:val="00C030AE"/>
    <w:rsid w:val="00C03C62"/>
    <w:rsid w:val="00C045E6"/>
    <w:rsid w:val="00C04714"/>
    <w:rsid w:val="00C05F1C"/>
    <w:rsid w:val="00C07336"/>
    <w:rsid w:val="00C1538E"/>
    <w:rsid w:val="00C169D9"/>
    <w:rsid w:val="00C16B6B"/>
    <w:rsid w:val="00C171C8"/>
    <w:rsid w:val="00C1766A"/>
    <w:rsid w:val="00C246FF"/>
    <w:rsid w:val="00C24AF7"/>
    <w:rsid w:val="00C260D3"/>
    <w:rsid w:val="00C277FC"/>
    <w:rsid w:val="00C27AE1"/>
    <w:rsid w:val="00C3183E"/>
    <w:rsid w:val="00C321EA"/>
    <w:rsid w:val="00C323AC"/>
    <w:rsid w:val="00C347AE"/>
    <w:rsid w:val="00C3702C"/>
    <w:rsid w:val="00C41AFB"/>
    <w:rsid w:val="00C45B1E"/>
    <w:rsid w:val="00C4655B"/>
    <w:rsid w:val="00C46BA9"/>
    <w:rsid w:val="00C52842"/>
    <w:rsid w:val="00C52E94"/>
    <w:rsid w:val="00C539EB"/>
    <w:rsid w:val="00C56195"/>
    <w:rsid w:val="00C631FB"/>
    <w:rsid w:val="00C63DB4"/>
    <w:rsid w:val="00C65880"/>
    <w:rsid w:val="00C661DA"/>
    <w:rsid w:val="00C700FA"/>
    <w:rsid w:val="00C7159E"/>
    <w:rsid w:val="00C74EC5"/>
    <w:rsid w:val="00C764FA"/>
    <w:rsid w:val="00C77CAB"/>
    <w:rsid w:val="00C85AE2"/>
    <w:rsid w:val="00C85D1E"/>
    <w:rsid w:val="00C91988"/>
    <w:rsid w:val="00C92047"/>
    <w:rsid w:val="00C92F29"/>
    <w:rsid w:val="00C97666"/>
    <w:rsid w:val="00CA1325"/>
    <w:rsid w:val="00CA1512"/>
    <w:rsid w:val="00CA35A7"/>
    <w:rsid w:val="00CA53E2"/>
    <w:rsid w:val="00CA6189"/>
    <w:rsid w:val="00CA7F19"/>
    <w:rsid w:val="00CA7FD3"/>
    <w:rsid w:val="00CB0651"/>
    <w:rsid w:val="00CB08D4"/>
    <w:rsid w:val="00CB27C3"/>
    <w:rsid w:val="00CB6637"/>
    <w:rsid w:val="00CC0FE0"/>
    <w:rsid w:val="00CC19AC"/>
    <w:rsid w:val="00CC324B"/>
    <w:rsid w:val="00CD009C"/>
    <w:rsid w:val="00CD20A3"/>
    <w:rsid w:val="00CD3647"/>
    <w:rsid w:val="00CD3F29"/>
    <w:rsid w:val="00CD63E3"/>
    <w:rsid w:val="00CD6893"/>
    <w:rsid w:val="00CD753D"/>
    <w:rsid w:val="00CE032F"/>
    <w:rsid w:val="00CE07CB"/>
    <w:rsid w:val="00CE0DFE"/>
    <w:rsid w:val="00CE1054"/>
    <w:rsid w:val="00CE3457"/>
    <w:rsid w:val="00CE3F7A"/>
    <w:rsid w:val="00CE5847"/>
    <w:rsid w:val="00CF2E00"/>
    <w:rsid w:val="00CF4305"/>
    <w:rsid w:val="00CF5C74"/>
    <w:rsid w:val="00D00094"/>
    <w:rsid w:val="00D00B72"/>
    <w:rsid w:val="00D0122C"/>
    <w:rsid w:val="00D017F6"/>
    <w:rsid w:val="00D02371"/>
    <w:rsid w:val="00D02CE2"/>
    <w:rsid w:val="00D112F0"/>
    <w:rsid w:val="00D11D6A"/>
    <w:rsid w:val="00D14518"/>
    <w:rsid w:val="00D151E0"/>
    <w:rsid w:val="00D179B5"/>
    <w:rsid w:val="00D20C25"/>
    <w:rsid w:val="00D22FAA"/>
    <w:rsid w:val="00D24348"/>
    <w:rsid w:val="00D268FB"/>
    <w:rsid w:val="00D32575"/>
    <w:rsid w:val="00D32B18"/>
    <w:rsid w:val="00D3479B"/>
    <w:rsid w:val="00D36789"/>
    <w:rsid w:val="00D40A5F"/>
    <w:rsid w:val="00D40CC3"/>
    <w:rsid w:val="00D454B7"/>
    <w:rsid w:val="00D4664C"/>
    <w:rsid w:val="00D47950"/>
    <w:rsid w:val="00D47BF4"/>
    <w:rsid w:val="00D50144"/>
    <w:rsid w:val="00D51462"/>
    <w:rsid w:val="00D5147F"/>
    <w:rsid w:val="00D525F3"/>
    <w:rsid w:val="00D52778"/>
    <w:rsid w:val="00D54FB5"/>
    <w:rsid w:val="00D55F40"/>
    <w:rsid w:val="00D5603D"/>
    <w:rsid w:val="00D56CC0"/>
    <w:rsid w:val="00D57BB2"/>
    <w:rsid w:val="00D6127A"/>
    <w:rsid w:val="00D63EE5"/>
    <w:rsid w:val="00D6418E"/>
    <w:rsid w:val="00D665CA"/>
    <w:rsid w:val="00D66697"/>
    <w:rsid w:val="00D7020E"/>
    <w:rsid w:val="00D72FE0"/>
    <w:rsid w:val="00D752B4"/>
    <w:rsid w:val="00D752C2"/>
    <w:rsid w:val="00D7685F"/>
    <w:rsid w:val="00D7758D"/>
    <w:rsid w:val="00D80893"/>
    <w:rsid w:val="00D82955"/>
    <w:rsid w:val="00D83604"/>
    <w:rsid w:val="00D845AA"/>
    <w:rsid w:val="00D85C4A"/>
    <w:rsid w:val="00D860CD"/>
    <w:rsid w:val="00D906F7"/>
    <w:rsid w:val="00D90ADC"/>
    <w:rsid w:val="00D9197A"/>
    <w:rsid w:val="00D9204D"/>
    <w:rsid w:val="00D95A6C"/>
    <w:rsid w:val="00D965CC"/>
    <w:rsid w:val="00D97233"/>
    <w:rsid w:val="00D973EB"/>
    <w:rsid w:val="00D9799C"/>
    <w:rsid w:val="00D97D00"/>
    <w:rsid w:val="00DA32B0"/>
    <w:rsid w:val="00DA34AF"/>
    <w:rsid w:val="00DA3AC7"/>
    <w:rsid w:val="00DA6C87"/>
    <w:rsid w:val="00DA7B15"/>
    <w:rsid w:val="00DB0133"/>
    <w:rsid w:val="00DB1493"/>
    <w:rsid w:val="00DB6623"/>
    <w:rsid w:val="00DB71DD"/>
    <w:rsid w:val="00DB7C2E"/>
    <w:rsid w:val="00DC029A"/>
    <w:rsid w:val="00DC120D"/>
    <w:rsid w:val="00DC1C19"/>
    <w:rsid w:val="00DD03FF"/>
    <w:rsid w:val="00DD1FDF"/>
    <w:rsid w:val="00DD2EF8"/>
    <w:rsid w:val="00DD3C3D"/>
    <w:rsid w:val="00DD7158"/>
    <w:rsid w:val="00DE1FB4"/>
    <w:rsid w:val="00DE4C8E"/>
    <w:rsid w:val="00DE4D2F"/>
    <w:rsid w:val="00DE6083"/>
    <w:rsid w:val="00DF2A9F"/>
    <w:rsid w:val="00DF4228"/>
    <w:rsid w:val="00DF4685"/>
    <w:rsid w:val="00DF4EE9"/>
    <w:rsid w:val="00DF5CE2"/>
    <w:rsid w:val="00DF6480"/>
    <w:rsid w:val="00DF73C5"/>
    <w:rsid w:val="00E00F15"/>
    <w:rsid w:val="00E0220F"/>
    <w:rsid w:val="00E04391"/>
    <w:rsid w:val="00E05069"/>
    <w:rsid w:val="00E05424"/>
    <w:rsid w:val="00E07869"/>
    <w:rsid w:val="00E108E5"/>
    <w:rsid w:val="00E10997"/>
    <w:rsid w:val="00E11B98"/>
    <w:rsid w:val="00E163B6"/>
    <w:rsid w:val="00E1714A"/>
    <w:rsid w:val="00E176C8"/>
    <w:rsid w:val="00E209D5"/>
    <w:rsid w:val="00E21D26"/>
    <w:rsid w:val="00E22545"/>
    <w:rsid w:val="00E229AA"/>
    <w:rsid w:val="00E25765"/>
    <w:rsid w:val="00E271FA"/>
    <w:rsid w:val="00E272DA"/>
    <w:rsid w:val="00E30F63"/>
    <w:rsid w:val="00E331AC"/>
    <w:rsid w:val="00E33C36"/>
    <w:rsid w:val="00E33F44"/>
    <w:rsid w:val="00E34C6D"/>
    <w:rsid w:val="00E353D8"/>
    <w:rsid w:val="00E35922"/>
    <w:rsid w:val="00E359C4"/>
    <w:rsid w:val="00E4001D"/>
    <w:rsid w:val="00E4214C"/>
    <w:rsid w:val="00E42E0B"/>
    <w:rsid w:val="00E45483"/>
    <w:rsid w:val="00E50692"/>
    <w:rsid w:val="00E510A7"/>
    <w:rsid w:val="00E5184A"/>
    <w:rsid w:val="00E51BCB"/>
    <w:rsid w:val="00E5456E"/>
    <w:rsid w:val="00E54C4A"/>
    <w:rsid w:val="00E56F0C"/>
    <w:rsid w:val="00E607A6"/>
    <w:rsid w:val="00E60A8C"/>
    <w:rsid w:val="00E615D1"/>
    <w:rsid w:val="00E6237B"/>
    <w:rsid w:val="00E62CE9"/>
    <w:rsid w:val="00E6677B"/>
    <w:rsid w:val="00E678D4"/>
    <w:rsid w:val="00E72780"/>
    <w:rsid w:val="00E72D6F"/>
    <w:rsid w:val="00E73442"/>
    <w:rsid w:val="00E73DAB"/>
    <w:rsid w:val="00E76147"/>
    <w:rsid w:val="00E80836"/>
    <w:rsid w:val="00E8099F"/>
    <w:rsid w:val="00E8249F"/>
    <w:rsid w:val="00E8500F"/>
    <w:rsid w:val="00E92B51"/>
    <w:rsid w:val="00E94241"/>
    <w:rsid w:val="00E94890"/>
    <w:rsid w:val="00E948B5"/>
    <w:rsid w:val="00E96187"/>
    <w:rsid w:val="00E979BA"/>
    <w:rsid w:val="00EA3022"/>
    <w:rsid w:val="00EA3DD1"/>
    <w:rsid w:val="00EA6B2A"/>
    <w:rsid w:val="00EA6D4D"/>
    <w:rsid w:val="00EB0D53"/>
    <w:rsid w:val="00EB143A"/>
    <w:rsid w:val="00EB287F"/>
    <w:rsid w:val="00EB5435"/>
    <w:rsid w:val="00EB6A91"/>
    <w:rsid w:val="00EC06B0"/>
    <w:rsid w:val="00EC2E46"/>
    <w:rsid w:val="00EC348D"/>
    <w:rsid w:val="00EC5A0B"/>
    <w:rsid w:val="00ED410E"/>
    <w:rsid w:val="00ED4E24"/>
    <w:rsid w:val="00ED5BA0"/>
    <w:rsid w:val="00ED6D68"/>
    <w:rsid w:val="00EE0799"/>
    <w:rsid w:val="00EE4006"/>
    <w:rsid w:val="00EE4FE1"/>
    <w:rsid w:val="00EE5754"/>
    <w:rsid w:val="00EF0629"/>
    <w:rsid w:val="00EF0AFF"/>
    <w:rsid w:val="00EF1E33"/>
    <w:rsid w:val="00EF3294"/>
    <w:rsid w:val="00EF64A3"/>
    <w:rsid w:val="00EF6883"/>
    <w:rsid w:val="00EF6B1F"/>
    <w:rsid w:val="00EF74D9"/>
    <w:rsid w:val="00F003B0"/>
    <w:rsid w:val="00F02D0A"/>
    <w:rsid w:val="00F073AF"/>
    <w:rsid w:val="00F07DB4"/>
    <w:rsid w:val="00F102BA"/>
    <w:rsid w:val="00F12FD0"/>
    <w:rsid w:val="00F13334"/>
    <w:rsid w:val="00F1586A"/>
    <w:rsid w:val="00F23EFD"/>
    <w:rsid w:val="00F23FE5"/>
    <w:rsid w:val="00F26E4E"/>
    <w:rsid w:val="00F32E13"/>
    <w:rsid w:val="00F34628"/>
    <w:rsid w:val="00F3601C"/>
    <w:rsid w:val="00F3648E"/>
    <w:rsid w:val="00F36574"/>
    <w:rsid w:val="00F4312B"/>
    <w:rsid w:val="00F45293"/>
    <w:rsid w:val="00F516D0"/>
    <w:rsid w:val="00F53562"/>
    <w:rsid w:val="00F63978"/>
    <w:rsid w:val="00F64E73"/>
    <w:rsid w:val="00F65646"/>
    <w:rsid w:val="00F6688C"/>
    <w:rsid w:val="00F66FEF"/>
    <w:rsid w:val="00F6763B"/>
    <w:rsid w:val="00F71391"/>
    <w:rsid w:val="00F74195"/>
    <w:rsid w:val="00F76F8A"/>
    <w:rsid w:val="00F82395"/>
    <w:rsid w:val="00F84E8C"/>
    <w:rsid w:val="00F85429"/>
    <w:rsid w:val="00F91B87"/>
    <w:rsid w:val="00F94378"/>
    <w:rsid w:val="00F94E8B"/>
    <w:rsid w:val="00FA1319"/>
    <w:rsid w:val="00FA2AB7"/>
    <w:rsid w:val="00FA5C7E"/>
    <w:rsid w:val="00FA6B1D"/>
    <w:rsid w:val="00FA7C53"/>
    <w:rsid w:val="00FB6C54"/>
    <w:rsid w:val="00FC16D4"/>
    <w:rsid w:val="00FC4279"/>
    <w:rsid w:val="00FC44B9"/>
    <w:rsid w:val="00FC45E1"/>
    <w:rsid w:val="00FC4B21"/>
    <w:rsid w:val="00FC4C29"/>
    <w:rsid w:val="00FC566C"/>
    <w:rsid w:val="00FC6B7A"/>
    <w:rsid w:val="00FC7F50"/>
    <w:rsid w:val="00FD12D9"/>
    <w:rsid w:val="00FD3414"/>
    <w:rsid w:val="00FD46D8"/>
    <w:rsid w:val="00FD5D2E"/>
    <w:rsid w:val="00FD65BA"/>
    <w:rsid w:val="00FE10A6"/>
    <w:rsid w:val="00FE26E0"/>
    <w:rsid w:val="00FE53AC"/>
    <w:rsid w:val="00FF1948"/>
    <w:rsid w:val="00FF436F"/>
    <w:rsid w:val="00FF43B9"/>
    <w:rsid w:val="00FF5EE7"/>
    <w:rsid w:val="00FF62A6"/>
    <w:rsid w:val="00FF65DD"/>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Revision">
    <w:name w:val="Revision"/>
    <w:hidden/>
    <w:uiPriority w:val="99"/>
    <w:semiHidden/>
    <w:rsid w:val="005B2D1F"/>
    <w:rPr>
      <w:sz w:val="24"/>
      <w:szCs w:val="24"/>
    </w:rPr>
  </w:style>
  <w:style w:type="character" w:customStyle="1" w:styleId="00BodyText5Char">
    <w:name w:val="00 Body Text .5 Char"/>
    <w:basedOn w:val="DefaultParagraphFont"/>
    <w:link w:val="00BodyText5"/>
    <w:rsid w:val="00D97D00"/>
    <w:rPr>
      <w:sz w:val="24"/>
      <w:szCs w:val="24"/>
    </w:rPr>
  </w:style>
  <w:style w:type="paragraph" w:styleId="ListParagraph">
    <w:name w:val="List Paragraph"/>
    <w:basedOn w:val="Normal"/>
    <w:uiPriority w:val="34"/>
    <w:qFormat/>
    <w:rsid w:val="00080D7F"/>
    <w:pPr>
      <w:ind w:left="720"/>
    </w:pPr>
  </w:style>
  <w:style w:type="paragraph" w:customStyle="1" w:styleId="BodyText1">
    <w:name w:val="* Body Text 1"/>
    <w:basedOn w:val="Normal"/>
    <w:rsid w:val="002651C2"/>
    <w:pPr>
      <w:spacing w:after="240"/>
      <w:ind w:firstLine="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110782201">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16234671">
      <w:bodyDiv w:val="1"/>
      <w:marLeft w:val="0"/>
      <w:marRight w:val="0"/>
      <w:marTop w:val="0"/>
      <w:marBottom w:val="0"/>
      <w:divBdr>
        <w:top w:val="none" w:sz="0" w:space="0" w:color="auto"/>
        <w:left w:val="none" w:sz="0" w:space="0" w:color="auto"/>
        <w:bottom w:val="none" w:sz="0" w:space="0" w:color="auto"/>
        <w:right w:val="none" w:sz="0" w:space="0" w:color="auto"/>
      </w:divBdr>
    </w:div>
    <w:div w:id="529605801">
      <w:bodyDiv w:val="1"/>
      <w:marLeft w:val="0"/>
      <w:marRight w:val="0"/>
      <w:marTop w:val="0"/>
      <w:marBottom w:val="0"/>
      <w:divBdr>
        <w:top w:val="none" w:sz="0" w:space="0" w:color="auto"/>
        <w:left w:val="none" w:sz="0" w:space="0" w:color="auto"/>
        <w:bottom w:val="none" w:sz="0" w:space="0" w:color="auto"/>
        <w:right w:val="none" w:sz="0" w:space="0" w:color="auto"/>
      </w:divBdr>
    </w:div>
    <w:div w:id="534076780">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798035570">
      <w:bodyDiv w:val="1"/>
      <w:marLeft w:val="0"/>
      <w:marRight w:val="0"/>
      <w:marTop w:val="0"/>
      <w:marBottom w:val="0"/>
      <w:divBdr>
        <w:top w:val="none" w:sz="0" w:space="0" w:color="auto"/>
        <w:left w:val="none" w:sz="0" w:space="0" w:color="auto"/>
        <w:bottom w:val="none" w:sz="0" w:space="0" w:color="auto"/>
        <w:right w:val="none" w:sz="0" w:space="0" w:color="auto"/>
      </w:divBdr>
    </w:div>
    <w:div w:id="868225939">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01334180">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5213628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283027831">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356273235">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28110652">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509976607">
      <w:bodyDiv w:val="1"/>
      <w:marLeft w:val="0"/>
      <w:marRight w:val="0"/>
      <w:marTop w:val="0"/>
      <w:marBottom w:val="0"/>
      <w:divBdr>
        <w:top w:val="none" w:sz="0" w:space="0" w:color="auto"/>
        <w:left w:val="none" w:sz="0" w:space="0" w:color="auto"/>
        <w:bottom w:val="none" w:sz="0" w:space="0" w:color="auto"/>
        <w:right w:val="none" w:sz="0" w:space="0" w:color="auto"/>
      </w:divBdr>
    </w:div>
    <w:div w:id="1716731960">
      <w:bodyDiv w:val="1"/>
      <w:marLeft w:val="0"/>
      <w:marRight w:val="0"/>
      <w:marTop w:val="0"/>
      <w:marBottom w:val="0"/>
      <w:divBdr>
        <w:top w:val="none" w:sz="0" w:space="0" w:color="auto"/>
        <w:left w:val="none" w:sz="0" w:space="0" w:color="auto"/>
        <w:bottom w:val="none" w:sz="0" w:space="0" w:color="auto"/>
        <w:right w:val="none" w:sz="0" w:space="0" w:color="auto"/>
      </w:divBdr>
    </w:div>
    <w:div w:id="1753819923">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20226876">
      <w:bodyDiv w:val="1"/>
      <w:marLeft w:val="0"/>
      <w:marRight w:val="0"/>
      <w:marTop w:val="0"/>
      <w:marBottom w:val="0"/>
      <w:divBdr>
        <w:top w:val="none" w:sz="0" w:space="0" w:color="auto"/>
        <w:left w:val="none" w:sz="0" w:space="0" w:color="auto"/>
        <w:bottom w:val="none" w:sz="0" w:space="0" w:color="auto"/>
        <w:right w:val="none" w:sz="0" w:space="0" w:color="auto"/>
      </w:divBdr>
    </w:div>
    <w:div w:id="1891574975">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1996031052">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5761</Words>
  <Characters>30686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Wade, Aaron (G&amp;B)</cp:lastModifiedBy>
  <cp:revision>10</cp:revision>
  <cp:lastPrinted>2024-04-24T19:21:00Z</cp:lastPrinted>
  <dcterms:created xsi:type="dcterms:W3CDTF">2024-08-29T20:53:00Z</dcterms:created>
  <dcterms:modified xsi:type="dcterms:W3CDTF">2024-09-30T21:51:00Z</dcterms:modified>
</cp:coreProperties>
</file>