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D6AB1" w14:textId="3E78E575" w:rsidR="00EC3A45" w:rsidRPr="00870B7E" w:rsidRDefault="000856D8">
      <w:pPr>
        <w:spacing w:after="0" w:line="240" w:lineRule="auto"/>
        <w:jc w:val="center"/>
        <w:rPr>
          <w:rFonts w:ascii="Arial" w:eastAsia="Times New Roman" w:hAnsi="Arial" w:cs="Arial"/>
          <w:b/>
          <w:sz w:val="27"/>
          <w:szCs w:val="27"/>
          <w:u w:val="single"/>
        </w:rPr>
      </w:pPr>
      <w:r w:rsidRPr="00870B7E">
        <w:rPr>
          <w:rFonts w:ascii="Arial" w:eastAsia="Times New Roman" w:hAnsi="Arial" w:cs="Arial"/>
          <w:b/>
          <w:sz w:val="27"/>
          <w:szCs w:val="27"/>
          <w:u w:val="single"/>
        </w:rPr>
        <w:t>GO</w:t>
      </w:r>
      <w:r w:rsidR="00AB54C1" w:rsidRPr="00870B7E">
        <w:rPr>
          <w:rFonts w:ascii="Arial" w:eastAsia="Times New Roman" w:hAnsi="Arial" w:cs="Arial"/>
          <w:b/>
          <w:sz w:val="27"/>
          <w:szCs w:val="27"/>
          <w:u w:val="single"/>
        </w:rPr>
        <w:t>EO</w:t>
      </w:r>
      <w:r w:rsidR="00F24FCD" w:rsidRPr="00870B7E">
        <w:rPr>
          <w:rFonts w:ascii="Arial" w:eastAsia="Times New Roman" w:hAnsi="Arial" w:cs="Arial"/>
          <w:b/>
          <w:sz w:val="27"/>
          <w:szCs w:val="27"/>
          <w:u w:val="single"/>
        </w:rPr>
        <w:t xml:space="preserve"> BOARD EXECUTIVE SUMMARY</w:t>
      </w:r>
    </w:p>
    <w:p w14:paraId="4FB3038F" w14:textId="6D52B71C" w:rsidR="00EC3A45" w:rsidRPr="00870B7E" w:rsidRDefault="004D3257">
      <w:pPr>
        <w:spacing w:after="0" w:line="240" w:lineRule="auto"/>
        <w:jc w:val="center"/>
        <w:rPr>
          <w:rFonts w:ascii="Arial" w:hAnsi="Arial" w:cs="Arial"/>
          <w:b/>
          <w:sz w:val="24"/>
          <w:szCs w:val="24"/>
        </w:rPr>
      </w:pPr>
      <w:r>
        <w:rPr>
          <w:rFonts w:ascii="Arial" w:hAnsi="Arial" w:cs="Arial"/>
          <w:b/>
          <w:color w:val="222222"/>
        </w:rPr>
        <w:t>Rio Tinto Group – Kennecott Utah Copper, LLC</w:t>
      </w:r>
    </w:p>
    <w:p w14:paraId="219C5726" w14:textId="6B9C0974" w:rsidR="00EC3A45" w:rsidRPr="00870B7E" w:rsidRDefault="00D24039">
      <w:pPr>
        <w:pBdr>
          <w:bottom w:val="single" w:sz="4" w:space="1" w:color="000000"/>
        </w:pBdr>
        <w:spacing w:after="0" w:line="240" w:lineRule="auto"/>
        <w:jc w:val="center"/>
        <w:rPr>
          <w:rFonts w:ascii="Arial" w:eastAsia="Times New Roman" w:hAnsi="Arial" w:cs="Arial"/>
          <w:b/>
          <w:sz w:val="24"/>
          <w:szCs w:val="24"/>
        </w:rPr>
      </w:pPr>
      <w:r w:rsidRPr="00870B7E">
        <w:rPr>
          <w:rFonts w:ascii="Arial" w:eastAsia="Times New Roman" w:hAnsi="Arial" w:cs="Arial"/>
          <w:b/>
          <w:sz w:val="24"/>
          <w:szCs w:val="24"/>
        </w:rPr>
        <w:t>September 12, 2024</w:t>
      </w:r>
    </w:p>
    <w:p w14:paraId="05C80A40" w14:textId="77777777" w:rsidR="00EC3A45" w:rsidRPr="00870B7E" w:rsidRDefault="00EC3A45" w:rsidP="00C83A17">
      <w:pPr>
        <w:ind w:left="720"/>
        <w:rPr>
          <w:rFonts w:ascii="Arial" w:eastAsia="Times New Roman" w:hAnsi="Arial" w:cs="Arial"/>
          <w:b/>
          <w:u w:val="single"/>
        </w:rPr>
      </w:pPr>
    </w:p>
    <w:p w14:paraId="663DEAA0" w14:textId="77777777" w:rsidR="00EC3A45" w:rsidRPr="00870B7E" w:rsidRDefault="00F24FCD" w:rsidP="00C83A17">
      <w:pPr>
        <w:ind w:left="720"/>
        <w:rPr>
          <w:rFonts w:ascii="Arial" w:eastAsia="Times New Roman" w:hAnsi="Arial" w:cs="Arial"/>
          <w:u w:val="single"/>
        </w:rPr>
      </w:pPr>
      <w:r w:rsidRPr="00870B7E">
        <w:rPr>
          <w:rFonts w:ascii="Arial" w:eastAsia="Times New Roman" w:hAnsi="Arial" w:cs="Arial"/>
          <w:b/>
          <w:u w:val="single"/>
        </w:rPr>
        <w:t>Project Highlights</w:t>
      </w:r>
    </w:p>
    <w:p w14:paraId="705EF0DC" w14:textId="6E2669CB" w:rsidR="00EC3A45" w:rsidRPr="00870B7E" w:rsidRDefault="00F24FCD" w:rsidP="00C83A17">
      <w:pPr>
        <w:spacing w:after="0" w:line="240" w:lineRule="auto"/>
        <w:ind w:left="720"/>
        <w:rPr>
          <w:rFonts w:ascii="Arial" w:eastAsia="Times New Roman" w:hAnsi="Arial" w:cs="Arial"/>
        </w:rPr>
      </w:pPr>
      <w:r w:rsidRPr="00870B7E">
        <w:rPr>
          <w:rFonts w:ascii="Arial" w:eastAsia="Times New Roman" w:hAnsi="Arial" w:cs="Arial"/>
        </w:rPr>
        <w:tab/>
        <w:t xml:space="preserve">Timeline: </w:t>
      </w:r>
      <w:r w:rsidRPr="00870B7E">
        <w:rPr>
          <w:rFonts w:ascii="Arial" w:eastAsia="Times New Roman" w:hAnsi="Arial" w:cs="Arial"/>
        </w:rPr>
        <w:tab/>
      </w:r>
      <w:r w:rsidRPr="00870B7E">
        <w:rPr>
          <w:rFonts w:ascii="Arial" w:eastAsia="Times New Roman" w:hAnsi="Arial" w:cs="Arial"/>
        </w:rPr>
        <w:tab/>
      </w:r>
      <w:r w:rsidRPr="00870B7E">
        <w:rPr>
          <w:rFonts w:ascii="Arial" w:eastAsia="Times New Roman" w:hAnsi="Arial" w:cs="Arial"/>
        </w:rPr>
        <w:tab/>
      </w:r>
      <w:r w:rsidR="00870B7E" w:rsidRPr="00870B7E">
        <w:rPr>
          <w:rFonts w:ascii="Arial" w:eastAsia="Times New Roman" w:hAnsi="Arial" w:cs="Arial"/>
        </w:rPr>
        <w:t>202</w:t>
      </w:r>
      <w:r w:rsidR="004D3257">
        <w:rPr>
          <w:rFonts w:ascii="Arial" w:eastAsia="Times New Roman" w:hAnsi="Arial" w:cs="Arial"/>
        </w:rPr>
        <w:t>5</w:t>
      </w:r>
      <w:r w:rsidRPr="00870B7E">
        <w:rPr>
          <w:rFonts w:ascii="Arial" w:eastAsia="Times New Roman" w:hAnsi="Arial" w:cs="Arial"/>
        </w:rPr>
        <w:tab/>
      </w:r>
    </w:p>
    <w:p w14:paraId="2F4965A2" w14:textId="33EF96E4" w:rsidR="008C0121" w:rsidRPr="00870B7E" w:rsidRDefault="00F24FCD" w:rsidP="00870B7E">
      <w:pPr>
        <w:spacing w:after="0" w:line="240" w:lineRule="auto"/>
        <w:ind w:left="720"/>
        <w:rPr>
          <w:rFonts w:ascii="Arial" w:eastAsia="Times New Roman" w:hAnsi="Arial" w:cs="Arial"/>
        </w:rPr>
      </w:pPr>
      <w:r w:rsidRPr="00870B7E">
        <w:rPr>
          <w:rFonts w:ascii="Arial" w:eastAsia="Times New Roman" w:hAnsi="Arial" w:cs="Arial"/>
        </w:rPr>
        <w:tab/>
        <w:t>Target Industry:</w:t>
      </w:r>
      <w:r w:rsidRPr="00870B7E">
        <w:rPr>
          <w:rFonts w:ascii="Arial" w:eastAsia="Times New Roman" w:hAnsi="Arial" w:cs="Arial"/>
        </w:rPr>
        <w:tab/>
      </w:r>
      <w:r w:rsidRPr="00870B7E">
        <w:rPr>
          <w:rFonts w:ascii="Arial" w:eastAsia="Times New Roman" w:hAnsi="Arial" w:cs="Arial"/>
        </w:rPr>
        <w:tab/>
      </w:r>
      <w:r w:rsidR="006820AD">
        <w:rPr>
          <w:rFonts w:ascii="Arial" w:eastAsia="Times New Roman" w:hAnsi="Arial" w:cs="Arial"/>
        </w:rPr>
        <w:t xml:space="preserve">Advanced </w:t>
      </w:r>
      <w:r w:rsidR="004D3257">
        <w:rPr>
          <w:rFonts w:ascii="Arial" w:eastAsia="Times New Roman" w:hAnsi="Arial" w:cs="Arial"/>
        </w:rPr>
        <w:t>Manufacturing</w:t>
      </w:r>
      <w:r w:rsidR="004F4A6A" w:rsidRPr="00870B7E">
        <w:rPr>
          <w:rFonts w:ascii="Arial" w:eastAsia="Times New Roman" w:hAnsi="Arial" w:cs="Arial"/>
          <w:strike/>
        </w:rPr>
        <w:br/>
      </w:r>
      <w:r w:rsidR="004F4A6A" w:rsidRPr="00870B7E">
        <w:rPr>
          <w:rFonts w:ascii="Arial" w:eastAsia="Times New Roman" w:hAnsi="Arial" w:cs="Arial"/>
        </w:rPr>
        <w:tab/>
        <w:t>County:</w:t>
      </w:r>
      <w:r w:rsidR="004F4A6A" w:rsidRPr="00870B7E">
        <w:rPr>
          <w:rFonts w:ascii="Arial" w:eastAsia="Times New Roman" w:hAnsi="Arial" w:cs="Arial"/>
        </w:rPr>
        <w:tab/>
      </w:r>
      <w:r w:rsidR="004F4A6A" w:rsidRPr="00870B7E">
        <w:rPr>
          <w:rFonts w:ascii="Arial" w:eastAsia="Times New Roman" w:hAnsi="Arial" w:cs="Arial"/>
        </w:rPr>
        <w:tab/>
      </w:r>
      <w:r w:rsidR="00870B7E">
        <w:rPr>
          <w:rFonts w:ascii="Arial" w:eastAsia="Times New Roman" w:hAnsi="Arial" w:cs="Arial"/>
        </w:rPr>
        <w:tab/>
      </w:r>
      <w:r w:rsidR="00870B7E" w:rsidRPr="00870B7E">
        <w:rPr>
          <w:rFonts w:ascii="Arial" w:eastAsia="Times New Roman" w:hAnsi="Arial" w:cs="Arial"/>
        </w:rPr>
        <w:t>Salt Lake County</w:t>
      </w:r>
      <w:r w:rsidR="004F4A6A" w:rsidRPr="00870B7E">
        <w:rPr>
          <w:rFonts w:ascii="Arial" w:eastAsia="Times New Roman" w:hAnsi="Arial" w:cs="Arial"/>
        </w:rPr>
        <w:br/>
      </w:r>
      <w:r w:rsidR="004F4A6A" w:rsidRPr="00870B7E">
        <w:rPr>
          <w:rFonts w:ascii="Arial" w:eastAsia="Times New Roman" w:hAnsi="Arial" w:cs="Arial"/>
        </w:rPr>
        <w:tab/>
        <w:t>County Class:</w:t>
      </w:r>
      <w:r w:rsidR="004F4A6A" w:rsidRPr="00870B7E">
        <w:rPr>
          <w:rFonts w:ascii="Arial" w:eastAsia="Times New Roman" w:hAnsi="Arial" w:cs="Arial"/>
        </w:rPr>
        <w:tab/>
      </w:r>
      <w:r w:rsidR="004F4A6A" w:rsidRPr="00870B7E">
        <w:rPr>
          <w:rFonts w:ascii="Arial" w:eastAsia="Times New Roman" w:hAnsi="Arial" w:cs="Arial"/>
        </w:rPr>
        <w:tab/>
      </w:r>
      <w:r w:rsidR="004F4A6A" w:rsidRPr="00870B7E">
        <w:rPr>
          <w:rFonts w:ascii="Arial" w:eastAsia="Times New Roman" w:hAnsi="Arial" w:cs="Arial"/>
        </w:rPr>
        <w:tab/>
      </w:r>
      <w:r w:rsidR="00870B7E" w:rsidRPr="00870B7E">
        <w:rPr>
          <w:rFonts w:ascii="Arial" w:eastAsia="Times New Roman" w:hAnsi="Arial" w:cs="Arial"/>
        </w:rPr>
        <w:t>1</w:t>
      </w:r>
    </w:p>
    <w:p w14:paraId="2DCCBA17" w14:textId="4479596B" w:rsidR="00EC3A45" w:rsidRPr="00870B7E" w:rsidRDefault="00F24FCD" w:rsidP="00C83A17">
      <w:pPr>
        <w:spacing w:after="0" w:line="240" w:lineRule="auto"/>
        <w:ind w:left="720"/>
        <w:rPr>
          <w:rFonts w:ascii="Arial" w:eastAsia="Times New Roman" w:hAnsi="Arial" w:cs="Arial"/>
        </w:rPr>
      </w:pPr>
      <w:r w:rsidRPr="00870B7E">
        <w:rPr>
          <w:rFonts w:ascii="Arial" w:eastAsia="Times New Roman" w:hAnsi="Arial" w:cs="Arial"/>
        </w:rPr>
        <w:tab/>
        <w:t xml:space="preserve">Capital Investment: </w:t>
      </w:r>
      <w:r w:rsidRPr="00870B7E">
        <w:rPr>
          <w:rFonts w:ascii="Arial" w:eastAsia="Times New Roman" w:hAnsi="Arial" w:cs="Arial"/>
        </w:rPr>
        <w:tab/>
      </w:r>
      <w:r w:rsidRPr="00870B7E">
        <w:rPr>
          <w:rFonts w:ascii="Arial" w:eastAsia="Times New Roman" w:hAnsi="Arial" w:cs="Arial"/>
        </w:rPr>
        <w:tab/>
        <w:t>$</w:t>
      </w:r>
      <w:r w:rsidR="004D3257">
        <w:rPr>
          <w:rFonts w:ascii="Arial" w:eastAsia="Times New Roman" w:hAnsi="Arial" w:cs="Arial"/>
        </w:rPr>
        <w:t>231,002,684</w:t>
      </w:r>
    </w:p>
    <w:p w14:paraId="220BCDB6" w14:textId="7C98F088" w:rsidR="00EC3A45" w:rsidRPr="00870B7E" w:rsidRDefault="00F24FCD" w:rsidP="00C83A17">
      <w:pPr>
        <w:spacing w:after="0" w:line="240" w:lineRule="auto"/>
        <w:ind w:left="720"/>
        <w:rPr>
          <w:rFonts w:ascii="Arial" w:eastAsia="Times New Roman" w:hAnsi="Arial" w:cs="Arial"/>
        </w:rPr>
      </w:pPr>
      <w:r w:rsidRPr="00870B7E">
        <w:rPr>
          <w:rFonts w:ascii="Arial" w:eastAsia="Times New Roman" w:hAnsi="Arial" w:cs="Arial"/>
        </w:rPr>
        <w:tab/>
        <w:t>Jobs:</w:t>
      </w:r>
      <w:r w:rsidRPr="00870B7E">
        <w:rPr>
          <w:rFonts w:ascii="Arial" w:eastAsia="Times New Roman" w:hAnsi="Arial" w:cs="Arial"/>
        </w:rPr>
        <w:tab/>
      </w:r>
      <w:r w:rsidRPr="00870B7E">
        <w:rPr>
          <w:rFonts w:ascii="Arial" w:eastAsia="Times New Roman" w:hAnsi="Arial" w:cs="Arial"/>
        </w:rPr>
        <w:tab/>
      </w:r>
      <w:r w:rsidRPr="00870B7E">
        <w:rPr>
          <w:rFonts w:ascii="Arial" w:eastAsia="Times New Roman" w:hAnsi="Arial" w:cs="Arial"/>
        </w:rPr>
        <w:tab/>
      </w:r>
      <w:r w:rsidRPr="00870B7E">
        <w:rPr>
          <w:rFonts w:ascii="Arial" w:eastAsia="Times New Roman" w:hAnsi="Arial" w:cs="Arial"/>
        </w:rPr>
        <w:tab/>
      </w:r>
      <w:r w:rsidR="004D3257">
        <w:rPr>
          <w:rFonts w:ascii="Arial" w:eastAsia="Times New Roman" w:hAnsi="Arial" w:cs="Arial"/>
        </w:rPr>
        <w:t>7</w:t>
      </w:r>
    </w:p>
    <w:p w14:paraId="39DF924A" w14:textId="3F02A381" w:rsidR="00EC3A45" w:rsidRPr="00870B7E" w:rsidRDefault="00F24FCD" w:rsidP="00C83A17">
      <w:pPr>
        <w:spacing w:after="0" w:line="240" w:lineRule="auto"/>
        <w:ind w:left="720"/>
        <w:rPr>
          <w:rFonts w:ascii="Arial" w:eastAsia="Times New Roman" w:hAnsi="Arial" w:cs="Arial"/>
        </w:rPr>
      </w:pPr>
      <w:r w:rsidRPr="00870B7E">
        <w:rPr>
          <w:rFonts w:ascii="Arial" w:eastAsia="Times New Roman" w:hAnsi="Arial" w:cs="Arial"/>
        </w:rPr>
        <w:tab/>
        <w:t>Average Wage:</w:t>
      </w:r>
      <w:r w:rsidRPr="00870B7E">
        <w:rPr>
          <w:rFonts w:ascii="Arial" w:eastAsia="Times New Roman" w:hAnsi="Arial" w:cs="Arial"/>
        </w:rPr>
        <w:tab/>
      </w:r>
      <w:r w:rsidRPr="00870B7E">
        <w:rPr>
          <w:rFonts w:ascii="Arial" w:eastAsia="Times New Roman" w:hAnsi="Arial" w:cs="Arial"/>
        </w:rPr>
        <w:tab/>
        <w:t>$</w:t>
      </w:r>
      <w:r w:rsidR="004D3257">
        <w:rPr>
          <w:rFonts w:ascii="Arial" w:eastAsia="Times New Roman" w:hAnsi="Arial" w:cs="Arial"/>
        </w:rPr>
        <w:t>205,000</w:t>
      </w:r>
    </w:p>
    <w:p w14:paraId="50FBEC2F" w14:textId="77777777" w:rsidR="00EC3A45" w:rsidRPr="00870B7E" w:rsidRDefault="00EC3A45" w:rsidP="00C83A17">
      <w:pPr>
        <w:spacing w:after="0" w:line="240" w:lineRule="auto"/>
        <w:ind w:left="720"/>
        <w:rPr>
          <w:rFonts w:ascii="Arial" w:eastAsia="Times New Roman" w:hAnsi="Arial" w:cs="Arial"/>
          <w:b/>
          <w:u w:val="single"/>
        </w:rPr>
      </w:pPr>
    </w:p>
    <w:p w14:paraId="4766903F" w14:textId="77777777" w:rsidR="001E3EB1" w:rsidRPr="00870B7E" w:rsidRDefault="00F24FCD" w:rsidP="00870B7E">
      <w:pPr>
        <w:spacing w:after="0" w:line="240" w:lineRule="auto"/>
        <w:ind w:left="720" w:right="864"/>
        <w:rPr>
          <w:rFonts w:ascii="Arial" w:hAnsi="Arial" w:cs="Arial"/>
          <w:iCs/>
        </w:rPr>
      </w:pPr>
      <w:r w:rsidRPr="00870B7E">
        <w:rPr>
          <w:rFonts w:ascii="Arial" w:eastAsia="Times New Roman" w:hAnsi="Arial" w:cs="Arial"/>
          <w:b/>
          <w:u w:val="single"/>
        </w:rPr>
        <w:t>Company Overview</w:t>
      </w:r>
      <w:r w:rsidRPr="00870B7E">
        <w:rPr>
          <w:rFonts w:ascii="Arial" w:eastAsia="Times New Roman" w:hAnsi="Arial" w:cs="Arial"/>
        </w:rPr>
        <w:br/>
      </w:r>
    </w:p>
    <w:p w14:paraId="42A2AB14" w14:textId="77777777" w:rsidR="004D3257" w:rsidRPr="004D3257" w:rsidRDefault="004D3257" w:rsidP="004D3257">
      <w:pPr>
        <w:spacing w:after="0" w:line="240" w:lineRule="auto"/>
        <w:ind w:left="720" w:right="864"/>
        <w:rPr>
          <w:rFonts w:ascii="Arial" w:hAnsi="Arial" w:cs="Arial"/>
          <w:iCs/>
        </w:rPr>
      </w:pPr>
      <w:r w:rsidRPr="004D3257">
        <w:rPr>
          <w:rFonts w:ascii="Arial" w:hAnsi="Arial" w:cs="Arial"/>
          <w:iCs/>
        </w:rPr>
        <w:t>We operate in 35 countries where our 57,000 employees are working to find better ways to provide the materials the world needs. Our portfolio includes iron ore, copper, aluminium and a range of other minerals and materials needed for people, communities and nations to grow and prosper, and for the world to cut carbon emissions to net zero. We continuously search for new projects that can support the energy transition, currently exploring for 8 commodities in 18 countries.</w:t>
      </w:r>
    </w:p>
    <w:p w14:paraId="7589EB4A" w14:textId="77777777" w:rsidR="004D3257" w:rsidRPr="004D3257" w:rsidRDefault="004D3257" w:rsidP="004D3257">
      <w:pPr>
        <w:spacing w:after="0" w:line="240" w:lineRule="auto"/>
        <w:ind w:left="720" w:right="864"/>
        <w:rPr>
          <w:rFonts w:ascii="Arial" w:hAnsi="Arial" w:cs="Arial"/>
          <w:iCs/>
        </w:rPr>
      </w:pPr>
    </w:p>
    <w:p w14:paraId="5A161B49" w14:textId="47146B98" w:rsidR="00C573C4" w:rsidRPr="00870B7E" w:rsidRDefault="004D3257" w:rsidP="004D3257">
      <w:pPr>
        <w:spacing w:after="0" w:line="240" w:lineRule="auto"/>
        <w:ind w:left="720" w:right="864"/>
        <w:rPr>
          <w:rFonts w:ascii="Arial" w:hAnsi="Arial" w:cs="Arial"/>
          <w:iCs/>
        </w:rPr>
      </w:pPr>
      <w:r w:rsidRPr="004D3257">
        <w:rPr>
          <w:rFonts w:ascii="Arial" w:hAnsi="Arial" w:cs="Arial"/>
          <w:iCs/>
        </w:rPr>
        <w:t>We have more than 150 years of mining and processing experience guiding our work. Today, our business relies on technology such as automation and artificial intelligence to help us run safer, more efficient operations and leave a lighter footprint.</w:t>
      </w:r>
    </w:p>
    <w:p w14:paraId="21F910FF" w14:textId="77777777" w:rsidR="00870B7E" w:rsidRPr="0016048E" w:rsidRDefault="00870B7E" w:rsidP="00870B7E">
      <w:pPr>
        <w:spacing w:after="0" w:line="240" w:lineRule="auto"/>
        <w:ind w:left="720" w:right="864"/>
        <w:rPr>
          <w:rFonts w:ascii="Times New Roman" w:hAnsi="Times New Roman" w:cs="Times New Roman"/>
          <w:iCs/>
        </w:rPr>
      </w:pPr>
    </w:p>
    <w:tbl>
      <w:tblPr>
        <w:tblStyle w:val="a"/>
        <w:tblW w:w="9576"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7488"/>
        <w:gridCol w:w="2088"/>
      </w:tblGrid>
      <w:tr w:rsidR="00EC3A45" w:rsidRPr="00870B7E" w14:paraId="3BD4868D" w14:textId="77777777">
        <w:tc>
          <w:tcPr>
            <w:tcW w:w="7488" w:type="dxa"/>
          </w:tcPr>
          <w:p w14:paraId="08C39B0C" w14:textId="77777777" w:rsidR="00870B7E" w:rsidRPr="00870B7E" w:rsidRDefault="00870B7E" w:rsidP="00870B7E">
            <w:pPr>
              <w:spacing w:after="0" w:line="240" w:lineRule="auto"/>
              <w:rPr>
                <w:rFonts w:ascii="Arial" w:eastAsia="Times New Roman" w:hAnsi="Arial" w:cs="Arial"/>
                <w:b/>
                <w:u w:val="single"/>
              </w:rPr>
            </w:pPr>
          </w:p>
          <w:p w14:paraId="199FE1F4" w14:textId="6B0DBAC9" w:rsidR="00EC3A45" w:rsidRPr="00870B7E" w:rsidRDefault="00F24FCD" w:rsidP="00870B7E">
            <w:pPr>
              <w:spacing w:after="0" w:line="240" w:lineRule="auto"/>
              <w:rPr>
                <w:rFonts w:ascii="Arial" w:eastAsia="Times New Roman" w:hAnsi="Arial" w:cs="Arial"/>
              </w:rPr>
            </w:pPr>
            <w:r w:rsidRPr="00870B7E">
              <w:rPr>
                <w:rFonts w:ascii="Arial" w:eastAsia="Times New Roman" w:hAnsi="Arial" w:cs="Arial"/>
                <w:b/>
                <w:u w:val="single"/>
              </w:rPr>
              <w:t xml:space="preserve">Incentives Committee Recommendation </w:t>
            </w:r>
          </w:p>
          <w:p w14:paraId="25AC1905" w14:textId="77777777" w:rsidR="00EC3A45" w:rsidRPr="00870B7E" w:rsidRDefault="00F24FCD" w:rsidP="00870B7E">
            <w:pPr>
              <w:spacing w:after="0" w:line="240" w:lineRule="auto"/>
              <w:rPr>
                <w:rFonts w:ascii="Arial" w:eastAsia="Times New Roman" w:hAnsi="Arial" w:cs="Arial"/>
                <w:b/>
                <w:u w:val="single"/>
              </w:rPr>
            </w:pPr>
            <w:r w:rsidRPr="00870B7E">
              <w:rPr>
                <w:rFonts w:ascii="Arial" w:eastAsia="Times New Roman" w:hAnsi="Arial" w:cs="Arial"/>
              </w:rPr>
              <w:t>Total amount of EDTIF, post-performance refundable tax credit:</w:t>
            </w:r>
          </w:p>
        </w:tc>
        <w:tc>
          <w:tcPr>
            <w:tcW w:w="2088" w:type="dxa"/>
            <w:vAlign w:val="bottom"/>
          </w:tcPr>
          <w:p w14:paraId="5648A450" w14:textId="6EC36E5D" w:rsidR="00EC3A45" w:rsidRPr="00870B7E" w:rsidRDefault="0016048E" w:rsidP="0016048E">
            <w:pPr>
              <w:spacing w:after="0" w:line="240" w:lineRule="auto"/>
              <w:rPr>
                <w:rFonts w:ascii="Arial" w:eastAsia="Times New Roman" w:hAnsi="Arial" w:cs="Arial"/>
                <w:b/>
              </w:rPr>
            </w:pPr>
            <w:r w:rsidRPr="00870B7E">
              <w:rPr>
                <w:rFonts w:ascii="Arial" w:hAnsi="Arial" w:cs="Arial"/>
                <w:b/>
              </w:rPr>
              <w:t xml:space="preserve">           $</w:t>
            </w:r>
            <w:r w:rsidR="004D3257">
              <w:rPr>
                <w:rFonts w:ascii="Arial" w:hAnsi="Arial" w:cs="Arial"/>
                <w:b/>
              </w:rPr>
              <w:t>1,023,563</w:t>
            </w:r>
          </w:p>
        </w:tc>
      </w:tr>
      <w:tr w:rsidR="00185106" w:rsidRPr="00870B7E" w14:paraId="263C64EF" w14:textId="77777777">
        <w:tc>
          <w:tcPr>
            <w:tcW w:w="7488" w:type="dxa"/>
          </w:tcPr>
          <w:p w14:paraId="633AA1DE" w14:textId="77777777" w:rsidR="00185106" w:rsidRPr="00870B7E" w:rsidRDefault="00185106" w:rsidP="00870B7E">
            <w:pPr>
              <w:spacing w:after="0" w:line="240" w:lineRule="auto"/>
              <w:rPr>
                <w:rFonts w:ascii="Arial" w:eastAsia="Times New Roman" w:hAnsi="Arial" w:cs="Arial"/>
              </w:rPr>
            </w:pPr>
            <w:r w:rsidRPr="00870B7E">
              <w:rPr>
                <w:rFonts w:ascii="Arial" w:eastAsia="Times New Roman" w:hAnsi="Arial" w:cs="Arial"/>
              </w:rPr>
              <w:t>The amount represents the following percentage of new state revenues:</w:t>
            </w:r>
          </w:p>
        </w:tc>
        <w:tc>
          <w:tcPr>
            <w:tcW w:w="2088" w:type="dxa"/>
          </w:tcPr>
          <w:p w14:paraId="5B60A8E6" w14:textId="52D344C9" w:rsidR="00185106" w:rsidRPr="00870B7E" w:rsidRDefault="0016048E" w:rsidP="0016048E">
            <w:pPr>
              <w:spacing w:after="0" w:line="240" w:lineRule="auto"/>
              <w:rPr>
                <w:rFonts w:ascii="Arial" w:eastAsia="Times New Roman" w:hAnsi="Arial" w:cs="Arial"/>
                <w:b/>
              </w:rPr>
            </w:pPr>
            <w:r w:rsidRPr="00870B7E">
              <w:rPr>
                <w:rFonts w:ascii="Arial" w:eastAsia="Times New Roman" w:hAnsi="Arial" w:cs="Arial"/>
                <w:b/>
              </w:rPr>
              <w:t xml:space="preserve">           </w:t>
            </w:r>
            <w:r w:rsidR="004D3257">
              <w:rPr>
                <w:rFonts w:ascii="Arial" w:eastAsia="Times New Roman" w:hAnsi="Arial" w:cs="Arial"/>
                <w:b/>
              </w:rPr>
              <w:t>15</w:t>
            </w:r>
            <w:r w:rsidR="00185106" w:rsidRPr="00870B7E">
              <w:rPr>
                <w:rFonts w:ascii="Arial" w:eastAsia="Times New Roman" w:hAnsi="Arial" w:cs="Arial"/>
                <w:b/>
              </w:rPr>
              <w:t>%</w:t>
            </w:r>
          </w:p>
        </w:tc>
      </w:tr>
      <w:tr w:rsidR="00185106" w:rsidRPr="00870B7E" w14:paraId="215921E0" w14:textId="77777777">
        <w:tc>
          <w:tcPr>
            <w:tcW w:w="7488" w:type="dxa"/>
          </w:tcPr>
          <w:p w14:paraId="75F8F572" w14:textId="77777777" w:rsidR="00185106" w:rsidRPr="00870B7E" w:rsidRDefault="00185106" w:rsidP="00870B7E">
            <w:pPr>
              <w:spacing w:after="0" w:line="240" w:lineRule="auto"/>
              <w:rPr>
                <w:rFonts w:ascii="Arial" w:eastAsia="Times New Roman" w:hAnsi="Arial" w:cs="Arial"/>
              </w:rPr>
            </w:pPr>
            <w:r w:rsidRPr="00870B7E">
              <w:rPr>
                <w:rFonts w:ascii="Arial" w:eastAsia="Times New Roman" w:hAnsi="Arial" w:cs="Arial"/>
              </w:rPr>
              <w:t>Number of years that incentive is approved for:</w:t>
            </w:r>
          </w:p>
        </w:tc>
        <w:tc>
          <w:tcPr>
            <w:tcW w:w="2088" w:type="dxa"/>
          </w:tcPr>
          <w:p w14:paraId="6AED0156" w14:textId="26787705" w:rsidR="00185106" w:rsidRPr="00870B7E" w:rsidRDefault="0016048E" w:rsidP="0016048E">
            <w:pPr>
              <w:spacing w:after="0" w:line="240" w:lineRule="auto"/>
              <w:rPr>
                <w:rFonts w:ascii="Arial" w:eastAsia="Times New Roman" w:hAnsi="Arial" w:cs="Arial"/>
                <w:b/>
              </w:rPr>
            </w:pPr>
            <w:r w:rsidRPr="00870B7E">
              <w:rPr>
                <w:rFonts w:ascii="Arial" w:eastAsia="Times New Roman" w:hAnsi="Arial" w:cs="Arial"/>
                <w:b/>
              </w:rPr>
              <w:t xml:space="preserve">           </w:t>
            </w:r>
            <w:r w:rsidR="00870B7E">
              <w:rPr>
                <w:rFonts w:ascii="Arial" w:eastAsia="Times New Roman" w:hAnsi="Arial" w:cs="Arial"/>
                <w:b/>
              </w:rPr>
              <w:t>5</w:t>
            </w:r>
            <w:r w:rsidR="00185106" w:rsidRPr="00870B7E">
              <w:rPr>
                <w:rFonts w:ascii="Arial" w:eastAsia="Times New Roman" w:hAnsi="Arial" w:cs="Arial"/>
                <w:b/>
              </w:rPr>
              <w:t xml:space="preserve"> Years</w:t>
            </w:r>
          </w:p>
        </w:tc>
      </w:tr>
      <w:tr w:rsidR="00185106" w:rsidRPr="00870B7E" w14:paraId="59E12523" w14:textId="77777777">
        <w:tc>
          <w:tcPr>
            <w:tcW w:w="7488" w:type="dxa"/>
          </w:tcPr>
          <w:p w14:paraId="73755BEC" w14:textId="77777777" w:rsidR="00185106" w:rsidRPr="00870B7E" w:rsidRDefault="00185106" w:rsidP="00C83A17">
            <w:pPr>
              <w:spacing w:after="0" w:line="240" w:lineRule="auto"/>
              <w:ind w:left="720" w:firstLine="205"/>
              <w:rPr>
                <w:rFonts w:ascii="Arial" w:eastAsia="Times New Roman" w:hAnsi="Arial" w:cs="Arial"/>
                <w:b/>
                <w:u w:val="single"/>
              </w:rPr>
            </w:pPr>
          </w:p>
        </w:tc>
        <w:tc>
          <w:tcPr>
            <w:tcW w:w="2088" w:type="dxa"/>
          </w:tcPr>
          <w:p w14:paraId="78546CDC" w14:textId="77777777" w:rsidR="00185106" w:rsidRPr="00870B7E" w:rsidRDefault="00185106" w:rsidP="00C83A17">
            <w:pPr>
              <w:spacing w:after="0" w:line="240" w:lineRule="auto"/>
              <w:ind w:left="720" w:firstLine="205"/>
              <w:rPr>
                <w:rFonts w:ascii="Arial" w:eastAsia="Times New Roman" w:hAnsi="Arial" w:cs="Arial"/>
                <w:b/>
                <w:u w:val="single"/>
              </w:rPr>
            </w:pPr>
          </w:p>
        </w:tc>
      </w:tr>
    </w:tbl>
    <w:p w14:paraId="2D5A9B3D" w14:textId="77777777" w:rsidR="00EC3A45" w:rsidRPr="00870B7E" w:rsidRDefault="00EC3A45" w:rsidP="00C83A17">
      <w:pPr>
        <w:spacing w:after="0" w:line="240" w:lineRule="auto"/>
        <w:ind w:left="720"/>
        <w:rPr>
          <w:rFonts w:ascii="Arial" w:eastAsia="Times New Roman" w:hAnsi="Arial" w:cs="Arial"/>
        </w:rPr>
      </w:pPr>
    </w:p>
    <w:p w14:paraId="08023FBE" w14:textId="77777777" w:rsidR="00EC3A45" w:rsidRPr="00870B7E" w:rsidRDefault="00F24FCD" w:rsidP="00870B7E">
      <w:pPr>
        <w:spacing w:after="0" w:line="240" w:lineRule="auto"/>
        <w:rPr>
          <w:rFonts w:ascii="Arial" w:eastAsia="Times New Roman" w:hAnsi="Arial" w:cs="Arial"/>
          <w:b/>
          <w:u w:val="single"/>
        </w:rPr>
      </w:pPr>
      <w:r w:rsidRPr="00870B7E">
        <w:rPr>
          <w:rFonts w:ascii="Arial" w:eastAsia="Times New Roman" w:hAnsi="Arial" w:cs="Arial"/>
          <w:b/>
          <w:u w:val="single"/>
        </w:rPr>
        <w:t>Jobs &amp; Revenue</w:t>
      </w:r>
    </w:p>
    <w:p w14:paraId="59540190" w14:textId="1A8E247D" w:rsidR="00EC3A45" w:rsidRPr="00870B7E" w:rsidRDefault="00F24FCD" w:rsidP="00870B7E">
      <w:pPr>
        <w:spacing w:after="0" w:line="240" w:lineRule="auto"/>
        <w:rPr>
          <w:rFonts w:ascii="Arial" w:eastAsia="Times New Roman" w:hAnsi="Arial" w:cs="Arial"/>
        </w:rPr>
      </w:pPr>
      <w:r w:rsidRPr="00870B7E">
        <w:rPr>
          <w:rFonts w:ascii="Arial" w:eastAsia="Times New Roman" w:hAnsi="Arial" w:cs="Arial"/>
        </w:rPr>
        <w:t>Full time jobs over project lifetime:</w:t>
      </w:r>
      <w:r w:rsidRPr="00870B7E">
        <w:rPr>
          <w:rFonts w:ascii="Arial" w:eastAsia="Times New Roman" w:hAnsi="Arial" w:cs="Arial"/>
        </w:rPr>
        <w:tab/>
      </w:r>
      <w:r w:rsidR="00870B7E">
        <w:rPr>
          <w:rFonts w:ascii="Arial" w:eastAsia="Times New Roman" w:hAnsi="Arial" w:cs="Arial"/>
        </w:rPr>
        <w:tab/>
      </w:r>
      <w:r w:rsidR="004D3257">
        <w:rPr>
          <w:rFonts w:ascii="Arial" w:eastAsia="Times New Roman" w:hAnsi="Arial" w:cs="Arial"/>
        </w:rPr>
        <w:t>7</w:t>
      </w:r>
    </w:p>
    <w:p w14:paraId="5FB04DDF" w14:textId="77777777" w:rsidR="005652E1" w:rsidRPr="00870B7E" w:rsidRDefault="005652E1" w:rsidP="00C83A17">
      <w:pPr>
        <w:spacing w:after="0" w:line="240" w:lineRule="auto"/>
        <w:ind w:left="720"/>
        <w:rPr>
          <w:rFonts w:ascii="Arial" w:eastAsia="Times New Roman" w:hAnsi="Arial" w:cs="Arial"/>
        </w:rPr>
      </w:pPr>
    </w:p>
    <w:p w14:paraId="06CCCB3B" w14:textId="77777777" w:rsidR="00EC3A45" w:rsidRPr="00870B7E" w:rsidRDefault="00F24FCD" w:rsidP="00870B7E">
      <w:pPr>
        <w:spacing w:before="240" w:after="0"/>
        <w:rPr>
          <w:rFonts w:ascii="Arial" w:eastAsia="Times New Roman" w:hAnsi="Arial" w:cs="Arial"/>
          <w:b/>
          <w:bCs/>
          <w:u w:val="single"/>
        </w:rPr>
      </w:pPr>
      <w:r w:rsidRPr="00870B7E">
        <w:rPr>
          <w:rFonts w:ascii="Arial" w:eastAsia="Times New Roman" w:hAnsi="Arial" w:cs="Arial"/>
          <w:b/>
          <w:bCs/>
          <w:u w:val="single"/>
        </w:rPr>
        <w:t>New State Wages &amp; Revenue:</w:t>
      </w:r>
    </w:p>
    <w:tbl>
      <w:tblPr>
        <w:tblStyle w:val="a0"/>
        <w:tblW w:w="9834" w:type="dxa"/>
        <w:tblBorders>
          <w:top w:val="nil"/>
          <w:left w:val="nil"/>
          <w:bottom w:val="nil"/>
          <w:right w:val="nil"/>
          <w:insideH w:val="nil"/>
          <w:insideV w:val="nil"/>
        </w:tblBorders>
        <w:tblLayout w:type="fixed"/>
        <w:tblLook w:val="0400" w:firstRow="0" w:lastRow="0" w:firstColumn="0" w:lastColumn="0" w:noHBand="0" w:noVBand="1"/>
      </w:tblPr>
      <w:tblGrid>
        <w:gridCol w:w="4492"/>
        <w:gridCol w:w="5342"/>
      </w:tblGrid>
      <w:tr w:rsidR="00EC3A45" w:rsidRPr="00870B7E" w14:paraId="3F54FBB7" w14:textId="77777777" w:rsidTr="00C83A17">
        <w:trPr>
          <w:trHeight w:val="287"/>
        </w:trPr>
        <w:tc>
          <w:tcPr>
            <w:tcW w:w="4492" w:type="dxa"/>
          </w:tcPr>
          <w:p w14:paraId="799D48B5" w14:textId="30708F43" w:rsidR="00EC3A45" w:rsidRPr="00870B7E" w:rsidRDefault="00F24FCD" w:rsidP="00870B7E">
            <w:pPr>
              <w:rPr>
                <w:rFonts w:ascii="Arial" w:eastAsia="Times New Roman" w:hAnsi="Arial" w:cs="Arial"/>
              </w:rPr>
            </w:pPr>
            <w:r w:rsidRPr="00870B7E">
              <w:rPr>
                <w:rFonts w:ascii="Arial" w:eastAsia="Times New Roman" w:hAnsi="Arial" w:cs="Arial"/>
              </w:rPr>
              <w:t xml:space="preserve">New State Wages over </w:t>
            </w:r>
            <w:r w:rsidR="00870B7E">
              <w:rPr>
                <w:rFonts w:ascii="Arial" w:eastAsia="Times New Roman" w:hAnsi="Arial" w:cs="Arial"/>
              </w:rPr>
              <w:t>5</w:t>
            </w:r>
            <w:r w:rsidR="00C83A17" w:rsidRPr="00870B7E">
              <w:rPr>
                <w:rFonts w:ascii="Arial" w:eastAsia="Times New Roman" w:hAnsi="Arial" w:cs="Arial"/>
              </w:rPr>
              <w:t xml:space="preserve"> </w:t>
            </w:r>
            <w:r w:rsidRPr="00870B7E">
              <w:rPr>
                <w:rFonts w:ascii="Arial" w:eastAsia="Times New Roman" w:hAnsi="Arial" w:cs="Arial"/>
              </w:rPr>
              <w:t xml:space="preserve">years:   </w:t>
            </w:r>
          </w:p>
        </w:tc>
        <w:tc>
          <w:tcPr>
            <w:tcW w:w="5342" w:type="dxa"/>
          </w:tcPr>
          <w:p w14:paraId="21FB4363" w14:textId="553A3A2E" w:rsidR="00EC3A45" w:rsidRPr="00870B7E" w:rsidRDefault="00F24FCD" w:rsidP="00C83A17">
            <w:pPr>
              <w:ind w:left="720"/>
              <w:rPr>
                <w:rFonts w:ascii="Arial" w:eastAsia="Times New Roman" w:hAnsi="Arial" w:cs="Arial"/>
              </w:rPr>
            </w:pPr>
            <w:r w:rsidRPr="00870B7E">
              <w:rPr>
                <w:rFonts w:ascii="Arial" w:hAnsi="Arial" w:cs="Arial"/>
              </w:rPr>
              <w:t>$</w:t>
            </w:r>
            <w:r w:rsidR="004D3257">
              <w:rPr>
                <w:rFonts w:ascii="Arial" w:hAnsi="Arial" w:cs="Arial"/>
              </w:rPr>
              <w:t>4,920,000</w:t>
            </w:r>
          </w:p>
        </w:tc>
      </w:tr>
      <w:tr w:rsidR="00EC3A45" w:rsidRPr="00870B7E" w14:paraId="5BD2EF9D" w14:textId="77777777" w:rsidTr="00C83A17">
        <w:trPr>
          <w:trHeight w:val="556"/>
        </w:trPr>
        <w:tc>
          <w:tcPr>
            <w:tcW w:w="4492" w:type="dxa"/>
          </w:tcPr>
          <w:p w14:paraId="4C5383A2" w14:textId="2B3E30BD" w:rsidR="00EC3A45" w:rsidRPr="00870B7E" w:rsidRDefault="00F24FCD" w:rsidP="00870B7E">
            <w:pPr>
              <w:rPr>
                <w:rFonts w:ascii="Arial" w:eastAsia="Times New Roman" w:hAnsi="Arial" w:cs="Arial"/>
              </w:rPr>
            </w:pPr>
            <w:r w:rsidRPr="00870B7E">
              <w:rPr>
                <w:rFonts w:ascii="Arial" w:eastAsia="Times New Roman" w:hAnsi="Arial" w:cs="Arial"/>
              </w:rPr>
              <w:t xml:space="preserve">New State Revenue over </w:t>
            </w:r>
            <w:r w:rsidR="00870B7E">
              <w:rPr>
                <w:rFonts w:ascii="Arial" w:eastAsia="Times New Roman" w:hAnsi="Arial" w:cs="Arial"/>
              </w:rPr>
              <w:t>5</w:t>
            </w:r>
            <w:r w:rsidRPr="00870B7E">
              <w:rPr>
                <w:rFonts w:ascii="Arial" w:eastAsia="Times New Roman" w:hAnsi="Arial" w:cs="Arial"/>
              </w:rPr>
              <w:t xml:space="preserve"> years:</w:t>
            </w:r>
          </w:p>
          <w:p w14:paraId="3A4971A6" w14:textId="3FB8F083" w:rsidR="00AB54C1" w:rsidRPr="00870B7E" w:rsidRDefault="00AB54C1" w:rsidP="00870B7E">
            <w:pPr>
              <w:rPr>
                <w:rFonts w:ascii="Arial" w:eastAsia="Times New Roman" w:hAnsi="Arial" w:cs="Arial"/>
              </w:rPr>
            </w:pPr>
            <w:r w:rsidRPr="00870B7E">
              <w:rPr>
                <w:rFonts w:ascii="Arial" w:hAnsi="Arial" w:cs="Arial"/>
              </w:rPr>
              <w:t>Withholding</w:t>
            </w:r>
            <w:r w:rsidR="00C573C4" w:rsidRPr="00870B7E">
              <w:rPr>
                <w:rFonts w:ascii="Arial" w:hAnsi="Arial" w:cs="Arial"/>
              </w:rPr>
              <w:t xml:space="preserve"> </w:t>
            </w:r>
            <w:r w:rsidR="00C573C4" w:rsidRPr="00870B7E">
              <w:rPr>
                <w:rFonts w:ascii="Arial" w:eastAsia="Times New Roman" w:hAnsi="Arial" w:cs="Arial"/>
              </w:rPr>
              <w:t xml:space="preserve">over </w:t>
            </w:r>
            <w:r w:rsidR="00870B7E">
              <w:rPr>
                <w:rFonts w:ascii="Arial" w:eastAsia="Times New Roman" w:hAnsi="Arial" w:cs="Arial"/>
              </w:rPr>
              <w:t>5</w:t>
            </w:r>
            <w:r w:rsidR="00C573C4" w:rsidRPr="00870B7E">
              <w:rPr>
                <w:rFonts w:ascii="Arial" w:eastAsia="Times New Roman" w:hAnsi="Arial" w:cs="Arial"/>
              </w:rPr>
              <w:t xml:space="preserve"> years</w:t>
            </w:r>
            <w:r w:rsidRPr="00870B7E">
              <w:rPr>
                <w:rFonts w:ascii="Arial" w:hAnsi="Arial" w:cs="Arial"/>
              </w:rPr>
              <w:t>:</w:t>
            </w:r>
          </w:p>
        </w:tc>
        <w:tc>
          <w:tcPr>
            <w:tcW w:w="5342" w:type="dxa"/>
          </w:tcPr>
          <w:p w14:paraId="4A841E72" w14:textId="65C6A3D9" w:rsidR="00EC3A45" w:rsidRPr="00870B7E" w:rsidRDefault="00F24FCD" w:rsidP="00C83A17">
            <w:pPr>
              <w:ind w:left="720"/>
              <w:rPr>
                <w:rFonts w:ascii="Arial" w:hAnsi="Arial" w:cs="Arial"/>
              </w:rPr>
            </w:pPr>
            <w:r w:rsidRPr="00870B7E">
              <w:rPr>
                <w:rFonts w:ascii="Arial" w:hAnsi="Arial" w:cs="Arial"/>
              </w:rPr>
              <w:t>$</w:t>
            </w:r>
            <w:r w:rsidR="004D3257">
              <w:rPr>
                <w:rFonts w:ascii="Arial" w:hAnsi="Arial" w:cs="Arial"/>
              </w:rPr>
              <w:t>6,823,755</w:t>
            </w:r>
          </w:p>
          <w:p w14:paraId="2E99C2CD" w14:textId="0D55B2A8" w:rsidR="00AB54C1" w:rsidRPr="00870B7E" w:rsidRDefault="00AB54C1" w:rsidP="00C83A17">
            <w:pPr>
              <w:ind w:left="720"/>
              <w:rPr>
                <w:rFonts w:ascii="Arial" w:eastAsia="Times New Roman" w:hAnsi="Arial" w:cs="Arial"/>
              </w:rPr>
            </w:pPr>
            <w:r w:rsidRPr="00870B7E">
              <w:rPr>
                <w:rFonts w:ascii="Arial" w:eastAsia="Times New Roman" w:hAnsi="Arial" w:cs="Arial"/>
              </w:rPr>
              <w:t>$</w:t>
            </w:r>
            <w:r w:rsidR="00870B7E">
              <w:rPr>
                <w:rFonts w:ascii="Arial" w:eastAsia="Times New Roman" w:hAnsi="Arial" w:cs="Arial"/>
              </w:rPr>
              <w:t>1</w:t>
            </w:r>
            <w:r w:rsidR="004D3257">
              <w:rPr>
                <w:rFonts w:ascii="Arial" w:eastAsia="Times New Roman" w:hAnsi="Arial" w:cs="Arial"/>
              </w:rPr>
              <w:t>71,585</w:t>
            </w:r>
          </w:p>
        </w:tc>
      </w:tr>
    </w:tbl>
    <w:p w14:paraId="5200E5B1" w14:textId="77777777" w:rsidR="00E47F94" w:rsidRPr="00870B7E" w:rsidRDefault="00E47F94" w:rsidP="00524FBA">
      <w:pPr>
        <w:spacing w:before="158"/>
        <w:ind w:right="1483"/>
        <w:rPr>
          <w:rFonts w:ascii="Arial" w:hAnsi="Arial" w:cs="Arial"/>
        </w:rPr>
      </w:pPr>
      <w:bookmarkStart w:id="0" w:name="_heading=h.gjdgxs" w:colFirst="0" w:colLast="0"/>
      <w:bookmarkEnd w:id="0"/>
    </w:p>
    <w:p w14:paraId="23034152" w14:textId="77777777" w:rsidR="004D3257" w:rsidRDefault="004D3257" w:rsidP="00524FBA">
      <w:pPr>
        <w:spacing w:before="158"/>
        <w:ind w:right="1483"/>
        <w:rPr>
          <w:rFonts w:ascii="Arial" w:eastAsia="Arial" w:hAnsi="Arial" w:cs="Arial"/>
          <w:b/>
          <w:u w:val="single"/>
        </w:rPr>
      </w:pPr>
    </w:p>
    <w:p w14:paraId="5A9B6401" w14:textId="2BB39260" w:rsidR="00C83A17" w:rsidRPr="00870B7E" w:rsidRDefault="00AB54C1" w:rsidP="00524FBA">
      <w:pPr>
        <w:spacing w:before="158"/>
        <w:ind w:right="1483"/>
        <w:rPr>
          <w:rFonts w:ascii="Arial" w:eastAsia="Arial" w:hAnsi="Arial" w:cs="Arial"/>
          <w:b/>
        </w:rPr>
      </w:pPr>
      <w:r w:rsidRPr="00870B7E">
        <w:rPr>
          <w:rFonts w:ascii="Arial" w:eastAsia="Arial" w:hAnsi="Arial" w:cs="Arial"/>
          <w:b/>
          <w:u w:val="single"/>
        </w:rPr>
        <w:lastRenderedPageBreak/>
        <w:t>Proposed</w:t>
      </w:r>
      <w:r w:rsidRPr="00870B7E">
        <w:rPr>
          <w:rFonts w:ascii="Arial" w:eastAsia="Arial" w:hAnsi="Arial" w:cs="Arial"/>
          <w:b/>
          <w:spacing w:val="-8"/>
          <w:u w:val="single"/>
        </w:rPr>
        <w:t xml:space="preserve"> </w:t>
      </w:r>
      <w:r w:rsidRPr="00870B7E">
        <w:rPr>
          <w:rFonts w:ascii="Arial" w:eastAsia="Arial" w:hAnsi="Arial" w:cs="Arial"/>
          <w:b/>
          <w:spacing w:val="-2"/>
          <w:u w:val="single"/>
        </w:rPr>
        <w:t>Motion</w:t>
      </w:r>
    </w:p>
    <w:p w14:paraId="7E154C23" w14:textId="5A0A6F31" w:rsidR="00A90391" w:rsidRPr="00870B7E" w:rsidRDefault="00A90391" w:rsidP="00A90391">
      <w:pPr>
        <w:tabs>
          <w:tab w:val="left" w:pos="4221"/>
        </w:tabs>
        <w:ind w:right="1440"/>
        <w:jc w:val="both"/>
        <w:rPr>
          <w:rFonts w:ascii="Arial" w:hAnsi="Arial" w:cs="Arial"/>
          <w:b/>
          <w:u w:val="single"/>
        </w:rPr>
      </w:pPr>
      <w:r w:rsidRPr="00870B7E">
        <w:rPr>
          <w:rFonts w:ascii="Arial" w:hAnsi="Arial" w:cs="Arial"/>
          <w:b/>
        </w:rPr>
        <w:t>The Governor's Office of Economic Opportunity Board recommends</w:t>
      </w:r>
      <w:r w:rsidR="00C800A8" w:rsidRPr="00870B7E">
        <w:rPr>
          <w:rFonts w:ascii="Arial" w:hAnsi="Arial" w:cs="Arial"/>
          <w:b/>
        </w:rPr>
        <w:t xml:space="preserve"> </w:t>
      </w:r>
      <w:r w:rsidR="004D3257" w:rsidRPr="004D3257">
        <w:rPr>
          <w:rFonts w:ascii="Arial" w:hAnsi="Arial" w:cs="Arial"/>
          <w:b/>
          <w:color w:val="222222"/>
        </w:rPr>
        <w:t>Rio Tinto Group</w:t>
      </w:r>
      <w:r w:rsidR="00C800A8" w:rsidRPr="00870B7E">
        <w:rPr>
          <w:rFonts w:ascii="Arial" w:hAnsi="Arial" w:cs="Arial"/>
          <w:b/>
        </w:rPr>
        <w:t xml:space="preserve"> </w:t>
      </w:r>
      <w:r w:rsidRPr="00870B7E">
        <w:rPr>
          <w:rFonts w:ascii="Arial" w:hAnsi="Arial" w:cs="Arial"/>
          <w:b/>
        </w:rPr>
        <w:t xml:space="preserve">for an EDTIF post-performance refundable tax incentive. This incentive is not to exceed a </w:t>
      </w:r>
      <w:r w:rsidR="004D3257">
        <w:rPr>
          <w:rFonts w:ascii="Arial" w:hAnsi="Arial" w:cs="Arial"/>
          <w:b/>
        </w:rPr>
        <w:t>15</w:t>
      </w:r>
      <w:r w:rsidRPr="00870B7E">
        <w:rPr>
          <w:rFonts w:ascii="Arial" w:hAnsi="Arial" w:cs="Arial"/>
          <w:b/>
        </w:rPr>
        <w:t xml:space="preserve">% reduction in state tax paid </w:t>
      </w:r>
      <w:r w:rsidR="00A06890" w:rsidRPr="00870B7E">
        <w:rPr>
          <w:rFonts w:ascii="Arial" w:hAnsi="Arial" w:cs="Arial"/>
          <w:b/>
        </w:rPr>
        <w:t xml:space="preserve">for </w:t>
      </w:r>
      <w:r w:rsidR="00870B7E">
        <w:rPr>
          <w:rFonts w:ascii="Arial" w:hAnsi="Arial" w:cs="Arial"/>
          <w:b/>
        </w:rPr>
        <w:t>5</w:t>
      </w:r>
      <w:r w:rsidR="00A06890" w:rsidRPr="00870B7E">
        <w:rPr>
          <w:rFonts w:ascii="Arial" w:hAnsi="Arial" w:cs="Arial"/>
          <w:b/>
        </w:rPr>
        <w:t xml:space="preserve"> years </w:t>
      </w:r>
      <w:r w:rsidRPr="00870B7E">
        <w:rPr>
          <w:rFonts w:ascii="Arial" w:hAnsi="Arial" w:cs="Arial"/>
          <w:b/>
        </w:rPr>
        <w:t>on new state tax revenue above the baseline established for the preceding 12 months. New state revenue is projected to be $</w:t>
      </w:r>
      <w:r w:rsidR="004D3257">
        <w:rPr>
          <w:rFonts w:ascii="Arial" w:hAnsi="Arial" w:cs="Arial"/>
          <w:b/>
        </w:rPr>
        <w:t>6,823,755</w:t>
      </w:r>
      <w:r w:rsidR="00C44C00">
        <w:rPr>
          <w:rFonts w:ascii="Arial" w:hAnsi="Arial" w:cs="Arial"/>
          <w:b/>
        </w:rPr>
        <w:t xml:space="preserve"> </w:t>
      </w:r>
      <w:r w:rsidR="00A06890" w:rsidRPr="00870B7E">
        <w:rPr>
          <w:rFonts w:ascii="Arial" w:hAnsi="Arial" w:cs="Arial"/>
          <w:b/>
        </w:rPr>
        <w:t xml:space="preserve">over </w:t>
      </w:r>
      <w:r w:rsidR="00C44C00">
        <w:rPr>
          <w:rFonts w:ascii="Arial" w:hAnsi="Arial" w:cs="Arial"/>
          <w:b/>
        </w:rPr>
        <w:t>5</w:t>
      </w:r>
      <w:r w:rsidR="00A06890" w:rsidRPr="00870B7E">
        <w:rPr>
          <w:rFonts w:ascii="Arial" w:hAnsi="Arial" w:cs="Arial"/>
          <w:b/>
        </w:rPr>
        <w:t xml:space="preserve"> years.</w:t>
      </w:r>
    </w:p>
    <w:p w14:paraId="0D51DA26" w14:textId="3E631E5A" w:rsidR="001E3EB1" w:rsidRPr="00870B7E" w:rsidRDefault="001E3EB1" w:rsidP="00C44C00">
      <w:pPr>
        <w:pStyle w:val="ListParagraph"/>
        <w:numPr>
          <w:ilvl w:val="0"/>
          <w:numId w:val="7"/>
        </w:numPr>
        <w:spacing w:line="240" w:lineRule="auto"/>
        <w:ind w:right="1440"/>
        <w:rPr>
          <w:rFonts w:ascii="Arial" w:hAnsi="Arial" w:cs="Arial"/>
        </w:rPr>
      </w:pPr>
      <w:r w:rsidRPr="00870B7E">
        <w:rPr>
          <w:rFonts w:ascii="Arial" w:hAnsi="Arial" w:cs="Arial"/>
        </w:rPr>
        <w:t>Total EDTIF incentive not to exceed $</w:t>
      </w:r>
      <w:r w:rsidR="004D3257">
        <w:rPr>
          <w:rFonts w:ascii="Arial" w:hAnsi="Arial" w:cs="Arial"/>
        </w:rPr>
        <w:t>1,023,563</w:t>
      </w:r>
      <w:r w:rsidR="00C44C00">
        <w:rPr>
          <w:rFonts w:ascii="Arial" w:hAnsi="Arial" w:cs="Arial"/>
        </w:rPr>
        <w:t xml:space="preserve"> </w:t>
      </w:r>
      <w:r w:rsidRPr="00870B7E">
        <w:rPr>
          <w:rFonts w:ascii="Arial" w:hAnsi="Arial" w:cs="Arial"/>
        </w:rPr>
        <w:t>EDTIF post-performance refundable tax credit.</w:t>
      </w:r>
    </w:p>
    <w:p w14:paraId="28FB8A59" w14:textId="4D444649" w:rsidR="001E3EB1" w:rsidRPr="00870B7E" w:rsidRDefault="001E3EB1" w:rsidP="00C44C00">
      <w:pPr>
        <w:pStyle w:val="ListParagraph"/>
        <w:numPr>
          <w:ilvl w:val="0"/>
          <w:numId w:val="7"/>
        </w:numPr>
        <w:spacing w:line="240" w:lineRule="auto"/>
        <w:ind w:right="1440"/>
        <w:rPr>
          <w:rFonts w:ascii="Arial" w:hAnsi="Arial" w:cs="Arial"/>
        </w:rPr>
      </w:pPr>
      <w:r w:rsidRPr="00870B7E">
        <w:rPr>
          <w:rFonts w:ascii="Arial" w:hAnsi="Arial" w:cs="Arial"/>
        </w:rPr>
        <w:t xml:space="preserve">Annual EDTIF incentive amount based on </w:t>
      </w:r>
      <w:r w:rsidR="004D3257">
        <w:rPr>
          <w:rFonts w:ascii="Arial" w:hAnsi="Arial" w:cs="Arial"/>
        </w:rPr>
        <w:t>15</w:t>
      </w:r>
      <w:r w:rsidRPr="00870B7E">
        <w:rPr>
          <w:rFonts w:ascii="Arial" w:hAnsi="Arial" w:cs="Arial"/>
        </w:rPr>
        <w:t>% of qualified new incremental state tax revenues generated and receipted in the previous calendar year.</w:t>
      </w:r>
    </w:p>
    <w:p w14:paraId="2392EE0E" w14:textId="58188BB8" w:rsidR="001E3EB1" w:rsidRPr="00870B7E" w:rsidRDefault="001E3EB1" w:rsidP="00C44C00">
      <w:pPr>
        <w:pStyle w:val="ListParagraph"/>
        <w:numPr>
          <w:ilvl w:val="0"/>
          <w:numId w:val="7"/>
        </w:numPr>
        <w:spacing w:line="240" w:lineRule="auto"/>
        <w:ind w:right="1440"/>
        <w:rPr>
          <w:rFonts w:ascii="Arial" w:hAnsi="Arial" w:cs="Arial"/>
        </w:rPr>
      </w:pPr>
      <w:r w:rsidRPr="00870B7E">
        <w:rPr>
          <w:rFonts w:ascii="Arial" w:hAnsi="Arial" w:cs="Arial"/>
        </w:rPr>
        <w:t xml:space="preserve">Total incentive not to exceed </w:t>
      </w:r>
      <w:r w:rsidR="004D3257">
        <w:rPr>
          <w:rFonts w:ascii="Arial" w:hAnsi="Arial" w:cs="Arial"/>
        </w:rPr>
        <w:t>15</w:t>
      </w:r>
      <w:r w:rsidRPr="00870B7E">
        <w:rPr>
          <w:rFonts w:ascii="Arial" w:hAnsi="Arial" w:cs="Arial"/>
        </w:rPr>
        <w:t xml:space="preserve">% of qualified new incremental state tax revenues over </w:t>
      </w:r>
      <w:r w:rsidR="00C44C00">
        <w:rPr>
          <w:rFonts w:ascii="Arial" w:hAnsi="Arial" w:cs="Arial"/>
        </w:rPr>
        <w:t>5</w:t>
      </w:r>
      <w:r w:rsidRPr="00870B7E">
        <w:rPr>
          <w:rFonts w:ascii="Arial" w:hAnsi="Arial" w:cs="Arial"/>
        </w:rPr>
        <w:t xml:space="preserve"> years with a contractual recapture provision for any excess funds paid to the company.</w:t>
      </w:r>
    </w:p>
    <w:p w14:paraId="21E33E1C" w14:textId="470E6A7A" w:rsidR="001E3EB1" w:rsidRPr="00870B7E" w:rsidRDefault="001E3EB1" w:rsidP="00C44C00">
      <w:pPr>
        <w:pStyle w:val="ListParagraph"/>
        <w:numPr>
          <w:ilvl w:val="0"/>
          <w:numId w:val="7"/>
        </w:numPr>
        <w:spacing w:line="240" w:lineRule="auto"/>
        <w:ind w:right="1440"/>
        <w:rPr>
          <w:rFonts w:ascii="Arial" w:hAnsi="Arial" w:cs="Arial"/>
        </w:rPr>
      </w:pPr>
      <w:r w:rsidRPr="00870B7E">
        <w:rPr>
          <w:rFonts w:ascii="Arial" w:hAnsi="Arial" w:cs="Arial"/>
        </w:rPr>
        <w:t xml:space="preserve">Must meet new qualified employment projections, employee headcount at the stated </w:t>
      </w:r>
      <w:r w:rsidR="00C44C00">
        <w:rPr>
          <w:rFonts w:ascii="Arial" w:hAnsi="Arial" w:cs="Arial"/>
        </w:rPr>
        <w:t>110</w:t>
      </w:r>
      <w:r w:rsidRPr="00870B7E">
        <w:rPr>
          <w:rFonts w:ascii="Arial" w:hAnsi="Arial" w:cs="Arial"/>
        </w:rPr>
        <w:t>% wage criteria at 50% for each project year.</w:t>
      </w:r>
    </w:p>
    <w:p w14:paraId="79D53DBF" w14:textId="2AAF0D7E" w:rsidR="001E3EB1" w:rsidRPr="00870B7E" w:rsidRDefault="001E3EB1" w:rsidP="00C44C00">
      <w:pPr>
        <w:pStyle w:val="ListParagraph"/>
        <w:numPr>
          <w:ilvl w:val="0"/>
          <w:numId w:val="7"/>
        </w:numPr>
        <w:spacing w:line="240" w:lineRule="auto"/>
        <w:ind w:right="1440"/>
        <w:rPr>
          <w:rFonts w:ascii="Arial" w:hAnsi="Arial" w:cs="Arial"/>
        </w:rPr>
      </w:pPr>
      <w:r w:rsidRPr="00870B7E">
        <w:rPr>
          <w:rFonts w:ascii="Arial" w:hAnsi="Arial" w:cs="Arial"/>
        </w:rPr>
        <w:t xml:space="preserve">Annual total project average salary of new employees (not each new position, this is an aggregate annual number) to be at least </w:t>
      </w:r>
      <w:r w:rsidR="00C44C00">
        <w:rPr>
          <w:rFonts w:ascii="Arial" w:hAnsi="Arial" w:cs="Arial"/>
        </w:rPr>
        <w:t>110</w:t>
      </w:r>
      <w:r w:rsidRPr="00870B7E">
        <w:rPr>
          <w:rFonts w:ascii="Arial" w:hAnsi="Arial" w:cs="Arial"/>
        </w:rPr>
        <w:t>% the county average wage each excluding company contributed health insurance.</w:t>
      </w:r>
    </w:p>
    <w:p w14:paraId="409FB730" w14:textId="1936393C" w:rsidR="001E3EB1" w:rsidRPr="00870B7E" w:rsidRDefault="001E3EB1" w:rsidP="00C44C00">
      <w:pPr>
        <w:pStyle w:val="ListParagraph"/>
        <w:numPr>
          <w:ilvl w:val="0"/>
          <w:numId w:val="7"/>
        </w:numPr>
        <w:spacing w:line="240" w:lineRule="auto"/>
        <w:ind w:right="1440"/>
        <w:rPr>
          <w:rFonts w:ascii="Arial" w:hAnsi="Arial" w:cs="Arial"/>
        </w:rPr>
      </w:pPr>
      <w:r w:rsidRPr="00870B7E">
        <w:rPr>
          <w:rFonts w:ascii="Arial" w:hAnsi="Arial" w:cs="Arial"/>
        </w:rPr>
        <w:t xml:space="preserve">Must commit to keep operation in Utah for the length of the incentive period, </w:t>
      </w:r>
      <w:r w:rsidR="00C44C00">
        <w:rPr>
          <w:rFonts w:ascii="Arial" w:hAnsi="Arial" w:cs="Arial"/>
        </w:rPr>
        <w:t>5</w:t>
      </w:r>
      <w:r w:rsidRPr="00870B7E">
        <w:rPr>
          <w:rFonts w:ascii="Arial" w:hAnsi="Arial" w:cs="Arial"/>
        </w:rPr>
        <w:t xml:space="preserve"> years.</w:t>
      </w:r>
    </w:p>
    <w:p w14:paraId="4A437139" w14:textId="210C94FC" w:rsidR="001E3EB1" w:rsidRPr="00870B7E" w:rsidRDefault="001E3EB1" w:rsidP="00C44C00">
      <w:pPr>
        <w:pStyle w:val="ListParagraph"/>
        <w:numPr>
          <w:ilvl w:val="0"/>
          <w:numId w:val="7"/>
        </w:numPr>
        <w:spacing w:line="240" w:lineRule="auto"/>
        <w:ind w:right="1440"/>
        <w:rPr>
          <w:rFonts w:ascii="Arial" w:hAnsi="Arial" w:cs="Arial"/>
        </w:rPr>
      </w:pPr>
      <w:r w:rsidRPr="00870B7E">
        <w:rPr>
          <w:rFonts w:ascii="Arial" w:hAnsi="Arial" w:cs="Arial"/>
        </w:rPr>
        <w:t>Incentives are site specific and subject to local incentive participation.</w:t>
      </w:r>
    </w:p>
    <w:p w14:paraId="6C274A02" w14:textId="1B0CF724" w:rsidR="001E3EB1" w:rsidRPr="00870B7E" w:rsidRDefault="001E3EB1" w:rsidP="00C44C00">
      <w:pPr>
        <w:pStyle w:val="ListParagraph"/>
        <w:numPr>
          <w:ilvl w:val="0"/>
          <w:numId w:val="7"/>
        </w:numPr>
        <w:spacing w:line="240" w:lineRule="auto"/>
        <w:ind w:right="1440"/>
        <w:rPr>
          <w:rFonts w:ascii="Arial" w:hAnsi="Arial" w:cs="Arial"/>
        </w:rPr>
      </w:pPr>
      <w:r w:rsidRPr="00870B7E">
        <w:rPr>
          <w:rFonts w:ascii="Arial" w:hAnsi="Arial" w:cs="Arial"/>
        </w:rPr>
        <w:t>Local incentive proposal must be presented and approved by the GOEO Incentives Committee in order for the company to be eligible for the incentive.</w:t>
      </w:r>
    </w:p>
    <w:p w14:paraId="09C7D9E4" w14:textId="17F205AE" w:rsidR="00E47F94" w:rsidRPr="00870B7E" w:rsidRDefault="001E3EB1" w:rsidP="00C44C00">
      <w:pPr>
        <w:pStyle w:val="ListParagraph"/>
        <w:numPr>
          <w:ilvl w:val="0"/>
          <w:numId w:val="7"/>
        </w:numPr>
        <w:spacing w:line="240" w:lineRule="auto"/>
        <w:ind w:right="1440"/>
        <w:rPr>
          <w:rFonts w:ascii="Arial" w:hAnsi="Arial" w:cs="Arial"/>
        </w:rPr>
      </w:pPr>
      <w:r w:rsidRPr="00870B7E">
        <w:rPr>
          <w:rFonts w:ascii="Arial" w:hAnsi="Arial" w:cs="Arial"/>
        </w:rPr>
        <w:t>Only new state revenue and new jobs created after the GOEO Board final approval date are eligible for this incentive.</w:t>
      </w:r>
    </w:p>
    <w:sectPr w:rsidR="00E47F94" w:rsidRPr="00870B7E">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FB592" w14:textId="77777777" w:rsidR="00C83A17" w:rsidRDefault="00C83A17">
      <w:pPr>
        <w:spacing w:after="0" w:line="240" w:lineRule="auto"/>
      </w:pPr>
      <w:r>
        <w:separator/>
      </w:r>
    </w:p>
  </w:endnote>
  <w:endnote w:type="continuationSeparator" w:id="0">
    <w:p w14:paraId="70B865B8" w14:textId="77777777" w:rsidR="00C83A17" w:rsidRDefault="00C83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8585D" w14:textId="267DE9E0" w:rsidR="00AB54C1" w:rsidRDefault="00AB54C1">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4D45A9C3" wp14:editId="048E6E04">
              <wp:simplePos x="0" y="0"/>
              <wp:positionH relativeFrom="page">
                <wp:posOffset>7499350</wp:posOffset>
              </wp:positionH>
              <wp:positionV relativeFrom="page">
                <wp:posOffset>9461500</wp:posOffset>
              </wp:positionV>
              <wp:extent cx="153035" cy="152400"/>
              <wp:effectExtent l="0" t="0" r="0" b="0"/>
              <wp:wrapNone/>
              <wp:docPr id="719887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ABFAE" w14:textId="77777777" w:rsidR="00AB54C1" w:rsidRDefault="00AB54C1">
                          <w:pPr>
                            <w:spacing w:line="223" w:lineRule="exact"/>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2</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5A9C3" id="_x0000_t202" coordsize="21600,21600" o:spt="202" path="m,l,21600r21600,l21600,xe">
              <v:stroke joinstyle="miter"/>
              <v:path gradientshapeok="t" o:connecttype="rect"/>
            </v:shapetype>
            <v:shape id="Text Box 2" o:spid="_x0000_s1026" type="#_x0000_t202" style="position:absolute;margin-left:590.5pt;margin-top:745pt;width:12.0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MQ1QEAAJADAAAOAAAAZHJzL2Uyb0RvYy54bWysU9uO0zAQfUfiHyy/06RdilDUdLXsahHS&#10;AistfMDEsZOIxGPGbpPy9YydpsvlDfFije3xmXPOjHfX09CLoybfoS3lepVLoa3CurNNKb9+uX/1&#10;VgofwNbQo9WlPGkvr/cvX+xGV+gNttjXmgSDWF+MrpRtCK7IMq9aPYBfodOWLw3SAIG31GQ1wcjo&#10;Q59t8vxNNiLVjlBp7/n0br6U+4RvjFbhszFeB9GXkrmFtFJaq7hm+x0UDYFrO3WmAf/AYoDOctEL&#10;1B0EEAfq/oIaOkXo0YSVwiFDYzqlkwZWs87/UPPUgtNJC5vj3cUm//9g1afjk3skEaZ3OHEDkwjv&#10;HlB988LibQu20TdEOLYaai68jpZlo/PF+Wm02hc+glTjR6y5yXAImIAmQ0N0hXUKRucGnC6m6ykI&#10;FUtur/KrrRSKr9bbzes8NSWDYnnsyIf3GgcRg1IS9zSBw/HBh0gGiiUl1rJ43/V96mtvfzvgxHiS&#10;yEe+M/MwVRNnRxEV1ieWQTiPCY81By3SDylGHpFS+u8HIC1F/8GyFXGeloCWoFoCsIqfljJIMYe3&#10;YZ67g6OuaRl5NtviDdtluiTlmcWZJ7c9KTyPaJyrX/cp6/kj7X8CAAD//wMAUEsDBBQABgAIAAAA&#10;IQCxtFOj4QAAAA8BAAAPAAAAZHJzL2Rvd25yZXYueG1sTI/BTsMwEETvSPyDtUjcqO2qrdoQp6oQ&#10;nJAQaThwdGI3sRqvQ+y24e/ZnujtjXY0O5NvJ9+zsx2jC6hAzgQwi00wDlsFX9Xb0xpYTBqN7gNa&#10;Bb82wra4v8t1ZsIFS3vep5ZRCMZMK+hSGjLOY9NZr+MsDBbpdgij14nk2HIz6guF+57PhVhxrx3S&#10;h04P9qWzzXF/8gp231i+up+P+rM8lK6qNgLfV0elHh+m3TOwZKf0b4ZrfaoOBXWqwwlNZD1puZY0&#10;JhEtNoLo6pmLpQRWEy3lQgAvcn67o/gDAAD//wMAUEsBAi0AFAAGAAgAAAAhALaDOJL+AAAA4QEA&#10;ABMAAAAAAAAAAAAAAAAAAAAAAFtDb250ZW50X1R5cGVzXS54bWxQSwECLQAUAAYACAAAACEAOP0h&#10;/9YAAACUAQAACwAAAAAAAAAAAAAAAAAvAQAAX3JlbHMvLnJlbHNQSwECLQAUAAYACAAAACEAbMAD&#10;ENUBAACQAwAADgAAAAAAAAAAAAAAAAAuAgAAZHJzL2Uyb0RvYy54bWxQSwECLQAUAAYACAAAACEA&#10;sbRTo+EAAAAPAQAADwAAAAAAAAAAAAAAAAAvBAAAZHJzL2Rvd25yZXYueG1sUEsFBgAAAAAEAAQA&#10;8wAAAD0FAAAAAA==&#10;" filled="f" stroked="f">
              <v:textbox inset="0,0,0,0">
                <w:txbxContent>
                  <w:p w14:paraId="6E7ABFAE" w14:textId="77777777" w:rsidR="00AB54C1" w:rsidRDefault="00AB54C1">
                    <w:pPr>
                      <w:spacing w:line="223" w:lineRule="exact"/>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2</w:t>
                    </w:r>
                    <w:r>
                      <w:rPr>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A00F7" w14:textId="77777777" w:rsidR="00C83A17" w:rsidRDefault="00C83A17">
      <w:pPr>
        <w:spacing w:after="0" w:line="240" w:lineRule="auto"/>
      </w:pPr>
      <w:r>
        <w:separator/>
      </w:r>
    </w:p>
  </w:footnote>
  <w:footnote w:type="continuationSeparator" w:id="0">
    <w:p w14:paraId="0B776C19" w14:textId="77777777" w:rsidR="00C83A17" w:rsidRDefault="00C83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79FF"/>
    <w:multiLevelType w:val="hybridMultilevel"/>
    <w:tmpl w:val="F14475D6"/>
    <w:lvl w:ilvl="0" w:tplc="CBAC3DA6">
      <w:start w:val="1"/>
      <w:numFmt w:val="bullet"/>
      <w:lvlText w:val=""/>
      <w:lvlJc w:val="left"/>
      <w:pPr>
        <w:ind w:left="-1440" w:hanging="360"/>
      </w:pPr>
      <w:rPr>
        <w:rFonts w:ascii="Symbol" w:hAnsi="Symbol" w:hint="default"/>
      </w:rPr>
    </w:lvl>
    <w:lvl w:ilvl="1" w:tplc="9D5C5F28" w:tentative="1">
      <w:start w:val="1"/>
      <w:numFmt w:val="bullet"/>
      <w:lvlText w:val="o"/>
      <w:lvlJc w:val="left"/>
      <w:pPr>
        <w:ind w:left="-720" w:hanging="360"/>
      </w:pPr>
      <w:rPr>
        <w:rFonts w:ascii="Courier New" w:hAnsi="Courier New" w:cs="Courier New" w:hint="default"/>
      </w:rPr>
    </w:lvl>
    <w:lvl w:ilvl="2" w:tplc="DBA257F8" w:tentative="1">
      <w:start w:val="1"/>
      <w:numFmt w:val="bullet"/>
      <w:lvlText w:val=""/>
      <w:lvlJc w:val="left"/>
      <w:pPr>
        <w:ind w:left="0" w:hanging="360"/>
      </w:pPr>
      <w:rPr>
        <w:rFonts w:ascii="Wingdings" w:hAnsi="Wingdings" w:hint="default"/>
      </w:rPr>
    </w:lvl>
    <w:lvl w:ilvl="3" w:tplc="3F9477FE" w:tentative="1">
      <w:start w:val="1"/>
      <w:numFmt w:val="bullet"/>
      <w:lvlText w:val=""/>
      <w:lvlJc w:val="left"/>
      <w:pPr>
        <w:ind w:left="720" w:hanging="360"/>
      </w:pPr>
      <w:rPr>
        <w:rFonts w:ascii="Symbol" w:hAnsi="Symbol" w:hint="default"/>
      </w:rPr>
    </w:lvl>
    <w:lvl w:ilvl="4" w:tplc="C42A35FE" w:tentative="1">
      <w:start w:val="1"/>
      <w:numFmt w:val="bullet"/>
      <w:lvlText w:val="o"/>
      <w:lvlJc w:val="left"/>
      <w:pPr>
        <w:ind w:left="1440" w:hanging="360"/>
      </w:pPr>
      <w:rPr>
        <w:rFonts w:ascii="Courier New" w:hAnsi="Courier New" w:cs="Courier New" w:hint="default"/>
      </w:rPr>
    </w:lvl>
    <w:lvl w:ilvl="5" w:tplc="CF1E2A0E" w:tentative="1">
      <w:start w:val="1"/>
      <w:numFmt w:val="bullet"/>
      <w:lvlText w:val=""/>
      <w:lvlJc w:val="left"/>
      <w:pPr>
        <w:ind w:left="2160" w:hanging="360"/>
      </w:pPr>
      <w:rPr>
        <w:rFonts w:ascii="Wingdings" w:hAnsi="Wingdings" w:hint="default"/>
      </w:rPr>
    </w:lvl>
    <w:lvl w:ilvl="6" w:tplc="CF78B4F6" w:tentative="1">
      <w:start w:val="1"/>
      <w:numFmt w:val="bullet"/>
      <w:lvlText w:val=""/>
      <w:lvlJc w:val="left"/>
      <w:pPr>
        <w:ind w:left="2880" w:hanging="360"/>
      </w:pPr>
      <w:rPr>
        <w:rFonts w:ascii="Symbol" w:hAnsi="Symbol" w:hint="default"/>
      </w:rPr>
    </w:lvl>
    <w:lvl w:ilvl="7" w:tplc="E4982A16" w:tentative="1">
      <w:start w:val="1"/>
      <w:numFmt w:val="bullet"/>
      <w:lvlText w:val="o"/>
      <w:lvlJc w:val="left"/>
      <w:pPr>
        <w:ind w:left="3600" w:hanging="360"/>
      </w:pPr>
      <w:rPr>
        <w:rFonts w:ascii="Courier New" w:hAnsi="Courier New" w:cs="Courier New" w:hint="default"/>
      </w:rPr>
    </w:lvl>
    <w:lvl w:ilvl="8" w:tplc="0A2A68A8" w:tentative="1">
      <w:start w:val="1"/>
      <w:numFmt w:val="bullet"/>
      <w:lvlText w:val=""/>
      <w:lvlJc w:val="left"/>
      <w:pPr>
        <w:ind w:left="4320" w:hanging="360"/>
      </w:pPr>
      <w:rPr>
        <w:rFonts w:ascii="Wingdings" w:hAnsi="Wingdings" w:hint="default"/>
      </w:rPr>
    </w:lvl>
  </w:abstractNum>
  <w:abstractNum w:abstractNumId="1" w15:restartNumberingAfterBreak="0">
    <w:nsid w:val="0ABE3FED"/>
    <w:multiLevelType w:val="hybridMultilevel"/>
    <w:tmpl w:val="48C07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81BC9"/>
    <w:multiLevelType w:val="hybridMultilevel"/>
    <w:tmpl w:val="751C36E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1CCF5E9F"/>
    <w:multiLevelType w:val="hybridMultilevel"/>
    <w:tmpl w:val="A4C6D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2C6F6BC8"/>
    <w:multiLevelType w:val="hybridMultilevel"/>
    <w:tmpl w:val="399217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1">
    <w:nsid w:val="4F9C5457"/>
    <w:multiLevelType w:val="hybridMultilevel"/>
    <w:tmpl w:val="8AA45DDA"/>
    <w:lvl w:ilvl="0" w:tplc="E8E09674">
      <w:numFmt w:val="bullet"/>
      <w:lvlText w:val=""/>
      <w:lvlJc w:val="left"/>
      <w:pPr>
        <w:ind w:left="1161" w:hanging="361"/>
      </w:pPr>
      <w:rPr>
        <w:rFonts w:ascii="Symbol" w:eastAsia="Symbol" w:hAnsi="Symbol" w:cs="Symbol" w:hint="default"/>
        <w:b w:val="0"/>
        <w:bCs w:val="0"/>
        <w:i w:val="0"/>
        <w:iCs w:val="0"/>
        <w:w w:val="100"/>
        <w:sz w:val="21"/>
        <w:szCs w:val="21"/>
        <w:lang w:val="en-US" w:eastAsia="en-US" w:bidi="ar-SA"/>
      </w:rPr>
    </w:lvl>
    <w:lvl w:ilvl="1" w:tplc="748692EC">
      <w:numFmt w:val="bullet"/>
      <w:lvlText w:val="•"/>
      <w:lvlJc w:val="left"/>
      <w:pPr>
        <w:ind w:left="1952" w:hanging="361"/>
      </w:pPr>
      <w:rPr>
        <w:rFonts w:hint="default"/>
        <w:lang w:val="en-US" w:eastAsia="en-US" w:bidi="ar-SA"/>
      </w:rPr>
    </w:lvl>
    <w:lvl w:ilvl="2" w:tplc="E9A63476">
      <w:numFmt w:val="bullet"/>
      <w:lvlText w:val="•"/>
      <w:lvlJc w:val="left"/>
      <w:pPr>
        <w:ind w:left="2744" w:hanging="361"/>
      </w:pPr>
      <w:rPr>
        <w:rFonts w:hint="default"/>
        <w:lang w:val="en-US" w:eastAsia="en-US" w:bidi="ar-SA"/>
      </w:rPr>
    </w:lvl>
    <w:lvl w:ilvl="3" w:tplc="1BE8E24A">
      <w:numFmt w:val="bullet"/>
      <w:lvlText w:val="•"/>
      <w:lvlJc w:val="left"/>
      <w:pPr>
        <w:ind w:left="3536" w:hanging="361"/>
      </w:pPr>
      <w:rPr>
        <w:rFonts w:hint="default"/>
        <w:lang w:val="en-US" w:eastAsia="en-US" w:bidi="ar-SA"/>
      </w:rPr>
    </w:lvl>
    <w:lvl w:ilvl="4" w:tplc="AAF880F8">
      <w:numFmt w:val="bullet"/>
      <w:lvlText w:val="•"/>
      <w:lvlJc w:val="left"/>
      <w:pPr>
        <w:ind w:left="4328" w:hanging="361"/>
      </w:pPr>
      <w:rPr>
        <w:rFonts w:hint="default"/>
        <w:lang w:val="en-US" w:eastAsia="en-US" w:bidi="ar-SA"/>
      </w:rPr>
    </w:lvl>
    <w:lvl w:ilvl="5" w:tplc="0FC0A7EA">
      <w:numFmt w:val="bullet"/>
      <w:lvlText w:val="•"/>
      <w:lvlJc w:val="left"/>
      <w:pPr>
        <w:ind w:left="5120" w:hanging="361"/>
      </w:pPr>
      <w:rPr>
        <w:rFonts w:hint="default"/>
        <w:lang w:val="en-US" w:eastAsia="en-US" w:bidi="ar-SA"/>
      </w:rPr>
    </w:lvl>
    <w:lvl w:ilvl="6" w:tplc="443E88A8">
      <w:numFmt w:val="bullet"/>
      <w:lvlText w:val="•"/>
      <w:lvlJc w:val="left"/>
      <w:pPr>
        <w:ind w:left="5912" w:hanging="361"/>
      </w:pPr>
      <w:rPr>
        <w:rFonts w:hint="default"/>
        <w:lang w:val="en-US" w:eastAsia="en-US" w:bidi="ar-SA"/>
      </w:rPr>
    </w:lvl>
    <w:lvl w:ilvl="7" w:tplc="14AED290">
      <w:numFmt w:val="bullet"/>
      <w:lvlText w:val="•"/>
      <w:lvlJc w:val="left"/>
      <w:pPr>
        <w:ind w:left="6704" w:hanging="361"/>
      </w:pPr>
      <w:rPr>
        <w:rFonts w:hint="default"/>
        <w:lang w:val="en-US" w:eastAsia="en-US" w:bidi="ar-SA"/>
      </w:rPr>
    </w:lvl>
    <w:lvl w:ilvl="8" w:tplc="5A3AFE6A">
      <w:numFmt w:val="bullet"/>
      <w:lvlText w:val="•"/>
      <w:lvlJc w:val="left"/>
      <w:pPr>
        <w:ind w:left="7496" w:hanging="361"/>
      </w:pPr>
      <w:rPr>
        <w:rFonts w:hint="default"/>
        <w:lang w:val="en-US" w:eastAsia="en-US" w:bidi="ar-SA"/>
      </w:rPr>
    </w:lvl>
  </w:abstractNum>
  <w:abstractNum w:abstractNumId="6" w15:restartNumberingAfterBreak="0">
    <w:nsid w:val="779F63F6"/>
    <w:multiLevelType w:val="multilevel"/>
    <w:tmpl w:val="44389E4A"/>
    <w:lvl w:ilvl="0">
      <w:start w:val="1"/>
      <w:numFmt w:val="bullet"/>
      <w:lvlText w:val="●"/>
      <w:lvlJc w:val="left"/>
      <w:pPr>
        <w:ind w:left="-7560" w:hanging="360"/>
      </w:pPr>
      <w:rPr>
        <w:rFonts w:ascii="Noto Sans Symbols" w:eastAsia="Noto Sans Symbols" w:hAnsi="Noto Sans Symbols" w:cs="Noto Sans Symbols"/>
      </w:rPr>
    </w:lvl>
    <w:lvl w:ilvl="1">
      <w:start w:val="1"/>
      <w:numFmt w:val="bullet"/>
      <w:lvlText w:val="o"/>
      <w:lvlJc w:val="left"/>
      <w:pPr>
        <w:ind w:left="-6840" w:hanging="360"/>
      </w:pPr>
      <w:rPr>
        <w:rFonts w:ascii="Courier New" w:eastAsia="Courier New" w:hAnsi="Courier New" w:cs="Courier New"/>
      </w:rPr>
    </w:lvl>
    <w:lvl w:ilvl="2">
      <w:start w:val="1"/>
      <w:numFmt w:val="bullet"/>
      <w:lvlText w:val="▪"/>
      <w:lvlJc w:val="left"/>
      <w:pPr>
        <w:ind w:left="-612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2520" w:hanging="360"/>
      </w:pPr>
      <w:rPr>
        <w:rFonts w:ascii="Courier New" w:eastAsia="Courier New" w:hAnsi="Courier New" w:cs="Courier New"/>
      </w:rPr>
    </w:lvl>
    <w:lvl w:ilvl="8">
      <w:start w:val="1"/>
      <w:numFmt w:val="bullet"/>
      <w:lvlText w:val="▪"/>
      <w:lvlJc w:val="left"/>
      <w:pPr>
        <w:ind w:left="-1800" w:hanging="360"/>
      </w:pPr>
      <w:rPr>
        <w:rFonts w:ascii="Noto Sans Symbols" w:eastAsia="Noto Sans Symbols" w:hAnsi="Noto Sans Symbols" w:cs="Noto Sans Symbols"/>
      </w:rPr>
    </w:lvl>
  </w:abstractNum>
  <w:num w:numId="1" w16cid:durableId="1538395695">
    <w:abstractNumId w:val="6"/>
  </w:num>
  <w:num w:numId="2" w16cid:durableId="503130836">
    <w:abstractNumId w:val="0"/>
  </w:num>
  <w:num w:numId="3" w16cid:durableId="446697795">
    <w:abstractNumId w:val="4"/>
  </w:num>
  <w:num w:numId="4" w16cid:durableId="1568034166">
    <w:abstractNumId w:val="5"/>
  </w:num>
  <w:num w:numId="5" w16cid:durableId="1456363046">
    <w:abstractNumId w:val="2"/>
  </w:num>
  <w:num w:numId="6" w16cid:durableId="169411456">
    <w:abstractNumId w:val="3"/>
  </w:num>
  <w:num w:numId="7" w16cid:durableId="833451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45"/>
    <w:rsid w:val="00014D58"/>
    <w:rsid w:val="000856D8"/>
    <w:rsid w:val="001438C4"/>
    <w:rsid w:val="0016048E"/>
    <w:rsid w:val="00185106"/>
    <w:rsid w:val="001B7851"/>
    <w:rsid w:val="001E3EB1"/>
    <w:rsid w:val="002029F3"/>
    <w:rsid w:val="0021329B"/>
    <w:rsid w:val="002733A0"/>
    <w:rsid w:val="002C5379"/>
    <w:rsid w:val="002F1081"/>
    <w:rsid w:val="0030237D"/>
    <w:rsid w:val="003731DB"/>
    <w:rsid w:val="003B21A7"/>
    <w:rsid w:val="003D5812"/>
    <w:rsid w:val="004125D4"/>
    <w:rsid w:val="0044698A"/>
    <w:rsid w:val="004D1926"/>
    <w:rsid w:val="004D3257"/>
    <w:rsid w:val="004F4A6A"/>
    <w:rsid w:val="00506E86"/>
    <w:rsid w:val="00524FBA"/>
    <w:rsid w:val="00550E87"/>
    <w:rsid w:val="005652E1"/>
    <w:rsid w:val="005B5C5B"/>
    <w:rsid w:val="005E1BC7"/>
    <w:rsid w:val="005E2CFA"/>
    <w:rsid w:val="00641C9F"/>
    <w:rsid w:val="006820AD"/>
    <w:rsid w:val="00685DD5"/>
    <w:rsid w:val="007439FC"/>
    <w:rsid w:val="007A141B"/>
    <w:rsid w:val="007D0DE4"/>
    <w:rsid w:val="008177CE"/>
    <w:rsid w:val="00861EC3"/>
    <w:rsid w:val="00870B7E"/>
    <w:rsid w:val="0087328A"/>
    <w:rsid w:val="00883C3E"/>
    <w:rsid w:val="008875CC"/>
    <w:rsid w:val="008C0121"/>
    <w:rsid w:val="00962C9A"/>
    <w:rsid w:val="00A06890"/>
    <w:rsid w:val="00A8389B"/>
    <w:rsid w:val="00A90391"/>
    <w:rsid w:val="00AB54C1"/>
    <w:rsid w:val="00AE71C2"/>
    <w:rsid w:val="00B0700E"/>
    <w:rsid w:val="00B14BE8"/>
    <w:rsid w:val="00B16D19"/>
    <w:rsid w:val="00C27FB4"/>
    <w:rsid w:val="00C44C00"/>
    <w:rsid w:val="00C573C4"/>
    <w:rsid w:val="00C62890"/>
    <w:rsid w:val="00C800A8"/>
    <w:rsid w:val="00C83A17"/>
    <w:rsid w:val="00D24039"/>
    <w:rsid w:val="00D6762B"/>
    <w:rsid w:val="00D7347F"/>
    <w:rsid w:val="00DB63A6"/>
    <w:rsid w:val="00DD4647"/>
    <w:rsid w:val="00DD76EA"/>
    <w:rsid w:val="00E2388A"/>
    <w:rsid w:val="00E440E9"/>
    <w:rsid w:val="00E47F94"/>
    <w:rsid w:val="00E672FF"/>
    <w:rsid w:val="00EC3A45"/>
    <w:rsid w:val="00F24FCD"/>
    <w:rsid w:val="00F60305"/>
    <w:rsid w:val="00F76BD5"/>
    <w:rsid w:val="00FB4C8B"/>
    <w:rsid w:val="00FC6FDA"/>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D13D350"/>
  <w15:docId w15:val="{FA986AFF-37F5-42DB-96C2-4487E874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BA7"/>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413BA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13BA7"/>
    <w:pPr>
      <w:ind w:left="720"/>
      <w:contextualSpacing/>
    </w:pPr>
  </w:style>
  <w:style w:type="character" w:styleId="CommentReference">
    <w:name w:val="annotation reference"/>
    <w:basedOn w:val="DefaultParagraphFont"/>
    <w:uiPriority w:val="99"/>
    <w:semiHidden/>
    <w:unhideWhenUsed/>
    <w:rsid w:val="00413BA7"/>
    <w:rPr>
      <w:sz w:val="16"/>
      <w:szCs w:val="16"/>
    </w:rPr>
  </w:style>
  <w:style w:type="paragraph" w:styleId="CommentText">
    <w:name w:val="annotation text"/>
    <w:basedOn w:val="Normal"/>
    <w:link w:val="CommentTextChar"/>
    <w:uiPriority w:val="99"/>
    <w:semiHidden/>
    <w:unhideWhenUsed/>
    <w:rsid w:val="00413BA7"/>
    <w:pPr>
      <w:spacing w:line="240" w:lineRule="auto"/>
    </w:pPr>
    <w:rPr>
      <w:sz w:val="20"/>
      <w:szCs w:val="20"/>
    </w:rPr>
  </w:style>
  <w:style w:type="character" w:customStyle="1" w:styleId="CommentTextChar">
    <w:name w:val="Comment Text Char"/>
    <w:basedOn w:val="DefaultParagraphFont"/>
    <w:link w:val="CommentText"/>
    <w:uiPriority w:val="99"/>
    <w:semiHidden/>
    <w:rsid w:val="00413BA7"/>
    <w:rPr>
      <w:rFonts w:eastAsiaTheme="minorEastAsia"/>
      <w:sz w:val="20"/>
      <w:szCs w:val="20"/>
    </w:rPr>
  </w:style>
  <w:style w:type="paragraph" w:styleId="BalloonText">
    <w:name w:val="Balloon Text"/>
    <w:basedOn w:val="Normal"/>
    <w:link w:val="BalloonTextChar"/>
    <w:uiPriority w:val="99"/>
    <w:semiHidden/>
    <w:unhideWhenUsed/>
    <w:rsid w:val="00413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BA7"/>
    <w:rPr>
      <w:rFonts w:ascii="Tahoma" w:eastAsiaTheme="minorEastAsi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paragraph" w:styleId="BodyText">
    <w:name w:val="Body Text"/>
    <w:basedOn w:val="Normal"/>
    <w:link w:val="BodyTextChar"/>
    <w:uiPriority w:val="99"/>
    <w:semiHidden/>
    <w:unhideWhenUsed/>
    <w:rsid w:val="00AB54C1"/>
    <w:pPr>
      <w:spacing w:after="120"/>
    </w:pPr>
  </w:style>
  <w:style w:type="character" w:customStyle="1" w:styleId="BodyTextChar">
    <w:name w:val="Body Text Char"/>
    <w:basedOn w:val="DefaultParagraphFont"/>
    <w:link w:val="BodyText"/>
    <w:uiPriority w:val="99"/>
    <w:semiHidden/>
    <w:rsid w:val="00AB54C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854158">
      <w:bodyDiv w:val="1"/>
      <w:marLeft w:val="0"/>
      <w:marRight w:val="0"/>
      <w:marTop w:val="0"/>
      <w:marBottom w:val="0"/>
      <w:divBdr>
        <w:top w:val="none" w:sz="0" w:space="0" w:color="auto"/>
        <w:left w:val="none" w:sz="0" w:space="0" w:color="auto"/>
        <w:bottom w:val="none" w:sz="0" w:space="0" w:color="auto"/>
        <w:right w:val="none" w:sz="0" w:space="0" w:color="auto"/>
      </w:divBdr>
    </w:div>
    <w:div w:id="1719233628">
      <w:bodyDiv w:val="1"/>
      <w:marLeft w:val="0"/>
      <w:marRight w:val="0"/>
      <w:marTop w:val="0"/>
      <w:marBottom w:val="0"/>
      <w:divBdr>
        <w:top w:val="none" w:sz="0" w:space="0" w:color="auto"/>
        <w:left w:val="none" w:sz="0" w:space="0" w:color="auto"/>
        <w:bottom w:val="none" w:sz="0" w:space="0" w:color="auto"/>
        <w:right w:val="none" w:sz="0" w:space="0" w:color="auto"/>
      </w:divBdr>
    </w:div>
    <w:div w:id="1928608452">
      <w:bodyDiv w:val="1"/>
      <w:marLeft w:val="0"/>
      <w:marRight w:val="0"/>
      <w:marTop w:val="0"/>
      <w:marBottom w:val="0"/>
      <w:divBdr>
        <w:top w:val="none" w:sz="0" w:space="0" w:color="auto"/>
        <w:left w:val="none" w:sz="0" w:space="0" w:color="auto"/>
        <w:bottom w:val="none" w:sz="0" w:space="0" w:color="auto"/>
        <w:right w:val="none" w:sz="0" w:space="0" w:color="auto"/>
      </w:divBdr>
    </w:div>
    <w:div w:id="1949579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e1KUA1kbP3CEQm54sqDJNYqlHQ==">AMUW2mVK4omSgzEjxZSi3ce/nKIZZGw2EgnSjMnRrX59b/yC/mHUBn3K3qrT7aIgeRVwYC8HySVUg+xKs/i77FeBOKsb8Byhf3kmvtWhkyp9hUV4BeLWwIZRsvwPfREpKo0jU96h59b2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7A8F7CC-88A8-4899-9E13-08C6137E3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Barrott</dc:creator>
  <cp:lastModifiedBy>Kelly Akins</cp:lastModifiedBy>
  <cp:revision>4</cp:revision>
  <dcterms:created xsi:type="dcterms:W3CDTF">2024-09-06T14:42:00Z</dcterms:created>
  <dcterms:modified xsi:type="dcterms:W3CDTF">2024-09-09T15:39:00Z</dcterms:modified>
</cp:coreProperties>
</file>