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169" w:rsidRDefault="00086169">
      <w:pPr>
        <w:spacing w:after="0"/>
        <w:jc w:val="center"/>
        <w:rPr>
          <w:rFonts w:ascii="Times New Roman" w:eastAsia="Times New Roman" w:hAnsi="Times New Roman" w:cs="Times New Roman"/>
          <w:sz w:val="24"/>
          <w:szCs w:val="24"/>
        </w:rPr>
      </w:pPr>
    </w:p>
    <w:p w:rsidR="00086169" w:rsidRDefault="00746A4C">
      <w:pPr>
        <w:spacing w:after="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DAVIS COUNTY PLANNING COMMISSION MEETING MINUTES</w:t>
      </w:r>
    </w:p>
    <w:p w:rsidR="00086169" w:rsidRDefault="00746A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 South Main Street, Davis County Administration Building, Room 306 Farmington, UT 84025</w:t>
      </w:r>
    </w:p>
    <w:p w:rsidR="00086169" w:rsidRDefault="00746A4C">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Monday, January 29</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2024 at 6:00 PM</w:t>
      </w:r>
    </w:p>
    <w:p w:rsidR="00086169" w:rsidRDefault="00086169">
      <w:pPr>
        <w:spacing w:after="0"/>
        <w:jc w:val="center"/>
        <w:rPr>
          <w:rFonts w:ascii="Times New Roman" w:eastAsia="Times New Roman" w:hAnsi="Times New Roman" w:cs="Times New Roman"/>
          <w:sz w:val="24"/>
          <w:szCs w:val="24"/>
        </w:rPr>
      </w:pPr>
    </w:p>
    <w:p w:rsidR="00086169" w:rsidRDefault="00746A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Commissioners Present:</w:t>
      </w:r>
    </w:p>
    <w:p w:rsidR="00086169" w:rsidRDefault="00746A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 Avery (Chair), Tim Grubb, Lowell </w:t>
      </w:r>
      <w:proofErr w:type="spellStart"/>
      <w:r>
        <w:rPr>
          <w:rFonts w:ascii="Times New Roman" w:eastAsia="Times New Roman" w:hAnsi="Times New Roman" w:cs="Times New Roman"/>
          <w:sz w:val="24"/>
          <w:szCs w:val="24"/>
        </w:rPr>
        <w:t>Mielke</w:t>
      </w:r>
      <w:proofErr w:type="spellEnd"/>
    </w:p>
    <w:p w:rsidR="00086169" w:rsidRDefault="00086169">
      <w:pPr>
        <w:spacing w:after="0"/>
        <w:rPr>
          <w:rFonts w:ascii="Times New Roman" w:eastAsia="Times New Roman" w:hAnsi="Times New Roman" w:cs="Times New Roman"/>
          <w:sz w:val="24"/>
          <w:szCs w:val="24"/>
        </w:rPr>
      </w:pPr>
    </w:p>
    <w:p w:rsidR="00086169" w:rsidRDefault="00746A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Staff Present:</w:t>
      </w:r>
    </w:p>
    <w:p w:rsidR="00086169" w:rsidRDefault="00746A4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Jeff </w:t>
      </w:r>
      <w:proofErr w:type="spellStart"/>
      <w:r>
        <w:rPr>
          <w:rFonts w:ascii="Times New Roman" w:eastAsia="Times New Roman" w:hAnsi="Times New Roman" w:cs="Times New Roman"/>
          <w:sz w:val="24"/>
          <w:szCs w:val="24"/>
        </w:rPr>
        <w:t>Oyler</w:t>
      </w:r>
      <w:proofErr w:type="spellEnd"/>
      <w:r>
        <w:rPr>
          <w:rFonts w:ascii="Times New Roman" w:eastAsia="Times New Roman" w:hAnsi="Times New Roman" w:cs="Times New Roman"/>
          <w:sz w:val="24"/>
          <w:szCs w:val="24"/>
        </w:rPr>
        <w:t xml:space="preserve"> (Planning Manager), Joseph Herring (Planner)</w:t>
      </w:r>
    </w:p>
    <w:p w:rsidR="00086169" w:rsidRDefault="00086169">
      <w:pPr>
        <w:spacing w:after="0"/>
        <w:rPr>
          <w:rFonts w:ascii="Times New Roman" w:eastAsia="Times New Roman" w:hAnsi="Times New Roman" w:cs="Times New Roman"/>
          <w:sz w:val="24"/>
          <w:szCs w:val="24"/>
        </w:rPr>
      </w:pPr>
    </w:p>
    <w:p w:rsidR="00086169" w:rsidRDefault="00746A4C">
      <w:pPr>
        <w:numPr>
          <w:ilvl w:val="0"/>
          <w:numId w:val="1"/>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Call to Order and Opening Matters</w:t>
      </w:r>
    </w:p>
    <w:p w:rsidR="00086169" w:rsidRDefault="00746A4C">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Chair Avery called the meeting to order at 6:00 PM and noted a quorum was present.</w:t>
      </w:r>
    </w:p>
    <w:p w:rsidR="00086169" w:rsidRDefault="00746A4C">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Pledge of Allegiance was led by Commissioner Grubb.</w:t>
      </w:r>
    </w:p>
    <w:p w:rsidR="00086169" w:rsidRDefault="00746A4C">
      <w:p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No conflict</w:t>
      </w:r>
      <w:r>
        <w:rPr>
          <w:rFonts w:ascii="Times New Roman" w:eastAsia="Times New Roman" w:hAnsi="Times New Roman" w:cs="Times New Roman"/>
          <w:sz w:val="24"/>
          <w:szCs w:val="24"/>
        </w:rPr>
        <w:t>s of interest were declared.</w:t>
      </w:r>
    </w:p>
    <w:p w:rsidR="00086169" w:rsidRDefault="00086169">
      <w:pPr>
        <w:spacing w:after="0"/>
        <w:ind w:left="360"/>
        <w:rPr>
          <w:rFonts w:ascii="Times New Roman" w:eastAsia="Times New Roman" w:hAnsi="Times New Roman" w:cs="Times New Roman"/>
          <w:sz w:val="24"/>
          <w:szCs w:val="24"/>
        </w:rPr>
      </w:pPr>
    </w:p>
    <w:p w:rsidR="00086169" w:rsidRDefault="00746A4C">
      <w:pPr>
        <w:numPr>
          <w:ilvl w:val="0"/>
          <w:numId w:val="1"/>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Approval of  Previous Meeting Minutes</w:t>
      </w:r>
    </w:p>
    <w:p w:rsidR="00086169" w:rsidRDefault="00746A4C">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July 6</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2023 Minute Edits: </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47- change 3 total building lots to 4 total building lots.</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81- Clarify motion made in 2019.</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should read in past tense.</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96- Indent or otherwise indicate the area that is a direct quote from the Staff Report.</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159- Add Commissioner Avery stated that the city recorder does not have the authority to deny an annexation petition.</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Line 196- His parcel as opposed to this </w:t>
      </w:r>
      <w:r>
        <w:rPr>
          <w:rFonts w:ascii="Times New Roman" w:eastAsia="Times New Roman" w:hAnsi="Times New Roman" w:cs="Times New Roman"/>
          <w:color w:val="000000"/>
          <w:sz w:val="24"/>
          <w:szCs w:val="24"/>
        </w:rPr>
        <w:t xml:space="preserve">parcel </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197- Subdivided “and rezoned to A-1”</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198- It would still legally protect the property “from nuisance complaints”</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Line 223- The County “Commission”  </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231- Community and Economic “Development” Director</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Line 232- County Recorder should </w:t>
      </w:r>
      <w:r>
        <w:rPr>
          <w:rFonts w:ascii="Times New Roman" w:eastAsia="Times New Roman" w:hAnsi="Times New Roman" w:cs="Times New Roman"/>
          <w:color w:val="000000"/>
          <w:sz w:val="24"/>
          <w:szCs w:val="24"/>
        </w:rPr>
        <w:t>say the City Recorder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Grubb Motioned to approve the minutes of July 6</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2023.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voted in favor.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September 7</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2023 Minute Edits:</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50- Change from A-1 to A-10 to read “A-10 to A-1”</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57- “Expressed that”</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86- compliance with “the” request</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98- Insuring to “ensuring”</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110- “A map was provided by Commissioner Avery from the packet and circulated”</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130- Correction to “Hamblin”</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Line 144- How subject property became “on</w:t>
      </w:r>
      <w:r>
        <w:rPr>
          <w:rFonts w:ascii="Times New Roman" w:eastAsia="Times New Roman" w:hAnsi="Times New Roman" w:cs="Times New Roman"/>
          <w:color w:val="000000"/>
          <w:sz w:val="24"/>
          <w:szCs w:val="24"/>
        </w:rPr>
        <w:t>e acre”</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202- Add discussion regarding the ability of Syracuse city to annex the road</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Line 222- Add (then quoting the previous motion)</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Grubb motioned to approve the minutes of September 7</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2023.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voted in favor.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November 2</w:t>
      </w:r>
      <w:r>
        <w:rPr>
          <w:rFonts w:ascii="Times New Roman" w:eastAsia="Times New Roman" w:hAnsi="Times New Roman" w:cs="Times New Roman"/>
          <w:b/>
          <w:color w:val="000000"/>
          <w:sz w:val="24"/>
          <w:szCs w:val="24"/>
          <w:vertAlign w:val="superscript"/>
        </w:rPr>
        <w:t>nd</w:t>
      </w:r>
      <w:r>
        <w:rPr>
          <w:rFonts w:ascii="Times New Roman" w:eastAsia="Times New Roman" w:hAnsi="Times New Roman" w:cs="Times New Roman"/>
          <w:b/>
          <w:color w:val="000000"/>
          <w:sz w:val="24"/>
          <w:szCs w:val="24"/>
        </w:rPr>
        <w:t xml:space="preserve"> 2023 Minute Edits:</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alterations were requested</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Grubb Motioned to approve the minutes of November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2023.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voted in favor.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December 14</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2023 Minute Edits: </w:t>
      </w:r>
    </w:p>
    <w:p w:rsidR="00086169" w:rsidRDefault="00086169">
      <w:pPr>
        <w:pBdr>
          <w:top w:val="nil"/>
          <w:left w:val="nil"/>
          <w:bottom w:val="nil"/>
          <w:right w:val="nil"/>
          <w:between w:val="nil"/>
        </w:pBdr>
        <w:spacing w:after="0"/>
        <w:ind w:left="720"/>
        <w:rPr>
          <w:rFonts w:ascii="Times New Roman" w:eastAsia="Times New Roman" w:hAnsi="Times New Roman" w:cs="Times New Roman"/>
          <w:b/>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alterations were requested</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Grubb Motioned to approve the minutes of December 14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2023.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w:t>
      </w:r>
      <w:r>
        <w:rPr>
          <w:rFonts w:ascii="Times New Roman" w:eastAsia="Times New Roman" w:hAnsi="Times New Roman" w:cs="Times New Roman"/>
          <w:color w:val="000000"/>
          <w:sz w:val="24"/>
          <w:szCs w:val="24"/>
        </w:rPr>
        <w:t>ted in favor.</w:t>
      </w:r>
    </w:p>
    <w:p w:rsidR="00086169" w:rsidRDefault="00086169">
      <w:pPr>
        <w:spacing w:after="0"/>
        <w:rPr>
          <w:rFonts w:ascii="Times New Roman" w:eastAsia="Times New Roman" w:hAnsi="Times New Roman" w:cs="Times New Roman"/>
          <w:sz w:val="24"/>
          <w:szCs w:val="24"/>
        </w:rPr>
      </w:pPr>
    </w:p>
    <w:p w:rsidR="00086169" w:rsidRDefault="00746A4C">
      <w:pPr>
        <w:numPr>
          <w:ilvl w:val="0"/>
          <w:numId w:val="1"/>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Elect a Chair and Vice-Chair</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stated Commissioner Davis has retired effective the end of 2023 and is expected to be replaced by previous Mutton Hollow Planning Commission member Porter </w:t>
      </w:r>
      <w:proofErr w:type="spellStart"/>
      <w:r>
        <w:rPr>
          <w:rFonts w:ascii="Times New Roman" w:eastAsia="Times New Roman" w:hAnsi="Times New Roman" w:cs="Times New Roman"/>
          <w:color w:val="000000"/>
          <w:sz w:val="24"/>
          <w:szCs w:val="24"/>
        </w:rPr>
        <w:t>Heusser</w:t>
      </w:r>
      <w:proofErr w:type="spellEnd"/>
      <w:r>
        <w:rPr>
          <w:rFonts w:ascii="Times New Roman" w:eastAsia="Times New Roman" w:hAnsi="Times New Roman" w:cs="Times New Roman"/>
          <w:color w:val="000000"/>
          <w:sz w:val="24"/>
          <w:szCs w:val="24"/>
        </w:rPr>
        <w:t xml:space="preserve">.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asked the question has Porter </w:t>
      </w:r>
      <w:proofErr w:type="spellStart"/>
      <w:r>
        <w:rPr>
          <w:rFonts w:ascii="Times New Roman" w:eastAsia="Times New Roman" w:hAnsi="Times New Roman" w:cs="Times New Roman"/>
          <w:color w:val="000000"/>
          <w:sz w:val="24"/>
          <w:szCs w:val="24"/>
        </w:rPr>
        <w:t>Heusser</w:t>
      </w:r>
      <w:proofErr w:type="spellEnd"/>
      <w:r>
        <w:rPr>
          <w:rFonts w:ascii="Times New Roman" w:eastAsia="Times New Roman" w:hAnsi="Times New Roman" w:cs="Times New Roman"/>
          <w:color w:val="000000"/>
          <w:sz w:val="24"/>
          <w:szCs w:val="24"/>
        </w:rPr>
        <w:t xml:space="preserve"> agreed to accept the nom</w:t>
      </w:r>
      <w:r>
        <w:rPr>
          <w:rFonts w:ascii="Times New Roman" w:eastAsia="Times New Roman" w:hAnsi="Times New Roman" w:cs="Times New Roman"/>
          <w:color w:val="000000"/>
          <w:sz w:val="24"/>
          <w:szCs w:val="24"/>
        </w:rPr>
        <w:t xml:space="preserve">ination to the committee.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stated to the affirmative.</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After brief discussion regarding the future chair, vice chair and nomination procedure, Commissioner Grubb nominated Ali Avery to be the Chair for the Davis County Planning Commission. All vot</w:t>
      </w:r>
      <w:r>
        <w:rPr>
          <w:rFonts w:ascii="Times New Roman" w:eastAsia="Times New Roman" w:hAnsi="Times New Roman" w:cs="Times New Roman"/>
          <w:color w:val="000000"/>
          <w:sz w:val="24"/>
          <w:szCs w:val="24"/>
        </w:rPr>
        <w:t xml:space="preserve">ed in favor. Commissioner Grubb nominated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to be the Vice Chair for the Davis County Planning Commission. All voted in favor.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086169">
      <w:pPr>
        <w:pBdr>
          <w:top w:val="nil"/>
          <w:left w:val="nil"/>
          <w:bottom w:val="nil"/>
          <w:right w:val="nil"/>
          <w:between w:val="nil"/>
        </w:pBdr>
        <w:spacing w:after="0"/>
        <w:ind w:left="720"/>
        <w:rPr>
          <w:rFonts w:ascii="Times New Roman" w:eastAsia="Times New Roman" w:hAnsi="Times New Roman" w:cs="Times New Roman"/>
          <w:i/>
          <w:color w:val="000000"/>
          <w:sz w:val="24"/>
          <w:szCs w:val="24"/>
        </w:rPr>
      </w:pPr>
    </w:p>
    <w:p w:rsidR="00086169" w:rsidRDefault="00086169">
      <w:pPr>
        <w:pBdr>
          <w:top w:val="nil"/>
          <w:left w:val="nil"/>
          <w:bottom w:val="nil"/>
          <w:right w:val="nil"/>
          <w:between w:val="nil"/>
        </w:pBdr>
        <w:spacing w:after="0"/>
        <w:ind w:left="720"/>
        <w:rPr>
          <w:rFonts w:ascii="Times New Roman" w:eastAsia="Times New Roman" w:hAnsi="Times New Roman" w:cs="Times New Roman"/>
          <w:i/>
          <w:color w:val="000000"/>
          <w:sz w:val="24"/>
          <w:szCs w:val="24"/>
        </w:rPr>
      </w:pPr>
    </w:p>
    <w:p w:rsidR="00086169" w:rsidRDefault="00746A4C">
      <w:pPr>
        <w:numPr>
          <w:ilvl w:val="0"/>
          <w:numId w:val="1"/>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Public Hearing to Consider Modifications to the Subdivision Ordinance </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Grubb motioned to open t</w:t>
      </w:r>
      <w:r>
        <w:rPr>
          <w:rFonts w:ascii="Times New Roman" w:eastAsia="Times New Roman" w:hAnsi="Times New Roman" w:cs="Times New Roman"/>
          <w:color w:val="000000"/>
          <w:sz w:val="24"/>
          <w:szCs w:val="24"/>
        </w:rPr>
        <w:t xml:space="preserve">he public hearing at 6:30 PM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voted in favor. With no one from the public in attendance Commissioner Grubb motioned to close the public hearing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seconded the motion. All voted in favor.</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numPr>
          <w:ilvl w:val="0"/>
          <w:numId w:val="1"/>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Consid</w:t>
      </w:r>
      <w:r>
        <w:rPr>
          <w:rFonts w:ascii="Times New Roman" w:eastAsia="Times New Roman" w:hAnsi="Times New Roman" w:cs="Times New Roman"/>
          <w:i/>
          <w:color w:val="000000"/>
          <w:sz w:val="24"/>
          <w:szCs w:val="24"/>
        </w:rPr>
        <w:t>er amendments to the subdivision ordinance</w:t>
      </w: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provided background on Utah Senate Bill 174 passed in 2023. It required particular amendments to subdivision ordinances statewide. The amendments were to take effect on February 1st, 2024.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stat</w:t>
      </w:r>
      <w:r>
        <w:rPr>
          <w:rFonts w:ascii="Times New Roman" w:eastAsia="Times New Roman" w:hAnsi="Times New Roman" w:cs="Times New Roman"/>
          <w:color w:val="000000"/>
          <w:sz w:val="24"/>
          <w:szCs w:val="24"/>
        </w:rPr>
        <w:t>ed the largest change is that County Commissions and City Councils no longer have any approval authority over subdivisions. Additionally, Planning Commissions are limited to preliminary plat approvals only. He stated Davis County's ordinances are different</w:t>
      </w:r>
      <w:r>
        <w:rPr>
          <w:rFonts w:ascii="Times New Roman" w:eastAsia="Times New Roman" w:hAnsi="Times New Roman" w:cs="Times New Roman"/>
          <w:color w:val="000000"/>
          <w:sz w:val="24"/>
          <w:szCs w:val="24"/>
        </w:rPr>
        <w:t xml:space="preserve"> due to the limited number of subdivisions processed.</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proposed changes by staff have been drafted to implement a single final plat approval process. Historically, only final plats have been brought before the Davis County Planning Commission. Mr. </w:t>
      </w:r>
      <w:proofErr w:type="spellStart"/>
      <w:r>
        <w:rPr>
          <w:rFonts w:ascii="Times New Roman" w:eastAsia="Times New Roman" w:hAnsi="Times New Roman" w:cs="Times New Roman"/>
          <w:color w:val="000000"/>
          <w:sz w:val="24"/>
          <w:szCs w:val="24"/>
        </w:rPr>
        <w:t>Oyle</w:t>
      </w:r>
      <w:r>
        <w:rPr>
          <w:rFonts w:ascii="Times New Roman" w:eastAsia="Times New Roman" w:hAnsi="Times New Roman" w:cs="Times New Roman"/>
          <w:color w:val="000000"/>
          <w:sz w:val="24"/>
          <w:szCs w:val="24"/>
        </w:rPr>
        <w:t>r</w:t>
      </w:r>
      <w:proofErr w:type="spellEnd"/>
      <w:r>
        <w:rPr>
          <w:rFonts w:ascii="Times New Roman" w:eastAsia="Times New Roman" w:hAnsi="Times New Roman" w:cs="Times New Roman"/>
          <w:color w:val="000000"/>
          <w:sz w:val="24"/>
          <w:szCs w:val="24"/>
        </w:rPr>
        <w:t xml:space="preserve"> suggested that involving the Planning Commission in preliminary plat approvals may be inefficient due to the heavy staff involvement in assisting applicants through the subdivision process. The proposed process is as follows: staff will receive the appli</w:t>
      </w:r>
      <w:r>
        <w:rPr>
          <w:rFonts w:ascii="Times New Roman" w:eastAsia="Times New Roman" w:hAnsi="Times New Roman" w:cs="Times New Roman"/>
          <w:color w:val="000000"/>
          <w:sz w:val="24"/>
          <w:szCs w:val="24"/>
        </w:rPr>
        <w:t>cation, collect all necessary information, then grant final plat approval. A discussion ensued regarding whether the Planning Commissioners would be interested in reviewing subdivision applications when their meeting schedule allows.</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provided a </w:t>
      </w:r>
      <w:r>
        <w:rPr>
          <w:rFonts w:ascii="Times New Roman" w:eastAsia="Times New Roman" w:hAnsi="Times New Roman" w:cs="Times New Roman"/>
          <w:color w:val="000000"/>
          <w:sz w:val="24"/>
          <w:szCs w:val="24"/>
        </w:rPr>
        <w:t>review of the redlined changes made to the subdivision ordinance. Commissioner Grubb inquired about the City of North Salt Lake's approach to the subdivision ordinance. Commissioner Avery notified that the city follows a three-step process: concept, prelim</w:t>
      </w:r>
      <w:r>
        <w:rPr>
          <w:rFonts w:ascii="Times New Roman" w:eastAsia="Times New Roman" w:hAnsi="Times New Roman" w:cs="Times New Roman"/>
          <w:color w:val="000000"/>
          <w:sz w:val="24"/>
          <w:szCs w:val="24"/>
        </w:rPr>
        <w:t>inary, and final. The concept phase is optional for single-family and townhome developments but required for multi-family and commercial projects. She clarified that concept approval is granted by staff, preliminary approval by the Planning Commission, and</w:t>
      </w:r>
      <w:r>
        <w:rPr>
          <w:rFonts w:ascii="Times New Roman" w:eastAsia="Times New Roman" w:hAnsi="Times New Roman" w:cs="Times New Roman"/>
          <w:color w:val="000000"/>
          <w:sz w:val="24"/>
          <w:szCs w:val="24"/>
        </w:rPr>
        <w:t xml:space="preserve"> final approval by staff.</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Commissioner Avery asked staff about the procedures for plat amendments and vacations.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stated that vacations are discussed in a different section of the county code. A discussion occurred regarding the section stating m</w:t>
      </w:r>
      <w:r>
        <w:rPr>
          <w:rFonts w:ascii="Times New Roman" w:eastAsia="Times New Roman" w:hAnsi="Times New Roman" w:cs="Times New Roman"/>
          <w:color w:val="000000"/>
          <w:sz w:val="24"/>
          <w:szCs w:val="24"/>
        </w:rPr>
        <w:t>etes and bounds were not accepted and its relation to plat amendments. It was suggested that language be added to clarify this section. Further discussion ensued to clarify the time period requirements in relation to review periods versus approval periods.</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A discussion occurred questioning at what point in the application process the Planning Commission might be interested in reviewing subdivisions. Commissioners suggested having future discussions to review the subdivision review process and determine if an</w:t>
      </w:r>
      <w:r>
        <w:rPr>
          <w:rFonts w:ascii="Times New Roman" w:eastAsia="Times New Roman" w:hAnsi="Times New Roman" w:cs="Times New Roman"/>
          <w:color w:val="000000"/>
          <w:sz w:val="24"/>
          <w:szCs w:val="24"/>
        </w:rPr>
        <w:t xml:space="preserve">y future changes may need to be made to the subdivision ordinance.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suggested allowing staff to present new subdivisions to the Planning Commission for their consultation. Commissioner Avery noted there would be little reason for the Planning Comm</w:t>
      </w:r>
      <w:r>
        <w:rPr>
          <w:rFonts w:ascii="Times New Roman" w:eastAsia="Times New Roman" w:hAnsi="Times New Roman" w:cs="Times New Roman"/>
          <w:color w:val="000000"/>
          <w:sz w:val="24"/>
          <w:szCs w:val="24"/>
        </w:rPr>
        <w:t xml:space="preserve">ission to review subdivisions, aside from Planned Unit Developments (PUDs), due to their lack of authority to impose additional requirements.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commented that </w:t>
      </w:r>
      <w:r>
        <w:rPr>
          <w:rFonts w:ascii="Times New Roman" w:eastAsia="Times New Roman" w:hAnsi="Times New Roman" w:cs="Times New Roman"/>
          <w:color w:val="000000"/>
          <w:sz w:val="24"/>
          <w:szCs w:val="24"/>
        </w:rPr>
        <w:lastRenderedPageBreak/>
        <w:t xml:space="preserve">the county has not processed a PUD in 25 years. Commissioner Grubb suggested writing the </w:t>
      </w:r>
      <w:r>
        <w:rPr>
          <w:rFonts w:ascii="Times New Roman" w:eastAsia="Times New Roman" w:hAnsi="Times New Roman" w:cs="Times New Roman"/>
          <w:color w:val="000000"/>
          <w:sz w:val="24"/>
          <w:szCs w:val="24"/>
        </w:rPr>
        <w:t>Planning Commission's review role into the ordinance. Commissioners proposed having staff handle all subdivision reviews and approvals for one year, then reassessing the process with the Planning Commission to determine if it is working effectively.</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w:t>
      </w:r>
      <w:r>
        <w:rPr>
          <w:rFonts w:ascii="Times New Roman" w:eastAsia="Times New Roman" w:hAnsi="Times New Roman" w:cs="Times New Roman"/>
          <w:color w:val="000000"/>
          <w:sz w:val="24"/>
          <w:szCs w:val="24"/>
        </w:rPr>
        <w:t xml:space="preserve">ssioner Grubb brought up the item of existing lots of record. A discussion ensued to differentiate between a lot versus a parcel and zoning requirements. Commissioner Avery noted that a line appeared to be missing related to the 1954 date.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worked</w:t>
      </w:r>
      <w:r>
        <w:rPr>
          <w:rFonts w:ascii="Times New Roman" w:eastAsia="Times New Roman" w:hAnsi="Times New Roman" w:cs="Times New Roman"/>
          <w:color w:val="000000"/>
          <w:sz w:val="24"/>
          <w:szCs w:val="24"/>
        </w:rPr>
        <w:t xml:space="preserve"> with Commissioner Avery to clarify the missing section and the existing lots of record section of the ordinance.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suggested striking the entire section and offered to bring the item to the attention of the county attorney for consideration. The c</w:t>
      </w:r>
      <w:r>
        <w:rPr>
          <w:rFonts w:ascii="Times New Roman" w:eastAsia="Times New Roman" w:hAnsi="Times New Roman" w:cs="Times New Roman"/>
          <w:color w:val="000000"/>
          <w:sz w:val="24"/>
          <w:szCs w:val="24"/>
        </w:rPr>
        <w:t>ommissioners concurred with this suggestion.</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Commissioner Avery made the following comments:</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Identified several areas referencing submitting items and obtaining signatures from the Planning Commission, which will need to be removed.</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Pointed out inst</w:t>
      </w:r>
      <w:r>
        <w:rPr>
          <w:rFonts w:ascii="Times New Roman" w:eastAsia="Times New Roman" w:hAnsi="Times New Roman" w:cs="Times New Roman"/>
          <w:color w:val="000000"/>
          <w:sz w:val="24"/>
          <w:szCs w:val="24"/>
        </w:rPr>
        <w:t>ances of the improper term "subdivision agreement," which will need to be changed to "development agreement."</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Asked what is done for those deeding property to the county, as the County Commission needs to sign to accept the property.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noted tha</w:t>
      </w:r>
      <w:r>
        <w:rPr>
          <w:rFonts w:ascii="Times New Roman" w:eastAsia="Times New Roman" w:hAnsi="Times New Roman" w:cs="Times New Roman"/>
          <w:color w:val="000000"/>
          <w:sz w:val="24"/>
          <w:szCs w:val="24"/>
        </w:rPr>
        <w:t>t no subdivision has ever included common open space.</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Under the "Lots" section, questioned why the section related to private streets was being removed. She offered the option to write into the ordinance that private streets can be required to adhere to</w:t>
      </w:r>
      <w:r>
        <w:rPr>
          <w:rFonts w:ascii="Times New Roman" w:eastAsia="Times New Roman" w:hAnsi="Times New Roman" w:cs="Times New Roman"/>
          <w:color w:val="000000"/>
          <w:sz w:val="24"/>
          <w:szCs w:val="24"/>
        </w:rPr>
        <w:t xml:space="preserve"> the same requirements as a city street.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noted that continual maintenance is an issue with private roads.</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Suggested changing the language to read "connection to" an approved public water system instead of "an approved public water system is re</w:t>
      </w:r>
      <w:r>
        <w:rPr>
          <w:rFonts w:ascii="Times New Roman" w:eastAsia="Times New Roman" w:hAnsi="Times New Roman" w:cs="Times New Roman"/>
          <w:color w:val="000000"/>
          <w:sz w:val="24"/>
          <w:szCs w:val="24"/>
        </w:rPr>
        <w:t>quired." A discussion occurred regarding the fire line requirements and who at the county reserves the right to make a final determination in the case of a dispute.</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Under "Sewer Disposal," it discusses the "nearest" public sewer district. After discussi</w:t>
      </w:r>
      <w:r>
        <w:rPr>
          <w:rFonts w:ascii="Times New Roman" w:eastAsia="Times New Roman" w:hAnsi="Times New Roman" w:cs="Times New Roman"/>
          <w:color w:val="000000"/>
          <w:sz w:val="24"/>
          <w:szCs w:val="24"/>
        </w:rPr>
        <w:t>on, it was decided that "nearest" was the most appropriate term.</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Under "Sidewalks," requested clarity on when staff may want to require sidewalks. Mr. </w:t>
      </w:r>
      <w:proofErr w:type="spellStart"/>
      <w:r>
        <w:rPr>
          <w:rFonts w:ascii="Times New Roman" w:eastAsia="Times New Roman" w:hAnsi="Times New Roman" w:cs="Times New Roman"/>
          <w:color w:val="000000"/>
          <w:sz w:val="24"/>
          <w:szCs w:val="24"/>
        </w:rPr>
        <w:t>Oyler</w:t>
      </w:r>
      <w:proofErr w:type="spellEnd"/>
      <w:r>
        <w:rPr>
          <w:rFonts w:ascii="Times New Roman" w:eastAsia="Times New Roman" w:hAnsi="Times New Roman" w:cs="Times New Roman"/>
          <w:color w:val="000000"/>
          <w:sz w:val="24"/>
          <w:szCs w:val="24"/>
        </w:rPr>
        <w:t xml:space="preserve"> stated there are many different circumstances in which a sidewalk may or may not </w:t>
      </w:r>
      <w:r>
        <w:rPr>
          <w:rFonts w:ascii="Times New Roman" w:eastAsia="Times New Roman" w:hAnsi="Times New Roman" w:cs="Times New Roman"/>
          <w:color w:val="000000"/>
          <w:sz w:val="24"/>
          <w:szCs w:val="24"/>
        </w:rPr>
        <w:lastRenderedPageBreak/>
        <w:t>be sensible. Co</w:t>
      </w:r>
      <w:r>
        <w:rPr>
          <w:rFonts w:ascii="Times New Roman" w:eastAsia="Times New Roman" w:hAnsi="Times New Roman" w:cs="Times New Roman"/>
          <w:color w:val="000000"/>
          <w:sz w:val="24"/>
          <w:szCs w:val="24"/>
        </w:rPr>
        <w:t>mmissioner Avery requested that an additional note be added stating that when sidewalks are not required, an improvement agreement shall be required.</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Suggested amending a line to read, "If a sidewalk is to be placed adjacent to the back of curb, it shal</w:t>
      </w:r>
      <w:r>
        <w:rPr>
          <w:rFonts w:ascii="Times New Roman" w:eastAsia="Times New Roman" w:hAnsi="Times New Roman" w:cs="Times New Roman"/>
          <w:color w:val="000000"/>
          <w:sz w:val="24"/>
          <w:szCs w:val="24"/>
        </w:rPr>
        <w:t>l be a minimum of 6 feet in width."</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Hearing no further comments, Commissioner Grubb motioned to recommend approval for the modifications to the subdivision ordinance as amended. The motion was seconded by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and passed unanimously.</w:t>
      </w:r>
    </w:p>
    <w:p w:rsidR="00086169" w:rsidRDefault="00086169">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086169" w:rsidRDefault="00746A4C">
      <w:pPr>
        <w:pBdr>
          <w:top w:val="nil"/>
          <w:left w:val="nil"/>
          <w:bottom w:val="nil"/>
          <w:right w:val="nil"/>
          <w:between w:val="nil"/>
        </w:pBdr>
        <w:spacing w:after="0"/>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Commissioner Grubb motioned to adjourn. The motion was seconded by Commissioner </w:t>
      </w:r>
      <w:proofErr w:type="spellStart"/>
      <w:r>
        <w:rPr>
          <w:rFonts w:ascii="Times New Roman" w:eastAsia="Times New Roman" w:hAnsi="Times New Roman" w:cs="Times New Roman"/>
          <w:color w:val="000000"/>
          <w:sz w:val="24"/>
          <w:szCs w:val="24"/>
        </w:rPr>
        <w:t>Mielke</w:t>
      </w:r>
      <w:proofErr w:type="spellEnd"/>
      <w:r>
        <w:rPr>
          <w:rFonts w:ascii="Times New Roman" w:eastAsia="Times New Roman" w:hAnsi="Times New Roman" w:cs="Times New Roman"/>
          <w:color w:val="000000"/>
          <w:sz w:val="24"/>
          <w:szCs w:val="24"/>
        </w:rPr>
        <w:t xml:space="preserve"> and passed unanimously.</w:t>
      </w:r>
    </w:p>
    <w:sectPr w:rsidR="00086169">
      <w:headerReference w:type="default" r:id="rId8"/>
      <w:footerReference w:type="default" r:id="rId9"/>
      <w:pgSz w:w="12240" w:h="15840"/>
      <w:pgMar w:top="1440" w:right="1440" w:bottom="288" w:left="1440" w:header="432" w:footer="720" w:gutter="0"/>
      <w:lnNumType w:countBy="1" w:restart="continuou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A4C" w:rsidRDefault="00746A4C">
      <w:pPr>
        <w:spacing w:after="0" w:line="240" w:lineRule="auto"/>
      </w:pPr>
      <w:r>
        <w:separator/>
      </w:r>
    </w:p>
  </w:endnote>
  <w:endnote w:type="continuationSeparator" w:id="0">
    <w:p w:rsidR="00746A4C" w:rsidRDefault="00746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69" w:rsidRDefault="00746A4C">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-838199</wp:posOffset>
              </wp:positionH>
              <wp:positionV relativeFrom="paragraph">
                <wp:posOffset>317500</wp:posOffset>
              </wp:positionV>
              <wp:extent cx="635" cy="28575"/>
              <wp:effectExtent l="0" t="0" r="0" b="0"/>
              <wp:wrapNone/>
              <wp:docPr id="8" name="Straight Arrow Connector 8"/>
              <wp:cNvGraphicFramePr/>
              <a:graphic xmlns:a="http://schemas.openxmlformats.org/drawingml/2006/main">
                <a:graphicData uri="http://schemas.microsoft.com/office/word/2010/wordprocessingShape">
                  <wps:wsp>
                    <wps:cNvCnPr/>
                    <wps:spPr>
                      <a:xfrm>
                        <a:off x="3941063" y="3779683"/>
                        <a:ext cx="2809875" cy="635"/>
                      </a:xfrm>
                      <a:prstGeom prst="straightConnector1">
                        <a:avLst/>
                      </a:prstGeom>
                      <a:noFill/>
                      <a:ln w="28575" cap="flat" cmpd="sng">
                        <a:solidFill>
                          <a:srgbClr val="54B948"/>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-838199</wp:posOffset>
              </wp:positionH>
              <wp:positionV relativeFrom="paragraph">
                <wp:posOffset>317500</wp:posOffset>
              </wp:positionV>
              <wp:extent cx="635" cy="28575"/>
              <wp:effectExtent b="0" l="0" r="0" t="0"/>
              <wp:wrapNone/>
              <wp:docPr id="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35" cy="28575"/>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3975100</wp:posOffset>
              </wp:positionH>
              <wp:positionV relativeFrom="paragraph">
                <wp:posOffset>317500</wp:posOffset>
              </wp:positionV>
              <wp:extent cx="635" cy="28575"/>
              <wp:effectExtent l="0" t="0" r="0" b="0"/>
              <wp:wrapNone/>
              <wp:docPr id="9" name="Straight Arrow Connector 9"/>
              <wp:cNvGraphicFramePr/>
              <a:graphic xmlns:a="http://schemas.openxmlformats.org/drawingml/2006/main">
                <a:graphicData uri="http://schemas.microsoft.com/office/word/2010/wordprocessingShape">
                  <wps:wsp>
                    <wps:cNvCnPr/>
                    <wps:spPr>
                      <a:xfrm>
                        <a:off x="3960113" y="3779683"/>
                        <a:ext cx="2771775" cy="635"/>
                      </a:xfrm>
                      <a:prstGeom prst="straightConnector1">
                        <a:avLst/>
                      </a:prstGeom>
                      <a:noFill/>
                      <a:ln w="28575" cap="flat" cmpd="sng">
                        <a:solidFill>
                          <a:srgbClr val="54B948"/>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3975100</wp:posOffset>
              </wp:positionH>
              <wp:positionV relativeFrom="paragraph">
                <wp:posOffset>317500</wp:posOffset>
              </wp:positionV>
              <wp:extent cx="635" cy="28575"/>
              <wp:effectExtent b="0" l="0" r="0" t="0"/>
              <wp:wrapNone/>
              <wp:docPr id="9"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35" cy="2857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simplePos x="0" y="0"/>
          <wp:positionH relativeFrom="column">
            <wp:posOffset>2028825</wp:posOffset>
          </wp:positionH>
          <wp:positionV relativeFrom="paragraph">
            <wp:posOffset>199390</wp:posOffset>
          </wp:positionV>
          <wp:extent cx="1866900" cy="304800"/>
          <wp:effectExtent l="0" t="0" r="0" b="0"/>
          <wp:wrapSquare wrapText="bothSides" distT="0" distB="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l="30612" t="65306" r="14285" b="18366"/>
                  <a:stretch>
                    <a:fillRect/>
                  </a:stretch>
                </pic:blipFill>
                <pic:spPr>
                  <a:xfrm>
                    <a:off x="0" y="0"/>
                    <a:ext cx="1866900" cy="30480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A4C" w:rsidRDefault="00746A4C">
      <w:pPr>
        <w:spacing w:after="0" w:line="240" w:lineRule="auto"/>
      </w:pPr>
      <w:r>
        <w:separator/>
      </w:r>
    </w:p>
  </w:footnote>
  <w:footnote w:type="continuationSeparator" w:id="0">
    <w:p w:rsidR="00746A4C" w:rsidRDefault="00746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69" w:rsidRDefault="00746A4C">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B46460">
      <w:rPr>
        <w:color w:val="000000"/>
      </w:rPr>
      <w:fldChar w:fldCharType="separate"/>
    </w:r>
    <w:r w:rsidR="00B46460">
      <w:rPr>
        <w:noProof/>
        <w:color w:val="000000"/>
      </w:rPr>
      <w:t>5</w:t>
    </w:r>
    <w:r>
      <w:rPr>
        <w:color w:val="000000"/>
      </w:rPr>
      <w:fldChar w:fldCharType="end"/>
    </w:r>
  </w:p>
  <w:p w:rsidR="00086169" w:rsidRDefault="00086169">
    <w:pPr>
      <w:pBdr>
        <w:top w:val="nil"/>
        <w:left w:val="nil"/>
        <w:bottom w:val="nil"/>
        <w:right w:val="nil"/>
        <w:between w:val="nil"/>
      </w:pBdr>
      <w:spacing w:after="0" w:line="240" w:lineRule="auto"/>
      <w:ind w:left="-900"/>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76FE6"/>
    <w:multiLevelType w:val="multilevel"/>
    <w:tmpl w:val="348689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169"/>
    <w:rsid w:val="00086169"/>
    <w:rsid w:val="00746A4C"/>
    <w:rsid w:val="00B4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DEA5CB-92BD-42A6-A61C-84A4C900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08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6567E3"/>
    <w:pPr>
      <w:tabs>
        <w:tab w:val="center" w:pos="4680"/>
        <w:tab w:val="right" w:pos="9360"/>
      </w:tabs>
    </w:pPr>
  </w:style>
  <w:style w:type="character" w:customStyle="1" w:styleId="HeaderChar">
    <w:name w:val="Header Char"/>
    <w:basedOn w:val="DefaultParagraphFont"/>
    <w:link w:val="Header"/>
    <w:uiPriority w:val="99"/>
    <w:rsid w:val="006567E3"/>
  </w:style>
  <w:style w:type="paragraph" w:styleId="Footer">
    <w:name w:val="footer"/>
    <w:basedOn w:val="Normal"/>
    <w:link w:val="FooterChar"/>
    <w:uiPriority w:val="99"/>
    <w:unhideWhenUsed/>
    <w:rsid w:val="006567E3"/>
    <w:pPr>
      <w:tabs>
        <w:tab w:val="center" w:pos="4680"/>
        <w:tab w:val="right" w:pos="9360"/>
      </w:tabs>
    </w:pPr>
  </w:style>
  <w:style w:type="character" w:customStyle="1" w:styleId="FooterChar">
    <w:name w:val="Footer Char"/>
    <w:basedOn w:val="DefaultParagraphFont"/>
    <w:link w:val="Footer"/>
    <w:uiPriority w:val="99"/>
    <w:rsid w:val="006567E3"/>
  </w:style>
  <w:style w:type="paragraph" w:styleId="BalloonText">
    <w:name w:val="Balloon Text"/>
    <w:basedOn w:val="Normal"/>
    <w:link w:val="BalloonTextChar"/>
    <w:uiPriority w:val="99"/>
    <w:semiHidden/>
    <w:unhideWhenUsed/>
    <w:rsid w:val="006567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7E3"/>
    <w:rPr>
      <w:rFonts w:ascii="Tahoma" w:hAnsi="Tahoma" w:cs="Tahoma"/>
      <w:sz w:val="16"/>
      <w:szCs w:val="16"/>
    </w:rPr>
  </w:style>
  <w:style w:type="paragraph" w:styleId="NoSpacing">
    <w:name w:val="No Spacing"/>
    <w:uiPriority w:val="1"/>
    <w:qFormat/>
    <w:rsid w:val="00EA1E92"/>
  </w:style>
  <w:style w:type="character" w:styleId="Hyperlink">
    <w:name w:val="Hyperlink"/>
    <w:basedOn w:val="DefaultParagraphFont"/>
    <w:uiPriority w:val="99"/>
    <w:unhideWhenUsed/>
    <w:rsid w:val="004D6813"/>
    <w:rPr>
      <w:color w:val="0000FF"/>
      <w:u w:val="single"/>
    </w:rPr>
  </w:style>
  <w:style w:type="table" w:styleId="TableGrid">
    <w:name w:val="Table Grid"/>
    <w:basedOn w:val="TableNormal"/>
    <w:uiPriority w:val="59"/>
    <w:rsid w:val="00E643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C3579"/>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A127EC"/>
    <w:pPr>
      <w:ind w:left="720"/>
      <w:contextualSpacing/>
    </w:pPr>
  </w:style>
  <w:style w:type="character" w:customStyle="1" w:styleId="apple-tab-span">
    <w:name w:val="apple-tab-span"/>
    <w:basedOn w:val="DefaultParagraphFont"/>
    <w:rsid w:val="00791826"/>
  </w:style>
  <w:style w:type="character" w:styleId="LineNumber">
    <w:name w:val="line number"/>
    <w:basedOn w:val="DefaultParagraphFont"/>
    <w:uiPriority w:val="99"/>
    <w:semiHidden/>
    <w:unhideWhenUsed/>
    <w:rsid w:val="00EA78EE"/>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yfgbbpkq0iC09deGKfsTeB5T8A==">CgMxLjAyCGguZ2pkZ3hzOAByITE0eHk1UW5HYmlJVVQyWUR2c0VFX0k0cnFrN0dzaF85Zw==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1413</Words>
  <Characters>8058</Characters>
  <Application>Microsoft Office Word</Application>
  <DocSecurity>0</DocSecurity>
  <Lines>67</Lines>
  <Paragraphs>18</Paragraphs>
  <ScaleCrop>false</ScaleCrop>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Debbie Sherman</cp:lastModifiedBy>
  <cp:revision>2</cp:revision>
  <dcterms:created xsi:type="dcterms:W3CDTF">2023-11-06T20:26:00Z</dcterms:created>
  <dcterms:modified xsi:type="dcterms:W3CDTF">2024-07-15T22:27:00Z</dcterms:modified>
</cp:coreProperties>
</file>