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ind w:left="0" w:firstLine="0"/>
        <w:jc w:val="both"/>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300413" cy="10456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0413" cy="1045675"/>
                    </a:xfrm>
                    <a:prstGeom prst="rect"/>
                    <a:ln/>
                  </pic:spPr>
                </pic:pic>
              </a:graphicData>
            </a:graphic>
          </wp:anchor>
        </w:drawing>
      </w:r>
    </w:p>
    <w:p w:rsidR="00000000" w:rsidDel="00000000" w:rsidP="00000000" w:rsidRDefault="00000000" w:rsidRPr="00000000" w14:paraId="00000002">
      <w:pPr>
        <w:pageBreakBefore w:val="0"/>
        <w:spacing w:after="0" w:before="0" w:line="240" w:lineRule="auto"/>
        <w:ind w:left="0" w:firstLine="0"/>
        <w:jc w:val="both"/>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tbl>
      <w:tblPr>
        <w:tblStyle w:val="Table1"/>
        <w:tblW w:w="4005.0" w:type="dxa"/>
        <w:jc w:val="left"/>
        <w:tblInd w:w="583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05"/>
        <w:tblGridChange w:id="0">
          <w:tblGrid>
            <w:gridCol w:w="4005"/>
          </w:tblGrid>
        </w:tblGridChange>
      </w:tblGrid>
      <w:tr>
        <w:trPr>
          <w:cantSplit w:val="0"/>
          <w:tblHeader w:val="0"/>
        </w:trPr>
        <w:tc>
          <w:tcPr/>
          <w:p w:rsidR="00000000" w:rsidDel="00000000" w:rsidP="00000000" w:rsidRDefault="00000000" w:rsidRPr="00000000" w14:paraId="00000003">
            <w:pPr>
              <w:pageBreakBefore w:val="0"/>
              <w:spacing w:line="240" w:lineRule="auto"/>
              <w:jc w:val="right"/>
              <w:rPr>
                <w:sz w:val="20"/>
                <w:szCs w:val="20"/>
              </w:rPr>
            </w:pPr>
            <w:r w:rsidDel="00000000" w:rsidR="00000000" w:rsidRPr="00000000">
              <w:rPr>
                <w:sz w:val="20"/>
                <w:szCs w:val="20"/>
                <w:rtl w:val="0"/>
              </w:rPr>
              <w:t xml:space="preserve">           COLLEGE BOARD OF TRUSTEES</w:t>
            </w:r>
          </w:p>
        </w:tc>
      </w:tr>
      <w:tr>
        <w:trPr>
          <w:cantSplit w:val="0"/>
          <w:tblHeader w:val="0"/>
        </w:trPr>
        <w:tc>
          <w:tcPr/>
          <w:p w:rsidR="00000000" w:rsidDel="00000000" w:rsidP="00000000" w:rsidRDefault="00000000" w:rsidRPr="00000000" w14:paraId="00000004">
            <w:pPr>
              <w:pageBreakBefore w:val="0"/>
              <w:spacing w:line="240" w:lineRule="auto"/>
              <w:jc w:val="right"/>
              <w:rPr>
                <w:sz w:val="20"/>
                <w:szCs w:val="20"/>
              </w:rPr>
            </w:pPr>
            <w:r w:rsidDel="00000000" w:rsidR="00000000" w:rsidRPr="00000000">
              <w:rPr>
                <w:sz w:val="20"/>
                <w:szCs w:val="20"/>
                <w:rtl w:val="0"/>
              </w:rPr>
              <w:t xml:space="preserve">           Wednesday, June 5, 2024</w:t>
            </w:r>
          </w:p>
        </w:tc>
      </w:tr>
      <w:tr>
        <w:trPr>
          <w:cantSplit w:val="0"/>
          <w:tblHeader w:val="0"/>
        </w:trPr>
        <w:tc>
          <w:tcPr/>
          <w:p w:rsidR="00000000" w:rsidDel="00000000" w:rsidP="00000000" w:rsidRDefault="00000000" w:rsidRPr="00000000" w14:paraId="00000005">
            <w:pPr>
              <w:pageBreakBefore w:val="0"/>
              <w:spacing w:line="240" w:lineRule="auto"/>
              <w:jc w:val="right"/>
              <w:rPr>
                <w:sz w:val="20"/>
                <w:szCs w:val="20"/>
              </w:rPr>
            </w:pPr>
            <w:r w:rsidDel="00000000" w:rsidR="00000000" w:rsidRPr="00000000">
              <w:rPr>
                <w:sz w:val="20"/>
                <w:szCs w:val="20"/>
                <w:rtl w:val="0"/>
              </w:rPr>
              <w:t xml:space="preserve">           12:15 – 2:15 pm</w:t>
            </w:r>
          </w:p>
        </w:tc>
      </w:tr>
      <w:tr>
        <w:trPr>
          <w:cantSplit w:val="0"/>
          <w:tblHeader w:val="0"/>
        </w:trPr>
        <w:tc>
          <w:tcPr/>
          <w:p w:rsidR="00000000" w:rsidDel="00000000" w:rsidP="00000000" w:rsidRDefault="00000000" w:rsidRPr="00000000" w14:paraId="00000006">
            <w:pPr>
              <w:pageBreakBefore w:val="0"/>
              <w:spacing w:line="240" w:lineRule="auto"/>
              <w:jc w:val="right"/>
              <w:rPr>
                <w:sz w:val="20"/>
                <w:szCs w:val="20"/>
              </w:rPr>
            </w:pPr>
            <w:r w:rsidDel="00000000" w:rsidR="00000000" w:rsidRPr="00000000">
              <w:rPr>
                <w:sz w:val="20"/>
                <w:szCs w:val="20"/>
                <w:rtl w:val="0"/>
              </w:rPr>
              <w:t xml:space="preserve">           Tooele Tech </w:t>
            </w:r>
            <w:r w:rsidDel="00000000" w:rsidR="00000000" w:rsidRPr="00000000">
              <w:rPr>
                <w:sz w:val="20"/>
                <w:szCs w:val="20"/>
                <w:rtl w:val="0"/>
              </w:rPr>
              <w:t xml:space="preserve">Board Room</w:t>
            </w:r>
            <w:r w:rsidDel="00000000" w:rsidR="00000000" w:rsidRPr="00000000">
              <w:rPr>
                <w:rtl w:val="0"/>
              </w:rPr>
            </w:r>
          </w:p>
          <w:p w:rsidR="00000000" w:rsidDel="00000000" w:rsidP="00000000" w:rsidRDefault="00000000" w:rsidRPr="00000000" w14:paraId="00000007">
            <w:pPr>
              <w:pageBreakBefore w:val="0"/>
              <w:spacing w:line="240" w:lineRule="auto"/>
              <w:jc w:val="right"/>
              <w:rPr>
                <w:sz w:val="20"/>
                <w:szCs w:val="20"/>
              </w:rPr>
            </w:pPr>
            <w:r w:rsidDel="00000000" w:rsidR="00000000" w:rsidRPr="00000000">
              <w:rPr>
                <w:sz w:val="20"/>
                <w:szCs w:val="20"/>
                <w:rtl w:val="0"/>
              </w:rPr>
              <w:t xml:space="preserve">           88 South Tooele Blvd.</w:t>
            </w:r>
          </w:p>
          <w:p w:rsidR="00000000" w:rsidDel="00000000" w:rsidP="00000000" w:rsidRDefault="00000000" w:rsidRPr="00000000" w14:paraId="00000008">
            <w:pPr>
              <w:pageBreakBefore w:val="0"/>
              <w:spacing w:line="240" w:lineRule="auto"/>
              <w:jc w:val="right"/>
              <w:rPr>
                <w:sz w:val="20"/>
                <w:szCs w:val="20"/>
              </w:rPr>
            </w:pPr>
            <w:r w:rsidDel="00000000" w:rsidR="00000000" w:rsidRPr="00000000">
              <w:rPr>
                <w:sz w:val="20"/>
                <w:szCs w:val="20"/>
                <w:rtl w:val="0"/>
              </w:rPr>
              <w:t xml:space="preserve">           Tooele, UT 84074</w:t>
            </w:r>
          </w:p>
        </w:tc>
      </w:tr>
      <w:tr>
        <w:trPr>
          <w:cantSplit w:val="0"/>
          <w:tblHeader w:val="0"/>
        </w:trPr>
        <w:tc>
          <w:tcPr/>
          <w:p w:rsidR="00000000" w:rsidDel="00000000" w:rsidP="00000000" w:rsidRDefault="00000000" w:rsidRPr="00000000" w14:paraId="00000009">
            <w:pPr>
              <w:pageBreakBefore w:val="0"/>
              <w:spacing w:line="240" w:lineRule="auto"/>
              <w:rPr/>
            </w:pPr>
            <w:r w:rsidDel="00000000" w:rsidR="00000000" w:rsidRPr="00000000">
              <w:rPr>
                <w:rtl w:val="0"/>
              </w:rPr>
            </w:r>
          </w:p>
        </w:tc>
      </w:tr>
    </w:tbl>
    <w:p w:rsidR="00000000" w:rsidDel="00000000" w:rsidP="00000000" w:rsidRDefault="00000000" w:rsidRPr="00000000" w14:paraId="0000000A">
      <w:pPr>
        <w:pageBreakBefore w:val="0"/>
        <w:tabs>
          <w:tab w:val="left" w:leader="none" w:pos="1658"/>
        </w:tabs>
        <w:spacing w:line="259" w:lineRule="auto"/>
        <w:ind w:left="-630" w:right="-450" w:firstLine="0"/>
        <w:rPr/>
      </w:pPr>
      <w:r w:rsidDel="00000000" w:rsidR="00000000" w:rsidRPr="00000000">
        <w:rPr>
          <w:rtl w:val="0"/>
        </w:rPr>
        <w:tab/>
      </w:r>
    </w:p>
    <w:p w:rsidR="00000000" w:rsidDel="00000000" w:rsidP="00000000" w:rsidRDefault="00000000" w:rsidRPr="00000000" w14:paraId="0000000B">
      <w:pPr>
        <w:pageBreakBefore w:val="0"/>
        <w:tabs>
          <w:tab w:val="left" w:leader="none" w:pos="1658"/>
        </w:tabs>
        <w:spacing w:line="259" w:lineRule="auto"/>
        <w:ind w:left="-630" w:right="-450" w:firstLine="0"/>
        <w:jc w:val="center"/>
        <w:rPr>
          <w:rFonts w:ascii="Calibri" w:cs="Calibri" w:eastAsia="Calibri" w:hAnsi="Calibri"/>
          <w:b w:val="1"/>
          <w:color w:val="ff0000"/>
          <w:sz w:val="32"/>
          <w:szCs w:val="32"/>
        </w:rPr>
      </w:pPr>
      <w:r w:rsidDel="00000000" w:rsidR="00000000" w:rsidRPr="00000000">
        <w:rPr>
          <w:rFonts w:ascii="Calibri" w:cs="Calibri" w:eastAsia="Calibri" w:hAnsi="Calibri"/>
          <w:b w:val="1"/>
          <w:sz w:val="32"/>
          <w:szCs w:val="32"/>
          <w:rtl w:val="0"/>
        </w:rPr>
        <w:t xml:space="preserve">MINUTES </w:t>
      </w:r>
      <w:r w:rsidDel="00000000" w:rsidR="00000000" w:rsidRPr="00000000">
        <w:rPr>
          <w:rtl w:val="0"/>
        </w:rPr>
      </w:r>
    </w:p>
    <w:p w:rsidR="00000000" w:rsidDel="00000000" w:rsidP="00000000" w:rsidRDefault="00000000" w:rsidRPr="00000000" w14:paraId="0000000C">
      <w:pPr>
        <w:pageBreakBefore w:val="0"/>
        <w:pBdr>
          <w:bottom w:color="000000" w:space="1" w:sz="6" w:val="single"/>
        </w:pBdr>
        <w:spacing w:line="259" w:lineRule="auto"/>
        <w:ind w:left="-630" w:right="-45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pageBreakBefore w:val="0"/>
        <w:spacing w:line="259" w:lineRule="auto"/>
        <w:ind w:left="-630" w:right="-45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pageBreakBefore w:val="0"/>
        <w:spacing w:line="216" w:lineRule="auto"/>
        <w:ind w:left="-630" w:right="-450" w:firstLine="0"/>
        <w:rPr>
          <w:rFonts w:ascii="Calibri" w:cs="Calibri" w:eastAsia="Calibri" w:hAnsi="Calibri"/>
        </w:rPr>
      </w:pPr>
      <w:r w:rsidDel="00000000" w:rsidR="00000000" w:rsidRPr="00000000">
        <w:rPr>
          <w:rFonts w:ascii="Calibri" w:cs="Calibri" w:eastAsia="Calibri" w:hAnsi="Calibri"/>
          <w:b w:val="1"/>
          <w:rtl w:val="0"/>
        </w:rPr>
        <w:t xml:space="preserve">Members Present:</w:t>
      </w:r>
      <w:r w:rsidDel="00000000" w:rsidR="00000000" w:rsidRPr="00000000">
        <w:rPr>
          <w:rFonts w:ascii="Calibri" w:cs="Calibri" w:eastAsia="Calibri" w:hAnsi="Calibri"/>
          <w:rtl w:val="0"/>
        </w:rPr>
        <w:t xml:space="preserve"> Aaron Peterson – Chair,  Lori Haines-Little, Lynn Jeffers, Paul Ogilvie, Sheldon Birch</w:t>
      </w:r>
    </w:p>
    <w:p w:rsidR="00000000" w:rsidDel="00000000" w:rsidP="00000000" w:rsidRDefault="00000000" w:rsidRPr="00000000" w14:paraId="0000000F">
      <w:pPr>
        <w:pageBreakBefore w:val="0"/>
        <w:spacing w:line="216" w:lineRule="auto"/>
        <w:ind w:left="-630" w:right="-450" w:firstLine="0"/>
        <w:rPr>
          <w:rFonts w:ascii="Calibri" w:cs="Calibri" w:eastAsia="Calibri" w:hAnsi="Calibri"/>
          <w:color w:val="ff0000"/>
        </w:rPr>
      </w:pPr>
      <w:r w:rsidDel="00000000" w:rsidR="00000000" w:rsidRPr="00000000">
        <w:rPr>
          <w:rFonts w:ascii="Calibri" w:cs="Calibri" w:eastAsia="Calibri" w:hAnsi="Calibri"/>
          <w:b w:val="1"/>
          <w:rtl w:val="0"/>
        </w:rPr>
        <w:t xml:space="preserve">Staff Present: </w:t>
      </w:r>
      <w:r w:rsidDel="00000000" w:rsidR="00000000" w:rsidRPr="00000000">
        <w:rPr>
          <w:rFonts w:ascii="Calibri" w:cs="Calibri" w:eastAsia="Calibri" w:hAnsi="Calibri"/>
          <w:rtl w:val="0"/>
        </w:rPr>
        <w:t xml:space="preserve">Paul Hacking, Kent Thygerson, Mark Aiken, Tricia Walker, Tera Porter, Bill Hill, Kim Herrera, Nancy Aldrete</w:t>
      </w:r>
      <w:r w:rsidDel="00000000" w:rsidR="00000000" w:rsidRPr="00000000">
        <w:rPr>
          <w:rtl w:val="0"/>
        </w:rPr>
      </w:r>
    </w:p>
    <w:p w:rsidR="00000000" w:rsidDel="00000000" w:rsidP="00000000" w:rsidRDefault="00000000" w:rsidRPr="00000000" w14:paraId="00000010">
      <w:pPr>
        <w:pageBreakBefore w:val="0"/>
        <w:spacing w:line="216" w:lineRule="auto"/>
        <w:ind w:left="-630" w:right="-450" w:firstLine="0"/>
        <w:rPr>
          <w:rFonts w:ascii="Calibri" w:cs="Calibri" w:eastAsia="Calibri" w:hAnsi="Calibri"/>
        </w:rPr>
      </w:pPr>
      <w:r w:rsidDel="00000000" w:rsidR="00000000" w:rsidRPr="00000000">
        <w:rPr>
          <w:rFonts w:ascii="Calibri" w:cs="Calibri" w:eastAsia="Calibri" w:hAnsi="Calibri"/>
          <w:b w:val="1"/>
          <w:rtl w:val="0"/>
        </w:rPr>
        <w:t xml:space="preserve">Excused:</w:t>
      </w:r>
      <w:r w:rsidDel="00000000" w:rsidR="00000000" w:rsidRPr="00000000">
        <w:rPr>
          <w:rFonts w:ascii="Calibri" w:cs="Calibri" w:eastAsia="Calibri" w:hAnsi="Calibri"/>
          <w:rtl w:val="0"/>
        </w:rPr>
        <w:t xml:space="preserve"> Dave Haskell, Dave Petersen, Erin Trinchitella, Melissa Rich</w:t>
      </w:r>
    </w:p>
    <w:p w:rsidR="00000000" w:rsidDel="00000000" w:rsidP="00000000" w:rsidRDefault="00000000" w:rsidRPr="00000000" w14:paraId="00000011">
      <w:pPr>
        <w:pageBreakBefore w:val="0"/>
        <w:spacing w:line="216" w:lineRule="auto"/>
        <w:ind w:left="-630" w:right="-450" w:firstLine="0"/>
        <w:rPr>
          <w:rFonts w:ascii="Calibri" w:cs="Calibri" w:eastAsia="Calibri" w:hAnsi="Calibri"/>
        </w:rPr>
      </w:pPr>
      <w:r w:rsidDel="00000000" w:rsidR="00000000" w:rsidRPr="00000000">
        <w:rPr>
          <w:rFonts w:ascii="Calibri" w:cs="Calibri" w:eastAsia="Calibri" w:hAnsi="Calibri"/>
          <w:b w:val="1"/>
          <w:rtl w:val="0"/>
        </w:rPr>
        <w:t xml:space="preserve">Guests: </w:t>
      </w:r>
      <w:r w:rsidDel="00000000" w:rsidR="00000000" w:rsidRPr="00000000">
        <w:rPr>
          <w:rFonts w:ascii="Calibri" w:cs="Calibri" w:eastAsia="Calibri" w:hAnsi="Calibri"/>
          <w:rtl w:val="0"/>
        </w:rPr>
        <w:t xml:space="preserve">Geoff Lanward – USHE Commissioner,  Jennifer Winegar – TTech graduate</w:t>
      </w:r>
    </w:p>
    <w:p w:rsidR="00000000" w:rsidDel="00000000" w:rsidP="00000000" w:rsidRDefault="00000000" w:rsidRPr="00000000" w14:paraId="00000012">
      <w:pPr>
        <w:pageBreakBefore w:val="0"/>
        <w:spacing w:line="216" w:lineRule="auto"/>
        <w:ind w:left="-630" w:right="-450" w:firstLine="0"/>
        <w:rPr>
          <w:rFonts w:ascii="Calibri" w:cs="Calibri" w:eastAsia="Calibri" w:hAnsi="Calibri"/>
        </w:rPr>
      </w:pPr>
      <w:r w:rsidDel="00000000" w:rsidR="00000000" w:rsidRPr="00000000">
        <w:rPr>
          <w:rFonts w:ascii="Calibri" w:cs="Calibri" w:eastAsia="Calibri" w:hAnsi="Calibri"/>
          <w:b w:val="1"/>
          <w:rtl w:val="0"/>
        </w:rPr>
        <w:t xml:space="preserve">Virtual Attendance: </w:t>
      </w:r>
      <w:r w:rsidDel="00000000" w:rsidR="00000000" w:rsidRPr="00000000">
        <w:rPr>
          <w:rFonts w:ascii="Calibri" w:cs="Calibri" w:eastAsia="Calibri" w:hAnsi="Calibri"/>
          <w:rtl w:val="0"/>
        </w:rPr>
        <w:t xml:space="preserve">Eric Petersen – Legal Counsel</w:t>
      </w:r>
      <w:r w:rsidDel="00000000" w:rsidR="00000000" w:rsidRPr="00000000">
        <w:rPr>
          <w:rtl w:val="0"/>
        </w:rPr>
      </w:r>
    </w:p>
    <w:p w:rsidR="00000000" w:rsidDel="00000000" w:rsidP="00000000" w:rsidRDefault="00000000" w:rsidRPr="00000000" w14:paraId="00000013">
      <w:pPr>
        <w:pageBreakBefore w:val="0"/>
        <w:pBdr>
          <w:bottom w:color="000000" w:space="1" w:sz="6" w:val="single"/>
        </w:pBdr>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ageBreakBefore w:val="0"/>
        <w:tabs>
          <w:tab w:val="right" w:leader="none" w:pos="8640"/>
        </w:tabs>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pageBreakBefore w:val="0"/>
        <w:tabs>
          <w:tab w:val="right" w:leader="none" w:pos="8640"/>
        </w:tabs>
        <w:spacing w:line="240"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WELCOME &amp; INTRODUCTIONS</w:t>
      </w:r>
    </w:p>
    <w:p w:rsidR="00000000" w:rsidDel="00000000" w:rsidP="00000000" w:rsidRDefault="00000000" w:rsidRPr="00000000" w14:paraId="00000016">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Aaron Peterson welcomed everyone and stated a quorum was present to proceed.</w:t>
      </w:r>
    </w:p>
    <w:p w:rsidR="00000000" w:rsidDel="00000000" w:rsidP="00000000" w:rsidRDefault="00000000" w:rsidRPr="00000000" w14:paraId="00000017">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b w:val="1"/>
          <w:u w:val="single"/>
          <w:rtl w:val="0"/>
        </w:rPr>
        <w:t xml:space="preserve">STUDENT SPOTLIGHT:</w:t>
      </w:r>
      <w:r w:rsidDel="00000000" w:rsidR="00000000" w:rsidRPr="00000000">
        <w:rPr>
          <w:rtl w:val="0"/>
        </w:rPr>
      </w:r>
    </w:p>
    <w:p w:rsidR="00000000" w:rsidDel="00000000" w:rsidP="00000000" w:rsidRDefault="00000000" w:rsidRPr="00000000" w14:paraId="00000019">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Jennifer Winegar, a US Marine Corps Veteran, shared some life challenges she overcame to graduate from two programs and become an IT intern for the college.  She praised the IT instructors and staff for genuinely caring and motivating her. </w:t>
      </w:r>
    </w:p>
    <w:p w:rsidR="00000000" w:rsidDel="00000000" w:rsidP="00000000" w:rsidRDefault="00000000" w:rsidRPr="00000000" w14:paraId="0000001A">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tabs>
          <w:tab w:val="left" w:leader="none" w:pos="1658"/>
          <w:tab w:val="right" w:leader="none" w:pos="10080"/>
        </w:tabs>
        <w:spacing w:line="259" w:lineRule="auto"/>
        <w:ind w:left="-630" w:right="-450" w:firstLine="0"/>
        <w:rPr>
          <w:rFonts w:ascii="Calibri" w:cs="Calibri" w:eastAsia="Calibri" w:hAnsi="Calibri"/>
          <w:color w:val="ff0000"/>
        </w:rPr>
      </w:pPr>
      <w:r w:rsidDel="00000000" w:rsidR="00000000" w:rsidRPr="00000000">
        <w:rPr>
          <w:rFonts w:ascii="Calibri" w:cs="Calibri" w:eastAsia="Calibri" w:hAnsi="Calibri"/>
          <w:b w:val="1"/>
          <w:u w:val="single"/>
          <w:rtl w:val="0"/>
        </w:rPr>
        <w:t xml:space="preserve">PROGRAM SPOTLIGHT</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C">
      <w:pPr>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Bill Hill is retiring in June. He thanked the Board for their support and said success results from a whole team effort. Setting goals and high expectations and focusing on students' individual needs were his key strategies. This has been the most satisfying job in Bill’s career. Chair Peterson thanked Bill for all he has done for Tooele County.</w:t>
      </w:r>
    </w:p>
    <w:p w:rsidR="00000000" w:rsidDel="00000000" w:rsidP="00000000" w:rsidRDefault="00000000" w:rsidRPr="00000000" w14:paraId="0000001D">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E">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ACTION ITEMS</w:t>
      </w:r>
    </w:p>
    <w:p w:rsidR="00000000" w:rsidDel="00000000" w:rsidP="00000000" w:rsidRDefault="00000000" w:rsidRPr="00000000" w14:paraId="0000001F">
      <w:pPr>
        <w:pageBreakBefore w:val="0"/>
        <w:tabs>
          <w:tab w:val="left" w:leader="none" w:pos="1658"/>
          <w:tab w:val="right" w:leader="none" w:pos="10080"/>
        </w:tabs>
        <w:spacing w:line="259" w:lineRule="auto"/>
        <w:ind w:left="-630" w:right="-450" w:firstLine="0"/>
        <w:rPr>
          <w:rFonts w:ascii="Calibri" w:cs="Calibri" w:eastAsia="Calibri" w:hAnsi="Calibri"/>
          <w:b w:val="1"/>
          <w:sz w:val="16"/>
          <w:szCs w:val="16"/>
          <w:u w:val="single"/>
        </w:rPr>
      </w:pPr>
      <w:r w:rsidDel="00000000" w:rsidR="00000000" w:rsidRPr="00000000">
        <w:rPr>
          <w:rtl w:val="0"/>
        </w:rPr>
      </w:r>
    </w:p>
    <w:p w:rsidR="00000000" w:rsidDel="00000000" w:rsidP="00000000" w:rsidRDefault="00000000" w:rsidRPr="00000000" w14:paraId="00000020">
      <w:pPr>
        <w:pageBreakBefore w:val="0"/>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Fonts w:ascii="Calibri" w:cs="Calibri" w:eastAsia="Calibri" w:hAnsi="Calibri"/>
          <w:b w:val="1"/>
          <w:rtl w:val="0"/>
        </w:rPr>
        <w:t xml:space="preserve">Consent Calendar</w:t>
      </w:r>
    </w:p>
    <w:p w:rsidR="00000000" w:rsidDel="00000000" w:rsidP="00000000" w:rsidRDefault="00000000" w:rsidRPr="00000000" w14:paraId="00000021">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Aaron Peterson verified the Board had reviewed the following items contained in the Consent Calendar: </w:t>
      </w:r>
    </w:p>
    <w:p w:rsidR="00000000" w:rsidDel="00000000" w:rsidP="00000000" w:rsidRDefault="00000000" w:rsidRPr="00000000" w14:paraId="00000022">
      <w:pPr>
        <w:pageBreakBefore w:val="0"/>
        <w:numPr>
          <w:ilvl w:val="0"/>
          <w:numId w:val="1"/>
        </w:numPr>
        <w:tabs>
          <w:tab w:val="left" w:leader="none" w:pos="1658"/>
          <w:tab w:val="right" w:leader="none" w:pos="10080"/>
        </w:tabs>
        <w:spacing w:line="216" w:lineRule="auto"/>
        <w:ind w:left="-630" w:right="-450" w:firstLine="0"/>
        <w:rPr>
          <w:rFonts w:ascii="Calibri" w:cs="Calibri" w:eastAsia="Calibri" w:hAnsi="Calibri"/>
          <w:u w:val="none"/>
        </w:rPr>
      </w:pPr>
      <w:r w:rsidDel="00000000" w:rsidR="00000000" w:rsidRPr="00000000">
        <w:rPr>
          <w:rFonts w:ascii="Calibri" w:cs="Calibri" w:eastAsia="Calibri" w:hAnsi="Calibri"/>
          <w:rtl w:val="0"/>
        </w:rPr>
        <w:t xml:space="preserve">Approve April 3, 2024 Board Meeting Minutes</w:t>
      </w:r>
    </w:p>
    <w:p w:rsidR="00000000" w:rsidDel="00000000" w:rsidP="00000000" w:rsidRDefault="00000000" w:rsidRPr="00000000" w14:paraId="00000023">
      <w:pPr>
        <w:pageBreakBefore w:val="0"/>
        <w:numPr>
          <w:ilvl w:val="0"/>
          <w:numId w:val="1"/>
        </w:numPr>
        <w:tabs>
          <w:tab w:val="left" w:leader="none" w:pos="1658"/>
          <w:tab w:val="right" w:leader="none" w:pos="10080"/>
        </w:tabs>
        <w:spacing w:line="216" w:lineRule="auto"/>
        <w:ind w:left="-630" w:right="-450" w:firstLine="0"/>
        <w:rPr>
          <w:rFonts w:ascii="Calibri" w:cs="Calibri" w:eastAsia="Calibri" w:hAnsi="Calibri"/>
          <w:u w:val="none"/>
        </w:rPr>
      </w:pPr>
      <w:r w:rsidDel="00000000" w:rsidR="00000000" w:rsidRPr="00000000">
        <w:rPr>
          <w:rFonts w:ascii="Calibri" w:cs="Calibri" w:eastAsia="Calibri" w:hAnsi="Calibri"/>
          <w:rtl w:val="0"/>
        </w:rPr>
        <w:t xml:space="preserve">Personnel Report</w:t>
      </w:r>
    </w:p>
    <w:p w:rsidR="00000000" w:rsidDel="00000000" w:rsidP="00000000" w:rsidRDefault="00000000" w:rsidRPr="00000000" w14:paraId="00000024">
      <w:pPr>
        <w:pageBreakBefore w:val="0"/>
        <w:numPr>
          <w:ilvl w:val="0"/>
          <w:numId w:val="1"/>
        </w:numPr>
        <w:tabs>
          <w:tab w:val="left" w:leader="none" w:pos="1658"/>
          <w:tab w:val="right" w:leader="none" w:pos="10080"/>
        </w:tabs>
        <w:spacing w:line="216" w:lineRule="auto"/>
        <w:ind w:left="-630" w:right="-450" w:firstLine="0"/>
        <w:rPr>
          <w:rFonts w:ascii="Calibri" w:cs="Calibri" w:eastAsia="Calibri" w:hAnsi="Calibri"/>
          <w:u w:val="none"/>
        </w:rPr>
      </w:pPr>
      <w:r w:rsidDel="00000000" w:rsidR="00000000" w:rsidRPr="00000000">
        <w:rPr>
          <w:rFonts w:ascii="Calibri" w:cs="Calibri" w:eastAsia="Calibri" w:hAnsi="Calibri"/>
          <w:rtl w:val="0"/>
        </w:rPr>
        <w:t xml:space="preserve">Marketing/Recruitment Report</w:t>
      </w:r>
    </w:p>
    <w:p w:rsidR="00000000" w:rsidDel="00000000" w:rsidP="00000000" w:rsidRDefault="00000000" w:rsidRPr="00000000" w14:paraId="00000025">
      <w:pPr>
        <w:pageBreakBefore w:val="0"/>
        <w:numPr>
          <w:ilvl w:val="0"/>
          <w:numId w:val="1"/>
        </w:numPr>
        <w:tabs>
          <w:tab w:val="left" w:leader="none" w:pos="1658"/>
          <w:tab w:val="right" w:leader="none" w:pos="10080"/>
        </w:tabs>
        <w:spacing w:line="216" w:lineRule="auto"/>
        <w:ind w:left="-630" w:right="-450" w:firstLine="0"/>
        <w:rPr>
          <w:rFonts w:ascii="Calibri" w:cs="Calibri" w:eastAsia="Calibri" w:hAnsi="Calibri"/>
          <w:u w:val="none"/>
        </w:rPr>
      </w:pPr>
      <w:r w:rsidDel="00000000" w:rsidR="00000000" w:rsidRPr="00000000">
        <w:rPr>
          <w:rFonts w:ascii="Calibri" w:cs="Calibri" w:eastAsia="Calibri" w:hAnsi="Calibri"/>
          <w:rtl w:val="0"/>
        </w:rPr>
        <w:t xml:space="preserve">OAC Members</w:t>
      </w:r>
    </w:p>
    <w:p w:rsidR="00000000" w:rsidDel="00000000" w:rsidP="00000000" w:rsidRDefault="00000000" w:rsidRPr="00000000" w14:paraId="00000026">
      <w:pPr>
        <w:pageBreakBefore w:val="0"/>
        <w:numPr>
          <w:ilvl w:val="0"/>
          <w:numId w:val="1"/>
        </w:numPr>
        <w:tabs>
          <w:tab w:val="left" w:leader="none" w:pos="1658"/>
          <w:tab w:val="right" w:leader="none" w:pos="10080"/>
        </w:tabs>
        <w:spacing w:line="216" w:lineRule="auto"/>
        <w:ind w:left="-630" w:right="-450" w:firstLine="0"/>
        <w:rPr>
          <w:rFonts w:ascii="Calibri" w:cs="Calibri" w:eastAsia="Calibri" w:hAnsi="Calibri"/>
          <w:u w:val="none"/>
        </w:rPr>
      </w:pPr>
      <w:r w:rsidDel="00000000" w:rsidR="00000000" w:rsidRPr="00000000">
        <w:rPr>
          <w:rFonts w:ascii="Calibri" w:cs="Calibri" w:eastAsia="Calibri" w:hAnsi="Calibri"/>
          <w:rtl w:val="0"/>
        </w:rPr>
        <w:t xml:space="preserve">Investment Report</w:t>
      </w:r>
    </w:p>
    <w:p w:rsidR="00000000" w:rsidDel="00000000" w:rsidP="00000000" w:rsidRDefault="00000000" w:rsidRPr="00000000" w14:paraId="00000027">
      <w:pPr>
        <w:pageBreakBefore w:val="0"/>
        <w:tabs>
          <w:tab w:val="left" w:leader="none" w:pos="1658"/>
          <w:tab w:val="right" w:leader="none" w:pos="10080"/>
        </w:tabs>
        <w:spacing w:line="259" w:lineRule="auto"/>
        <w:ind w:left="720" w:right="-45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8">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Lori Haines-Little moved to approve the items in the Consent Calendar, which Lynn Jeffers seconded.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29">
      <w:pPr>
        <w:pageBreakBefore w:val="0"/>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pageBreakBefore w:val="0"/>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pageBreakBefore w:val="0"/>
        <w:tabs>
          <w:tab w:val="left" w:leader="none" w:pos="1658"/>
          <w:tab w:val="right" w:leader="none" w:pos="10080"/>
        </w:tabs>
        <w:spacing w:line="259" w:lineRule="auto"/>
        <w:ind w:left="-630" w:right="-450" w:firstLine="0"/>
        <w:rPr>
          <w:rFonts w:ascii="Calibri" w:cs="Calibri" w:eastAsia="Calibri" w:hAnsi="Calibri"/>
          <w:sz w:val="16"/>
          <w:szCs w:val="16"/>
        </w:rPr>
      </w:pPr>
      <w:r w:rsidDel="00000000" w:rsidR="00000000" w:rsidRPr="00000000">
        <w:rPr>
          <w:rFonts w:ascii="Calibri" w:cs="Calibri" w:eastAsia="Calibri" w:hAnsi="Calibri"/>
          <w:b w:val="1"/>
          <w:rtl w:val="0"/>
        </w:rPr>
        <w:t xml:space="preserve">Finance &amp; Audit</w:t>
      </w:r>
      <w:r w:rsidDel="00000000" w:rsidR="00000000" w:rsidRPr="00000000">
        <w:rPr>
          <w:rtl w:val="0"/>
        </w:rPr>
      </w:r>
    </w:p>
    <w:p w:rsidR="00000000" w:rsidDel="00000000" w:rsidP="00000000" w:rsidRDefault="00000000" w:rsidRPr="00000000" w14:paraId="0000002C">
      <w:pPr>
        <w:pageBreakBefore w:val="0"/>
        <w:tabs>
          <w:tab w:val="left" w:leader="none" w:pos="1658"/>
          <w:tab w:val="right" w:leader="none" w:pos="10080"/>
        </w:tabs>
        <w:spacing w:line="259" w:lineRule="auto"/>
        <w:ind w:left="-630" w:right="-450" w:firstLine="0"/>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D">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Paul Ogilvie</w:t>
      </w:r>
      <w:r w:rsidDel="00000000" w:rsidR="00000000" w:rsidRPr="00000000">
        <w:rPr>
          <w:rFonts w:ascii="Calibri" w:cs="Calibri" w:eastAsia="Calibri" w:hAnsi="Calibri"/>
          <w:rtl w:val="0"/>
        </w:rPr>
        <w:t xml:space="preserve"> reviewed the line items of the Year-To-Date Financial Report.  The uses of funds were below budget by $307,346, representing an overall healthy budget management. </w:t>
      </w:r>
    </w:p>
    <w:p w:rsidR="00000000" w:rsidDel="00000000" w:rsidP="00000000" w:rsidRDefault="00000000" w:rsidRPr="00000000" w14:paraId="0000002E">
      <w:pPr>
        <w:pageBreakBefore w:val="0"/>
        <w:tabs>
          <w:tab w:val="left" w:leader="none" w:pos="1658"/>
          <w:tab w:val="right" w:leader="none" w:pos="10080"/>
        </w:tabs>
        <w:spacing w:line="259" w:lineRule="auto"/>
        <w:ind w:left="-630" w:right="-450" w:firstLine="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F">
      <w:pPr>
        <w:pageBreakBefore w:val="0"/>
        <w:tabs>
          <w:tab w:val="left" w:leader="none" w:pos="1658"/>
          <w:tab w:val="right" w:leader="none" w:pos="10080"/>
        </w:tabs>
        <w:spacing w:line="259" w:lineRule="auto"/>
        <w:ind w:left="-630" w:right="-450" w:firstLine="0"/>
        <w:rPr>
          <w:rFonts w:ascii="Calibri" w:cs="Calibri" w:eastAsia="Calibri" w:hAnsi="Calibri"/>
          <w:sz w:val="26"/>
          <w:szCs w:val="26"/>
        </w:rPr>
      </w:pPr>
      <w:r w:rsidDel="00000000" w:rsidR="00000000" w:rsidRPr="00000000">
        <w:rPr>
          <w:rFonts w:ascii="Calibri" w:cs="Calibri" w:eastAsia="Calibri" w:hAnsi="Calibri"/>
          <w:rtl w:val="0"/>
        </w:rPr>
        <w:t xml:space="preserve">Aaron Peterson moved to receive the </w:t>
      </w:r>
      <w:r w:rsidDel="00000000" w:rsidR="00000000" w:rsidRPr="00000000">
        <w:rPr>
          <w:rFonts w:ascii="Calibri" w:cs="Calibri" w:eastAsia="Calibri" w:hAnsi="Calibri"/>
          <w:rtl w:val="0"/>
        </w:rPr>
        <w:t xml:space="preserve">Year-To-Date Financial Report</w:t>
      </w:r>
      <w:r w:rsidDel="00000000" w:rsidR="00000000" w:rsidRPr="00000000">
        <w:rPr>
          <w:rFonts w:ascii="Calibri" w:cs="Calibri" w:eastAsia="Calibri" w:hAnsi="Calibri"/>
          <w:rtl w:val="0"/>
        </w:rPr>
        <w:t xml:space="preserve">, seconded by Paul Ogilvie.  </w:t>
      </w:r>
      <w:r w:rsidDel="00000000" w:rsidR="00000000" w:rsidRPr="00000000">
        <w:rPr>
          <w:rFonts w:ascii="Calibri" w:cs="Calibri" w:eastAsia="Calibri" w:hAnsi="Calibri"/>
          <w:b w:val="1"/>
          <w:u w:val="single"/>
          <w:rtl w:val="0"/>
        </w:rPr>
        <w:t xml:space="preserve">The motion passed unanimously. </w:t>
      </w:r>
      <w:r w:rsidDel="00000000" w:rsidR="00000000" w:rsidRPr="00000000">
        <w:rPr>
          <w:rtl w:val="0"/>
        </w:rPr>
      </w:r>
    </w:p>
    <w:p w:rsidR="00000000" w:rsidDel="00000000" w:rsidP="00000000" w:rsidRDefault="00000000" w:rsidRPr="00000000" w14:paraId="00000030">
      <w:pPr>
        <w:tabs>
          <w:tab w:val="left" w:leader="none" w:pos="1658"/>
          <w:tab w:val="right" w:leader="none" w:pos="10080"/>
        </w:tabs>
        <w:spacing w:line="259" w:lineRule="auto"/>
        <w:ind w:left="-630" w:right="-450" w:firstLine="0"/>
        <w:rPr>
          <w:rFonts w:ascii="Calibri" w:cs="Calibri" w:eastAsia="Calibri" w:hAnsi="Calibri"/>
          <w:b w:val="1"/>
          <w:highlight w:val="white"/>
          <w:u w:val="single"/>
        </w:rPr>
      </w:pPr>
      <w:r w:rsidDel="00000000" w:rsidR="00000000" w:rsidRPr="00000000">
        <w:rPr>
          <w:rtl w:val="0"/>
        </w:rPr>
      </w:r>
    </w:p>
    <w:p w:rsidR="00000000" w:rsidDel="00000000" w:rsidP="00000000" w:rsidRDefault="00000000" w:rsidRPr="00000000" w14:paraId="00000031">
      <w:pPr>
        <w:tabs>
          <w:tab w:val="left" w:leader="none" w:pos="1658"/>
          <w:tab w:val="right" w:leader="none" w:pos="10080"/>
        </w:tabs>
        <w:spacing w:line="240"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Paul Ogilvie presented the proposed 2024-2025 Institution Budget.  The purpose of this tool is to use resources as wisely as possible with a tight budget slightly higher than the previous year.  A 2% cost of living increase and $110,00 to fund the pay matrix system (movement up the career ranges) were proposed, along with a critical need for CDL scholarships to cover differential tuition.</w:t>
      </w:r>
    </w:p>
    <w:p w:rsidR="00000000" w:rsidDel="00000000" w:rsidP="00000000" w:rsidRDefault="00000000" w:rsidRPr="00000000" w14:paraId="00000032">
      <w:pPr>
        <w:tabs>
          <w:tab w:val="left" w:leader="none" w:pos="1658"/>
          <w:tab w:val="right" w:leader="none" w:pos="10080"/>
        </w:tabs>
        <w:spacing w:line="240"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1658"/>
          <w:tab w:val="right" w:leader="none" w:pos="10080"/>
        </w:tabs>
        <w:spacing w:line="240" w:lineRule="auto"/>
        <w:ind w:left="-630" w:right="-450" w:firstLine="0"/>
        <w:rPr>
          <w:rFonts w:ascii="Calibri" w:cs="Calibri" w:eastAsia="Calibri" w:hAnsi="Calibri"/>
          <w:b w:val="1"/>
          <w:u w:val="single"/>
        </w:rPr>
      </w:pPr>
      <w:r w:rsidDel="00000000" w:rsidR="00000000" w:rsidRPr="00000000">
        <w:rPr>
          <w:rFonts w:ascii="Calibri" w:cs="Calibri" w:eastAsia="Calibri" w:hAnsi="Calibri"/>
          <w:rtl w:val="0"/>
        </w:rPr>
        <w:t xml:space="preserve">Lynn Jeffers moved to approve the 2024-2025 Institution Budget, seconded by Lori Haines-Little.  </w:t>
      </w:r>
      <w:r w:rsidDel="00000000" w:rsidR="00000000" w:rsidRPr="00000000">
        <w:rPr>
          <w:rFonts w:ascii="Calibri" w:cs="Calibri" w:eastAsia="Calibri" w:hAnsi="Calibri"/>
          <w:b w:val="1"/>
          <w:u w:val="single"/>
          <w:rtl w:val="0"/>
        </w:rPr>
        <w:t xml:space="preserve">The motion passed unanimously. </w:t>
      </w:r>
    </w:p>
    <w:p w:rsidR="00000000" w:rsidDel="00000000" w:rsidP="00000000" w:rsidRDefault="00000000" w:rsidRPr="00000000" w14:paraId="00000034">
      <w:pPr>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5">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INFORMATION ITEMS</w:t>
      </w:r>
    </w:p>
    <w:p w:rsidR="00000000" w:rsidDel="00000000" w:rsidP="00000000" w:rsidRDefault="00000000" w:rsidRPr="00000000" w14:paraId="00000036">
      <w:pPr>
        <w:pageBreakBefore w:val="0"/>
        <w:tabs>
          <w:tab w:val="left" w:leader="none" w:pos="1658"/>
          <w:tab w:val="right" w:leader="none" w:pos="10080"/>
        </w:tabs>
        <w:spacing w:line="259" w:lineRule="auto"/>
        <w:ind w:left="-630" w:right="-45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7">
      <w:pPr>
        <w:pageBreakBefore w:val="0"/>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Fonts w:ascii="Calibri" w:cs="Calibri" w:eastAsia="Calibri" w:hAnsi="Calibri"/>
          <w:b w:val="1"/>
          <w:rtl w:val="0"/>
        </w:rPr>
        <w:t xml:space="preserve">Instruction &amp; Student Services</w:t>
      </w:r>
    </w:p>
    <w:p w:rsidR="00000000" w:rsidDel="00000000" w:rsidP="00000000" w:rsidRDefault="00000000" w:rsidRPr="00000000" w14:paraId="00000038">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Lori Haines-Little explained a new partnership with </w:t>
      </w:r>
      <w:r w:rsidDel="00000000" w:rsidR="00000000" w:rsidRPr="00000000">
        <w:rPr>
          <w:rFonts w:ascii="Calibri" w:cs="Calibri" w:eastAsia="Calibri" w:hAnsi="Calibri"/>
          <w:rtl w:val="0"/>
        </w:rPr>
        <w:t xml:space="preserve">Snow College that allows students receiving a technical education to earn credit towards an associate's degree from Snow that can also transfer to a bachelor's degree from Utah’s degree-granting institutions. </w:t>
      </w:r>
    </w:p>
    <w:p w:rsidR="00000000" w:rsidDel="00000000" w:rsidP="00000000" w:rsidRDefault="00000000" w:rsidRPr="00000000" w14:paraId="00000039">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Board was informed of the following program updates:</w:t>
      </w:r>
    </w:p>
    <w:p w:rsidR="00000000" w:rsidDel="00000000" w:rsidP="00000000" w:rsidRDefault="00000000" w:rsidRPr="00000000" w14:paraId="0000003B">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Police Academy graduation will be on June 20, 2024.</w:t>
      </w:r>
    </w:p>
    <w:p w:rsidR="00000000" w:rsidDel="00000000" w:rsidP="00000000" w:rsidRDefault="00000000" w:rsidRPr="00000000" w14:paraId="0000003C">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Advanced EMT and CNA programs will begin new cohorts this summer.</w:t>
      </w:r>
    </w:p>
    <w:p w:rsidR="00000000" w:rsidDel="00000000" w:rsidP="00000000" w:rsidRDefault="00000000" w:rsidRPr="00000000" w14:paraId="0000003D">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Diesel Technology just completed the AED reaccreditation.</w:t>
      </w:r>
    </w:p>
    <w:p w:rsidR="00000000" w:rsidDel="00000000" w:rsidP="00000000" w:rsidRDefault="00000000" w:rsidRPr="00000000" w14:paraId="0000003E">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SkillsUSA gold medal recipient and instructors will represent Utah at the national competition in Atlanta.</w:t>
      </w:r>
    </w:p>
    <w:p w:rsidR="00000000" w:rsidDel="00000000" w:rsidP="00000000" w:rsidRDefault="00000000" w:rsidRPr="00000000" w14:paraId="0000003F">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A replacement for the IT position will be made public once the paperwork is finalized.</w:t>
      </w:r>
    </w:p>
    <w:p w:rsidR="00000000" w:rsidDel="00000000" w:rsidP="00000000" w:rsidRDefault="00000000" w:rsidRPr="00000000" w14:paraId="00000040">
      <w:pPr>
        <w:pageBreakBefore w:val="0"/>
        <w:numPr>
          <w:ilvl w:val="0"/>
          <w:numId w:val="2"/>
        </w:numPr>
        <w:tabs>
          <w:tab w:val="left" w:leader="none" w:pos="1658"/>
          <w:tab w:val="right" w:leader="none" w:pos="10080"/>
        </w:tabs>
        <w:spacing w:line="240" w:lineRule="auto"/>
        <w:ind w:left="720" w:right="-450" w:hanging="360"/>
        <w:rPr>
          <w:rFonts w:ascii="Calibri" w:cs="Calibri" w:eastAsia="Calibri" w:hAnsi="Calibri"/>
          <w:u w:val="none"/>
        </w:rPr>
      </w:pPr>
      <w:r w:rsidDel="00000000" w:rsidR="00000000" w:rsidRPr="00000000">
        <w:rPr>
          <w:rFonts w:ascii="Calibri" w:cs="Calibri" w:eastAsia="Calibri" w:hAnsi="Calibri"/>
          <w:rtl w:val="0"/>
        </w:rPr>
        <w:t xml:space="preserve">CDL had a stellar year, with a total of 106 graduating by the end of the fiscal year.</w:t>
      </w:r>
    </w:p>
    <w:p w:rsidR="00000000" w:rsidDel="00000000" w:rsidP="00000000" w:rsidRDefault="00000000" w:rsidRPr="00000000" w14:paraId="00000041">
      <w:pPr>
        <w:pageBreakBefore w:val="0"/>
        <w:tabs>
          <w:tab w:val="left" w:leader="none" w:pos="1658"/>
          <w:tab w:val="right" w:leader="none" w:pos="10080"/>
        </w:tabs>
        <w:spacing w:line="259" w:lineRule="auto"/>
        <w:ind w:right="-450"/>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Federal Student Aid for Title IV was approved for the first six-year recertification. Because of Nancy’s efficiency, the Department of Education wrote a personal letter to President Hacking praising Nancy for her noteworthy efforts. Lori Haines-Little thanked Nancy for doing a fantastic job in using personal experiences to make the financial aid process more accessible for students.</w:t>
      </w:r>
    </w:p>
    <w:p w:rsidR="00000000" w:rsidDel="00000000" w:rsidP="00000000" w:rsidRDefault="00000000" w:rsidRPr="00000000" w14:paraId="00000043">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b w:val="1"/>
          <w:rtl w:val="0"/>
        </w:rPr>
        <w:t xml:space="preserve">Finance &amp; Audit</w:t>
      </w:r>
      <w:r w:rsidDel="00000000" w:rsidR="00000000" w:rsidRPr="00000000">
        <w:rPr>
          <w:rtl w:val="0"/>
        </w:rPr>
      </w:r>
    </w:p>
    <w:p w:rsidR="00000000" w:rsidDel="00000000" w:rsidP="00000000" w:rsidRDefault="00000000" w:rsidRPr="00000000" w14:paraId="00000045">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Kent provided an overview of the 501(c)(3) Tooele ATC Foundation, an integral part of the institution. The primary purpose of the foundation is to generate donations for student scholarships. The end-of-year balance of the foundation is $92,509.</w:t>
      </w:r>
    </w:p>
    <w:p w:rsidR="00000000" w:rsidDel="00000000" w:rsidP="00000000" w:rsidRDefault="00000000" w:rsidRPr="00000000" w14:paraId="00000046">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tabs>
          <w:tab w:val="left" w:leader="none" w:pos="1658"/>
          <w:tab w:val="right" w:leader="none" w:pos="10080"/>
        </w:tabs>
        <w:spacing w:line="259" w:lineRule="auto"/>
        <w:ind w:left="-630" w:right="-450" w:firstLine="0"/>
        <w:rPr>
          <w:rFonts w:ascii="Calibri" w:cs="Calibri" w:eastAsia="Calibri" w:hAnsi="Calibri"/>
          <w:b w:val="1"/>
        </w:rPr>
      </w:pPr>
      <w:r w:rsidDel="00000000" w:rsidR="00000000" w:rsidRPr="00000000">
        <w:rPr>
          <w:rFonts w:ascii="Calibri" w:cs="Calibri" w:eastAsia="Calibri" w:hAnsi="Calibri"/>
          <w:b w:val="1"/>
          <w:rtl w:val="0"/>
        </w:rPr>
        <w:t xml:space="preserve">Commissioner Comments</w:t>
      </w:r>
    </w:p>
    <w:p w:rsidR="00000000" w:rsidDel="00000000" w:rsidP="00000000" w:rsidRDefault="00000000" w:rsidRPr="00000000" w14:paraId="00000048">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Commissioner Lanward commented on the impact of HB261 on higher education and the required compliance to be in effect on July 1, 2024.  </w:t>
      </w:r>
    </w:p>
    <w:p w:rsidR="00000000" w:rsidDel="00000000" w:rsidP="00000000" w:rsidRDefault="00000000" w:rsidRPr="00000000" w14:paraId="00000049">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A statewide Trustees retreat will be coming that will include training on budgets, program approval, and presidential performance.  Trustees are always welcome to attend the USHE Board meetings.</w:t>
      </w:r>
    </w:p>
    <w:p w:rsidR="00000000" w:rsidDel="00000000" w:rsidP="00000000" w:rsidRDefault="00000000" w:rsidRPr="00000000" w14:paraId="0000004B">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Chair Peterson expressed concerns about the lack of capacity funding needed to staff the building expansion. Commissioner Lanward is looking for other funding avenues and a reasonable budgeting model.  A meeting is scheduled with the college presidents to discuss more options. President Hacking acknowledged the difficulty of a system that will work for 16 different institutions. He assured the Commissioner that Tooele Tech supported him in his efforts.</w:t>
      </w:r>
    </w:p>
    <w:p w:rsidR="00000000" w:rsidDel="00000000" w:rsidP="00000000" w:rsidRDefault="00000000" w:rsidRPr="00000000" w14:paraId="0000004D">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pageBreakBefore w:val="0"/>
        <w:tabs>
          <w:tab w:val="left" w:leader="none" w:pos="1658"/>
          <w:tab w:val="right" w:leader="none" w:pos="10080"/>
        </w:tabs>
        <w:spacing w:line="259" w:lineRule="auto"/>
        <w:ind w:left="-630" w:right="-450" w:firstLine="0"/>
        <w:rPr/>
      </w:pPr>
      <w:r w:rsidDel="00000000" w:rsidR="00000000" w:rsidRPr="00000000">
        <w:rPr>
          <w:rFonts w:ascii="Calibri" w:cs="Calibri" w:eastAsia="Calibri" w:hAnsi="Calibri"/>
          <w:b w:val="1"/>
          <w:rtl w:val="0"/>
        </w:rPr>
        <w:t xml:space="preserve">President’s Report</w:t>
      </w:r>
      <w:r w:rsidDel="00000000" w:rsidR="00000000" w:rsidRPr="00000000">
        <w:rPr>
          <w:rtl w:val="0"/>
        </w:rPr>
        <w:t xml:space="preserve"> </w:t>
      </w:r>
    </w:p>
    <w:p w:rsidR="00000000" w:rsidDel="00000000" w:rsidP="00000000" w:rsidRDefault="00000000" w:rsidRPr="00000000" w14:paraId="0000004F">
      <w:pPr>
        <w:tabs>
          <w:tab w:val="left" w:leader="none" w:pos="1658"/>
          <w:tab w:val="right" w:leader="none" w:pos="10080"/>
        </w:tabs>
        <w:spacing w:line="259" w:lineRule="auto"/>
        <w:ind w:left="-630" w:right="-45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President Hacking presented the following updates:</w:t>
      </w:r>
    </w:p>
    <w:p w:rsidR="00000000" w:rsidDel="00000000" w:rsidP="00000000" w:rsidRDefault="00000000" w:rsidRPr="00000000" w14:paraId="00000050">
      <w:pPr>
        <w:pageBreakBefore w:val="0"/>
        <w:tabs>
          <w:tab w:val="left" w:leader="none" w:pos="1658"/>
          <w:tab w:val="right" w:leader="none" w:pos="10080"/>
        </w:tabs>
        <w:spacing w:line="259" w:lineRule="auto"/>
        <w:ind w:left="-630" w:right="-450" w:firstLine="0"/>
        <w:rPr/>
      </w:pPr>
      <w:r w:rsidDel="00000000" w:rsidR="00000000" w:rsidRPr="00000000">
        <w:rPr>
          <w:rtl w:val="0"/>
        </w:rPr>
        <w:t xml:space="preserve">                                              </w:t>
        <w:tab/>
        <w:t xml:space="preserve">                                           </w:t>
      </w:r>
    </w:p>
    <w:p w:rsidR="00000000" w:rsidDel="00000000" w:rsidP="00000000" w:rsidRDefault="00000000" w:rsidRPr="00000000" w14:paraId="00000051">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There is a 30-day delay with the building expansion for various reasons.  President Hacking assured the Board that the college has done all it reasonably can do to maintain enrollment, membership hours, and quality programs during construction and will continue to do so.</w:t>
      </w:r>
    </w:p>
    <w:p w:rsidR="00000000" w:rsidDel="00000000" w:rsidP="00000000" w:rsidRDefault="00000000" w:rsidRPr="00000000" w14:paraId="00000052">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President Hacking presented the Board with his written accountability report concerning the college's progress on the strategic initiatives listed in the plan. He used a PowerPoint presentation to discuss the highlights of the FY 2024 Accountability Report of the Strategic Plan. He reviewed with an emphasis on continuous improvement, student access, celebrating student success &amp; completion, workforce alignment &amp; building external relationship goals.  The results and successes are based on a team effort and actively working on a systematic process throughout the year. President Hacking asked for input from the Board on items to work on in next year's revised Strategic Plan, for which the Board said to keep going in the same direction.</w:t>
      </w:r>
    </w:p>
    <w:p w:rsidR="00000000" w:rsidDel="00000000" w:rsidP="00000000" w:rsidRDefault="00000000" w:rsidRPr="00000000" w14:paraId="00000054">
      <w:pPr>
        <w:pageBreakBefore w:val="0"/>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Fonts w:ascii="Calibri" w:cs="Calibri" w:eastAsia="Calibri" w:hAnsi="Calibri"/>
          <w:rtl w:val="0"/>
        </w:rPr>
        <w:t xml:space="preserve">The Board was thanked for their participation in graduation.  President Hacking reiterated that graduation demonstrates a unified purpose for students' success.  It’s the culmination of everything the institution does and provides the opportunity to see Tooele Tech's value.  216 out of 431 qualifying graduates attended the ceremony.  Lori Haines-Little commented that the program was fantastic and great to see so many graduates.</w:t>
      </w:r>
    </w:p>
    <w:p w:rsidR="00000000" w:rsidDel="00000000" w:rsidP="00000000" w:rsidRDefault="00000000" w:rsidRPr="00000000" w14:paraId="00000056">
      <w:pPr>
        <w:tabs>
          <w:tab w:val="left" w:leader="none" w:pos="1658"/>
          <w:tab w:val="right" w:leader="none" w:pos="10080"/>
        </w:tabs>
        <w:spacing w:line="259" w:lineRule="auto"/>
        <w:ind w:left="-630" w:right="-45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tabs>
          <w:tab w:val="left" w:leader="none" w:pos="1658"/>
          <w:tab w:val="right" w:leader="none" w:pos="10080"/>
        </w:tabs>
        <w:spacing w:line="259" w:lineRule="auto"/>
        <w:ind w:left="-630" w:right="-450" w:firstLine="0"/>
        <w:rPr/>
      </w:pPr>
      <w:r w:rsidDel="00000000" w:rsidR="00000000" w:rsidRPr="00000000">
        <w:rPr>
          <w:rFonts w:ascii="Calibri" w:cs="Calibri" w:eastAsia="Calibri" w:hAnsi="Calibri"/>
          <w:rtl w:val="0"/>
        </w:rPr>
        <w:t xml:space="preserve">An invitation for questions or comments was offered before concluding the meeting.  Lori Haines-Little moved to adjourn, seconded by Aaron Peterson. </w:t>
      </w:r>
      <w:r w:rsidDel="00000000" w:rsidR="00000000" w:rsidRPr="00000000">
        <w:rPr>
          <w:rFonts w:ascii="Calibri" w:cs="Calibri" w:eastAsia="Calibri" w:hAnsi="Calibri"/>
          <w:b w:val="1"/>
          <w:rtl w:val="0"/>
        </w:rPr>
        <w:t xml:space="preserve">The meeting adjourned at 2:02 pm.</w:t>
      </w:r>
      <w:r w:rsidDel="00000000" w:rsidR="00000000" w:rsidRPr="00000000">
        <w:rPr>
          <w:rtl w:val="0"/>
        </w:rPr>
      </w:r>
    </w:p>
    <w:p w:rsidR="00000000" w:rsidDel="00000000" w:rsidP="00000000" w:rsidRDefault="00000000" w:rsidRPr="00000000" w14:paraId="00000058">
      <w:pPr>
        <w:pageBreakBefore w:val="0"/>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59">
      <w:pPr>
        <w:pageBreakBefore w:val="0"/>
        <w:spacing w:after="0" w:before="0" w:line="240" w:lineRule="auto"/>
        <w:ind w:left="0" w:firstLine="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A">
      <w:pPr>
        <w:pageBreakBefore w:val="0"/>
        <w:spacing w:after="0" w:before="0" w:line="240" w:lineRule="auto"/>
        <w:ind w:left="1360" w:firstLine="0"/>
        <w:jc w:val="both"/>
        <w:rPr/>
      </w:pPr>
      <w:r w:rsidDel="00000000" w:rsidR="00000000" w:rsidRPr="00000000">
        <w:rPr>
          <w:rtl w:val="0"/>
        </w:rPr>
      </w:r>
    </w:p>
    <w:p w:rsidR="00000000" w:rsidDel="00000000" w:rsidP="00000000" w:rsidRDefault="00000000" w:rsidRPr="00000000" w14:paraId="0000005B">
      <w:pPr>
        <w:pageBreakBefore w:val="0"/>
        <w:spacing w:after="240" w:before="240" w:line="240" w:lineRule="auto"/>
        <w:jc w:val="both"/>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