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CDF2D77" w:rsidR="003F40D3" w:rsidRDefault="008C4C3B">
      <w:pPr>
        <w:jc w:val="center"/>
        <w:rPr>
          <w:b/>
        </w:rPr>
      </w:pPr>
      <w:r>
        <w:rPr>
          <w:b/>
        </w:rPr>
        <w:t xml:space="preserve">Nephi City </w:t>
      </w:r>
      <w:r w:rsidR="000B08BF">
        <w:rPr>
          <w:b/>
        </w:rPr>
        <w:t>Council Work</w:t>
      </w:r>
      <w:r>
        <w:rPr>
          <w:b/>
        </w:rPr>
        <w:t xml:space="preserve"> Session Minutes</w:t>
      </w:r>
    </w:p>
    <w:p w14:paraId="00000002" w14:textId="77777777" w:rsidR="003F40D3" w:rsidRDefault="008C4C3B">
      <w:pPr>
        <w:jc w:val="center"/>
        <w:rPr>
          <w:b/>
        </w:rPr>
      </w:pPr>
      <w:r>
        <w:rPr>
          <w:b/>
        </w:rPr>
        <w:t>August 13, 2024</w:t>
      </w:r>
    </w:p>
    <w:p w14:paraId="00000003" w14:textId="77777777" w:rsidR="003F40D3" w:rsidRDefault="008C4C3B">
      <w:pPr>
        <w:jc w:val="center"/>
        <w:rPr>
          <w:b/>
        </w:rPr>
      </w:pPr>
      <w:r>
        <w:rPr>
          <w:b/>
        </w:rPr>
        <w:t>7:00 p.m.</w:t>
      </w:r>
    </w:p>
    <w:p w14:paraId="00000004" w14:textId="77777777" w:rsidR="003F40D3" w:rsidRDefault="008C4C3B">
      <w:pPr>
        <w:jc w:val="center"/>
        <w:rPr>
          <w:b/>
        </w:rPr>
      </w:pPr>
      <w:r>
        <w:rPr>
          <w:b/>
        </w:rPr>
        <w:t>21 E 100 N</w:t>
      </w:r>
    </w:p>
    <w:p w14:paraId="00000005" w14:textId="77777777" w:rsidR="003F40D3" w:rsidRDefault="008C4C3B">
      <w:pPr>
        <w:jc w:val="center"/>
        <w:rPr>
          <w:b/>
        </w:rPr>
      </w:pPr>
      <w:r>
        <w:rPr>
          <w:b/>
        </w:rPr>
        <w:t>Nephi, UT 84648</w:t>
      </w:r>
    </w:p>
    <w:p w14:paraId="00000006" w14:textId="77777777" w:rsidR="003F40D3" w:rsidRDefault="003F40D3"/>
    <w:p w14:paraId="00000007" w14:textId="77777777" w:rsidR="003F40D3" w:rsidRDefault="003F40D3">
      <w:pPr>
        <w:jc w:val="center"/>
      </w:pPr>
    </w:p>
    <w:p w14:paraId="00000008" w14:textId="03D0C12A" w:rsidR="003F40D3" w:rsidRDefault="008C4C3B">
      <w:pPr>
        <w:numPr>
          <w:ilvl w:val="0"/>
          <w:numId w:val="1"/>
        </w:numPr>
      </w:pPr>
      <w:r>
        <w:t xml:space="preserve"> The Greater Nephi Chamber of Commerce President Jody Cox, Executive Director Jaqueline Thorn, and past Executive Director Abby Ivory presented a </w:t>
      </w:r>
      <w:r w:rsidR="000B08BF">
        <w:t>PowerPoint</w:t>
      </w:r>
      <w:r>
        <w:t xml:space="preserve"> summarizing the history, current activities, and </w:t>
      </w:r>
      <w:proofErr w:type="gramStart"/>
      <w:r>
        <w:t>future plans</w:t>
      </w:r>
      <w:proofErr w:type="gramEnd"/>
      <w:r>
        <w:t xml:space="preserve"> for the Chamber. They asked the council if they could match the same contribution that the city had contributed last year. Ms. Ivory handed out an information sheet showing what many other cities and counties had contributed to their Chambers of Commerce. </w:t>
      </w:r>
    </w:p>
    <w:p w14:paraId="00000009" w14:textId="77777777" w:rsidR="003F40D3" w:rsidRDefault="008C4C3B">
      <w:pPr>
        <w:ind w:left="720"/>
      </w:pPr>
      <w:r>
        <w:t>Mr. Atkinson gave some additional information and considerations to think about. Councilor Travis Worwood reiterated that the city is not in the budget cycle right now to make that kind of budget commitment that is not currently in the budget.</w:t>
      </w:r>
    </w:p>
    <w:p w14:paraId="0000000A" w14:textId="77777777" w:rsidR="003F40D3" w:rsidRDefault="008C4C3B">
      <w:pPr>
        <w:ind w:left="720"/>
      </w:pPr>
      <w:r>
        <w:t xml:space="preserve"> Councilor Travis Worwood suggested that the city could budget for an annual grant for local businesses and for the Chamber to be able to apply for the grant based on some economic development goals that the council could define.   </w:t>
      </w:r>
    </w:p>
    <w:p w14:paraId="0000000B" w14:textId="77777777" w:rsidR="003F40D3" w:rsidRDefault="008C4C3B">
      <w:pPr>
        <w:ind w:left="720"/>
      </w:pPr>
      <w:r>
        <w:t>Councilor Cowan asked about if other cities have had problems of conflict of interest when their city councils have contributed to them.    Councilor Travis Worwood asked whether the Chamber had asked other cities in the county to contribute to them.  The Chamber representatives answered that the county has contributed and that the other cities have not been asked to contribute.  They also thought that the city had budgeted for the annual contribution of $15,000 and they had set their budget based on the an</w:t>
      </w:r>
      <w:r>
        <w:t>ticipated contribution from Neph City.</w:t>
      </w:r>
    </w:p>
    <w:p w14:paraId="0000000C" w14:textId="77777777" w:rsidR="003F40D3" w:rsidRDefault="003F40D3"/>
    <w:p w14:paraId="0000000D" w14:textId="77777777" w:rsidR="003F40D3" w:rsidRDefault="008C4C3B">
      <w:pPr>
        <w:numPr>
          <w:ilvl w:val="0"/>
          <w:numId w:val="1"/>
        </w:numPr>
      </w:pPr>
      <w:r>
        <w:t xml:space="preserve"> Recreation Director Craig Oswald requested the council to approve out-of-state travel for Recreation Supervisor Tobler Sutherland to the NRPA Conference in Atlanta in October.  The council approved the out-of-state travel for Mr.  Sutherland.</w:t>
      </w:r>
    </w:p>
    <w:p w14:paraId="0000000E" w14:textId="77777777" w:rsidR="003F40D3" w:rsidRDefault="003F40D3"/>
    <w:p w14:paraId="0000000F" w14:textId="6166B31A" w:rsidR="003F40D3" w:rsidRDefault="008C4C3B">
      <w:pPr>
        <w:numPr>
          <w:ilvl w:val="0"/>
          <w:numId w:val="1"/>
        </w:numPr>
      </w:pPr>
      <w:r>
        <w:t xml:space="preserve"> Golf Professional Mike Booth requested to reallocate the surplus funds for a three rail </w:t>
      </w:r>
      <w:proofErr w:type="gramStart"/>
      <w:r>
        <w:t xml:space="preserve">44 </w:t>
      </w:r>
      <w:r w:rsidR="000B08BF">
        <w:t>inch</w:t>
      </w:r>
      <w:proofErr w:type="gramEnd"/>
      <w:r w:rsidR="000B08BF">
        <w:t xml:space="preserve"> metal</w:t>
      </w:r>
      <w:r>
        <w:t xml:space="preserve"> fence.  Councilor Parady asked the purpose of the fence</w:t>
      </w:r>
      <w:r w:rsidR="000B08BF">
        <w:t>.</w:t>
      </w:r>
      <w:r>
        <w:t xml:space="preserve">  </w:t>
      </w:r>
      <w:proofErr w:type="gramStart"/>
      <w:r w:rsidR="000B08BF">
        <w:t>Mr.</w:t>
      </w:r>
      <w:proofErr w:type="gramEnd"/>
      <w:r>
        <w:t xml:space="preserve"> Booth answered</w:t>
      </w:r>
      <w:r w:rsidR="000B08BF">
        <w:t xml:space="preserve"> to</w:t>
      </w:r>
      <w:r>
        <w:t xml:space="preserve"> send the message that it is golf course property.  The council gave Mr. Booth permission to reallocate his surplus revenue to go towards a new fence for both sides of the road.  Mr. Booth will get three bids for the fencing </w:t>
      </w:r>
      <w:r w:rsidR="000B08BF">
        <w:t>to</w:t>
      </w:r>
      <w:r>
        <w:t xml:space="preserve"> comply with the city’s purchasing policy.</w:t>
      </w:r>
    </w:p>
    <w:p w14:paraId="00000010" w14:textId="77777777" w:rsidR="003F40D3" w:rsidRDefault="003F40D3">
      <w:pPr>
        <w:ind w:left="720"/>
      </w:pPr>
    </w:p>
    <w:p w14:paraId="138DB2A6" w14:textId="58794B3C" w:rsidR="000B08BF" w:rsidRPr="000B08BF" w:rsidRDefault="008C4C3B" w:rsidP="000B08BF">
      <w:pPr>
        <w:numPr>
          <w:ilvl w:val="0"/>
          <w:numId w:val="1"/>
        </w:numPr>
        <w:rPr>
          <w:lang w:val="en-US"/>
        </w:rPr>
      </w:pPr>
      <w:r>
        <w:t xml:space="preserve"> </w:t>
      </w:r>
      <w:r w:rsidR="000B08BF">
        <w:rPr>
          <w:lang w:val="en-US"/>
        </w:rPr>
        <w:t xml:space="preserve">Mr. Atkinson updated the council that the city </w:t>
      </w:r>
      <w:r w:rsidR="000B08BF" w:rsidRPr="000B08BF">
        <w:rPr>
          <w:lang w:val="en-US"/>
        </w:rPr>
        <w:t>has</w:t>
      </w:r>
      <w:r w:rsidR="000B08BF" w:rsidRPr="000B08BF">
        <w:rPr>
          <w:lang w:val="en-US"/>
        </w:rPr>
        <w:t xml:space="preserve"> been working with Ken Tuttle to create water right requirements for new development.  The city’s 40-year water rights plan was adopted by the City Council in May of 2023</w:t>
      </w:r>
      <w:r w:rsidR="000B08BF">
        <w:rPr>
          <w:lang w:val="en-US"/>
        </w:rPr>
        <w:t>.</w:t>
      </w:r>
      <w:r w:rsidR="000B08BF" w:rsidRPr="000B08BF">
        <w:rPr>
          <w:lang w:val="en-US"/>
        </w:rPr>
        <w:t xml:space="preserve"> The plan showed a significant water right estimated surplus of </w:t>
      </w:r>
      <w:r w:rsidR="000B08BF" w:rsidRPr="000B08BF">
        <w:rPr>
          <w:lang w:val="en-US"/>
        </w:rPr>
        <w:t>8,102-acre</w:t>
      </w:r>
      <w:r w:rsidR="000B08BF" w:rsidRPr="000B08BF">
        <w:rPr>
          <w:lang w:val="en-US"/>
        </w:rPr>
        <w:t xml:space="preserve"> feet of water.  </w:t>
      </w:r>
      <w:r w:rsidR="000B08BF" w:rsidRPr="000B08BF">
        <w:rPr>
          <w:lang w:val="en-US"/>
        </w:rPr>
        <w:t>To</w:t>
      </w:r>
      <w:r w:rsidR="000B08BF" w:rsidRPr="000B08BF">
        <w:rPr>
          <w:lang w:val="en-US"/>
        </w:rPr>
        <w:t xml:space="preserve"> maintain this surplus going forward, the city will need to require water shares or rights from new development or a fee-in-lieu of water rights or shares.  A purchase agreement has also been created by </w:t>
      </w:r>
      <w:r w:rsidR="000B08BF" w:rsidRPr="000B08BF">
        <w:rPr>
          <w:lang w:val="en-US"/>
        </w:rPr>
        <w:lastRenderedPageBreak/>
        <w:t>the City Attorney for the purchase of water rights</w:t>
      </w:r>
      <w:r w:rsidR="000B08BF">
        <w:rPr>
          <w:lang w:val="en-US"/>
        </w:rPr>
        <w:t>.</w:t>
      </w:r>
      <w:r w:rsidR="000B08BF" w:rsidRPr="000B08BF">
        <w:rPr>
          <w:lang w:val="en-US"/>
        </w:rPr>
        <w:t xml:space="preserve">   This will allow owners of water rights to sell those rights to the city and lease them back if desired.  The </w:t>
      </w:r>
      <w:r w:rsidR="000B08BF" w:rsidRPr="000B08BF">
        <w:rPr>
          <w:lang w:val="en-US"/>
        </w:rPr>
        <w:t>city</w:t>
      </w:r>
      <w:r w:rsidR="000B08BF" w:rsidRPr="000B08BF">
        <w:rPr>
          <w:lang w:val="en-US"/>
        </w:rPr>
        <w:t xml:space="preserve"> then becomes a player on the local water rights market and allows others to sell at any time, not just when development is looking to purchase.  A similar approach was used in Herriman with success.  </w:t>
      </w:r>
    </w:p>
    <w:p w14:paraId="3E0B51A3" w14:textId="77777777" w:rsidR="000B08BF" w:rsidRPr="000B08BF" w:rsidRDefault="000B08BF" w:rsidP="000B08BF">
      <w:pPr>
        <w:ind w:left="360"/>
        <w:rPr>
          <w:lang w:val="en-US"/>
        </w:rPr>
      </w:pPr>
    </w:p>
    <w:p w14:paraId="5347B10E" w14:textId="77777777" w:rsidR="000B08BF" w:rsidRPr="000B08BF" w:rsidRDefault="000B08BF" w:rsidP="000B08BF">
      <w:pPr>
        <w:ind w:left="720"/>
        <w:rPr>
          <w:lang w:val="en-US"/>
        </w:rPr>
      </w:pPr>
      <w:r w:rsidRPr="000B08BF">
        <w:rPr>
          <w:lang w:val="en-US"/>
        </w:rPr>
        <w:t>The city’s purchase price and the fee-in-lieu would be linked and would move together depending on market conditions.  The price being offered may be different than the spot market for water rights.  The reason for this is that the city may be a big player on the market and will potentially have an influence on stabilizing prices.  </w:t>
      </w:r>
    </w:p>
    <w:p w14:paraId="006053EF" w14:textId="77777777" w:rsidR="000B08BF" w:rsidRPr="000B08BF" w:rsidRDefault="000B08BF" w:rsidP="000B08BF">
      <w:pPr>
        <w:ind w:left="720"/>
        <w:rPr>
          <w:lang w:val="en-US"/>
        </w:rPr>
      </w:pPr>
    </w:p>
    <w:p w14:paraId="0A80B63E" w14:textId="288ADD89" w:rsidR="000B08BF" w:rsidRPr="000B08BF" w:rsidRDefault="000B08BF" w:rsidP="000B08BF">
      <w:pPr>
        <w:ind w:left="720"/>
        <w:rPr>
          <w:lang w:val="en-US"/>
        </w:rPr>
      </w:pPr>
      <w:r w:rsidRPr="000B08BF">
        <w:rPr>
          <w:lang w:val="en-US"/>
        </w:rPr>
        <w:t xml:space="preserve">The requirement for new development if they pay the fee-in-lieu price will be based on the development type.  Residential homes will have a per Equivalent Domestic Unit (EDU) measure that will be charged per lot.  Multi-family residential will have a different calculation but will still be based on an EDU.  These can be assessed at the time of development application because the </w:t>
      </w:r>
      <w:r w:rsidRPr="000B08BF">
        <w:rPr>
          <w:lang w:val="en-US"/>
        </w:rPr>
        <w:t>city</w:t>
      </w:r>
      <w:r w:rsidRPr="000B08BF">
        <w:rPr>
          <w:lang w:val="en-US"/>
        </w:rPr>
        <w:t xml:space="preserve"> will have a good estimation on the usage amounts for these developments.  The </w:t>
      </w:r>
      <w:r w:rsidRPr="000B08BF">
        <w:rPr>
          <w:lang w:val="en-US"/>
        </w:rPr>
        <w:t>single-family</w:t>
      </w:r>
      <w:r w:rsidRPr="000B08BF">
        <w:rPr>
          <w:lang w:val="en-US"/>
        </w:rPr>
        <w:t xml:space="preserve"> residential EDU measurement of usage is estimated at </w:t>
      </w:r>
      <w:r w:rsidRPr="000B08BF">
        <w:rPr>
          <w:lang w:val="en-US"/>
        </w:rPr>
        <w:t>0.45-acre</w:t>
      </w:r>
      <w:r w:rsidRPr="000B08BF">
        <w:rPr>
          <w:lang w:val="en-US"/>
        </w:rPr>
        <w:t xml:space="preserve"> feet.  Multi-family developments will be a derivation of this measure.  Commercial and Industrial developments will be evaluated individually and determined based on usage.  These may not be known at the time of development but can be estimated when issuing a building permit.  </w:t>
      </w:r>
    </w:p>
    <w:p w14:paraId="06DC27C5" w14:textId="77777777" w:rsidR="000B08BF" w:rsidRPr="000B08BF" w:rsidRDefault="000B08BF" w:rsidP="000B08BF">
      <w:pPr>
        <w:ind w:left="720"/>
        <w:rPr>
          <w:lang w:val="en-US"/>
        </w:rPr>
      </w:pPr>
    </w:p>
    <w:p w14:paraId="46EE57BF" w14:textId="77777777" w:rsidR="000B08BF" w:rsidRPr="000B08BF" w:rsidRDefault="000B08BF" w:rsidP="000B08BF">
      <w:pPr>
        <w:ind w:left="720"/>
        <w:rPr>
          <w:lang w:val="en-US"/>
        </w:rPr>
      </w:pPr>
      <w:r w:rsidRPr="000B08BF">
        <w:rPr>
          <w:lang w:val="en-US"/>
        </w:rPr>
        <w:t>It is estimated that the price offered for water rights and the fee-in-lieu amount accepted by the city will be $20,000/acre foot.  Water shares will be calculated using this amount as a base and have a conversion factor.  </w:t>
      </w:r>
    </w:p>
    <w:p w14:paraId="40A904E5" w14:textId="77777777" w:rsidR="000B08BF" w:rsidRPr="000B08BF" w:rsidRDefault="000B08BF" w:rsidP="000B08BF">
      <w:pPr>
        <w:ind w:left="720"/>
        <w:rPr>
          <w:lang w:val="en-US"/>
        </w:rPr>
      </w:pPr>
    </w:p>
    <w:p w14:paraId="2F2D9537" w14:textId="77777777" w:rsidR="000B08BF" w:rsidRPr="000B08BF" w:rsidRDefault="000B08BF" w:rsidP="000B08BF">
      <w:pPr>
        <w:numPr>
          <w:ilvl w:val="0"/>
          <w:numId w:val="1"/>
        </w:numPr>
        <w:rPr>
          <w:lang w:val="en-US"/>
        </w:rPr>
      </w:pPr>
      <w:r w:rsidRPr="000B08BF">
        <w:rPr>
          <w:lang w:val="en-US"/>
        </w:rPr>
        <w:t xml:space="preserve">When implementing these requirements, several things should be considered by the City Council.  The first item is that these requirements will add costs to building lots.  While it is important to maintain the city’s surplus in the 40-year water rights plan, adding this cost to a building lot right now as home prices remain high may not be ideal for implementation.  The extensive city surplus in water rights may allow some time before implementation as interest rates decrease and home prices are declining. </w:t>
      </w:r>
    </w:p>
    <w:p w14:paraId="00000011" w14:textId="78F838F6" w:rsidR="003F40D3" w:rsidRDefault="008C4C3B" w:rsidP="000B08BF">
      <w:pPr>
        <w:ind w:left="720"/>
      </w:pPr>
      <w:r>
        <w:t xml:space="preserve">Mayor Seely said </w:t>
      </w:r>
      <w:r w:rsidR="000B08BF">
        <w:t>if the city implemented this requirement, it</w:t>
      </w:r>
      <w:r>
        <w:t xml:space="preserve"> would discourage growt</w:t>
      </w:r>
      <w:r w:rsidR="000B08BF">
        <w:t>h. Atkinson asked</w:t>
      </w:r>
      <w:r>
        <w:t xml:space="preserve"> the council to </w:t>
      </w:r>
      <w:r w:rsidR="000B08BF">
        <w:t>review</w:t>
      </w:r>
      <w:r>
        <w:t xml:space="preserve"> the purchase agreement so that</w:t>
      </w:r>
      <w:r w:rsidR="000B08BF">
        <w:t xml:space="preserve"> the agreement</w:t>
      </w:r>
      <w:r>
        <w:t xml:space="preserve"> </w:t>
      </w:r>
      <w:r w:rsidR="000B08BF">
        <w:t>could</w:t>
      </w:r>
      <w:r>
        <w:t xml:space="preserve"> be used </w:t>
      </w:r>
      <w:r w:rsidR="000B08BF">
        <w:t>every time</w:t>
      </w:r>
      <w:r>
        <w:t xml:space="preserve"> the city purchased water rights</w:t>
      </w:r>
      <w:r w:rsidR="000B08BF">
        <w:t>.</w:t>
      </w:r>
    </w:p>
    <w:p w14:paraId="00000012" w14:textId="77777777" w:rsidR="003F40D3" w:rsidRDefault="003F40D3">
      <w:pPr>
        <w:ind w:left="720"/>
      </w:pPr>
    </w:p>
    <w:p w14:paraId="00000013" w14:textId="4216DA31" w:rsidR="003F40D3" w:rsidRDefault="008C4C3B">
      <w:pPr>
        <w:numPr>
          <w:ilvl w:val="0"/>
          <w:numId w:val="1"/>
        </w:numPr>
      </w:pPr>
      <w:r>
        <w:t xml:space="preserve"> The council reviewed the new Drug Task Force agreement with </w:t>
      </w:r>
      <w:proofErr w:type="spellStart"/>
      <w:r>
        <w:t>Santaquin</w:t>
      </w:r>
      <w:proofErr w:type="spellEnd"/>
      <w:r>
        <w:t xml:space="preserve"> City and Payson City.  Millard County does want to be part of the task force but </w:t>
      </w:r>
      <w:r w:rsidR="000B08BF">
        <w:t>cannot</w:t>
      </w:r>
      <w:r>
        <w:t xml:space="preserve"> afford right now to join the task force but would like to join in the future if they are able.</w:t>
      </w:r>
    </w:p>
    <w:p w14:paraId="00000014" w14:textId="77777777" w:rsidR="003F40D3" w:rsidRDefault="003F40D3">
      <w:pPr>
        <w:ind w:left="720"/>
      </w:pPr>
    </w:p>
    <w:p w14:paraId="00000015" w14:textId="77777777" w:rsidR="003F40D3" w:rsidRDefault="008C4C3B">
      <w:pPr>
        <w:numPr>
          <w:ilvl w:val="0"/>
          <w:numId w:val="1"/>
        </w:numPr>
      </w:pPr>
      <w:r>
        <w:t xml:space="preserve">The council discussed the idea of a data center coming to the area.  UMPA is going to form a committee to properly vet data center companies that are looking to come to the area.  We have an interconnect that is very valuable and very attractive to data center companies.  Mr. Atkinson asked the council if they wanted to drive the idea of a data </w:t>
      </w:r>
      <w:r>
        <w:lastRenderedPageBreak/>
        <w:t xml:space="preserve">center locating in our area or just let one come if it comes.  The council directed staff to study the issue further.  </w:t>
      </w:r>
    </w:p>
    <w:p w14:paraId="00000016" w14:textId="77777777" w:rsidR="003F40D3" w:rsidRDefault="003F40D3">
      <w:pPr>
        <w:ind w:left="720"/>
      </w:pPr>
    </w:p>
    <w:p w14:paraId="00000017" w14:textId="77777777" w:rsidR="003F40D3" w:rsidRDefault="008C4C3B">
      <w:pPr>
        <w:numPr>
          <w:ilvl w:val="0"/>
          <w:numId w:val="1"/>
        </w:numPr>
      </w:pPr>
      <w:r>
        <w:t xml:space="preserve"> Mr. Atkinson updated the council that in a previous meeting, the option of creating an area as part of the Utah Inland Port Authority (UIPA) was presented to the Council.  Daniel Stewart, who represented UIPA in the prior Council meeting, sent agreement examples from different cities for Nephi City staff to review.  After reviewing those agreements, it does appear that the UIPA works like a traditional RDA or Redevelopment Area the way they used to be set up prior to the changes in state law that made the </w:t>
      </w:r>
      <w:r>
        <w:t xml:space="preserve">Community Development Areas (CRAs).  The main difference between the two is that RDAs used to be an economic development tool that cities could enact without any consultation from other affected taxing entities.  The UIPA works the same way.  Even though under a UIPA agreement, there would be some tax increment that would be passed along to other taxing entities, </w:t>
      </w:r>
      <w:proofErr w:type="gramStart"/>
      <w:r>
        <w:t>the majority of</w:t>
      </w:r>
      <w:proofErr w:type="gramEnd"/>
      <w:r>
        <w:t xml:space="preserve"> any tax increment that would be generated from a development would pass to city infrastructure or to the developer.  Cities have u</w:t>
      </w:r>
      <w:r>
        <w:t>sed RDAs successfully in the past and the CRA created by Nephi City for the Holiday Inn Express has arguably been a great success.</w:t>
      </w:r>
    </w:p>
    <w:p w14:paraId="00000018" w14:textId="77777777" w:rsidR="003F40D3" w:rsidRDefault="008C4C3B">
      <w:pPr>
        <w:ind w:left="720"/>
      </w:pPr>
      <w:r>
        <w:t xml:space="preserve">Despite the success of our local CRA and the success of traditional RDAs in the state of Utah and elsewhere, there is a general negative feeling about tax increment financing projects among other taxing entities.  Indeed, this was recently demonstrated when the </w:t>
      </w:r>
      <w:proofErr w:type="gramStart"/>
      <w:r>
        <w:t>City</w:t>
      </w:r>
      <w:proofErr w:type="gramEnd"/>
      <w:r>
        <w:t xml:space="preserve"> needed the school district to sign a revised agreement with the Juab School Board regarding the Nephi City CRA and many concerns about the CRA were raised by the Board members.  They understand the mechanism of tax increment financing but the support for these tools is mixed.  Other taxing entities may feel the same way. </w:t>
      </w:r>
    </w:p>
    <w:p w14:paraId="00000019" w14:textId="77777777" w:rsidR="003F40D3" w:rsidRDefault="008C4C3B">
      <w:pPr>
        <w:ind w:firstLine="720"/>
      </w:pPr>
      <w:r>
        <w:t xml:space="preserve">Although the UIPA gives the city the authority to enact an RDA in the city without </w:t>
      </w:r>
      <w:r>
        <w:tab/>
      </w:r>
    </w:p>
    <w:p w14:paraId="0000001A" w14:textId="77777777" w:rsidR="003F40D3" w:rsidRDefault="008C4C3B">
      <w:pPr>
        <w:ind w:left="720"/>
      </w:pPr>
      <w:r>
        <w:t xml:space="preserve">The council agreed to not participate in the inland port this year and look at possibly doing it next year. Mr. Atkinson will let the county know that we </w:t>
      </w:r>
      <w:proofErr w:type="gramStart"/>
      <w:r>
        <w:t>will  not</w:t>
      </w:r>
      <w:proofErr w:type="gramEnd"/>
      <w:r>
        <w:t xml:space="preserve"> be participating in the inland port this year.  The council agreed that they do not want to rush into anything that has many implications. </w:t>
      </w:r>
    </w:p>
    <w:p w14:paraId="0000001B" w14:textId="77777777" w:rsidR="003F40D3" w:rsidRDefault="003F40D3">
      <w:pPr>
        <w:ind w:left="720"/>
      </w:pPr>
    </w:p>
    <w:p w14:paraId="0000001C" w14:textId="77777777" w:rsidR="003F40D3" w:rsidRDefault="008C4C3B">
      <w:pPr>
        <w:numPr>
          <w:ilvl w:val="0"/>
          <w:numId w:val="1"/>
        </w:numPr>
      </w:pPr>
      <w:r>
        <w:t xml:space="preserve"> City Administrator Updates:</w:t>
      </w:r>
    </w:p>
    <w:p w14:paraId="0000001D" w14:textId="77777777" w:rsidR="003F40D3" w:rsidRDefault="008C4C3B">
      <w:pPr>
        <w:numPr>
          <w:ilvl w:val="1"/>
          <w:numId w:val="1"/>
        </w:numPr>
      </w:pPr>
      <w:r>
        <w:t xml:space="preserve">Mr. Atkinson reported on the bids for the Crimson Flats development.  He said that the low bid was about a million dollars over the engineer’s estimate.  He recommended that we reject all bids and rebid the project with the development in a phased subdivision approach.  </w:t>
      </w:r>
    </w:p>
    <w:p w14:paraId="0000001E" w14:textId="77777777" w:rsidR="003F40D3" w:rsidRDefault="008C4C3B">
      <w:pPr>
        <w:numPr>
          <w:ilvl w:val="1"/>
          <w:numId w:val="1"/>
        </w:numPr>
      </w:pPr>
      <w:r>
        <w:t>Councilor Cowan thanked staff for the use of the bleachers for the circus at the fair.</w:t>
      </w:r>
    </w:p>
    <w:p w14:paraId="0000001F" w14:textId="77777777" w:rsidR="003F40D3" w:rsidRDefault="008C4C3B">
      <w:pPr>
        <w:numPr>
          <w:ilvl w:val="1"/>
          <w:numId w:val="1"/>
        </w:numPr>
      </w:pPr>
      <w:r>
        <w:t xml:space="preserve">Mayor Seely thanks Councilor Cowan for her work on the fair board. </w:t>
      </w:r>
    </w:p>
    <w:p w14:paraId="00000020" w14:textId="77777777" w:rsidR="003F40D3" w:rsidRDefault="008C4C3B">
      <w:pPr>
        <w:numPr>
          <w:ilvl w:val="1"/>
          <w:numId w:val="1"/>
        </w:numPr>
      </w:pPr>
      <w:r>
        <w:t xml:space="preserve">Mayor Seely reported that he received a letter from the </w:t>
      </w:r>
      <w:proofErr w:type="spellStart"/>
      <w:r>
        <w:t>Santaquin</w:t>
      </w:r>
      <w:proofErr w:type="spellEnd"/>
      <w:r>
        <w:t xml:space="preserve"> police department thanking our police department for their support on the tragedy that involved the death of one of their officers. </w:t>
      </w:r>
    </w:p>
    <w:p w14:paraId="00000021" w14:textId="77777777" w:rsidR="003F40D3" w:rsidRDefault="008C4C3B">
      <w:pPr>
        <w:numPr>
          <w:ilvl w:val="1"/>
          <w:numId w:val="1"/>
        </w:numPr>
      </w:pPr>
      <w:r>
        <w:t xml:space="preserve">Mr. Atkinson displayed a map of a potential trail system along Salt Creek. </w:t>
      </w:r>
    </w:p>
    <w:p w14:paraId="00000022" w14:textId="77777777" w:rsidR="003F40D3" w:rsidRDefault="008C4C3B">
      <w:pPr>
        <w:numPr>
          <w:ilvl w:val="1"/>
          <w:numId w:val="1"/>
        </w:numPr>
      </w:pPr>
      <w:r>
        <w:t>Councilor Parady is continuing getting pressure from young families that are wanting more crosswalks on Main Street</w:t>
      </w:r>
    </w:p>
    <w:p w14:paraId="00000023" w14:textId="77777777" w:rsidR="003F40D3" w:rsidRDefault="003F40D3"/>
    <w:p w14:paraId="00000024" w14:textId="77777777" w:rsidR="003F40D3" w:rsidRDefault="008C4C3B">
      <w:pPr>
        <w:numPr>
          <w:ilvl w:val="0"/>
          <w:numId w:val="1"/>
        </w:numPr>
      </w:pPr>
      <w:r>
        <w:t xml:space="preserve"> The Meeting adjourned at 9:10 p.m.</w:t>
      </w:r>
    </w:p>
    <w:p w14:paraId="00000025" w14:textId="77777777" w:rsidR="003F40D3" w:rsidRDefault="008C4C3B">
      <w:r>
        <w:t xml:space="preserve">  </w:t>
      </w:r>
    </w:p>
    <w:p w14:paraId="00000026" w14:textId="77777777" w:rsidR="003F40D3" w:rsidRDefault="008C4C3B">
      <w:r>
        <w:t>.  .</w:t>
      </w:r>
    </w:p>
    <w:p w14:paraId="00000027" w14:textId="77777777" w:rsidR="003F40D3" w:rsidRDefault="003F40D3">
      <w:pPr>
        <w:ind w:left="720"/>
      </w:pPr>
    </w:p>
    <w:p w14:paraId="00000028" w14:textId="77777777" w:rsidR="003F40D3" w:rsidRDefault="008C4C3B">
      <w:pPr>
        <w:spacing w:before="240" w:after="240" w:line="240" w:lineRule="auto"/>
      </w:pPr>
      <w:r>
        <w:rPr>
          <w:b/>
        </w:rPr>
        <w:t>ATTENDANCE</w:t>
      </w:r>
      <w:r>
        <w:t>:</w:t>
      </w:r>
    </w:p>
    <w:p w14:paraId="00000029" w14:textId="77777777" w:rsidR="003F40D3" w:rsidRDefault="008C4C3B">
      <w:pPr>
        <w:spacing w:before="240" w:after="240" w:line="240" w:lineRule="auto"/>
      </w:pPr>
      <w:r>
        <w:rPr>
          <w:b/>
        </w:rPr>
        <w:t>City Counci</w:t>
      </w:r>
      <w:r>
        <w:t>l:  Mayor Justin Seely, Travis L. Worwood, Shari Cowan, Jeramie Callaway, and JD Parady</w:t>
      </w:r>
    </w:p>
    <w:p w14:paraId="0000002A" w14:textId="77777777" w:rsidR="003F40D3" w:rsidRDefault="008C4C3B">
      <w:pPr>
        <w:spacing w:before="240" w:after="240" w:line="240" w:lineRule="auto"/>
        <w:jc w:val="both"/>
      </w:pPr>
      <w:r>
        <w:rPr>
          <w:b/>
        </w:rPr>
        <w:t xml:space="preserve">Excused:  </w:t>
      </w:r>
      <w:r>
        <w:t xml:space="preserve"> Skip Worwood</w:t>
      </w:r>
    </w:p>
    <w:p w14:paraId="0000002B" w14:textId="58E0E50B" w:rsidR="003F40D3" w:rsidRDefault="008C4C3B">
      <w:pPr>
        <w:spacing w:before="240" w:after="240" w:line="240" w:lineRule="auto"/>
      </w:pPr>
      <w:r>
        <w:rPr>
          <w:b/>
        </w:rPr>
        <w:t>Staff</w:t>
      </w:r>
      <w:r>
        <w:t xml:space="preserve">:  City Administrator Seth </w:t>
      </w:r>
      <w:r w:rsidR="000B08BF">
        <w:t>Atkinson, Finance</w:t>
      </w:r>
      <w:r>
        <w:t xml:space="preserve"> Director/Recorder Lisa E. Brough, City Attorney Kasey Wright, Recreation Director Craig Oswald, Golf Professional Michael Booth</w:t>
      </w:r>
    </w:p>
    <w:p w14:paraId="0000002C" w14:textId="77777777" w:rsidR="003F40D3" w:rsidRDefault="008C4C3B">
      <w:pPr>
        <w:spacing w:before="240" w:after="240" w:line="240" w:lineRule="auto"/>
      </w:pPr>
      <w:r>
        <w:rPr>
          <w:b/>
        </w:rPr>
        <w:t>Guests</w:t>
      </w:r>
      <w:r>
        <w:t>:  Donald Ball, Joel Cowan, Cory Thomson, Jacque Thorn, Jodie Cox, Abby Ivory</w:t>
      </w:r>
    </w:p>
    <w:p w14:paraId="0000002D" w14:textId="77777777" w:rsidR="003F40D3" w:rsidRDefault="008C4C3B">
      <w:pPr>
        <w:spacing w:before="240" w:after="240" w:line="240" w:lineRule="auto"/>
      </w:pPr>
      <w:r>
        <w:t xml:space="preserve"> </w:t>
      </w:r>
    </w:p>
    <w:p w14:paraId="0000002E" w14:textId="77777777" w:rsidR="003F40D3" w:rsidRDefault="008C4C3B">
      <w:pPr>
        <w:rPr>
          <w:i/>
        </w:rPr>
      </w:pPr>
      <w:r>
        <w:t xml:space="preserve"> I, Lisa E. Brough, Nephi City </w:t>
      </w:r>
      <w:r>
        <w:rPr>
          <w:i/>
        </w:rPr>
        <w:t>Recorder, hereby certify that the foregoing minutes represent a true, accurate and complete record of the meeting held on August 13, 2024. This document constitutes the official minutes for the Nephi City Council Work Session.</w:t>
      </w:r>
    </w:p>
    <w:p w14:paraId="0000002F" w14:textId="77777777" w:rsidR="003F40D3" w:rsidRDefault="008C4C3B">
      <w:pPr>
        <w:spacing w:before="240" w:after="240"/>
        <w:rPr>
          <w:rFonts w:ascii="Lobster" w:eastAsia="Lobster" w:hAnsi="Lobster" w:cs="Lobster"/>
          <w:i/>
          <w:sz w:val="28"/>
          <w:szCs w:val="28"/>
        </w:rPr>
      </w:pPr>
      <w:r>
        <w:rPr>
          <w:rFonts w:ascii="Lobster" w:eastAsia="Lobster" w:hAnsi="Lobster" w:cs="Lobster"/>
          <w:i/>
          <w:sz w:val="28"/>
          <w:szCs w:val="28"/>
        </w:rPr>
        <w:t>Lisa E. Brough CMC</w:t>
      </w:r>
    </w:p>
    <w:p w14:paraId="00000030" w14:textId="77777777" w:rsidR="003F40D3" w:rsidRDefault="008C4C3B">
      <w:pPr>
        <w:spacing w:before="240" w:after="240"/>
      </w:pPr>
      <w:r>
        <w:t xml:space="preserve"> </w:t>
      </w:r>
    </w:p>
    <w:p w14:paraId="00000031" w14:textId="77777777" w:rsidR="003F40D3" w:rsidRDefault="003F40D3"/>
    <w:sectPr w:rsidR="003F40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8A1E619A-6640-4B48-B852-D1A266D2BE0D}"/>
    <w:embedItalic r:id="rId2" w:fontKey="{8C2EB5A9-4FE9-4549-8034-D8FA32B39200}"/>
  </w:font>
  <w:font w:name="Calibri">
    <w:panose1 w:val="020F0502020204030204"/>
    <w:charset w:val="00"/>
    <w:family w:val="swiss"/>
    <w:pitch w:val="variable"/>
    <w:sig w:usb0="E4002EFF" w:usb1="C200247B" w:usb2="00000009" w:usb3="00000000" w:csb0="000001FF" w:csb1="00000000"/>
    <w:embedRegular r:id="rId3" w:fontKey="{39FE2B2D-5F7C-4C38-9FC1-B8779A4C66BD}"/>
  </w:font>
  <w:font w:name="Cambria">
    <w:panose1 w:val="02040503050406030204"/>
    <w:charset w:val="00"/>
    <w:family w:val="roman"/>
    <w:pitch w:val="variable"/>
    <w:sig w:usb0="E00006FF" w:usb1="420024FF" w:usb2="02000000" w:usb3="00000000" w:csb0="0000019F" w:csb1="00000000"/>
    <w:embedRegular r:id="rId4" w:fontKey="{6DAB84AD-139E-497E-B7B0-1D96280EE2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305254"/>
    <w:multiLevelType w:val="multilevel"/>
    <w:tmpl w:val="47EA5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6636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0D3"/>
    <w:rsid w:val="000B08BF"/>
    <w:rsid w:val="000F09B9"/>
    <w:rsid w:val="003F40D3"/>
    <w:rsid w:val="008C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41EE6"/>
  <w15:docId w15:val="{5AE5D9A1-641F-43CD-B898-6EBA9147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B08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163155">
      <w:bodyDiv w:val="1"/>
      <w:marLeft w:val="0"/>
      <w:marRight w:val="0"/>
      <w:marTop w:val="0"/>
      <w:marBottom w:val="0"/>
      <w:divBdr>
        <w:top w:val="none" w:sz="0" w:space="0" w:color="auto"/>
        <w:left w:val="none" w:sz="0" w:space="0" w:color="auto"/>
        <w:bottom w:val="none" w:sz="0" w:space="0" w:color="auto"/>
        <w:right w:val="none" w:sz="0" w:space="0" w:color="auto"/>
      </w:divBdr>
    </w:div>
    <w:div w:id="1870334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1453</Words>
  <Characters>8288</Characters>
  <Application>Microsoft Office Word</Application>
  <DocSecurity>0</DocSecurity>
  <Lines>69</Lines>
  <Paragraphs>19</Paragraphs>
  <ScaleCrop>false</ScaleCrop>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Brough</dc:creator>
  <cp:lastModifiedBy>Lisa Brough</cp:lastModifiedBy>
  <cp:revision>2</cp:revision>
  <dcterms:created xsi:type="dcterms:W3CDTF">2024-08-22T14:09:00Z</dcterms:created>
  <dcterms:modified xsi:type="dcterms:W3CDTF">2024-08-22T14:09:00Z</dcterms:modified>
</cp:coreProperties>
</file>