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EF0D5C" w14:textId="1451D612" w:rsidR="00595857" w:rsidRPr="009C639D" w:rsidRDefault="002959FE" w:rsidP="00702499">
      <w:pPr>
        <w:tabs>
          <w:tab w:val="center" w:pos="5400"/>
          <w:tab w:val="right" w:pos="9360"/>
          <w:tab w:val="left" w:pos="10110"/>
        </w:tabs>
        <w:spacing w:after="60"/>
        <w:rPr>
          <w:b/>
          <w:color w:val="FF0000"/>
          <w:sz w:val="18"/>
          <w:szCs w:val="18"/>
        </w:rPr>
      </w:pPr>
      <w:r>
        <w:rPr>
          <w:b/>
          <w:color w:val="FF0000"/>
          <w:sz w:val="18"/>
          <w:szCs w:val="18"/>
        </w:rPr>
        <w:softHyphen/>
      </w:r>
      <w:r>
        <w:rPr>
          <w:b/>
          <w:color w:val="FF0000"/>
          <w:sz w:val="18"/>
          <w:szCs w:val="18"/>
        </w:rPr>
        <w:softHyphen/>
      </w:r>
      <w:r>
        <w:rPr>
          <w:b/>
          <w:color w:val="FF0000"/>
          <w:sz w:val="18"/>
          <w:szCs w:val="18"/>
        </w:rPr>
        <w:softHyphen/>
      </w:r>
      <w:r w:rsidR="00702499" w:rsidRPr="007C602B">
        <w:rPr>
          <w:b/>
          <w:color w:val="FF0000"/>
          <w:sz w:val="18"/>
          <w:szCs w:val="18"/>
        </w:rPr>
        <w:tab/>
      </w:r>
      <w:r w:rsidR="00595857" w:rsidRPr="008A0A37">
        <w:rPr>
          <w:b/>
          <w:noProof/>
          <w:szCs w:val="20"/>
        </w:rPr>
        <mc:AlternateContent>
          <mc:Choice Requires="wps">
            <w:drawing>
              <wp:anchor distT="0" distB="0" distL="0" distR="0" simplePos="0" relativeHeight="251659264" behindDoc="1" locked="0" layoutInCell="1" allowOverlap="1" wp14:anchorId="7252F0FB" wp14:editId="3C1B327B">
                <wp:simplePos x="0" y="0"/>
                <wp:positionH relativeFrom="leftMargin">
                  <wp:align>right</wp:align>
                </wp:positionH>
                <wp:positionV relativeFrom="paragraph">
                  <wp:posOffset>-139065</wp:posOffset>
                </wp:positionV>
                <wp:extent cx="432435" cy="9524365"/>
                <wp:effectExtent l="0" t="0" r="5715" b="6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 cy="9524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375BDF" w14:textId="5D4A0519" w:rsidR="00E12B36" w:rsidRDefault="00E12B36" w:rsidP="00595857">
                            <w:pPr>
                              <w:rPr>
                                <w:color w:val="FF0000"/>
                                <w:sz w:val="15"/>
                                <w:szCs w:val="15"/>
                              </w:rPr>
                            </w:pPr>
                            <w:r>
                              <w:rPr>
                                <w:color w:val="FF0000"/>
                                <w:sz w:val="15"/>
                                <w:szCs w:val="15"/>
                              </w:rPr>
                              <w:t>This Preliminary Limited Offering Memorandum and the information contained herein are subject to completion or amendment. Under no circumstances shall this Preliminary Limited Offering Memorandum constitute an offer to sell or the solicitation of an offer to buy, nor shall there be any sale of the securities, in any jurisdiction in which such offer, solicitation or sale would be unlawful prior to registration or qualification under the securities laws of such jurisdiction.</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52F0FB" id="_x0000_t202" coordsize="21600,21600" o:spt="202" path="m,l,21600r21600,l21600,xe">
                <v:stroke joinstyle="miter"/>
                <v:path gradientshapeok="t" o:connecttype="rect"/>
              </v:shapetype>
              <v:shape id="Text Box 4" o:spid="_x0000_s1026" type="#_x0000_t202" style="position:absolute;margin-left:-17.15pt;margin-top:-10.95pt;width:34.05pt;height:749.95pt;z-index:-251657216;visibility:visible;mso-wrap-style:square;mso-width-percent:0;mso-height-percent:0;mso-wrap-distance-left:0;mso-wrap-distance-top:0;mso-wrap-distance-right:0;mso-wrap-distance-bottom:0;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" stroked="f">
                <v:textbox style="layout-flow:vertical;mso-layout-flow-alt:bottom-to-top">
                  <w:txbxContent>
                    <w:p w14:paraId="11375BDF" w14:textId="5D4A0519" w:rsidR="00E12B36" w:rsidRDefault="00E12B36" w:rsidP="00595857">
                      <w:pPr>
                        <w:rPr>
                          <w:color w:val="FF0000"/>
                          <w:sz w:val="15"/>
                          <w:szCs w:val="15"/>
                        </w:rPr>
                      </w:pPr>
                      <w:r>
                        <w:rPr>
                          <w:color w:val="FF0000"/>
                          <w:sz w:val="15"/>
                          <w:szCs w:val="15"/>
                        </w:rPr>
                        <w:t>This Preliminary Limited Offering Memorandum and the information contained herein are subject to completion or amendment. Under no circumstances shall this Preliminary Limited Offering Memorandum constitute an offer to sell or the solicitation of an offer to buy, nor shall there be any sale of the securities, in any jurisdiction in which such offer, solicitation or sale would be unlawful prior to registration or qualification under the securities laws of such jurisdiction.</w:t>
                      </w:r>
                    </w:p>
                  </w:txbxContent>
                </v:textbox>
                <w10:wrap anchorx="margin"/>
              </v:shape>
            </w:pict>
          </mc:Fallback>
        </mc:AlternateContent>
      </w:r>
      <w:r w:rsidR="00595857" w:rsidRPr="008A0A37">
        <w:rPr>
          <w:b/>
          <w:color w:val="FF0000"/>
          <w:szCs w:val="20"/>
        </w:rPr>
        <w:t xml:space="preserve">PRELIMINARY LIMITED OFFERING MEMORANDUM DATED </w:t>
      </w:r>
      <w:r w:rsidR="004B3E7A" w:rsidRPr="008A0A37">
        <w:rPr>
          <w:b/>
          <w:color w:val="FF0000"/>
          <w:szCs w:val="20"/>
        </w:rPr>
        <w:t>_______, 2024</w:t>
      </w:r>
    </w:p>
    <w:p w14:paraId="36E07690" w14:textId="77777777" w:rsidR="0075493D" w:rsidRPr="000E5D4E" w:rsidRDefault="003904FF" w:rsidP="00E72D41">
      <w:pPr>
        <w:tabs>
          <w:tab w:val="right" w:pos="10080"/>
        </w:tabs>
        <w:rPr>
          <w:b/>
          <w:sz w:val="22"/>
          <w:szCs w:val="20"/>
        </w:rPr>
      </w:pPr>
      <w:r w:rsidRPr="000E5D4E">
        <w:rPr>
          <w:b/>
          <w:sz w:val="22"/>
          <w:szCs w:val="20"/>
        </w:rPr>
        <w:t>NEW ISSUE</w:t>
      </w:r>
      <w:r w:rsidR="002412B9" w:rsidRPr="000E5D4E">
        <w:rPr>
          <w:b/>
          <w:sz w:val="22"/>
          <w:szCs w:val="20"/>
        </w:rPr>
        <w:tab/>
      </w:r>
      <w:r w:rsidRPr="000E5D4E">
        <w:rPr>
          <w:b/>
          <w:sz w:val="22"/>
          <w:szCs w:val="20"/>
        </w:rPr>
        <w:t>NOT RATED</w:t>
      </w:r>
    </w:p>
    <w:p w14:paraId="5C313A9E" w14:textId="77777777" w:rsidR="0075493D" w:rsidRPr="000E5D4E" w:rsidRDefault="003904FF" w:rsidP="00B13FAA">
      <w:pPr>
        <w:spacing w:after="120"/>
        <w:rPr>
          <w:b/>
          <w:sz w:val="22"/>
          <w:szCs w:val="20"/>
        </w:rPr>
      </w:pPr>
      <w:r w:rsidRPr="000E5D4E">
        <w:rPr>
          <w:b/>
          <w:sz w:val="22"/>
          <w:szCs w:val="20"/>
        </w:rPr>
        <w:t>BOOK-ENTRY-ONLY</w:t>
      </w:r>
    </w:p>
    <w:p w14:paraId="67A2A41A" w14:textId="071D06BE" w:rsidR="0075493D" w:rsidRPr="000E5D4E" w:rsidRDefault="004B5D31" w:rsidP="0083162E">
      <w:pPr>
        <w:pStyle w:val="00BodyText5"/>
        <w:spacing w:after="120"/>
        <w:rPr>
          <w:i/>
          <w:sz w:val="22"/>
          <w:szCs w:val="20"/>
        </w:rPr>
      </w:pPr>
      <w:r w:rsidRPr="000E5D4E">
        <w:rPr>
          <w:i/>
          <w:sz w:val="22"/>
          <w:szCs w:val="20"/>
        </w:rPr>
        <w:t xml:space="preserve">In the opinion of Gilmore &amp; Bell, P.C., Bond Counsel to the District, under existing law and assuming continued compliance with certain requirements of the Internal Revenue Code of 1986, as amended, the interest on </w:t>
      </w:r>
      <w:r w:rsidR="00D2636D" w:rsidRPr="000E5D4E">
        <w:rPr>
          <w:i/>
          <w:sz w:val="22"/>
          <w:szCs w:val="20"/>
        </w:rPr>
        <w:t xml:space="preserve">the </w:t>
      </w:r>
      <w:r w:rsidR="000A3C99" w:rsidRPr="000E5D4E">
        <w:rPr>
          <w:i/>
          <w:sz w:val="22"/>
          <w:szCs w:val="20"/>
        </w:rPr>
        <w:t>Bonds</w:t>
      </w:r>
      <w:r w:rsidRPr="000E5D4E">
        <w:rPr>
          <w:i/>
          <w:sz w:val="22"/>
          <w:szCs w:val="20"/>
        </w:rPr>
        <w:t xml:space="preserve"> </w:t>
      </w:r>
      <w:r w:rsidR="001E106F" w:rsidRPr="000E5D4E">
        <w:rPr>
          <w:i/>
          <w:sz w:val="22"/>
          <w:szCs w:val="20"/>
        </w:rPr>
        <w:t>[</w:t>
      </w:r>
      <w:r w:rsidRPr="000E5D4E">
        <w:rPr>
          <w:i/>
          <w:sz w:val="22"/>
          <w:szCs w:val="20"/>
        </w:rPr>
        <w:t>(including any original issue discount properly allocable to an owner thereof)</w:t>
      </w:r>
      <w:r w:rsidR="001E106F" w:rsidRPr="000E5D4E">
        <w:rPr>
          <w:i/>
          <w:sz w:val="22"/>
          <w:szCs w:val="20"/>
        </w:rPr>
        <w:t>]</w:t>
      </w:r>
      <w:r w:rsidRPr="000E5D4E">
        <w:rPr>
          <w:i/>
          <w:sz w:val="22"/>
          <w:szCs w:val="20"/>
        </w:rPr>
        <w:t xml:space="preserve"> is excludable from gross income for federal income tax purposes, and is not an item of tax preference for purposes of the federal alternative minimum tax. Bond Counsel is also of the opinion that the interest on </w:t>
      </w:r>
      <w:r w:rsidR="00D2636D" w:rsidRPr="000E5D4E">
        <w:rPr>
          <w:i/>
          <w:sz w:val="22"/>
          <w:szCs w:val="20"/>
        </w:rPr>
        <w:t xml:space="preserve">the </w:t>
      </w:r>
      <w:r w:rsidR="000A3C99" w:rsidRPr="000E5D4E">
        <w:rPr>
          <w:i/>
          <w:sz w:val="22"/>
          <w:szCs w:val="20"/>
        </w:rPr>
        <w:t>Bonds</w:t>
      </w:r>
      <w:r w:rsidRPr="000E5D4E">
        <w:rPr>
          <w:i/>
          <w:sz w:val="22"/>
          <w:szCs w:val="20"/>
        </w:rPr>
        <w:t xml:space="preserve"> is exempt from State of Utah individual income taxes</w:t>
      </w:r>
      <w:r w:rsidR="008C44DA" w:rsidRPr="000E5D4E">
        <w:rPr>
          <w:i/>
          <w:sz w:val="22"/>
          <w:szCs w:val="20"/>
        </w:rPr>
        <w:t xml:space="preserve">. </w:t>
      </w:r>
      <w:r w:rsidR="00AF3A98" w:rsidRPr="000E5D4E">
        <w:rPr>
          <w:i/>
          <w:sz w:val="22"/>
          <w:szCs w:val="20"/>
        </w:rPr>
        <w:t xml:space="preserve">Bond Counsel notes that interest on the Bonds may be included in adjusted financial statement income of applicable corporations for purposes of determining the applicability and amount of the federal corporate alternative minimum tax. </w:t>
      </w:r>
      <w:r w:rsidRPr="000E5D4E">
        <w:rPr>
          <w:i/>
          <w:sz w:val="22"/>
          <w:szCs w:val="20"/>
        </w:rPr>
        <w:t xml:space="preserve">See “TAX MATTERS” in this </w:t>
      </w:r>
      <w:r w:rsidR="007730C2" w:rsidRPr="000E5D4E">
        <w:rPr>
          <w:i/>
          <w:sz w:val="22"/>
          <w:szCs w:val="20"/>
        </w:rPr>
        <w:t>Limited Offering Memorandum</w:t>
      </w:r>
      <w:r w:rsidRPr="000E5D4E">
        <w:rPr>
          <w:i/>
          <w:sz w:val="22"/>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135B84" w:rsidRPr="009C639D" w14:paraId="504517DF" w14:textId="77777777" w:rsidTr="00135B84">
        <w:tc>
          <w:tcPr>
            <w:tcW w:w="10790" w:type="dxa"/>
            <w:gridSpan w:val="2"/>
          </w:tcPr>
          <w:p w14:paraId="6E64ED09" w14:textId="77777777" w:rsidR="00C64B57" w:rsidRPr="000E5D4E" w:rsidRDefault="00C64B57" w:rsidP="00135B84">
            <w:pPr>
              <w:tabs>
                <w:tab w:val="left" w:pos="7470"/>
                <w:tab w:val="left" w:pos="7920"/>
                <w:tab w:val="right" w:pos="10800"/>
              </w:tabs>
              <w:jc w:val="center"/>
              <w:rPr>
                <w:b/>
                <w:sz w:val="22"/>
                <w:szCs w:val="20"/>
              </w:rPr>
            </w:pPr>
          </w:p>
          <w:p w14:paraId="0D83D3EC" w14:textId="426B5083" w:rsidR="00135B84" w:rsidRPr="000E5D4E" w:rsidRDefault="00F157D1" w:rsidP="00135B84">
            <w:pPr>
              <w:tabs>
                <w:tab w:val="left" w:pos="7470"/>
                <w:tab w:val="left" w:pos="7920"/>
                <w:tab w:val="right" w:pos="10800"/>
              </w:tabs>
              <w:jc w:val="center"/>
              <w:rPr>
                <w:b/>
                <w:sz w:val="28"/>
                <w:szCs w:val="28"/>
              </w:rPr>
            </w:pPr>
            <w:r>
              <w:rPr>
                <w:b/>
                <w:sz w:val="28"/>
                <w:szCs w:val="28"/>
              </w:rPr>
              <w:t>BOULDER RIDGE PUBLIC INFRASTRUCTURE DISTRICT NO. 1</w:t>
            </w:r>
          </w:p>
          <w:p w14:paraId="1565AB40" w14:textId="753DF622" w:rsidR="00C64B57" w:rsidRPr="000E5D4E" w:rsidRDefault="00C64B57" w:rsidP="00C64B57">
            <w:pPr>
              <w:jc w:val="center"/>
              <w:rPr>
                <w:b/>
                <w:sz w:val="24"/>
              </w:rPr>
            </w:pPr>
            <w:r w:rsidRPr="000E5D4E">
              <w:rPr>
                <w:b/>
                <w:sz w:val="24"/>
              </w:rPr>
              <w:t>$</w:t>
            </w:r>
            <w:r w:rsidR="00E554DF" w:rsidRPr="000E5D4E">
              <w:rPr>
                <w:b/>
                <w:sz w:val="24"/>
              </w:rPr>
              <w:t>[PAR]</w:t>
            </w:r>
            <w:bookmarkStart w:id="0" w:name="_Hlk150510098"/>
            <w:r w:rsidR="005272D5" w:rsidRPr="000E5D4E">
              <w:rPr>
                <w:rStyle w:val="FootnoteReference"/>
                <w:sz w:val="24"/>
              </w:rPr>
              <w:footnoteReference w:customMarkFollows="1" w:id="2"/>
              <w:t>*</w:t>
            </w:r>
            <w:r w:rsidR="006104A1" w:rsidRPr="000E5D4E">
              <w:rPr>
                <w:b/>
                <w:sz w:val="24"/>
                <w:vertAlign w:val="superscript"/>
              </w:rPr>
              <w:softHyphen/>
            </w:r>
            <w:bookmarkEnd w:id="0"/>
          </w:p>
          <w:p w14:paraId="3DBE8019" w14:textId="46FD6908" w:rsidR="00C64B57" w:rsidRPr="009C639D" w:rsidRDefault="00C64B57" w:rsidP="00C64B57">
            <w:pPr>
              <w:tabs>
                <w:tab w:val="left" w:pos="7470"/>
                <w:tab w:val="left" w:pos="7920"/>
                <w:tab w:val="right" w:pos="10800"/>
              </w:tabs>
              <w:jc w:val="center"/>
              <w:rPr>
                <w:b/>
                <w:szCs w:val="20"/>
              </w:rPr>
            </w:pPr>
            <w:r w:rsidRPr="000E5D4E">
              <w:rPr>
                <w:b/>
                <w:sz w:val="24"/>
              </w:rPr>
              <w:t xml:space="preserve">LIMITED TAX </w:t>
            </w:r>
            <w:r w:rsidRPr="000E5D4E">
              <w:rPr>
                <w:b/>
                <w:sz w:val="24"/>
              </w:rPr>
              <w:br/>
              <w:t xml:space="preserve">GENERAL OBLIGATION BONDS, </w:t>
            </w:r>
            <w:r w:rsidRPr="000E5D4E">
              <w:rPr>
                <w:b/>
                <w:sz w:val="24"/>
              </w:rPr>
              <w:br/>
            </w:r>
            <w:r w:rsidR="0082493F" w:rsidRPr="000E5D4E">
              <w:rPr>
                <w:b/>
                <w:sz w:val="24"/>
              </w:rPr>
              <w:t>SERIES 2024</w:t>
            </w:r>
          </w:p>
        </w:tc>
      </w:tr>
      <w:tr w:rsidR="00135B84" w:rsidRPr="000E5D4E" w14:paraId="4F56B55F" w14:textId="77777777" w:rsidTr="00135B84">
        <w:tc>
          <w:tcPr>
            <w:tcW w:w="5395" w:type="dxa"/>
          </w:tcPr>
          <w:p w14:paraId="05B1A938" w14:textId="3B9AB59D" w:rsidR="00135B84" w:rsidRPr="009C639D" w:rsidRDefault="00135B84" w:rsidP="00C64B57">
            <w:pPr>
              <w:tabs>
                <w:tab w:val="left" w:pos="7470"/>
                <w:tab w:val="left" w:pos="7920"/>
                <w:tab w:val="right" w:pos="10800"/>
              </w:tabs>
              <w:rPr>
                <w:b/>
                <w:szCs w:val="20"/>
              </w:rPr>
            </w:pPr>
          </w:p>
        </w:tc>
        <w:tc>
          <w:tcPr>
            <w:tcW w:w="5395" w:type="dxa"/>
          </w:tcPr>
          <w:p w14:paraId="0BB58FB4" w14:textId="4C8E169C" w:rsidR="00135B84" w:rsidRPr="000E5D4E" w:rsidRDefault="00135B84" w:rsidP="00135B84">
            <w:pPr>
              <w:tabs>
                <w:tab w:val="left" w:pos="7470"/>
                <w:tab w:val="left" w:pos="7920"/>
                <w:tab w:val="right" w:pos="10800"/>
              </w:tabs>
              <w:jc w:val="center"/>
              <w:rPr>
                <w:b/>
                <w:sz w:val="22"/>
                <w:szCs w:val="20"/>
              </w:rPr>
            </w:pPr>
          </w:p>
        </w:tc>
      </w:tr>
    </w:tbl>
    <w:p w14:paraId="0EFF0023" w14:textId="2CC0FE6E" w:rsidR="00D71EFB" w:rsidRPr="000E5D4E" w:rsidRDefault="00D71EFB" w:rsidP="007769EB">
      <w:pPr>
        <w:tabs>
          <w:tab w:val="left" w:pos="7470"/>
          <w:tab w:val="left" w:pos="7920"/>
          <w:tab w:val="right" w:pos="10800"/>
        </w:tabs>
        <w:rPr>
          <w:b/>
          <w:sz w:val="22"/>
          <w:szCs w:val="20"/>
        </w:rPr>
      </w:pPr>
      <w:r w:rsidRPr="000E5D4E">
        <w:rPr>
          <w:b/>
          <w:sz w:val="22"/>
          <w:szCs w:val="20"/>
        </w:rPr>
        <w:t>Dated: Date of Delivery</w:t>
      </w:r>
      <w:r w:rsidR="00815269" w:rsidRPr="000E5D4E">
        <w:rPr>
          <w:b/>
          <w:sz w:val="22"/>
          <w:szCs w:val="20"/>
        </w:rPr>
        <w:softHyphen/>
      </w:r>
      <w:r w:rsidRPr="000E5D4E">
        <w:rPr>
          <w:b/>
          <w:sz w:val="22"/>
          <w:szCs w:val="20"/>
        </w:rPr>
        <w:tab/>
        <w:t>Due:</w:t>
      </w:r>
      <w:r w:rsidR="00FB4EF8">
        <w:rPr>
          <w:b/>
          <w:sz w:val="22"/>
          <w:szCs w:val="20"/>
        </w:rPr>
        <w:t xml:space="preserve"> March 1, 2054*</w:t>
      </w:r>
      <w:r w:rsidRPr="000E5D4E">
        <w:rPr>
          <w:b/>
          <w:sz w:val="22"/>
          <w:szCs w:val="20"/>
        </w:rPr>
        <w:tab/>
      </w:r>
      <w:r w:rsidRPr="000E5D4E">
        <w:rPr>
          <w:b/>
          <w:sz w:val="22"/>
          <w:szCs w:val="20"/>
        </w:rPr>
        <w:tab/>
      </w:r>
      <w:r w:rsidR="00904DA7">
        <w:rPr>
          <w:b/>
          <w:sz w:val="22"/>
          <w:szCs w:val="20"/>
        </w:rPr>
        <w:t xml:space="preserve">                                                                                                                                                                                                                                                                                                                                                                                                                                                                                                                                                               </w:t>
      </w:r>
    </w:p>
    <w:p w14:paraId="4DDE1502" w14:textId="288364A1" w:rsidR="00605640" w:rsidRPr="00FB4EF8" w:rsidRDefault="00F157D1" w:rsidP="00470F13">
      <w:pPr>
        <w:pStyle w:val="00BodyText5"/>
        <w:spacing w:after="80"/>
        <w:rPr>
          <w:sz w:val="22"/>
          <w:szCs w:val="20"/>
        </w:rPr>
      </w:pPr>
      <w:bookmarkStart w:id="1" w:name="_Hlk71731532"/>
      <w:r>
        <w:rPr>
          <w:sz w:val="22"/>
          <w:szCs w:val="20"/>
        </w:rPr>
        <w:t>Boulder Ridge Public Infrastructure District No. 1</w:t>
      </w:r>
      <w:r w:rsidR="00A10DD8" w:rsidRPr="000E5D4E">
        <w:rPr>
          <w:sz w:val="22"/>
          <w:szCs w:val="20"/>
        </w:rPr>
        <w:t xml:space="preserve"> </w:t>
      </w:r>
      <w:r w:rsidR="003904FF" w:rsidRPr="000E5D4E">
        <w:rPr>
          <w:sz w:val="22"/>
          <w:szCs w:val="20"/>
        </w:rPr>
        <w:t xml:space="preserve">(the </w:t>
      </w:r>
      <w:r w:rsidR="00B13FAA" w:rsidRPr="000E5D4E">
        <w:rPr>
          <w:sz w:val="22"/>
          <w:szCs w:val="20"/>
        </w:rPr>
        <w:t>“</w:t>
      </w:r>
      <w:r w:rsidR="00340E53" w:rsidRPr="000E5D4E">
        <w:rPr>
          <w:b/>
          <w:sz w:val="22"/>
          <w:szCs w:val="20"/>
        </w:rPr>
        <w:t>District</w:t>
      </w:r>
      <w:r w:rsidR="00B13FAA" w:rsidRPr="000E5D4E">
        <w:rPr>
          <w:sz w:val="22"/>
          <w:szCs w:val="20"/>
        </w:rPr>
        <w:t>”</w:t>
      </w:r>
      <w:r w:rsidR="003904FF" w:rsidRPr="000E5D4E">
        <w:rPr>
          <w:sz w:val="22"/>
          <w:szCs w:val="20"/>
        </w:rPr>
        <w:t>)</w:t>
      </w:r>
      <w:bookmarkEnd w:id="1"/>
      <w:r w:rsidR="003904FF" w:rsidRPr="000E5D4E">
        <w:rPr>
          <w:sz w:val="22"/>
          <w:szCs w:val="20"/>
        </w:rPr>
        <w:t xml:space="preserve"> is issuing</w:t>
      </w:r>
      <w:r w:rsidR="006D1ECC" w:rsidRPr="000E5D4E">
        <w:rPr>
          <w:sz w:val="22"/>
          <w:szCs w:val="20"/>
        </w:rPr>
        <w:t xml:space="preserve"> </w:t>
      </w:r>
      <w:r w:rsidR="008E1152" w:rsidRPr="000E5D4E">
        <w:rPr>
          <w:sz w:val="22"/>
          <w:szCs w:val="20"/>
        </w:rPr>
        <w:t xml:space="preserve">its Limited Tax General Obligation Bonds, </w:t>
      </w:r>
      <w:r w:rsidR="0082493F" w:rsidRPr="000E5D4E">
        <w:rPr>
          <w:sz w:val="22"/>
          <w:szCs w:val="20"/>
        </w:rPr>
        <w:t>Series 2024</w:t>
      </w:r>
      <w:r w:rsidR="00C7176C" w:rsidRPr="000E5D4E">
        <w:rPr>
          <w:sz w:val="22"/>
          <w:szCs w:val="20"/>
        </w:rPr>
        <w:t xml:space="preserve"> </w:t>
      </w:r>
      <w:r w:rsidR="008E1152" w:rsidRPr="000E5D4E">
        <w:rPr>
          <w:sz w:val="22"/>
          <w:szCs w:val="20"/>
        </w:rPr>
        <w:t>(the “</w:t>
      </w:r>
      <w:r w:rsidR="00C64B57" w:rsidRPr="000E5D4E">
        <w:rPr>
          <w:b/>
          <w:sz w:val="22"/>
          <w:szCs w:val="20"/>
        </w:rPr>
        <w:t>Bonds</w:t>
      </w:r>
      <w:r w:rsidR="008E1152" w:rsidRPr="000E5D4E">
        <w:rPr>
          <w:sz w:val="22"/>
          <w:szCs w:val="20"/>
        </w:rPr>
        <w:t>”</w:t>
      </w:r>
      <w:r w:rsidR="007C0B52" w:rsidRPr="000E5D4E">
        <w:rPr>
          <w:sz w:val="22"/>
          <w:szCs w:val="20"/>
        </w:rPr>
        <w:t>)</w:t>
      </w:r>
      <w:r w:rsidR="008E1152" w:rsidRPr="000E5D4E">
        <w:rPr>
          <w:sz w:val="22"/>
          <w:szCs w:val="20"/>
        </w:rPr>
        <w:t xml:space="preserve">, pursuant to an Indenture of Trust to be dated as of </w:t>
      </w:r>
      <w:r w:rsidR="00E554DF" w:rsidRPr="000E5D4E">
        <w:rPr>
          <w:sz w:val="22"/>
          <w:szCs w:val="20"/>
        </w:rPr>
        <w:t>[INDENTURE MONTH] 1, 2024</w:t>
      </w:r>
      <w:r w:rsidR="008E1152" w:rsidRPr="000E5D4E">
        <w:rPr>
          <w:sz w:val="22"/>
          <w:szCs w:val="20"/>
        </w:rPr>
        <w:t xml:space="preserve"> (the “</w:t>
      </w:r>
      <w:r w:rsidR="00EA0C42" w:rsidRPr="000E5D4E">
        <w:rPr>
          <w:b/>
          <w:sz w:val="22"/>
          <w:szCs w:val="20"/>
        </w:rPr>
        <w:t>Indenture</w:t>
      </w:r>
      <w:r w:rsidR="008E1152" w:rsidRPr="000E5D4E">
        <w:rPr>
          <w:sz w:val="22"/>
          <w:szCs w:val="20"/>
        </w:rPr>
        <w:t>”) between the District and UMB Bank, n.a., as trustee (the “</w:t>
      </w:r>
      <w:r w:rsidR="008E1152" w:rsidRPr="000E5D4E">
        <w:rPr>
          <w:b/>
          <w:sz w:val="22"/>
          <w:szCs w:val="20"/>
        </w:rPr>
        <w:t>Trustee</w:t>
      </w:r>
      <w:r w:rsidR="008E1152" w:rsidRPr="000E5D4E">
        <w:rPr>
          <w:sz w:val="22"/>
          <w:szCs w:val="20"/>
        </w:rPr>
        <w:t>”).</w:t>
      </w:r>
      <w:r w:rsidR="003904FF" w:rsidRPr="000E5D4E">
        <w:rPr>
          <w:sz w:val="22"/>
          <w:szCs w:val="20"/>
        </w:rPr>
        <w:t xml:space="preserve"> </w:t>
      </w:r>
      <w:r w:rsidR="006D1ECC" w:rsidRPr="000E5D4E">
        <w:rPr>
          <w:sz w:val="22"/>
          <w:szCs w:val="20"/>
        </w:rPr>
        <w:t>The Trustee</w:t>
      </w:r>
      <w:r w:rsidR="003904FF" w:rsidRPr="000E5D4E">
        <w:rPr>
          <w:sz w:val="22"/>
          <w:szCs w:val="20"/>
        </w:rPr>
        <w:t xml:space="preserve"> will also act as </w:t>
      </w:r>
      <w:r w:rsidR="003720AB" w:rsidRPr="000E5D4E">
        <w:rPr>
          <w:sz w:val="22"/>
          <w:szCs w:val="20"/>
        </w:rPr>
        <w:t xml:space="preserve">Registrar and </w:t>
      </w:r>
      <w:r w:rsidR="003904FF" w:rsidRPr="000E5D4E">
        <w:rPr>
          <w:sz w:val="22"/>
          <w:szCs w:val="20"/>
        </w:rPr>
        <w:t xml:space="preserve">Paying Agent </w:t>
      </w:r>
      <w:r w:rsidR="003720AB" w:rsidRPr="000E5D4E">
        <w:rPr>
          <w:sz w:val="22"/>
          <w:szCs w:val="20"/>
        </w:rPr>
        <w:t xml:space="preserve">for </w:t>
      </w:r>
      <w:r w:rsidR="00D2636D" w:rsidRPr="000E5D4E">
        <w:rPr>
          <w:sz w:val="22"/>
          <w:szCs w:val="20"/>
        </w:rPr>
        <w:t xml:space="preserve">the </w:t>
      </w:r>
      <w:r w:rsidR="000A3C99" w:rsidRPr="000E5D4E">
        <w:rPr>
          <w:sz w:val="22"/>
          <w:szCs w:val="20"/>
        </w:rPr>
        <w:t>Bonds</w:t>
      </w:r>
      <w:r w:rsidR="003720AB" w:rsidRPr="000E5D4E">
        <w:rPr>
          <w:sz w:val="22"/>
          <w:szCs w:val="20"/>
        </w:rPr>
        <w:t xml:space="preserve">. </w:t>
      </w:r>
      <w:r w:rsidR="003904FF" w:rsidRPr="000E5D4E">
        <w:rPr>
          <w:sz w:val="22"/>
          <w:szCs w:val="20"/>
        </w:rPr>
        <w:t xml:space="preserve">DTC will act as securities depository for </w:t>
      </w:r>
      <w:r w:rsidR="00D2636D" w:rsidRPr="000E5D4E">
        <w:rPr>
          <w:sz w:val="22"/>
          <w:szCs w:val="20"/>
        </w:rPr>
        <w:t xml:space="preserve">the </w:t>
      </w:r>
      <w:r w:rsidR="000A3C99" w:rsidRPr="000E5D4E">
        <w:rPr>
          <w:sz w:val="22"/>
          <w:szCs w:val="20"/>
        </w:rPr>
        <w:t>Bonds</w:t>
      </w:r>
      <w:r w:rsidR="003904FF" w:rsidRPr="000E5D4E">
        <w:rPr>
          <w:sz w:val="22"/>
          <w:szCs w:val="20"/>
        </w:rPr>
        <w:t xml:space="preserve">. </w:t>
      </w:r>
      <w:r w:rsidR="00D2636D" w:rsidRPr="000E5D4E">
        <w:rPr>
          <w:sz w:val="22"/>
          <w:szCs w:val="20"/>
        </w:rPr>
        <w:t xml:space="preserve">The </w:t>
      </w:r>
      <w:r w:rsidR="000A3C99" w:rsidRPr="000E5D4E">
        <w:rPr>
          <w:sz w:val="22"/>
          <w:szCs w:val="20"/>
        </w:rPr>
        <w:t>Bonds</w:t>
      </w:r>
      <w:r w:rsidR="003904FF" w:rsidRPr="000E5D4E">
        <w:rPr>
          <w:sz w:val="22"/>
          <w:szCs w:val="20"/>
        </w:rPr>
        <w:t xml:space="preserve"> will be issued in book-entry-only form and purchasers of </w:t>
      </w:r>
      <w:r w:rsidR="00D2636D" w:rsidRPr="000E5D4E">
        <w:rPr>
          <w:sz w:val="22"/>
          <w:szCs w:val="20"/>
        </w:rPr>
        <w:t xml:space="preserve">the </w:t>
      </w:r>
      <w:r w:rsidR="000A3C99" w:rsidRPr="000E5D4E">
        <w:rPr>
          <w:sz w:val="22"/>
          <w:szCs w:val="20"/>
        </w:rPr>
        <w:t>Bonds</w:t>
      </w:r>
      <w:r w:rsidR="003904FF" w:rsidRPr="000E5D4E">
        <w:rPr>
          <w:sz w:val="22"/>
          <w:szCs w:val="20"/>
        </w:rPr>
        <w:t xml:space="preserve"> will not receive certificates evidencing their ownership interests in </w:t>
      </w:r>
      <w:r w:rsidR="00D2636D" w:rsidRPr="000E5D4E">
        <w:rPr>
          <w:sz w:val="22"/>
          <w:szCs w:val="20"/>
        </w:rPr>
        <w:t xml:space="preserve">the </w:t>
      </w:r>
      <w:r w:rsidR="000A3C99" w:rsidRPr="000E5D4E">
        <w:rPr>
          <w:sz w:val="22"/>
          <w:szCs w:val="20"/>
        </w:rPr>
        <w:t>Bonds</w:t>
      </w:r>
      <w:r w:rsidR="003904FF" w:rsidRPr="000E5D4E">
        <w:rPr>
          <w:sz w:val="22"/>
          <w:szCs w:val="20"/>
        </w:rPr>
        <w:t xml:space="preserve">. </w:t>
      </w:r>
      <w:r w:rsidR="00EF47B9" w:rsidRPr="000E5D4E">
        <w:rPr>
          <w:sz w:val="22"/>
          <w:szCs w:val="20"/>
        </w:rPr>
        <w:t xml:space="preserve">Capitalized terms used on the cover page of this Limited Offering Memorandum are defined in the Introduction herein or in </w:t>
      </w:r>
      <w:r w:rsidR="00E72D41">
        <w:rPr>
          <w:sz w:val="22"/>
          <w:szCs w:val="20"/>
        </w:rPr>
        <w:t>“</w:t>
      </w:r>
      <w:r w:rsidR="00CF4B71" w:rsidRPr="000E5D4E">
        <w:rPr>
          <w:sz w:val="22"/>
          <w:szCs w:val="20"/>
        </w:rPr>
        <w:t xml:space="preserve">APPENDIX </w:t>
      </w:r>
      <w:r w:rsidR="00D70261" w:rsidRPr="000E5D4E">
        <w:rPr>
          <w:sz w:val="22"/>
          <w:szCs w:val="20"/>
        </w:rPr>
        <w:t>C</w:t>
      </w:r>
      <w:r w:rsidR="00EF47B9" w:rsidRPr="000E5D4E">
        <w:rPr>
          <w:sz w:val="22"/>
          <w:szCs w:val="20"/>
        </w:rPr>
        <w:t>—SELECTED DEFINITIONS</w:t>
      </w:r>
      <w:r w:rsidR="00F60DD8" w:rsidRPr="000E5D4E">
        <w:rPr>
          <w:sz w:val="22"/>
          <w:szCs w:val="20"/>
        </w:rPr>
        <w:t xml:space="preserve"> OF THE INDENTURE</w:t>
      </w:r>
      <w:r w:rsidR="00E72D41">
        <w:rPr>
          <w:sz w:val="22"/>
          <w:szCs w:val="20"/>
        </w:rPr>
        <w:t>”</w:t>
      </w:r>
      <w:r w:rsidR="00EF47B9" w:rsidRPr="000E5D4E">
        <w:rPr>
          <w:sz w:val="22"/>
          <w:szCs w:val="20"/>
        </w:rPr>
        <w:t xml:space="preserve"> hereto</w:t>
      </w:r>
      <w:r w:rsidR="008C44DA" w:rsidRPr="000E5D4E">
        <w:rPr>
          <w:sz w:val="22"/>
          <w:szCs w:val="20"/>
        </w:rPr>
        <w:t xml:space="preserve">. </w:t>
      </w:r>
    </w:p>
    <w:p w14:paraId="55228CFD" w14:textId="7D17B25F" w:rsidR="00984083" w:rsidRPr="000E5D4E" w:rsidRDefault="00984083" w:rsidP="00C321D0">
      <w:pPr>
        <w:pStyle w:val="00BodyText5"/>
        <w:spacing w:after="80"/>
        <w:rPr>
          <w:rFonts w:eastAsia="Calibri" w:cs="Times New Roman"/>
          <w:b/>
          <w:bCs/>
          <w:sz w:val="22"/>
          <w:szCs w:val="20"/>
        </w:rPr>
      </w:pPr>
      <w:r w:rsidRPr="00A2502A">
        <w:rPr>
          <w:rFonts w:eastAsia="Calibri" w:cs="Times New Roman"/>
          <w:sz w:val="22"/>
          <w:szCs w:val="20"/>
        </w:rPr>
        <w:t xml:space="preserve">The </w:t>
      </w:r>
      <w:r w:rsidR="000A3C99" w:rsidRPr="00A2502A">
        <w:rPr>
          <w:rFonts w:eastAsia="Calibri" w:cs="Times New Roman"/>
          <w:sz w:val="22"/>
          <w:szCs w:val="20"/>
        </w:rPr>
        <w:t>Bonds</w:t>
      </w:r>
      <w:r w:rsidR="001A23B0" w:rsidRPr="00A2502A">
        <w:rPr>
          <w:rFonts w:eastAsia="Calibri" w:cs="Times New Roman"/>
          <w:sz w:val="22"/>
          <w:szCs w:val="20"/>
        </w:rPr>
        <w:t xml:space="preserve"> </w:t>
      </w:r>
      <w:r w:rsidRPr="00A2502A">
        <w:rPr>
          <w:rFonts w:eastAsia="Calibri" w:cs="Times New Roman"/>
          <w:sz w:val="22"/>
          <w:szCs w:val="20"/>
        </w:rPr>
        <w:t xml:space="preserve">are limited tax general obligations of the </w:t>
      </w:r>
      <w:proofErr w:type="gramStart"/>
      <w:r w:rsidRPr="00A2502A">
        <w:rPr>
          <w:rFonts w:eastAsia="Calibri" w:cs="Times New Roman"/>
          <w:sz w:val="22"/>
          <w:szCs w:val="20"/>
        </w:rPr>
        <w:t>District</w:t>
      </w:r>
      <w:proofErr w:type="gramEnd"/>
      <w:r w:rsidRPr="00A2502A">
        <w:rPr>
          <w:rFonts w:eastAsia="Calibri" w:cs="Times New Roman"/>
          <w:sz w:val="22"/>
          <w:szCs w:val="20"/>
        </w:rPr>
        <w:t xml:space="preserve"> secured by and payable solely from the </w:t>
      </w:r>
      <w:r w:rsidR="00EA0C42" w:rsidRPr="00A2502A">
        <w:rPr>
          <w:rFonts w:eastAsia="Calibri" w:cs="Times New Roman"/>
          <w:sz w:val="22"/>
          <w:szCs w:val="20"/>
        </w:rPr>
        <w:t>Pledged Revenue</w:t>
      </w:r>
      <w:r w:rsidRPr="00A2502A">
        <w:rPr>
          <w:rFonts w:eastAsia="Calibri" w:cs="Times New Roman"/>
          <w:sz w:val="22"/>
          <w:szCs w:val="20"/>
        </w:rPr>
        <w:t xml:space="preserve"> consisting of the following: (a) all </w:t>
      </w:r>
      <w:r w:rsidR="00EA0C42" w:rsidRPr="00A2502A">
        <w:rPr>
          <w:rFonts w:eastAsia="Calibri" w:cs="Times New Roman"/>
          <w:sz w:val="22"/>
          <w:szCs w:val="20"/>
        </w:rPr>
        <w:t>Property Tax Revenues</w:t>
      </w:r>
      <w:r w:rsidRPr="00A2502A">
        <w:rPr>
          <w:rFonts w:eastAsia="Calibri" w:cs="Times New Roman"/>
          <w:sz w:val="22"/>
          <w:szCs w:val="20"/>
        </w:rPr>
        <w:t xml:space="preserve">; (b) all </w:t>
      </w:r>
      <w:r w:rsidR="00EA0C42" w:rsidRPr="00A2502A">
        <w:rPr>
          <w:rFonts w:eastAsia="Calibri" w:cs="Times New Roman"/>
          <w:sz w:val="22"/>
          <w:szCs w:val="20"/>
        </w:rPr>
        <w:t>Pioneering Agreement Revenues</w:t>
      </w:r>
      <w:r w:rsidR="00F37204" w:rsidRPr="00A2502A">
        <w:rPr>
          <w:rFonts w:eastAsia="Calibri" w:cs="Times New Roman"/>
          <w:sz w:val="22"/>
          <w:szCs w:val="20"/>
        </w:rPr>
        <w:t xml:space="preserve"> (if any)</w:t>
      </w:r>
      <w:r w:rsidRPr="00A2502A">
        <w:rPr>
          <w:rFonts w:eastAsia="Calibri" w:cs="Times New Roman"/>
          <w:sz w:val="22"/>
          <w:szCs w:val="20"/>
        </w:rPr>
        <w:t xml:space="preserve">; and (c) any other legally available moneys which the District determines, in its absolute discretion, to credit to the </w:t>
      </w:r>
      <w:r w:rsidR="00EA0C42" w:rsidRPr="00A2502A">
        <w:rPr>
          <w:rFonts w:eastAsia="Calibri" w:cs="Times New Roman"/>
          <w:sz w:val="22"/>
          <w:szCs w:val="20"/>
        </w:rPr>
        <w:t>Bond Fund</w:t>
      </w:r>
      <w:r w:rsidRPr="00A2502A">
        <w:rPr>
          <w:rFonts w:eastAsia="Calibri" w:cs="Times New Roman"/>
          <w:sz w:val="22"/>
          <w:szCs w:val="20"/>
        </w:rPr>
        <w:t xml:space="preserve">. The </w:t>
      </w:r>
      <w:proofErr w:type="gramStart"/>
      <w:r w:rsidRPr="00A2502A">
        <w:rPr>
          <w:rFonts w:eastAsia="Calibri" w:cs="Times New Roman"/>
          <w:sz w:val="22"/>
          <w:szCs w:val="20"/>
        </w:rPr>
        <w:t>District</w:t>
      </w:r>
      <w:proofErr w:type="gramEnd"/>
      <w:r w:rsidRPr="00A2502A">
        <w:rPr>
          <w:rFonts w:eastAsia="Calibri" w:cs="Times New Roman"/>
          <w:sz w:val="22"/>
          <w:szCs w:val="20"/>
        </w:rPr>
        <w:t xml:space="preserve"> has covenanted to levy ad valorem property taxes in the amount of the </w:t>
      </w:r>
      <w:r w:rsidR="00EA0C42" w:rsidRPr="00A2502A">
        <w:rPr>
          <w:rFonts w:eastAsia="Calibri" w:cs="Times New Roman"/>
          <w:sz w:val="22"/>
          <w:szCs w:val="20"/>
        </w:rPr>
        <w:t>Required Mill Levy</w:t>
      </w:r>
      <w:r w:rsidRPr="00A2502A">
        <w:rPr>
          <w:rFonts w:eastAsia="Calibri" w:cs="Times New Roman"/>
          <w:sz w:val="22"/>
          <w:szCs w:val="20"/>
        </w:rPr>
        <w:t xml:space="preserve"> upon all taxable property of the District each year, subject to certain minimum and maximum limitations as described herein. The </w:t>
      </w:r>
      <w:r w:rsidR="000A3C99" w:rsidRPr="00A2502A">
        <w:rPr>
          <w:rFonts w:eastAsia="Calibri" w:cs="Times New Roman"/>
          <w:sz w:val="22"/>
          <w:szCs w:val="20"/>
        </w:rPr>
        <w:t>Bonds</w:t>
      </w:r>
      <w:r w:rsidR="001A23B0" w:rsidRPr="00A2502A">
        <w:rPr>
          <w:rFonts w:eastAsia="Calibri" w:cs="Times New Roman"/>
          <w:sz w:val="22"/>
          <w:szCs w:val="20"/>
        </w:rPr>
        <w:t xml:space="preserve"> </w:t>
      </w:r>
      <w:r w:rsidRPr="00A2502A">
        <w:rPr>
          <w:rFonts w:eastAsia="Calibri" w:cs="Times New Roman"/>
          <w:sz w:val="22"/>
          <w:szCs w:val="20"/>
        </w:rPr>
        <w:t xml:space="preserve">will also be secured by amounts on deposit in the Surplus Fund, which will be initially </w:t>
      </w:r>
      <w:r w:rsidR="00F37204" w:rsidRPr="00A2502A">
        <w:rPr>
          <w:rFonts w:eastAsia="Calibri" w:cs="Times New Roman"/>
          <w:sz w:val="22"/>
          <w:szCs w:val="20"/>
        </w:rPr>
        <w:t xml:space="preserve">partially </w:t>
      </w:r>
      <w:r w:rsidRPr="00A2502A">
        <w:rPr>
          <w:rFonts w:eastAsia="Calibri" w:cs="Times New Roman"/>
          <w:sz w:val="22"/>
          <w:szCs w:val="20"/>
        </w:rPr>
        <w:t xml:space="preserve">funded with proceeds of the </w:t>
      </w:r>
      <w:r w:rsidR="000A3C99" w:rsidRPr="00A2502A">
        <w:rPr>
          <w:rFonts w:eastAsia="Calibri" w:cs="Times New Roman"/>
          <w:sz w:val="22"/>
          <w:szCs w:val="20"/>
        </w:rPr>
        <w:t>Bonds</w:t>
      </w:r>
      <w:r w:rsidRPr="00A2502A">
        <w:rPr>
          <w:rFonts w:eastAsia="Calibri" w:cs="Times New Roman"/>
          <w:sz w:val="22"/>
          <w:szCs w:val="20"/>
        </w:rPr>
        <w:t xml:space="preserve"> in the amount of $</w:t>
      </w:r>
      <w:r w:rsidR="00B47E9F" w:rsidRPr="00A2502A">
        <w:rPr>
          <w:rFonts w:eastAsia="Calibri" w:cs="Times New Roman"/>
          <w:sz w:val="22"/>
          <w:szCs w:val="20"/>
        </w:rPr>
        <w:t>[INITIAL DEPOSIT AMT</w:t>
      </w:r>
      <w:proofErr w:type="gramStart"/>
      <w:r w:rsidR="00B47E9F" w:rsidRPr="00A2502A">
        <w:rPr>
          <w:rFonts w:eastAsia="Calibri" w:cs="Times New Roman"/>
          <w:sz w:val="22"/>
          <w:szCs w:val="20"/>
        </w:rPr>
        <w:t>]</w:t>
      </w:r>
      <w:r w:rsidR="00A2197B" w:rsidRPr="00A2502A">
        <w:rPr>
          <w:rFonts w:eastAsia="Calibri" w:cs="Times New Roman"/>
          <w:sz w:val="22"/>
          <w:szCs w:val="20"/>
        </w:rPr>
        <w:t>,</w:t>
      </w:r>
      <w:r w:rsidRPr="00A2502A">
        <w:rPr>
          <w:rFonts w:eastAsia="Calibri" w:cs="Times New Roman"/>
          <w:sz w:val="22"/>
          <w:szCs w:val="20"/>
          <w:vertAlign w:val="superscript"/>
        </w:rPr>
        <w:t>*</w:t>
      </w:r>
      <w:proofErr w:type="gramEnd"/>
      <w:r w:rsidRPr="00A2502A">
        <w:rPr>
          <w:rFonts w:eastAsia="Calibri" w:cs="Times New Roman"/>
          <w:sz w:val="22"/>
          <w:szCs w:val="20"/>
        </w:rPr>
        <w:t xml:space="preserve"> </w:t>
      </w:r>
      <w:r w:rsidR="00A2197B" w:rsidRPr="00A2502A">
        <w:rPr>
          <w:rFonts w:eastAsia="Calibri" w:cs="Times New Roman"/>
          <w:sz w:val="22"/>
          <w:szCs w:val="20"/>
        </w:rPr>
        <w:t xml:space="preserve">and which is required to be additionally funded with future excess </w:t>
      </w:r>
      <w:r w:rsidR="00EA0C42" w:rsidRPr="00A2502A">
        <w:rPr>
          <w:rFonts w:eastAsia="Calibri" w:cs="Times New Roman"/>
          <w:sz w:val="22"/>
          <w:szCs w:val="20"/>
        </w:rPr>
        <w:t>Pledged Revenue</w:t>
      </w:r>
      <w:r w:rsidR="00A2197B" w:rsidRPr="00A2502A">
        <w:rPr>
          <w:rFonts w:eastAsia="Calibri" w:cs="Times New Roman"/>
          <w:sz w:val="22"/>
          <w:szCs w:val="20"/>
        </w:rPr>
        <w:t xml:space="preserve">, if any, until the Surplus Fund is equal to the Maximum Surplus Amount. </w:t>
      </w:r>
      <w:r w:rsidRPr="00A2502A">
        <w:rPr>
          <w:rFonts w:eastAsia="Calibri" w:cs="Times New Roman"/>
          <w:sz w:val="22"/>
          <w:szCs w:val="20"/>
        </w:rPr>
        <w:t xml:space="preserve">The interest on the </w:t>
      </w:r>
      <w:r w:rsidR="000A3C99" w:rsidRPr="00A2502A">
        <w:rPr>
          <w:rFonts w:eastAsia="Calibri" w:cs="Times New Roman"/>
          <w:sz w:val="22"/>
          <w:szCs w:val="20"/>
        </w:rPr>
        <w:t>Bonds</w:t>
      </w:r>
      <w:r w:rsidRPr="00A2502A">
        <w:rPr>
          <w:rFonts w:eastAsia="Calibri" w:cs="Times New Roman"/>
          <w:sz w:val="22"/>
          <w:szCs w:val="20"/>
        </w:rPr>
        <w:t xml:space="preserve"> through </w:t>
      </w:r>
      <w:r w:rsidR="0079769F" w:rsidRPr="00A2502A">
        <w:rPr>
          <w:rFonts w:eastAsia="Calibri" w:cs="Times New Roman"/>
          <w:sz w:val="22"/>
          <w:szCs w:val="20"/>
        </w:rPr>
        <w:t>[</w:t>
      </w:r>
      <w:r w:rsidR="003A10C2" w:rsidRPr="00A2502A">
        <w:rPr>
          <w:rFonts w:eastAsia="Calibri" w:cs="Times New Roman"/>
          <w:sz w:val="22"/>
          <w:szCs w:val="20"/>
        </w:rPr>
        <w:t>March</w:t>
      </w:r>
      <w:r w:rsidRPr="00A2502A">
        <w:rPr>
          <w:rFonts w:eastAsia="Calibri" w:cs="Times New Roman"/>
          <w:sz w:val="22"/>
          <w:szCs w:val="20"/>
        </w:rPr>
        <w:t xml:space="preserve"> 1, 20</w:t>
      </w:r>
      <w:r w:rsidR="00DE78A6" w:rsidRPr="00A2502A">
        <w:rPr>
          <w:rFonts w:eastAsia="Calibri" w:cs="Times New Roman"/>
          <w:sz w:val="22"/>
          <w:szCs w:val="20"/>
        </w:rPr>
        <w:t>2</w:t>
      </w:r>
      <w:r w:rsidR="00B47E9F" w:rsidRPr="00A2502A">
        <w:rPr>
          <w:rFonts w:eastAsia="Calibri" w:cs="Times New Roman"/>
          <w:sz w:val="22"/>
          <w:szCs w:val="20"/>
        </w:rPr>
        <w:t>7</w:t>
      </w:r>
      <w:r w:rsidR="008B4646" w:rsidRPr="00A2502A">
        <w:rPr>
          <w:rFonts w:eastAsia="Calibri" w:cs="Times New Roman"/>
          <w:sz w:val="22"/>
          <w:szCs w:val="20"/>
          <w:vertAlign w:val="superscript"/>
        </w:rPr>
        <w:t xml:space="preserve"> </w:t>
      </w:r>
      <w:r w:rsidR="008B4646" w:rsidRPr="00A2502A">
        <w:rPr>
          <w:rFonts w:eastAsia="Calibri" w:cs="Times New Roman"/>
          <w:sz w:val="22"/>
        </w:rPr>
        <w:t>and a portion of the interest due March 1, 20</w:t>
      </w:r>
      <w:r w:rsidR="00DE78A6" w:rsidRPr="00A2502A">
        <w:rPr>
          <w:rFonts w:eastAsia="Calibri" w:cs="Times New Roman"/>
          <w:sz w:val="22"/>
        </w:rPr>
        <w:t>2</w:t>
      </w:r>
      <w:r w:rsidR="00B47E9F" w:rsidRPr="00A2502A">
        <w:rPr>
          <w:rFonts w:eastAsia="Calibri" w:cs="Times New Roman"/>
          <w:sz w:val="22"/>
        </w:rPr>
        <w:t>8</w:t>
      </w:r>
      <w:r w:rsidR="0079769F" w:rsidRPr="00A2502A">
        <w:rPr>
          <w:rFonts w:eastAsia="Calibri" w:cs="Times New Roman"/>
          <w:sz w:val="22"/>
        </w:rPr>
        <w:t>]</w:t>
      </w:r>
      <w:r w:rsidR="008B4646" w:rsidRPr="00A2502A">
        <w:rPr>
          <w:rFonts w:eastAsia="Calibri" w:cs="Times New Roman"/>
          <w:sz w:val="22"/>
          <w:vertAlign w:val="superscript"/>
        </w:rPr>
        <w:t>*</w:t>
      </w:r>
      <w:r w:rsidRPr="00A2502A">
        <w:rPr>
          <w:rFonts w:eastAsia="Calibri" w:cs="Times New Roman"/>
          <w:sz w:val="22"/>
          <w:szCs w:val="20"/>
        </w:rPr>
        <w:t xml:space="preserve"> will be paid from capitalized interest to be funded with proceeds of the </w:t>
      </w:r>
      <w:r w:rsidR="000A3C99" w:rsidRPr="00A2502A">
        <w:rPr>
          <w:rFonts w:eastAsia="Calibri" w:cs="Times New Roman"/>
          <w:sz w:val="22"/>
          <w:szCs w:val="20"/>
        </w:rPr>
        <w:t>Bonds</w:t>
      </w:r>
      <w:r w:rsidRPr="00A2502A">
        <w:rPr>
          <w:rFonts w:eastAsia="Calibri" w:cs="Times New Roman"/>
          <w:sz w:val="22"/>
          <w:szCs w:val="20"/>
        </w:rPr>
        <w:t xml:space="preserve"> in the amount of $</w:t>
      </w:r>
      <w:r w:rsidR="00B47E9F" w:rsidRPr="00A2502A">
        <w:rPr>
          <w:rFonts w:eastAsia="Calibri" w:cs="Times New Roman"/>
          <w:sz w:val="22"/>
          <w:szCs w:val="20"/>
        </w:rPr>
        <w:t>[CAP I AMT]</w:t>
      </w:r>
      <w:r w:rsidR="006B221D" w:rsidRPr="00A2502A">
        <w:rPr>
          <w:rFonts w:eastAsia="Calibri" w:cs="Times New Roman"/>
          <w:sz w:val="22"/>
          <w:szCs w:val="20"/>
        </w:rPr>
        <w:t>.</w:t>
      </w:r>
      <w:r w:rsidRPr="00A2502A">
        <w:rPr>
          <w:rFonts w:eastAsia="Calibri" w:cs="Times New Roman"/>
          <w:sz w:val="22"/>
          <w:szCs w:val="20"/>
          <w:vertAlign w:val="superscript"/>
        </w:rPr>
        <w:t>*</w:t>
      </w:r>
      <w:r w:rsidR="005A0CB7" w:rsidRPr="00A2502A">
        <w:rPr>
          <w:rFonts w:eastAsia="Calibri" w:cs="Times New Roman"/>
          <w:sz w:val="22"/>
          <w:szCs w:val="20"/>
        </w:rPr>
        <w:t xml:space="preserve"> </w:t>
      </w:r>
      <w:r w:rsidRPr="00A2502A">
        <w:rPr>
          <w:rFonts w:eastAsia="Calibri" w:cs="Times New Roman"/>
          <w:b/>
          <w:bCs/>
          <w:sz w:val="22"/>
          <w:szCs w:val="20"/>
        </w:rPr>
        <w:t xml:space="preserve">The </w:t>
      </w:r>
      <w:r w:rsidR="00EA0C42" w:rsidRPr="00A2502A">
        <w:rPr>
          <w:rFonts w:eastAsia="Calibri" w:cs="Times New Roman"/>
          <w:b/>
          <w:bCs/>
          <w:sz w:val="22"/>
          <w:szCs w:val="20"/>
        </w:rPr>
        <w:t>Indenture</w:t>
      </w:r>
      <w:r w:rsidRPr="00A2502A">
        <w:rPr>
          <w:rFonts w:eastAsia="Calibri" w:cs="Times New Roman"/>
          <w:b/>
          <w:bCs/>
          <w:sz w:val="22"/>
          <w:szCs w:val="20"/>
        </w:rPr>
        <w:t xml:space="preserve"> provides that, notwithstanding any other provision therein, in the event that any amount of principal of or interest on the </w:t>
      </w:r>
      <w:r w:rsidR="000A3C99" w:rsidRPr="00A2502A">
        <w:rPr>
          <w:rFonts w:eastAsia="Calibri" w:cs="Times New Roman"/>
          <w:b/>
          <w:bCs/>
          <w:sz w:val="22"/>
          <w:szCs w:val="20"/>
        </w:rPr>
        <w:t>Bonds</w:t>
      </w:r>
      <w:r w:rsidRPr="00A2502A">
        <w:rPr>
          <w:rFonts w:eastAsia="Calibri" w:cs="Times New Roman"/>
          <w:b/>
          <w:bCs/>
          <w:sz w:val="22"/>
          <w:szCs w:val="20"/>
        </w:rPr>
        <w:t xml:space="preserve"> remains unpaid after the application of all </w:t>
      </w:r>
      <w:r w:rsidR="00EA0C42" w:rsidRPr="00A2502A">
        <w:rPr>
          <w:rFonts w:eastAsia="Calibri" w:cs="Times New Roman"/>
          <w:b/>
          <w:bCs/>
          <w:sz w:val="22"/>
          <w:szCs w:val="20"/>
        </w:rPr>
        <w:t>Pledged Revenue</w:t>
      </w:r>
      <w:r w:rsidRPr="00A2502A">
        <w:rPr>
          <w:rFonts w:eastAsia="Calibri" w:cs="Times New Roman"/>
          <w:b/>
          <w:bCs/>
          <w:sz w:val="22"/>
          <w:szCs w:val="20"/>
        </w:rPr>
        <w:t xml:space="preserve"> available therefor on </w:t>
      </w:r>
      <w:r w:rsidR="00AE1391" w:rsidRPr="001F4423">
        <w:rPr>
          <w:rFonts w:eastAsia="Calibri" w:cs="Times New Roman"/>
          <w:b/>
          <w:bCs/>
          <w:sz w:val="22"/>
          <w:szCs w:val="20"/>
        </w:rPr>
        <w:t>March 1, 206</w:t>
      </w:r>
      <w:r w:rsidR="00B47E9F" w:rsidRPr="001F4423">
        <w:rPr>
          <w:rFonts w:eastAsia="Calibri" w:cs="Times New Roman"/>
          <w:b/>
          <w:bCs/>
          <w:sz w:val="22"/>
          <w:szCs w:val="20"/>
        </w:rPr>
        <w:t>5</w:t>
      </w:r>
      <w:r w:rsidRPr="00A2502A">
        <w:rPr>
          <w:rFonts w:eastAsia="Calibri" w:cs="Times New Roman"/>
          <w:b/>
          <w:bCs/>
          <w:sz w:val="22"/>
          <w:szCs w:val="20"/>
        </w:rPr>
        <w:t xml:space="preserve">, the </w:t>
      </w:r>
      <w:r w:rsidR="000A3C99" w:rsidRPr="00A2502A">
        <w:rPr>
          <w:rFonts w:eastAsia="Calibri" w:cs="Times New Roman"/>
          <w:b/>
          <w:bCs/>
          <w:sz w:val="22"/>
          <w:szCs w:val="20"/>
        </w:rPr>
        <w:t>Bonds</w:t>
      </w:r>
      <w:r w:rsidRPr="00A2502A">
        <w:rPr>
          <w:rFonts w:eastAsia="Calibri" w:cs="Times New Roman"/>
          <w:b/>
          <w:bCs/>
          <w:sz w:val="22"/>
          <w:szCs w:val="20"/>
        </w:rPr>
        <w:t xml:space="preserve"> and the lien of the </w:t>
      </w:r>
      <w:r w:rsidR="00EA0C42" w:rsidRPr="00A2502A">
        <w:rPr>
          <w:rFonts w:eastAsia="Calibri" w:cs="Times New Roman"/>
          <w:b/>
          <w:bCs/>
          <w:sz w:val="22"/>
          <w:szCs w:val="20"/>
        </w:rPr>
        <w:t>Indenture</w:t>
      </w:r>
      <w:r w:rsidRPr="00A2502A">
        <w:rPr>
          <w:rFonts w:eastAsia="Calibri" w:cs="Times New Roman"/>
          <w:b/>
          <w:bCs/>
          <w:sz w:val="22"/>
          <w:szCs w:val="20"/>
        </w:rPr>
        <w:t xml:space="preserve"> securing payment thereof will be deemed discharged, and the estate and rights thereby granted will cease, terminate, and be void</w:t>
      </w:r>
      <w:r w:rsidR="005A0CB7" w:rsidRPr="000E5D4E">
        <w:rPr>
          <w:rFonts w:eastAsia="Calibri" w:cs="Times New Roman"/>
          <w:b/>
          <w:bCs/>
          <w:sz w:val="22"/>
          <w:szCs w:val="20"/>
        </w:rPr>
        <w:t xml:space="preserve">.  </w:t>
      </w:r>
    </w:p>
    <w:p w14:paraId="258F1494" w14:textId="4E343000" w:rsidR="00A23706" w:rsidRDefault="00FB4EF8" w:rsidP="00A23706">
      <w:pPr>
        <w:spacing w:after="80"/>
        <w:ind w:firstLine="720"/>
        <w:jc w:val="both"/>
        <w:rPr>
          <w:rFonts w:eastAsia="Calibri" w:cs="Times New Roman"/>
          <w:sz w:val="22"/>
          <w:szCs w:val="20"/>
        </w:rPr>
      </w:pPr>
      <w:r w:rsidRPr="000E5D4E">
        <w:rPr>
          <w:rFonts w:eastAsia="Calibri" w:cs="Times New Roman"/>
          <w:sz w:val="22"/>
          <w:szCs w:val="20"/>
        </w:rPr>
        <w:t>The Bonds are being issued as fully registered bonds in minimum denominations of $500,000 or any integral multiple of $1,000 in excess thereof</w:t>
      </w:r>
      <w:r>
        <w:rPr>
          <w:rFonts w:eastAsia="Calibri" w:cs="Times New Roman"/>
          <w:sz w:val="22"/>
          <w:szCs w:val="20"/>
        </w:rPr>
        <w:t>, pursuant to the Indenture. Interest on t</w:t>
      </w:r>
      <w:r w:rsidRPr="00D47FFA">
        <w:rPr>
          <w:rFonts w:eastAsia="Calibri" w:cs="Times New Roman"/>
          <w:sz w:val="22"/>
          <w:szCs w:val="20"/>
        </w:rPr>
        <w:t>he Bonds</w:t>
      </w:r>
      <w:r>
        <w:rPr>
          <w:rFonts w:eastAsia="Calibri" w:cs="Times New Roman"/>
          <w:sz w:val="22"/>
          <w:szCs w:val="20"/>
        </w:rPr>
        <w:t>,</w:t>
      </w:r>
      <w:r w:rsidRPr="00D47FFA">
        <w:rPr>
          <w:rFonts w:eastAsia="Calibri" w:cs="Times New Roman"/>
          <w:sz w:val="22"/>
          <w:szCs w:val="20"/>
        </w:rPr>
        <w:t xml:space="preserve"> at the rate set </w:t>
      </w:r>
      <w:r>
        <w:rPr>
          <w:rFonts w:eastAsia="Calibri" w:cs="Times New Roman"/>
          <w:sz w:val="22"/>
          <w:szCs w:val="20"/>
        </w:rPr>
        <w:t>forth below</w:t>
      </w:r>
      <w:r w:rsidRPr="00D47FFA">
        <w:rPr>
          <w:rFonts w:eastAsia="Calibri" w:cs="Times New Roman"/>
          <w:sz w:val="22"/>
          <w:szCs w:val="20"/>
        </w:rPr>
        <w:t xml:space="preserve">, </w:t>
      </w:r>
      <w:r>
        <w:rPr>
          <w:rFonts w:eastAsia="Calibri" w:cs="Times New Roman"/>
          <w:sz w:val="22"/>
          <w:szCs w:val="20"/>
        </w:rPr>
        <w:t xml:space="preserve">is </w:t>
      </w:r>
      <w:r w:rsidRPr="00D47FFA">
        <w:rPr>
          <w:rFonts w:eastAsia="Calibri" w:cs="Times New Roman"/>
          <w:sz w:val="22"/>
          <w:szCs w:val="20"/>
        </w:rPr>
        <w:t xml:space="preserve">payable annually on March 1 of each year, commencing March 1, 2025. </w:t>
      </w:r>
      <w:r w:rsidR="0068041A" w:rsidRPr="000E5D4E">
        <w:rPr>
          <w:rFonts w:eastAsia="Calibri" w:cs="Times New Roman"/>
          <w:sz w:val="22"/>
          <w:szCs w:val="20"/>
        </w:rPr>
        <w:t xml:space="preserve"> </w:t>
      </w:r>
    </w:p>
    <w:p w14:paraId="7EEC1462" w14:textId="4322451E" w:rsidR="00FB4EF8" w:rsidRPr="00A23706" w:rsidRDefault="00665324" w:rsidP="00A23706">
      <w:pPr>
        <w:spacing w:after="80"/>
        <w:ind w:firstLine="720"/>
        <w:jc w:val="both"/>
        <w:rPr>
          <w:b/>
          <w:bCs/>
          <w:sz w:val="22"/>
          <w:szCs w:val="20"/>
          <w:vertAlign w:val="superscript"/>
        </w:rPr>
      </w:pPr>
      <w:r w:rsidRPr="00665324">
        <w:rPr>
          <w:b/>
          <w:bCs/>
          <w:sz w:val="22"/>
          <w:szCs w:val="20"/>
        </w:rPr>
        <w:t>$[PAR]</w:t>
      </w:r>
      <w:r w:rsidRPr="00665324">
        <w:rPr>
          <w:b/>
          <w:bCs/>
          <w:sz w:val="22"/>
          <w:szCs w:val="20"/>
          <w:vertAlign w:val="superscript"/>
        </w:rPr>
        <w:t>*</w:t>
      </w:r>
      <w:r w:rsidRPr="00665324">
        <w:rPr>
          <w:b/>
          <w:bCs/>
          <w:sz w:val="22"/>
          <w:szCs w:val="20"/>
        </w:rPr>
        <w:t xml:space="preserve"> _____% Term Bond due March 1, 2054</w:t>
      </w:r>
      <w:r w:rsidRPr="00665324">
        <w:rPr>
          <w:b/>
          <w:bCs/>
          <w:sz w:val="22"/>
          <w:szCs w:val="20"/>
          <w:vertAlign w:val="superscript"/>
        </w:rPr>
        <w:t>*</w:t>
      </w:r>
      <w:r w:rsidRPr="00665324">
        <w:rPr>
          <w:b/>
          <w:bCs/>
          <w:sz w:val="22"/>
          <w:szCs w:val="20"/>
        </w:rPr>
        <w:t xml:space="preserve"> </w:t>
      </w:r>
      <w:r w:rsidRPr="00665324">
        <w:rPr>
          <w:b/>
          <w:bCs/>
          <w:sz w:val="22"/>
          <w:szCs w:val="20"/>
        </w:rPr>
        <w:tab/>
        <w:t>Price ____% CUSIP __________</w:t>
      </w:r>
      <w:r w:rsidRPr="00665324">
        <w:rPr>
          <w:b/>
          <w:bCs/>
          <w:sz w:val="22"/>
          <w:szCs w:val="20"/>
          <w:vertAlign w:val="superscript"/>
        </w:rPr>
        <w:t>**</w:t>
      </w:r>
    </w:p>
    <w:p w14:paraId="066BF5EE" w14:textId="3AA3FCA3" w:rsidR="00984083" w:rsidRPr="000E5D4E" w:rsidRDefault="00984083" w:rsidP="00984083">
      <w:pPr>
        <w:spacing w:after="80"/>
        <w:ind w:firstLine="720"/>
        <w:jc w:val="both"/>
        <w:rPr>
          <w:rFonts w:eastAsia="Calibri" w:cs="Times New Roman"/>
          <w:sz w:val="22"/>
          <w:szCs w:val="20"/>
        </w:rPr>
      </w:pPr>
      <w:r w:rsidRPr="000E5D4E">
        <w:rPr>
          <w:rFonts w:eastAsia="Calibri" w:cs="Times New Roman"/>
          <w:sz w:val="22"/>
          <w:szCs w:val="20"/>
        </w:rPr>
        <w:t xml:space="preserve">The </w:t>
      </w:r>
      <w:r w:rsidR="000A3C99" w:rsidRPr="000E5D4E">
        <w:rPr>
          <w:rFonts w:eastAsia="Calibri" w:cs="Times New Roman"/>
          <w:sz w:val="22"/>
          <w:szCs w:val="20"/>
        </w:rPr>
        <w:t>Bonds</w:t>
      </w:r>
      <w:r w:rsidRPr="000E5D4E">
        <w:rPr>
          <w:rFonts w:eastAsia="Calibri" w:cs="Times New Roman"/>
          <w:sz w:val="22"/>
          <w:szCs w:val="20"/>
        </w:rPr>
        <w:t xml:space="preserve"> are subject to optional and mandatory sinking fund redemption prior to maturity at the prices and upon the terms set forth in </w:t>
      </w:r>
      <w:r w:rsidR="003E25F8" w:rsidRPr="000E5D4E">
        <w:rPr>
          <w:rFonts w:eastAsia="Calibri" w:cs="Times New Roman"/>
          <w:sz w:val="22"/>
          <w:szCs w:val="20"/>
        </w:rPr>
        <w:t xml:space="preserve">the </w:t>
      </w:r>
      <w:r w:rsidR="00EA0C42" w:rsidRPr="000E5D4E">
        <w:rPr>
          <w:rFonts w:eastAsia="Calibri" w:cs="Times New Roman"/>
          <w:sz w:val="22"/>
          <w:szCs w:val="20"/>
        </w:rPr>
        <w:t>Indenture</w:t>
      </w:r>
      <w:r w:rsidR="003E25F8" w:rsidRPr="000E5D4E">
        <w:rPr>
          <w:rFonts w:eastAsia="Calibri" w:cs="Times New Roman"/>
          <w:sz w:val="22"/>
          <w:szCs w:val="20"/>
        </w:rPr>
        <w:t xml:space="preserve">, as described in </w:t>
      </w:r>
      <w:r w:rsidRPr="000E5D4E">
        <w:rPr>
          <w:rFonts w:eastAsia="Calibri" w:cs="Times New Roman"/>
          <w:sz w:val="22"/>
          <w:szCs w:val="20"/>
        </w:rPr>
        <w:t>this Limited Offering Memorandum</w:t>
      </w:r>
      <w:r w:rsidR="005A0CB7" w:rsidRPr="000E5D4E">
        <w:rPr>
          <w:rFonts w:eastAsia="Calibri" w:cs="Times New Roman"/>
          <w:sz w:val="22"/>
          <w:szCs w:val="20"/>
        </w:rPr>
        <w:t xml:space="preserve">. </w:t>
      </w:r>
    </w:p>
    <w:p w14:paraId="76C664A1" w14:textId="1BE0C91D" w:rsidR="00984083" w:rsidRPr="000E5D4E" w:rsidRDefault="00984083" w:rsidP="00984083">
      <w:pPr>
        <w:spacing w:after="80"/>
        <w:ind w:firstLine="720"/>
        <w:jc w:val="both"/>
        <w:rPr>
          <w:rFonts w:eastAsia="Calibri" w:cs="Times New Roman"/>
          <w:sz w:val="22"/>
          <w:szCs w:val="20"/>
        </w:rPr>
      </w:pPr>
      <w:r w:rsidRPr="000E5D4E">
        <w:rPr>
          <w:rFonts w:eastAsia="Calibri" w:cs="Times New Roman"/>
          <w:sz w:val="22"/>
          <w:szCs w:val="20"/>
        </w:rPr>
        <w:t xml:space="preserve">Proceeds from the sale of </w:t>
      </w:r>
      <w:r w:rsidR="00D2636D" w:rsidRPr="000E5D4E">
        <w:rPr>
          <w:rFonts w:eastAsia="Calibri" w:cs="Times New Roman"/>
          <w:sz w:val="22"/>
          <w:szCs w:val="20"/>
        </w:rPr>
        <w:t xml:space="preserve">the </w:t>
      </w:r>
      <w:r w:rsidR="000A3C99" w:rsidRPr="000E5D4E">
        <w:rPr>
          <w:rFonts w:eastAsia="Calibri" w:cs="Times New Roman"/>
          <w:sz w:val="22"/>
          <w:szCs w:val="20"/>
        </w:rPr>
        <w:t>Bonds</w:t>
      </w:r>
      <w:r w:rsidRPr="000E5D4E">
        <w:rPr>
          <w:rFonts w:eastAsia="Calibri" w:cs="Times New Roman"/>
          <w:sz w:val="22"/>
          <w:szCs w:val="20"/>
        </w:rPr>
        <w:t xml:space="preserve"> will be used for the purposes of financing or reimbursing </w:t>
      </w:r>
      <w:r w:rsidR="000D30A6">
        <w:rPr>
          <w:rFonts w:eastAsia="Calibri" w:cs="Times New Roman"/>
          <w:sz w:val="22"/>
          <w:szCs w:val="20"/>
        </w:rPr>
        <w:t xml:space="preserve">all or </w:t>
      </w:r>
      <w:r w:rsidRPr="000E5D4E">
        <w:rPr>
          <w:rFonts w:eastAsia="Calibri" w:cs="Times New Roman"/>
          <w:sz w:val="22"/>
          <w:szCs w:val="20"/>
        </w:rPr>
        <w:t>a portion of the costs of acquiring, constructing, and/or installing certain public infrastructure to serve the Development</w:t>
      </w:r>
      <w:r w:rsidR="005A0CB7" w:rsidRPr="000E5D4E">
        <w:rPr>
          <w:rFonts w:eastAsia="Calibri" w:cs="Times New Roman"/>
          <w:sz w:val="22"/>
          <w:szCs w:val="20"/>
        </w:rPr>
        <w:t xml:space="preserve">. </w:t>
      </w:r>
      <w:r w:rsidRPr="000E5D4E">
        <w:rPr>
          <w:rFonts w:eastAsia="Calibri" w:cs="Times New Roman"/>
          <w:sz w:val="22"/>
          <w:szCs w:val="20"/>
        </w:rPr>
        <w:t xml:space="preserve">A portion of the proceeds of the </w:t>
      </w:r>
      <w:r w:rsidR="000A3C99" w:rsidRPr="000E5D4E">
        <w:rPr>
          <w:rFonts w:eastAsia="Calibri" w:cs="Times New Roman"/>
          <w:sz w:val="22"/>
          <w:szCs w:val="20"/>
        </w:rPr>
        <w:t>Bonds</w:t>
      </w:r>
      <w:r w:rsidRPr="000E5D4E">
        <w:rPr>
          <w:rFonts w:eastAsia="Calibri" w:cs="Times New Roman"/>
          <w:sz w:val="22"/>
          <w:szCs w:val="20"/>
        </w:rPr>
        <w:t xml:space="preserve"> will </w:t>
      </w:r>
      <w:r w:rsidR="000D30A6">
        <w:rPr>
          <w:rFonts w:eastAsia="Calibri" w:cs="Times New Roman"/>
          <w:sz w:val="22"/>
          <w:szCs w:val="20"/>
        </w:rPr>
        <w:t xml:space="preserve">also </w:t>
      </w:r>
      <w:r w:rsidRPr="000E5D4E">
        <w:rPr>
          <w:rFonts w:eastAsia="Calibri" w:cs="Times New Roman"/>
          <w:sz w:val="22"/>
          <w:szCs w:val="20"/>
        </w:rPr>
        <w:t xml:space="preserve">be used to fund </w:t>
      </w:r>
      <w:r w:rsidRPr="000D30A6">
        <w:rPr>
          <w:rFonts w:eastAsia="Calibri" w:cs="Times New Roman"/>
          <w:sz w:val="22"/>
          <w:szCs w:val="20"/>
        </w:rPr>
        <w:t xml:space="preserve">(a) the Initial Deposit to the Surplus Fund, (b) a portion of the interest to accrue on the </w:t>
      </w:r>
      <w:r w:rsidR="000A3C99" w:rsidRPr="000D30A6">
        <w:rPr>
          <w:rFonts w:eastAsia="Calibri" w:cs="Times New Roman"/>
          <w:sz w:val="22"/>
          <w:szCs w:val="20"/>
        </w:rPr>
        <w:t>Bonds</w:t>
      </w:r>
      <w:r w:rsidRPr="000D30A6">
        <w:rPr>
          <w:rFonts w:eastAsia="Calibri" w:cs="Times New Roman"/>
          <w:sz w:val="22"/>
          <w:szCs w:val="20"/>
        </w:rPr>
        <w:t xml:space="preserve">, and (c) the costs of issuing </w:t>
      </w:r>
      <w:r w:rsidR="00D2636D" w:rsidRPr="000D30A6">
        <w:rPr>
          <w:rFonts w:eastAsia="Calibri" w:cs="Times New Roman"/>
          <w:sz w:val="22"/>
          <w:szCs w:val="20"/>
        </w:rPr>
        <w:t xml:space="preserve">the </w:t>
      </w:r>
      <w:r w:rsidR="000A3C99" w:rsidRPr="000D30A6">
        <w:rPr>
          <w:rFonts w:eastAsia="Calibri" w:cs="Times New Roman"/>
          <w:sz w:val="22"/>
          <w:szCs w:val="20"/>
        </w:rPr>
        <w:t>Bonds</w:t>
      </w:r>
      <w:r w:rsidRPr="000E5D4E">
        <w:rPr>
          <w:rFonts w:eastAsia="Calibri" w:cs="Times New Roman"/>
          <w:sz w:val="22"/>
          <w:szCs w:val="20"/>
        </w:rPr>
        <w:t>.</w:t>
      </w:r>
    </w:p>
    <w:p w14:paraId="340F6508" w14:textId="216A86AD" w:rsidR="00984083" w:rsidRPr="000E5D4E" w:rsidRDefault="00984083" w:rsidP="00984083">
      <w:pPr>
        <w:spacing w:after="80"/>
        <w:ind w:firstLine="720"/>
        <w:jc w:val="both"/>
        <w:rPr>
          <w:rFonts w:eastAsia="Calibri" w:cs="Times New Roman"/>
          <w:b/>
          <w:sz w:val="22"/>
          <w:szCs w:val="20"/>
        </w:rPr>
      </w:pPr>
      <w:r w:rsidRPr="000E5D4E">
        <w:rPr>
          <w:rFonts w:eastAsia="Calibri" w:cs="Times New Roman"/>
          <w:b/>
          <w:sz w:val="22"/>
          <w:szCs w:val="20"/>
        </w:rPr>
        <w:lastRenderedPageBreak/>
        <w:t xml:space="preserve">REPAYMENT OF THE PRINCIPAL OF AND INTEREST ON </w:t>
      </w:r>
      <w:r w:rsidR="00D2636D" w:rsidRPr="000E5D4E">
        <w:rPr>
          <w:rFonts w:eastAsia="Calibri" w:cs="Times New Roman"/>
          <w:b/>
          <w:sz w:val="22"/>
          <w:szCs w:val="20"/>
        </w:rPr>
        <w:t xml:space="preserve">THE </w:t>
      </w:r>
      <w:r w:rsidR="00EE7D11" w:rsidRPr="000E5D4E">
        <w:rPr>
          <w:rFonts w:eastAsia="Calibri" w:cs="Times New Roman"/>
          <w:b/>
          <w:sz w:val="22"/>
          <w:szCs w:val="20"/>
        </w:rPr>
        <w:t>BONDS</w:t>
      </w:r>
      <w:r w:rsidRPr="000E5D4E">
        <w:rPr>
          <w:rFonts w:eastAsia="Calibri" w:cs="Times New Roman"/>
          <w:b/>
          <w:sz w:val="22"/>
          <w:szCs w:val="20"/>
        </w:rPr>
        <w:t xml:space="preserve"> IS SPECULATIVE IN NATURE AND INVOLVES A HIGH DEGREE OF INVESTMENT RISK</w:t>
      </w:r>
      <w:r w:rsidR="005A0CB7" w:rsidRPr="000E5D4E">
        <w:rPr>
          <w:rFonts w:eastAsia="Calibri" w:cs="Times New Roman"/>
          <w:b/>
          <w:sz w:val="22"/>
          <w:szCs w:val="20"/>
        </w:rPr>
        <w:t>.</w:t>
      </w:r>
      <w:r w:rsidR="00D71ED7" w:rsidRPr="000E5D4E">
        <w:rPr>
          <w:rFonts w:eastAsia="Calibri" w:cs="Times New Roman"/>
          <w:b/>
          <w:sz w:val="22"/>
          <w:szCs w:val="20"/>
        </w:rPr>
        <w:t xml:space="preserve"> </w:t>
      </w:r>
      <w:r w:rsidR="009336A6" w:rsidRPr="000E5D4E">
        <w:rPr>
          <w:rFonts w:eastAsia="Calibri" w:cs="Times New Roman"/>
          <w:b/>
          <w:sz w:val="22"/>
          <w:szCs w:val="20"/>
        </w:rPr>
        <w:t xml:space="preserve">REPAYMENT OF THE PRINCIPAL OF AND INTEREST ON </w:t>
      </w:r>
      <w:r w:rsidR="00D2636D" w:rsidRPr="000E5D4E">
        <w:rPr>
          <w:rFonts w:eastAsia="Calibri" w:cs="Times New Roman"/>
          <w:b/>
          <w:sz w:val="22"/>
          <w:szCs w:val="20"/>
        </w:rPr>
        <w:t xml:space="preserve">THE </w:t>
      </w:r>
      <w:r w:rsidR="00EE7D11" w:rsidRPr="000E5D4E">
        <w:rPr>
          <w:rFonts w:eastAsia="Calibri" w:cs="Times New Roman"/>
          <w:b/>
          <w:sz w:val="22"/>
          <w:szCs w:val="20"/>
        </w:rPr>
        <w:t>BONDS</w:t>
      </w:r>
      <w:r w:rsidR="009336A6" w:rsidRPr="000E5D4E">
        <w:rPr>
          <w:rFonts w:eastAsia="Calibri" w:cs="Times New Roman"/>
          <w:b/>
          <w:sz w:val="22"/>
          <w:szCs w:val="20"/>
        </w:rPr>
        <w:t xml:space="preserve"> IS DEPENDENT UPON DEVELOPMENT </w:t>
      </w:r>
      <w:r w:rsidR="004045C3" w:rsidRPr="000E5D4E">
        <w:rPr>
          <w:rFonts w:eastAsia="Calibri" w:cs="Times New Roman"/>
          <w:b/>
          <w:sz w:val="22"/>
          <w:szCs w:val="20"/>
        </w:rPr>
        <w:t>CONTINUING TO OCCUR</w:t>
      </w:r>
      <w:r w:rsidR="009336A6" w:rsidRPr="000E5D4E">
        <w:rPr>
          <w:rFonts w:eastAsia="Calibri" w:cs="Times New Roman"/>
          <w:b/>
          <w:sz w:val="22"/>
          <w:szCs w:val="20"/>
        </w:rPr>
        <w:t xml:space="preserve"> WITHIN THE DISTRICT AND UPON FUTURE INCREASES IN THE ASSESSED VALUATION OF THE PROPERTY WITHIN THE DISTRICT, NEITHER OF WHICH MAY OCCUR. </w:t>
      </w:r>
      <w:r w:rsidRPr="000E5D4E">
        <w:rPr>
          <w:rFonts w:eastAsia="Calibri" w:cs="Times New Roman"/>
          <w:b/>
          <w:sz w:val="22"/>
          <w:szCs w:val="20"/>
        </w:rPr>
        <w:t xml:space="preserve">EACH PROSPECTIVE INVESTOR IS ADVISED TO READ “RISK FACTORS” HEREIN FOR A DISCUSSION OF CERTAIN RISK FACTORS THAT SHOULD BE CONSIDERED IN CONNECTION WITH AN INVESTMENT IN </w:t>
      </w:r>
      <w:r w:rsidR="00D2636D" w:rsidRPr="000E5D4E">
        <w:rPr>
          <w:rFonts w:eastAsia="Calibri" w:cs="Times New Roman"/>
          <w:b/>
          <w:sz w:val="22"/>
          <w:szCs w:val="20"/>
        </w:rPr>
        <w:t xml:space="preserve">THE </w:t>
      </w:r>
      <w:r w:rsidR="00EE7D11" w:rsidRPr="000E5D4E">
        <w:rPr>
          <w:rFonts w:eastAsia="Calibri" w:cs="Times New Roman"/>
          <w:b/>
          <w:sz w:val="22"/>
          <w:szCs w:val="20"/>
        </w:rPr>
        <w:t>BONDS</w:t>
      </w:r>
      <w:r w:rsidR="005A0CB7" w:rsidRPr="000E5D4E">
        <w:rPr>
          <w:rFonts w:eastAsia="Calibri" w:cs="Times New Roman"/>
          <w:b/>
          <w:sz w:val="22"/>
          <w:szCs w:val="20"/>
        </w:rPr>
        <w:t xml:space="preserve">. </w:t>
      </w:r>
      <w:r w:rsidR="00D2636D" w:rsidRPr="000E5D4E">
        <w:rPr>
          <w:rFonts w:eastAsia="Calibri" w:cs="Times New Roman"/>
          <w:b/>
          <w:sz w:val="22"/>
          <w:szCs w:val="20"/>
        </w:rPr>
        <w:t xml:space="preserve">THE </w:t>
      </w:r>
      <w:r w:rsidR="00EE7D11" w:rsidRPr="000E5D4E">
        <w:rPr>
          <w:rFonts w:eastAsia="Calibri" w:cs="Times New Roman"/>
          <w:b/>
          <w:sz w:val="22"/>
          <w:szCs w:val="20"/>
        </w:rPr>
        <w:t>BONDS</w:t>
      </w:r>
      <w:r w:rsidRPr="000E5D4E">
        <w:rPr>
          <w:rFonts w:eastAsia="Calibri" w:cs="Times New Roman"/>
          <w:b/>
          <w:sz w:val="22"/>
          <w:szCs w:val="20"/>
        </w:rPr>
        <w:t xml:space="preserve"> ARE BEING OFFERED AND SOLD ONLY TO “QUALIFIED INSTITUTIONAL BUYERS” AS SUCH TERM IS DEFINED IN 17 C.F.R. SECTION 230.144A OR AN “ACCREDITED INVESTOR” AS DEFINED IN RULE 501 OF REGULATION D UNDER THE SECURITIES ACT</w:t>
      </w:r>
      <w:r w:rsidR="005A0CB7" w:rsidRPr="000E5D4E">
        <w:rPr>
          <w:rFonts w:eastAsia="Calibri" w:cs="Times New Roman"/>
          <w:b/>
          <w:sz w:val="22"/>
          <w:szCs w:val="20"/>
        </w:rPr>
        <w:t xml:space="preserve">. </w:t>
      </w:r>
      <w:r w:rsidR="00DF0713" w:rsidRPr="000E5D4E">
        <w:rPr>
          <w:rFonts w:eastAsia="Calibri" w:cs="Times New Roman"/>
          <w:b/>
          <w:sz w:val="22"/>
          <w:szCs w:val="20"/>
        </w:rPr>
        <w:t>EACH INITIAL PURCHASER MUST EXECUTE A LETTER IN THE FORM SET FORTH IN “APPENDIX H—FORM OF INVESTOR LETTER” IN CONNECTION WITH ITS RESPECTIVE PURCHASE OF THE BONDS.</w:t>
      </w:r>
    </w:p>
    <w:p w14:paraId="4DA3B727" w14:textId="7FA77849" w:rsidR="00984083" w:rsidRPr="000E5D4E" w:rsidRDefault="00984083" w:rsidP="00984083">
      <w:pPr>
        <w:spacing w:after="80"/>
        <w:ind w:firstLine="720"/>
        <w:jc w:val="both"/>
        <w:rPr>
          <w:rFonts w:eastAsia="Calibri" w:cs="Times New Roman"/>
          <w:b/>
          <w:sz w:val="22"/>
          <w:szCs w:val="20"/>
        </w:rPr>
      </w:pPr>
      <w:r w:rsidRPr="000E5D4E">
        <w:rPr>
          <w:rFonts w:eastAsia="Calibri" w:cs="Times New Roman"/>
          <w:b/>
          <w:sz w:val="22"/>
          <w:szCs w:val="20"/>
        </w:rPr>
        <w:t>This cover page contains certain information for quick reference only</w:t>
      </w:r>
      <w:r w:rsidR="005A0CB7" w:rsidRPr="000E5D4E">
        <w:rPr>
          <w:rFonts w:eastAsia="Calibri" w:cs="Times New Roman"/>
          <w:b/>
          <w:sz w:val="22"/>
          <w:szCs w:val="20"/>
        </w:rPr>
        <w:t xml:space="preserve">. </w:t>
      </w:r>
      <w:r w:rsidRPr="000E5D4E">
        <w:rPr>
          <w:rFonts w:eastAsia="Calibri" w:cs="Times New Roman"/>
          <w:b/>
          <w:sz w:val="22"/>
          <w:szCs w:val="20"/>
        </w:rPr>
        <w:t>It is not a summary of this issue</w:t>
      </w:r>
      <w:r w:rsidR="005A0CB7" w:rsidRPr="000E5D4E">
        <w:rPr>
          <w:rFonts w:eastAsia="Calibri" w:cs="Times New Roman"/>
          <w:b/>
          <w:sz w:val="22"/>
          <w:szCs w:val="20"/>
        </w:rPr>
        <w:t xml:space="preserve">. </w:t>
      </w:r>
      <w:r w:rsidRPr="000E5D4E">
        <w:rPr>
          <w:rFonts w:eastAsia="Calibri" w:cs="Times New Roman"/>
          <w:b/>
          <w:sz w:val="22"/>
          <w:szCs w:val="20"/>
        </w:rPr>
        <w:t>Investors must read the entire Limited Offering Memorandum to obtain information essential to the making of an informed investment decision</w:t>
      </w:r>
      <w:r w:rsidR="005A0CB7" w:rsidRPr="000E5D4E">
        <w:rPr>
          <w:rFonts w:eastAsia="Calibri" w:cs="Times New Roman"/>
          <w:b/>
          <w:sz w:val="22"/>
          <w:szCs w:val="20"/>
        </w:rPr>
        <w:t xml:space="preserve">. </w:t>
      </w:r>
    </w:p>
    <w:p w14:paraId="6CF5A7B0" w14:textId="1FB625DB" w:rsidR="00E42A2D" w:rsidRDefault="00D2636D" w:rsidP="004A20D3">
      <w:pPr>
        <w:pStyle w:val="00BodyText5"/>
        <w:spacing w:after="40"/>
        <w:rPr>
          <w:sz w:val="22"/>
          <w:szCs w:val="20"/>
        </w:rPr>
      </w:pPr>
      <w:r w:rsidRPr="000E5D4E">
        <w:rPr>
          <w:sz w:val="22"/>
          <w:szCs w:val="20"/>
        </w:rPr>
        <w:t xml:space="preserve">The </w:t>
      </w:r>
      <w:r w:rsidR="000A3C99" w:rsidRPr="000E5D4E">
        <w:rPr>
          <w:sz w:val="22"/>
          <w:szCs w:val="20"/>
        </w:rPr>
        <w:t>Bonds</w:t>
      </w:r>
      <w:r w:rsidR="00E42A2D" w:rsidRPr="000E5D4E">
        <w:rPr>
          <w:sz w:val="22"/>
          <w:szCs w:val="20"/>
        </w:rPr>
        <w:t xml:space="preserve"> are offered when, as, and if issued by the </w:t>
      </w:r>
      <w:proofErr w:type="gramStart"/>
      <w:r w:rsidR="00E42A2D" w:rsidRPr="000E5D4E">
        <w:rPr>
          <w:sz w:val="22"/>
          <w:szCs w:val="20"/>
        </w:rPr>
        <w:t>District</w:t>
      </w:r>
      <w:proofErr w:type="gramEnd"/>
      <w:r w:rsidR="00E42A2D" w:rsidRPr="000E5D4E">
        <w:rPr>
          <w:sz w:val="22"/>
          <w:szCs w:val="20"/>
        </w:rPr>
        <w:t xml:space="preserve"> and accepted by the Underwriter subject to the approval of legality of </w:t>
      </w:r>
      <w:r w:rsidRPr="000E5D4E">
        <w:rPr>
          <w:sz w:val="22"/>
          <w:szCs w:val="20"/>
        </w:rPr>
        <w:t xml:space="preserve">the </w:t>
      </w:r>
      <w:r w:rsidR="000A3C99" w:rsidRPr="000E5D4E">
        <w:rPr>
          <w:sz w:val="22"/>
          <w:szCs w:val="20"/>
        </w:rPr>
        <w:t>Bonds</w:t>
      </w:r>
      <w:r w:rsidR="00E42A2D" w:rsidRPr="000E5D4E">
        <w:rPr>
          <w:sz w:val="22"/>
          <w:szCs w:val="20"/>
        </w:rPr>
        <w:t xml:space="preserve"> by </w:t>
      </w:r>
      <w:r w:rsidR="00E576D3" w:rsidRPr="000E5D4E">
        <w:rPr>
          <w:sz w:val="22"/>
          <w:szCs w:val="20"/>
        </w:rPr>
        <w:t>Gilmore &amp; Bell, P.C.</w:t>
      </w:r>
      <w:r w:rsidR="00E42A2D" w:rsidRPr="000E5D4E">
        <w:rPr>
          <w:sz w:val="22"/>
          <w:szCs w:val="20"/>
        </w:rPr>
        <w:t xml:space="preserve">, </w:t>
      </w:r>
      <w:r w:rsidR="00E576D3" w:rsidRPr="000E5D4E">
        <w:rPr>
          <w:sz w:val="22"/>
          <w:szCs w:val="20"/>
        </w:rPr>
        <w:t>Salt Lake City, Utah</w:t>
      </w:r>
      <w:r w:rsidR="00E42A2D" w:rsidRPr="000E5D4E">
        <w:rPr>
          <w:sz w:val="22"/>
          <w:szCs w:val="20"/>
        </w:rPr>
        <w:t>, as Bond Counsel, and the satisfaction of certain other conditions</w:t>
      </w:r>
      <w:r w:rsidR="008C44DA" w:rsidRPr="000E5D4E">
        <w:rPr>
          <w:sz w:val="22"/>
          <w:szCs w:val="20"/>
        </w:rPr>
        <w:t xml:space="preserve">. </w:t>
      </w:r>
      <w:r w:rsidR="00107369" w:rsidRPr="000E5D4E">
        <w:rPr>
          <w:sz w:val="22"/>
          <w:szCs w:val="20"/>
        </w:rPr>
        <w:t xml:space="preserve">Gilmore &amp; Bell, P.C. </w:t>
      </w:r>
      <w:r w:rsidR="00E42A2D" w:rsidRPr="000E5D4E">
        <w:rPr>
          <w:sz w:val="22"/>
          <w:szCs w:val="20"/>
        </w:rPr>
        <w:t xml:space="preserve">has also assisted in the preparation of this Limited Offering Memorandum in its capacity as Disclosure Counsel to the District. Certain legal matters will be passed upon by </w:t>
      </w:r>
      <w:bookmarkStart w:id="2" w:name="_Hlk71731742"/>
      <w:r w:rsidR="00E2170C" w:rsidRPr="000E5D4E">
        <w:rPr>
          <w:sz w:val="22"/>
          <w:szCs w:val="20"/>
        </w:rPr>
        <w:t>Snow Jensen &amp; Reece, P.C.</w:t>
      </w:r>
      <w:r w:rsidR="00210101" w:rsidRPr="000E5D4E">
        <w:rPr>
          <w:sz w:val="22"/>
          <w:szCs w:val="20"/>
        </w:rPr>
        <w:t xml:space="preserve">, </w:t>
      </w:r>
      <w:r w:rsidR="00060A35" w:rsidRPr="000E5D4E">
        <w:rPr>
          <w:sz w:val="22"/>
          <w:szCs w:val="20"/>
        </w:rPr>
        <w:t>St. George</w:t>
      </w:r>
      <w:r w:rsidR="00210101" w:rsidRPr="000E5D4E">
        <w:rPr>
          <w:sz w:val="22"/>
          <w:szCs w:val="20"/>
        </w:rPr>
        <w:t>, Utah</w:t>
      </w:r>
      <w:r w:rsidR="00CC22C4" w:rsidRPr="000E5D4E">
        <w:rPr>
          <w:sz w:val="22"/>
          <w:szCs w:val="20"/>
        </w:rPr>
        <w:t>,</w:t>
      </w:r>
      <w:r w:rsidR="00E42A2D" w:rsidRPr="000E5D4E">
        <w:rPr>
          <w:sz w:val="22"/>
          <w:szCs w:val="20"/>
        </w:rPr>
        <w:t xml:space="preserve"> as </w:t>
      </w:r>
      <w:r w:rsidR="00107369" w:rsidRPr="000E5D4E">
        <w:rPr>
          <w:sz w:val="22"/>
          <w:szCs w:val="20"/>
        </w:rPr>
        <w:t xml:space="preserve">counsel </w:t>
      </w:r>
      <w:r w:rsidR="00176306" w:rsidRPr="000E5D4E">
        <w:rPr>
          <w:sz w:val="22"/>
          <w:szCs w:val="20"/>
        </w:rPr>
        <w:t xml:space="preserve">to the </w:t>
      </w:r>
      <w:proofErr w:type="gramStart"/>
      <w:r w:rsidR="00176306" w:rsidRPr="000E5D4E">
        <w:rPr>
          <w:sz w:val="22"/>
          <w:szCs w:val="20"/>
        </w:rPr>
        <w:t>District</w:t>
      </w:r>
      <w:bookmarkEnd w:id="2"/>
      <w:proofErr w:type="gramEnd"/>
      <w:r w:rsidR="008C44DA" w:rsidRPr="000E5D4E">
        <w:rPr>
          <w:sz w:val="22"/>
          <w:szCs w:val="20"/>
        </w:rPr>
        <w:t xml:space="preserve">. </w:t>
      </w:r>
      <w:r w:rsidR="00A23706">
        <w:rPr>
          <w:sz w:val="22"/>
          <w:szCs w:val="20"/>
        </w:rPr>
        <w:t>Thompson Coburn LLP</w:t>
      </w:r>
      <w:r w:rsidR="00210101" w:rsidRPr="000E5D4E">
        <w:rPr>
          <w:sz w:val="22"/>
          <w:szCs w:val="20"/>
        </w:rPr>
        <w:t xml:space="preserve">, </w:t>
      </w:r>
      <w:r w:rsidR="00A23706">
        <w:rPr>
          <w:sz w:val="22"/>
          <w:szCs w:val="20"/>
        </w:rPr>
        <w:t>St. Louis, Missouri</w:t>
      </w:r>
      <w:r w:rsidR="00176306" w:rsidRPr="000E5D4E">
        <w:rPr>
          <w:sz w:val="22"/>
          <w:szCs w:val="20"/>
        </w:rPr>
        <w:t>, is acting as counsel to the Underwriter</w:t>
      </w:r>
      <w:r w:rsidR="00E42A2D" w:rsidRPr="000E5D4E">
        <w:rPr>
          <w:sz w:val="22"/>
          <w:szCs w:val="20"/>
        </w:rPr>
        <w:t>.</w:t>
      </w:r>
      <w:r w:rsidR="006D58F0" w:rsidRPr="000E5D4E">
        <w:rPr>
          <w:sz w:val="22"/>
          <w:szCs w:val="20"/>
        </w:rPr>
        <w:t xml:space="preserve"> </w:t>
      </w:r>
      <w:r w:rsidRPr="000E5D4E">
        <w:rPr>
          <w:sz w:val="22"/>
          <w:szCs w:val="20"/>
        </w:rPr>
        <w:t xml:space="preserve">The </w:t>
      </w:r>
      <w:r w:rsidR="000A3C99" w:rsidRPr="000E5D4E">
        <w:rPr>
          <w:sz w:val="22"/>
          <w:szCs w:val="20"/>
        </w:rPr>
        <w:t>Bonds</w:t>
      </w:r>
      <w:r w:rsidR="00E42A2D" w:rsidRPr="000E5D4E">
        <w:rPr>
          <w:sz w:val="22"/>
          <w:szCs w:val="20"/>
        </w:rPr>
        <w:t xml:space="preserve"> are expected to be available for delivery through the facilities of DTC on or about </w:t>
      </w:r>
      <w:r w:rsidR="000E5D4E" w:rsidRPr="000E5D4E">
        <w:rPr>
          <w:sz w:val="22"/>
          <w:szCs w:val="20"/>
        </w:rPr>
        <w:t>__________</w:t>
      </w:r>
      <w:r w:rsidR="00FD706E" w:rsidRPr="000E5D4E">
        <w:rPr>
          <w:sz w:val="22"/>
          <w:szCs w:val="20"/>
        </w:rPr>
        <w:t>, 2024</w:t>
      </w:r>
      <w:r w:rsidR="00107369" w:rsidRPr="000E5D4E">
        <w:rPr>
          <w:sz w:val="22"/>
          <w:szCs w:val="20"/>
        </w:rPr>
        <w:t>.</w:t>
      </w:r>
    </w:p>
    <w:p w14:paraId="1EC61C15" w14:textId="77777777" w:rsidR="005B2197" w:rsidRPr="000E5D4E" w:rsidRDefault="005B2197" w:rsidP="004A20D3">
      <w:pPr>
        <w:pStyle w:val="00BodyText5"/>
        <w:spacing w:after="40"/>
        <w:rPr>
          <w:sz w:val="22"/>
          <w:szCs w:val="20"/>
        </w:rPr>
      </w:pPr>
    </w:p>
    <w:p w14:paraId="0CB73317" w14:textId="4EE4CC91" w:rsidR="005220D1" w:rsidRPr="000E5D4E" w:rsidRDefault="005220D1" w:rsidP="005220D1">
      <w:pPr>
        <w:jc w:val="center"/>
        <w:rPr>
          <w:b/>
          <w:noProof/>
          <w:sz w:val="22"/>
          <w:szCs w:val="20"/>
        </w:rPr>
      </w:pPr>
    </w:p>
    <w:p w14:paraId="3A88AC18" w14:textId="3DAEE3BA" w:rsidR="00FD706E" w:rsidRPr="000E5D4E" w:rsidRDefault="00FD706E" w:rsidP="005220D1">
      <w:pPr>
        <w:jc w:val="center"/>
        <w:rPr>
          <w:i/>
          <w:sz w:val="22"/>
          <w:szCs w:val="20"/>
        </w:rPr>
      </w:pPr>
      <w:r w:rsidRPr="00274950">
        <w:rPr>
          <w:b/>
          <w:sz w:val="24"/>
          <w:szCs w:val="20"/>
        </w:rPr>
        <w:t>D.A. DAVIDSON &amp; CO.</w:t>
      </w:r>
    </w:p>
    <w:p w14:paraId="362B017D" w14:textId="77777777" w:rsidR="0042305C" w:rsidRDefault="00E42A2D" w:rsidP="00B61773">
      <w:pPr>
        <w:jc w:val="center"/>
        <w:rPr>
          <w:i/>
          <w:sz w:val="22"/>
          <w:szCs w:val="20"/>
        </w:rPr>
      </w:pPr>
      <w:r w:rsidRPr="000E5D4E">
        <w:rPr>
          <w:i/>
          <w:sz w:val="22"/>
          <w:szCs w:val="20"/>
        </w:rPr>
        <w:t xml:space="preserve">This Limited Offering Memorandum is dated </w:t>
      </w:r>
      <w:r w:rsidR="00D91FC9" w:rsidRPr="000E5D4E">
        <w:rPr>
          <w:i/>
          <w:sz w:val="22"/>
          <w:szCs w:val="20"/>
        </w:rPr>
        <w:t>_________</w:t>
      </w:r>
      <w:r w:rsidRPr="000E5D4E">
        <w:rPr>
          <w:i/>
          <w:sz w:val="22"/>
          <w:szCs w:val="20"/>
        </w:rPr>
        <w:t xml:space="preserve">, </w:t>
      </w:r>
      <w:r w:rsidR="00C4600E" w:rsidRPr="000E5D4E">
        <w:rPr>
          <w:i/>
          <w:sz w:val="22"/>
          <w:szCs w:val="20"/>
        </w:rPr>
        <w:t>202</w:t>
      </w:r>
      <w:r w:rsidR="00FD706E" w:rsidRPr="000E5D4E">
        <w:rPr>
          <w:i/>
          <w:sz w:val="22"/>
          <w:szCs w:val="20"/>
        </w:rPr>
        <w:t>4</w:t>
      </w:r>
      <w:r w:rsidR="00107369" w:rsidRPr="000E5D4E">
        <w:rPr>
          <w:i/>
          <w:sz w:val="22"/>
          <w:szCs w:val="20"/>
        </w:rPr>
        <w:t>.</w:t>
      </w:r>
    </w:p>
    <w:p w14:paraId="02F7C95D" w14:textId="77777777" w:rsidR="00665324" w:rsidRPr="00665324" w:rsidRDefault="00665324" w:rsidP="00665324">
      <w:pPr>
        <w:rPr>
          <w:sz w:val="22"/>
          <w:szCs w:val="20"/>
        </w:rPr>
      </w:pPr>
    </w:p>
    <w:p w14:paraId="23803D29" w14:textId="77777777" w:rsidR="00665324" w:rsidRPr="00665324" w:rsidRDefault="00665324" w:rsidP="00665324">
      <w:pPr>
        <w:rPr>
          <w:sz w:val="22"/>
          <w:szCs w:val="20"/>
        </w:rPr>
      </w:pPr>
    </w:p>
    <w:p w14:paraId="51E0EFF4" w14:textId="77777777" w:rsidR="00665324" w:rsidRPr="00665324" w:rsidRDefault="00665324" w:rsidP="00665324">
      <w:pPr>
        <w:rPr>
          <w:sz w:val="22"/>
          <w:szCs w:val="20"/>
        </w:rPr>
      </w:pPr>
    </w:p>
    <w:p w14:paraId="7BA6F752" w14:textId="77777777" w:rsidR="00665324" w:rsidRPr="00665324" w:rsidRDefault="00665324" w:rsidP="00665324">
      <w:pPr>
        <w:rPr>
          <w:sz w:val="22"/>
          <w:szCs w:val="20"/>
        </w:rPr>
      </w:pPr>
    </w:p>
    <w:p w14:paraId="554FB12D" w14:textId="77777777" w:rsidR="00665324" w:rsidRPr="00665324" w:rsidRDefault="00665324" w:rsidP="00665324">
      <w:pPr>
        <w:rPr>
          <w:sz w:val="22"/>
          <w:szCs w:val="20"/>
        </w:rPr>
      </w:pPr>
    </w:p>
    <w:p w14:paraId="3E3163DF" w14:textId="77777777" w:rsidR="00665324" w:rsidRPr="00665324" w:rsidRDefault="00665324" w:rsidP="00665324">
      <w:pPr>
        <w:rPr>
          <w:sz w:val="22"/>
          <w:szCs w:val="20"/>
        </w:rPr>
      </w:pPr>
    </w:p>
    <w:p w14:paraId="007EF10B" w14:textId="77777777" w:rsidR="00665324" w:rsidRPr="00665324" w:rsidRDefault="00665324" w:rsidP="00665324">
      <w:pPr>
        <w:rPr>
          <w:sz w:val="22"/>
          <w:szCs w:val="20"/>
        </w:rPr>
      </w:pPr>
    </w:p>
    <w:p w14:paraId="7CC72EBF" w14:textId="77777777" w:rsidR="00665324" w:rsidRDefault="00665324" w:rsidP="00665324">
      <w:pPr>
        <w:rPr>
          <w:i/>
          <w:sz w:val="22"/>
          <w:szCs w:val="20"/>
        </w:rPr>
      </w:pPr>
    </w:p>
    <w:p w14:paraId="7BEF3DD3" w14:textId="77777777" w:rsidR="00665324" w:rsidRDefault="00665324" w:rsidP="00665324">
      <w:pPr>
        <w:rPr>
          <w:i/>
          <w:sz w:val="22"/>
          <w:szCs w:val="20"/>
        </w:rPr>
      </w:pPr>
    </w:p>
    <w:p w14:paraId="0BCB1BB7" w14:textId="77777777" w:rsidR="00665324" w:rsidRDefault="00665324" w:rsidP="00665324">
      <w:pPr>
        <w:jc w:val="center"/>
        <w:rPr>
          <w:i/>
          <w:sz w:val="22"/>
          <w:szCs w:val="20"/>
        </w:rPr>
      </w:pPr>
    </w:p>
    <w:p w14:paraId="6D3508F4" w14:textId="09F2F33B" w:rsidR="00665324" w:rsidRPr="00665324" w:rsidRDefault="00665324" w:rsidP="00665324">
      <w:pPr>
        <w:tabs>
          <w:tab w:val="center" w:pos="5400"/>
        </w:tabs>
        <w:rPr>
          <w:sz w:val="22"/>
          <w:szCs w:val="20"/>
        </w:rPr>
        <w:sectPr w:rsidR="00665324" w:rsidRPr="00665324" w:rsidSect="00262363">
          <w:footerReference w:type="default" r:id="rId8"/>
          <w:headerReference w:type="first" r:id="rId9"/>
          <w:footnotePr>
            <w:numFmt w:val="chicago"/>
            <w:numRestart w:val="eachPage"/>
          </w:footnotePr>
          <w:pgSz w:w="12240" w:h="15840" w:code="1"/>
          <w:pgMar w:top="432" w:right="576" w:bottom="576" w:left="864" w:header="288" w:footer="144" w:gutter="0"/>
          <w:cols w:space="720"/>
          <w:titlePg/>
          <w:docGrid w:linePitch="360"/>
        </w:sectPr>
      </w:pPr>
      <w:r>
        <w:rPr>
          <w:sz w:val="22"/>
          <w:szCs w:val="20"/>
        </w:rPr>
        <w:tab/>
      </w:r>
    </w:p>
    <w:p w14:paraId="2E456F6B" w14:textId="38D01A83" w:rsidR="007769EB" w:rsidRPr="000E5D4E" w:rsidRDefault="007769EB" w:rsidP="00C371BE">
      <w:pPr>
        <w:pStyle w:val="00TitleC"/>
        <w:rPr>
          <w:sz w:val="22"/>
        </w:rPr>
      </w:pPr>
    </w:p>
    <w:p w14:paraId="00C3CD6C" w14:textId="67041830" w:rsidR="0075493D" w:rsidRPr="000E5D4E" w:rsidRDefault="00F157D1" w:rsidP="00C371BE">
      <w:pPr>
        <w:pStyle w:val="00TitleC"/>
        <w:rPr>
          <w:sz w:val="22"/>
        </w:rPr>
      </w:pPr>
      <w:r>
        <w:rPr>
          <w:sz w:val="22"/>
        </w:rPr>
        <w:t>BOULDER RIDGE PUBLIC INFRASTRUCTURE DISTRICT NO. 1</w:t>
      </w:r>
      <w:r w:rsidR="007776DD" w:rsidRPr="000E5D4E">
        <w:rPr>
          <w:sz w:val="22"/>
        </w:rPr>
        <w:br/>
      </w:r>
      <w:r w:rsidR="000D30A6">
        <w:rPr>
          <w:sz w:val="22"/>
        </w:rPr>
        <w:t>Toquerville</w:t>
      </w:r>
      <w:r w:rsidR="004B3E7A" w:rsidRPr="000E5D4E">
        <w:rPr>
          <w:sz w:val="22"/>
        </w:rPr>
        <w:t>, Utah</w:t>
      </w:r>
    </w:p>
    <w:p w14:paraId="57CBB7DC" w14:textId="2F80594B" w:rsidR="0075493D" w:rsidRPr="000E5D4E" w:rsidRDefault="003904FF" w:rsidP="000C2116">
      <w:pPr>
        <w:jc w:val="center"/>
        <w:textAlignment w:val="baseline"/>
        <w:rPr>
          <w:rFonts w:eastAsia="Times New Roman"/>
          <w:b/>
          <w:color w:val="000000"/>
          <w:sz w:val="22"/>
        </w:rPr>
      </w:pPr>
      <w:r w:rsidRPr="000E5D4E">
        <w:rPr>
          <w:rFonts w:eastAsia="Times New Roman"/>
          <w:b/>
          <w:color w:val="000000"/>
          <w:sz w:val="22"/>
        </w:rPr>
        <w:t xml:space="preserve">Board of </w:t>
      </w:r>
      <w:r w:rsidR="00EF5BC6" w:rsidRPr="000E5D4E">
        <w:rPr>
          <w:rFonts w:eastAsia="Times New Roman"/>
          <w:b/>
          <w:color w:val="000000"/>
          <w:sz w:val="22"/>
        </w:rPr>
        <w:t>Trustees</w:t>
      </w:r>
    </w:p>
    <w:p w14:paraId="3D595EBF" w14:textId="38E76F31" w:rsidR="00CC22C4" w:rsidRPr="000E5D4E" w:rsidRDefault="00EC4597" w:rsidP="007B6B14">
      <w:pPr>
        <w:jc w:val="center"/>
        <w:textAlignment w:val="baseline"/>
        <w:rPr>
          <w:sz w:val="22"/>
        </w:rPr>
      </w:pPr>
      <w:r>
        <w:rPr>
          <w:sz w:val="22"/>
        </w:rPr>
        <w:t>Jerry Eves</w:t>
      </w:r>
      <w:r w:rsidR="00C73E6A" w:rsidRPr="000E5D4E">
        <w:rPr>
          <w:sz w:val="22"/>
        </w:rPr>
        <w:t>, Chair</w:t>
      </w:r>
    </w:p>
    <w:p w14:paraId="1A8FCC08" w14:textId="550CAD27" w:rsidR="00C73E6A" w:rsidRPr="000E5D4E" w:rsidRDefault="00EC4597" w:rsidP="007B6B14">
      <w:pPr>
        <w:jc w:val="center"/>
        <w:textAlignment w:val="baseline"/>
        <w:rPr>
          <w:rFonts w:eastAsia="Times New Roman"/>
          <w:color w:val="000000"/>
          <w:sz w:val="22"/>
        </w:rPr>
      </w:pPr>
      <w:r>
        <w:rPr>
          <w:rFonts w:eastAsia="Times New Roman"/>
          <w:color w:val="000000"/>
          <w:sz w:val="22"/>
        </w:rPr>
        <w:t>Rick Caldwell</w:t>
      </w:r>
      <w:r w:rsidR="00C73E6A" w:rsidRPr="000E5D4E">
        <w:rPr>
          <w:rFonts w:eastAsia="Times New Roman"/>
          <w:color w:val="000000"/>
          <w:sz w:val="22"/>
        </w:rPr>
        <w:t>, Vice Chair/Treasurer</w:t>
      </w:r>
    </w:p>
    <w:p w14:paraId="03C29DD4" w14:textId="4110131D" w:rsidR="00C73E6A" w:rsidRPr="000E5D4E" w:rsidRDefault="00EC4597" w:rsidP="007B6B14">
      <w:pPr>
        <w:jc w:val="center"/>
        <w:textAlignment w:val="baseline"/>
        <w:rPr>
          <w:rFonts w:eastAsia="Times New Roman"/>
          <w:color w:val="000000"/>
          <w:sz w:val="22"/>
        </w:rPr>
      </w:pPr>
      <w:r>
        <w:rPr>
          <w:rFonts w:eastAsia="Times New Roman"/>
          <w:color w:val="000000"/>
          <w:sz w:val="22"/>
        </w:rPr>
        <w:t>Patricia W. Eves</w:t>
      </w:r>
      <w:r w:rsidR="00C73E6A" w:rsidRPr="000E5D4E">
        <w:rPr>
          <w:rFonts w:eastAsia="Times New Roman"/>
          <w:color w:val="000000"/>
          <w:sz w:val="22"/>
        </w:rPr>
        <w:t>, Secretary</w:t>
      </w:r>
      <w:r w:rsidR="00185700" w:rsidRPr="000E5D4E">
        <w:rPr>
          <w:rFonts w:eastAsia="Times New Roman"/>
          <w:color w:val="000000"/>
          <w:sz w:val="22"/>
        </w:rPr>
        <w:t>/Clerk</w:t>
      </w:r>
    </w:p>
    <w:p w14:paraId="2894877A" w14:textId="34BDA829" w:rsidR="007776DD" w:rsidRPr="000E5D4E" w:rsidRDefault="007776DD" w:rsidP="007B6B14">
      <w:pPr>
        <w:jc w:val="center"/>
        <w:textAlignment w:val="baseline"/>
        <w:rPr>
          <w:rFonts w:eastAsia="Times New Roman"/>
          <w:color w:val="000000"/>
          <w:sz w:val="22"/>
        </w:rPr>
      </w:pPr>
    </w:p>
    <w:p w14:paraId="6AE90336" w14:textId="77777777" w:rsidR="001F1D3B" w:rsidRPr="000E5D4E" w:rsidRDefault="001F1D3B" w:rsidP="007B6B14">
      <w:pPr>
        <w:jc w:val="center"/>
        <w:textAlignment w:val="baseline"/>
        <w:rPr>
          <w:rFonts w:eastAsia="Times New Roman"/>
          <w:color w:val="000000"/>
          <w:sz w:val="22"/>
        </w:rPr>
      </w:pPr>
    </w:p>
    <w:p w14:paraId="651E0EBD" w14:textId="77777777" w:rsidR="00CC22C4" w:rsidRPr="000E5D4E" w:rsidRDefault="00CC22C4" w:rsidP="007B6B14">
      <w:pPr>
        <w:jc w:val="center"/>
        <w:textAlignment w:val="baseline"/>
        <w:rPr>
          <w:rFonts w:eastAsia="Times New Roman"/>
          <w:b/>
          <w:color w:val="000000"/>
          <w:sz w:val="22"/>
        </w:rPr>
      </w:pPr>
      <w:r w:rsidRPr="000E5D4E">
        <w:rPr>
          <w:rFonts w:eastAsia="Times New Roman"/>
          <w:b/>
          <w:color w:val="000000"/>
          <w:sz w:val="22"/>
        </w:rPr>
        <w:t>District Counsel</w:t>
      </w:r>
    </w:p>
    <w:p w14:paraId="17B63262" w14:textId="2617BF7D" w:rsidR="00A95D6B" w:rsidRPr="000E5D4E" w:rsidRDefault="00E2170C" w:rsidP="007B6B14">
      <w:pPr>
        <w:jc w:val="center"/>
        <w:textAlignment w:val="baseline"/>
        <w:rPr>
          <w:sz w:val="22"/>
        </w:rPr>
      </w:pPr>
      <w:r w:rsidRPr="000E5D4E">
        <w:rPr>
          <w:sz w:val="22"/>
        </w:rPr>
        <w:t>Snow Jensen &amp; Reece, P.C.</w:t>
      </w:r>
    </w:p>
    <w:p w14:paraId="77C25ADC" w14:textId="2B9ECA96" w:rsidR="00A95D6B" w:rsidRPr="000E5D4E" w:rsidRDefault="00060A35" w:rsidP="007B6B14">
      <w:pPr>
        <w:jc w:val="center"/>
        <w:textAlignment w:val="baseline"/>
        <w:rPr>
          <w:rFonts w:eastAsia="Times New Roman"/>
          <w:color w:val="000000"/>
          <w:sz w:val="22"/>
        </w:rPr>
      </w:pPr>
      <w:r w:rsidRPr="000E5D4E">
        <w:rPr>
          <w:sz w:val="22"/>
        </w:rPr>
        <w:t>St. George</w:t>
      </w:r>
      <w:r w:rsidR="00A95D6B" w:rsidRPr="000E5D4E">
        <w:rPr>
          <w:sz w:val="22"/>
        </w:rPr>
        <w:t>, Utah</w:t>
      </w:r>
      <w:r w:rsidR="00A95D6B" w:rsidRPr="000E5D4E" w:rsidDel="00A95D6B">
        <w:rPr>
          <w:sz w:val="22"/>
        </w:rPr>
        <w:t xml:space="preserve"> </w:t>
      </w:r>
    </w:p>
    <w:p w14:paraId="76F8A6DF" w14:textId="77777777" w:rsidR="00A95D6B" w:rsidRPr="000E5D4E" w:rsidRDefault="00A95D6B" w:rsidP="007B6B14">
      <w:pPr>
        <w:jc w:val="center"/>
        <w:textAlignment w:val="baseline"/>
        <w:rPr>
          <w:rFonts w:eastAsia="Times New Roman"/>
          <w:color w:val="000000"/>
          <w:sz w:val="22"/>
        </w:rPr>
      </w:pPr>
    </w:p>
    <w:p w14:paraId="1CC85775" w14:textId="77777777" w:rsidR="007776DD" w:rsidRPr="000E5D4E" w:rsidRDefault="007776DD" w:rsidP="007B6B14">
      <w:pPr>
        <w:jc w:val="center"/>
        <w:textAlignment w:val="baseline"/>
        <w:rPr>
          <w:rFonts w:eastAsia="Times New Roman"/>
          <w:color w:val="000000"/>
          <w:sz w:val="22"/>
        </w:rPr>
      </w:pPr>
    </w:p>
    <w:p w14:paraId="4CCFF314" w14:textId="77777777" w:rsidR="0099563B" w:rsidRPr="000E5D4E" w:rsidRDefault="0099563B" w:rsidP="0099563B">
      <w:pPr>
        <w:jc w:val="center"/>
        <w:textAlignment w:val="baseline"/>
        <w:rPr>
          <w:rFonts w:eastAsia="Times New Roman"/>
          <w:b/>
          <w:color w:val="000000"/>
          <w:sz w:val="22"/>
        </w:rPr>
      </w:pPr>
      <w:r w:rsidRPr="000E5D4E">
        <w:rPr>
          <w:rFonts w:eastAsia="Times New Roman"/>
          <w:b/>
          <w:color w:val="000000"/>
          <w:sz w:val="22"/>
        </w:rPr>
        <w:t>Bond</w:t>
      </w:r>
      <w:r w:rsidR="00CC22C4" w:rsidRPr="000E5D4E">
        <w:rPr>
          <w:rFonts w:eastAsia="Times New Roman"/>
          <w:b/>
          <w:color w:val="000000"/>
          <w:sz w:val="22"/>
        </w:rPr>
        <w:t xml:space="preserve"> and</w:t>
      </w:r>
      <w:r w:rsidRPr="000E5D4E">
        <w:rPr>
          <w:rFonts w:eastAsia="Times New Roman"/>
          <w:b/>
          <w:color w:val="000000"/>
          <w:sz w:val="22"/>
        </w:rPr>
        <w:t xml:space="preserve"> Disclosure </w:t>
      </w:r>
      <w:r w:rsidR="00CC22C4" w:rsidRPr="000E5D4E">
        <w:rPr>
          <w:rFonts w:eastAsia="Times New Roman"/>
          <w:b/>
          <w:color w:val="000000"/>
          <w:sz w:val="22"/>
        </w:rPr>
        <w:t>Counsel</w:t>
      </w:r>
    </w:p>
    <w:p w14:paraId="76804D44" w14:textId="77777777" w:rsidR="00C371BE" w:rsidRPr="000E5D4E" w:rsidRDefault="00107369" w:rsidP="00C371BE">
      <w:pPr>
        <w:jc w:val="center"/>
        <w:rPr>
          <w:sz w:val="22"/>
        </w:rPr>
      </w:pPr>
      <w:r w:rsidRPr="000E5D4E">
        <w:rPr>
          <w:sz w:val="22"/>
        </w:rPr>
        <w:t>Gilmore &amp; Bell, P.C.</w:t>
      </w:r>
    </w:p>
    <w:p w14:paraId="60AD1C5B" w14:textId="7523B915" w:rsidR="00107369" w:rsidRPr="000E5D4E" w:rsidRDefault="00107369" w:rsidP="00C371BE">
      <w:pPr>
        <w:jc w:val="center"/>
        <w:rPr>
          <w:sz w:val="22"/>
        </w:rPr>
      </w:pPr>
      <w:r w:rsidRPr="000E5D4E">
        <w:rPr>
          <w:sz w:val="22"/>
        </w:rPr>
        <w:t>Salt Lake City, Utah</w:t>
      </w:r>
    </w:p>
    <w:p w14:paraId="6C25C3F2" w14:textId="0FBEDF63" w:rsidR="007776DD" w:rsidRPr="000E5D4E" w:rsidRDefault="007776DD" w:rsidP="00C371BE">
      <w:pPr>
        <w:jc w:val="center"/>
        <w:textAlignment w:val="baseline"/>
        <w:rPr>
          <w:sz w:val="22"/>
        </w:rPr>
      </w:pPr>
    </w:p>
    <w:p w14:paraId="288C985B" w14:textId="77777777" w:rsidR="001F1D3B" w:rsidRPr="000E5D4E" w:rsidRDefault="001F1D3B" w:rsidP="00C371BE">
      <w:pPr>
        <w:jc w:val="center"/>
        <w:textAlignment w:val="baseline"/>
        <w:rPr>
          <w:sz w:val="22"/>
        </w:rPr>
      </w:pPr>
    </w:p>
    <w:p w14:paraId="7FDB0289" w14:textId="77777777" w:rsidR="0075493D" w:rsidRPr="000E5D4E" w:rsidRDefault="003904FF" w:rsidP="000C2116">
      <w:pPr>
        <w:jc w:val="center"/>
        <w:textAlignment w:val="baseline"/>
        <w:rPr>
          <w:rFonts w:eastAsia="Times New Roman"/>
          <w:b/>
          <w:color w:val="000000"/>
          <w:sz w:val="22"/>
        </w:rPr>
      </w:pPr>
      <w:r w:rsidRPr="000E5D4E">
        <w:rPr>
          <w:rFonts w:eastAsia="Times New Roman"/>
          <w:b/>
          <w:color w:val="000000"/>
          <w:sz w:val="22"/>
        </w:rPr>
        <w:t>Trustee</w:t>
      </w:r>
      <w:r w:rsidR="00D70261" w:rsidRPr="000E5D4E">
        <w:rPr>
          <w:rFonts w:eastAsia="Times New Roman"/>
          <w:b/>
          <w:color w:val="000000"/>
          <w:sz w:val="22"/>
        </w:rPr>
        <w:t>, Registrar</w:t>
      </w:r>
      <w:r w:rsidRPr="000E5D4E">
        <w:rPr>
          <w:rFonts w:eastAsia="Times New Roman"/>
          <w:b/>
          <w:color w:val="000000"/>
          <w:sz w:val="22"/>
        </w:rPr>
        <w:t xml:space="preserve"> and Paying Agent</w:t>
      </w:r>
    </w:p>
    <w:p w14:paraId="0FFD4A11" w14:textId="1DBAD70E" w:rsidR="0075493D" w:rsidRPr="000E5D4E" w:rsidRDefault="00EF5BC6" w:rsidP="00243A7D">
      <w:pPr>
        <w:jc w:val="center"/>
        <w:rPr>
          <w:sz w:val="22"/>
        </w:rPr>
      </w:pPr>
      <w:r w:rsidRPr="000E5D4E">
        <w:rPr>
          <w:sz w:val="22"/>
        </w:rPr>
        <w:t>UMB Bank, n.a.</w:t>
      </w:r>
    </w:p>
    <w:p w14:paraId="75651D28" w14:textId="19018FB2" w:rsidR="00C14D3E" w:rsidRPr="000E5D4E" w:rsidRDefault="00EF5BC6" w:rsidP="00243A7D">
      <w:pPr>
        <w:jc w:val="center"/>
        <w:rPr>
          <w:sz w:val="22"/>
        </w:rPr>
      </w:pPr>
      <w:r w:rsidRPr="000E5D4E">
        <w:rPr>
          <w:sz w:val="22"/>
        </w:rPr>
        <w:t>Phoenix, Arizona</w:t>
      </w:r>
    </w:p>
    <w:p w14:paraId="030F313E" w14:textId="77777777" w:rsidR="00A550AD" w:rsidRPr="000E5D4E" w:rsidRDefault="00A550AD" w:rsidP="00243A7D">
      <w:pPr>
        <w:jc w:val="center"/>
        <w:rPr>
          <w:sz w:val="22"/>
        </w:rPr>
      </w:pPr>
    </w:p>
    <w:p w14:paraId="78E0BA70" w14:textId="77777777" w:rsidR="007776DD" w:rsidRPr="000E5D4E" w:rsidRDefault="007776DD" w:rsidP="00C371BE">
      <w:pPr>
        <w:jc w:val="center"/>
        <w:textAlignment w:val="baseline"/>
        <w:rPr>
          <w:sz w:val="22"/>
        </w:rPr>
      </w:pPr>
    </w:p>
    <w:p w14:paraId="605D4D41" w14:textId="77777777" w:rsidR="00106C0D" w:rsidRPr="000E5D4E" w:rsidRDefault="00106C0D" w:rsidP="000C2116">
      <w:pPr>
        <w:jc w:val="center"/>
        <w:textAlignment w:val="baseline"/>
        <w:rPr>
          <w:rFonts w:eastAsia="Times New Roman"/>
          <w:b/>
          <w:color w:val="000000"/>
          <w:sz w:val="22"/>
        </w:rPr>
      </w:pPr>
      <w:r w:rsidRPr="000E5D4E">
        <w:rPr>
          <w:rFonts w:eastAsia="Times New Roman"/>
          <w:b/>
          <w:color w:val="000000"/>
          <w:sz w:val="22"/>
        </w:rPr>
        <w:t>Underwriter</w:t>
      </w:r>
    </w:p>
    <w:p w14:paraId="76699D0A" w14:textId="7E811FF3" w:rsidR="00106C0D" w:rsidRPr="000E5D4E" w:rsidRDefault="004B3E7A" w:rsidP="000C2116">
      <w:pPr>
        <w:jc w:val="center"/>
        <w:textAlignment w:val="baseline"/>
        <w:rPr>
          <w:rFonts w:eastAsia="Times New Roman"/>
          <w:color w:val="000000"/>
          <w:sz w:val="22"/>
        </w:rPr>
      </w:pPr>
      <w:r w:rsidRPr="000E5D4E">
        <w:rPr>
          <w:rFonts w:eastAsia="Times New Roman"/>
          <w:color w:val="000000"/>
          <w:sz w:val="22"/>
        </w:rPr>
        <w:t>D.A. Davidson &amp; Co.</w:t>
      </w:r>
    </w:p>
    <w:p w14:paraId="4CBA6E16" w14:textId="42993583" w:rsidR="00106C0D" w:rsidRPr="000E5D4E" w:rsidRDefault="004B3E7A" w:rsidP="000C2116">
      <w:pPr>
        <w:jc w:val="center"/>
        <w:textAlignment w:val="baseline"/>
        <w:rPr>
          <w:rFonts w:eastAsia="Times New Roman"/>
          <w:color w:val="000000"/>
          <w:sz w:val="22"/>
        </w:rPr>
      </w:pPr>
      <w:r w:rsidRPr="000E5D4E">
        <w:rPr>
          <w:rFonts w:eastAsia="Times New Roman"/>
          <w:color w:val="000000"/>
          <w:sz w:val="22"/>
        </w:rPr>
        <w:t>Salt Lake City, Utah</w:t>
      </w:r>
    </w:p>
    <w:p w14:paraId="271E19BC" w14:textId="77777777" w:rsidR="00106C0D" w:rsidRPr="000E5D4E" w:rsidRDefault="00106C0D" w:rsidP="000C2116">
      <w:pPr>
        <w:jc w:val="center"/>
        <w:textAlignment w:val="baseline"/>
        <w:rPr>
          <w:rFonts w:eastAsia="Times New Roman"/>
          <w:color w:val="000000"/>
          <w:sz w:val="22"/>
        </w:rPr>
      </w:pPr>
    </w:p>
    <w:p w14:paraId="48CE0FAC" w14:textId="77777777" w:rsidR="007776DD" w:rsidRPr="000E5D4E" w:rsidRDefault="007776DD" w:rsidP="000C2116">
      <w:pPr>
        <w:jc w:val="center"/>
        <w:textAlignment w:val="baseline"/>
        <w:rPr>
          <w:rFonts w:eastAsia="Times New Roman"/>
          <w:color w:val="000000"/>
          <w:sz w:val="22"/>
        </w:rPr>
      </w:pPr>
    </w:p>
    <w:p w14:paraId="243C132D" w14:textId="6178B51C" w:rsidR="0075493D" w:rsidRPr="000E5D4E" w:rsidRDefault="003904FF" w:rsidP="000C2116">
      <w:pPr>
        <w:jc w:val="center"/>
        <w:textAlignment w:val="baseline"/>
        <w:rPr>
          <w:rFonts w:eastAsia="Times New Roman"/>
          <w:b/>
          <w:color w:val="000000"/>
          <w:sz w:val="22"/>
        </w:rPr>
      </w:pPr>
      <w:r w:rsidRPr="000E5D4E">
        <w:rPr>
          <w:rFonts w:eastAsia="Times New Roman"/>
          <w:b/>
          <w:color w:val="000000"/>
          <w:sz w:val="22"/>
        </w:rPr>
        <w:t>Underwriter</w:t>
      </w:r>
      <w:r w:rsidR="00155059" w:rsidRPr="000E5D4E">
        <w:rPr>
          <w:rFonts w:eastAsia="Times New Roman"/>
          <w:b/>
          <w:color w:val="000000"/>
          <w:sz w:val="22"/>
        </w:rPr>
        <w:t>’</w:t>
      </w:r>
      <w:r w:rsidRPr="000E5D4E">
        <w:rPr>
          <w:rFonts w:eastAsia="Times New Roman"/>
          <w:b/>
          <w:color w:val="000000"/>
          <w:sz w:val="22"/>
        </w:rPr>
        <w:t>s Counsel</w:t>
      </w:r>
    </w:p>
    <w:p w14:paraId="3E2B3AB5" w14:textId="42DC4316" w:rsidR="00C14D3E" w:rsidRPr="000E5D4E" w:rsidRDefault="00A23706" w:rsidP="00C14D3E">
      <w:pPr>
        <w:jc w:val="center"/>
        <w:textAlignment w:val="baseline"/>
        <w:rPr>
          <w:rFonts w:eastAsia="Times New Roman"/>
          <w:color w:val="000000"/>
          <w:sz w:val="22"/>
        </w:rPr>
      </w:pPr>
      <w:r>
        <w:rPr>
          <w:rFonts w:eastAsia="Times New Roman"/>
          <w:color w:val="000000"/>
          <w:sz w:val="22"/>
        </w:rPr>
        <w:t>Thompson Coburn LLP</w:t>
      </w:r>
    </w:p>
    <w:p w14:paraId="2FB86916" w14:textId="4BEA0B9B" w:rsidR="00A550AD" w:rsidRPr="000E5D4E" w:rsidRDefault="00A23706" w:rsidP="001F1D3B">
      <w:pPr>
        <w:jc w:val="center"/>
        <w:textAlignment w:val="baseline"/>
        <w:rPr>
          <w:rFonts w:eastAsia="Times New Roman"/>
          <w:color w:val="000000"/>
          <w:sz w:val="22"/>
        </w:rPr>
      </w:pPr>
      <w:r>
        <w:rPr>
          <w:rFonts w:eastAsia="Times New Roman"/>
          <w:color w:val="000000"/>
          <w:sz w:val="22"/>
        </w:rPr>
        <w:t>St. Louis, Missouri</w:t>
      </w:r>
    </w:p>
    <w:p w14:paraId="63F6CC52" w14:textId="0E094CAB" w:rsidR="001F1D3B" w:rsidRPr="000E5D4E" w:rsidRDefault="001F1D3B" w:rsidP="001F1D3B">
      <w:pPr>
        <w:jc w:val="center"/>
        <w:textAlignment w:val="baseline"/>
        <w:rPr>
          <w:rFonts w:eastAsia="Times New Roman"/>
          <w:color w:val="000000"/>
          <w:sz w:val="22"/>
        </w:rPr>
      </w:pPr>
    </w:p>
    <w:p w14:paraId="15CEFEA9" w14:textId="77777777" w:rsidR="001F1D3B" w:rsidRPr="000E5D4E" w:rsidRDefault="001F1D3B" w:rsidP="001F1D3B">
      <w:pPr>
        <w:jc w:val="center"/>
        <w:textAlignment w:val="baseline"/>
        <w:rPr>
          <w:rFonts w:eastAsia="Times New Roman"/>
          <w:color w:val="000000"/>
          <w:sz w:val="22"/>
        </w:rPr>
      </w:pPr>
    </w:p>
    <w:p w14:paraId="6984A301" w14:textId="29D700AD" w:rsidR="00210178" w:rsidRPr="000E5D4E" w:rsidRDefault="00210178" w:rsidP="00845526">
      <w:pPr>
        <w:jc w:val="center"/>
        <w:rPr>
          <w:sz w:val="22"/>
        </w:rPr>
      </w:pPr>
    </w:p>
    <w:p w14:paraId="11A2C507" w14:textId="2C6D6A59" w:rsidR="001F1D3B" w:rsidRPr="000E5D4E" w:rsidRDefault="001F1D3B" w:rsidP="00845526">
      <w:pPr>
        <w:jc w:val="center"/>
        <w:rPr>
          <w:sz w:val="22"/>
        </w:rPr>
      </w:pPr>
    </w:p>
    <w:p w14:paraId="7C9592C6" w14:textId="77777777" w:rsidR="001F1D3B" w:rsidRPr="000E5D4E" w:rsidRDefault="001F1D3B" w:rsidP="00845526">
      <w:pPr>
        <w:jc w:val="center"/>
        <w:rPr>
          <w:sz w:val="22"/>
        </w:rPr>
      </w:pPr>
    </w:p>
    <w:p w14:paraId="2BC84708" w14:textId="77777777" w:rsidR="001B49A6" w:rsidRPr="000E5D4E" w:rsidRDefault="001B49A6" w:rsidP="000C2116">
      <w:pPr>
        <w:jc w:val="center"/>
        <w:textAlignment w:val="baseline"/>
        <w:rPr>
          <w:rFonts w:eastAsia="Times New Roman"/>
          <w:color w:val="000000"/>
          <w:sz w:val="22"/>
        </w:rPr>
      </w:pPr>
      <w:r w:rsidRPr="000E5D4E">
        <w:rPr>
          <w:rFonts w:eastAsia="Times New Roman"/>
          <w:color w:val="000000"/>
          <w:sz w:val="22"/>
        </w:rPr>
        <w:br w:type="page"/>
      </w:r>
    </w:p>
    <w:p w14:paraId="3D59DB0B" w14:textId="77777777" w:rsidR="00567D7F" w:rsidRPr="000E5D4E" w:rsidRDefault="00567D7F" w:rsidP="00D56458">
      <w:pPr>
        <w:pStyle w:val="00TitleC"/>
        <w:rPr>
          <w:rFonts w:eastAsia="Calibri"/>
          <w:sz w:val="22"/>
        </w:rPr>
      </w:pPr>
      <w:r w:rsidRPr="000E5D4E">
        <w:rPr>
          <w:rFonts w:eastAsia="Calibri"/>
          <w:sz w:val="22"/>
        </w:rPr>
        <w:lastRenderedPageBreak/>
        <w:t>USE OF INFORMATION IN THIS LIMITED OFFERING MEMORANDUM</w:t>
      </w:r>
    </w:p>
    <w:p w14:paraId="3B35065E" w14:textId="7713EADD" w:rsidR="001E5C98" w:rsidRPr="000E5D4E" w:rsidRDefault="001E5C98" w:rsidP="001E5C98">
      <w:pPr>
        <w:pStyle w:val="00BodyText5"/>
        <w:rPr>
          <w:sz w:val="22"/>
        </w:rPr>
      </w:pPr>
      <w:r w:rsidRPr="000E5D4E">
        <w:rPr>
          <w:sz w:val="22"/>
        </w:rPr>
        <w:t xml:space="preserve">This Limited Offering Memorandum, which includes the cover page and the appendices, does not constitute an offer to sell or the solicitation of an offer to buy any of </w:t>
      </w:r>
      <w:r w:rsidR="00D2636D" w:rsidRPr="000E5D4E">
        <w:rPr>
          <w:sz w:val="22"/>
        </w:rPr>
        <w:t xml:space="preserve">the </w:t>
      </w:r>
      <w:r w:rsidR="000A3C99" w:rsidRPr="000E5D4E">
        <w:rPr>
          <w:sz w:val="22"/>
        </w:rPr>
        <w:t>Bonds</w:t>
      </w:r>
      <w:r w:rsidRPr="000E5D4E">
        <w:rPr>
          <w:sz w:val="22"/>
        </w:rPr>
        <w:t xml:space="preserve"> in any jurisdiction in which it is unlawful to make such offer, solicitation, or sale</w:t>
      </w:r>
      <w:r w:rsidR="008C44DA" w:rsidRPr="000E5D4E">
        <w:rPr>
          <w:sz w:val="22"/>
        </w:rPr>
        <w:t xml:space="preserve">. </w:t>
      </w:r>
      <w:r w:rsidRPr="000E5D4E">
        <w:rPr>
          <w:sz w:val="22"/>
        </w:rPr>
        <w:t xml:space="preserve">No dealer, salesperson, or other person has been authorized to give any information or to make any representations other than those contained in this Limited Offering Memorandum in connection with the offering of </w:t>
      </w:r>
      <w:r w:rsidR="00D2636D" w:rsidRPr="000E5D4E">
        <w:rPr>
          <w:sz w:val="22"/>
        </w:rPr>
        <w:t xml:space="preserve">the </w:t>
      </w:r>
      <w:r w:rsidR="000A3C99" w:rsidRPr="000E5D4E">
        <w:rPr>
          <w:sz w:val="22"/>
        </w:rPr>
        <w:t>Bonds</w:t>
      </w:r>
      <w:r w:rsidRPr="000E5D4E">
        <w:rPr>
          <w:sz w:val="22"/>
        </w:rPr>
        <w:t xml:space="preserve">, and if given or made, such information or representations must not be relied upon as having been authorized by the </w:t>
      </w:r>
      <w:r w:rsidR="002800EA" w:rsidRPr="000E5D4E">
        <w:rPr>
          <w:sz w:val="22"/>
        </w:rPr>
        <w:t>District</w:t>
      </w:r>
      <w:r w:rsidRPr="000E5D4E">
        <w:rPr>
          <w:sz w:val="22"/>
        </w:rPr>
        <w:t xml:space="preserve"> or the Underwriter</w:t>
      </w:r>
      <w:r w:rsidR="008C44DA" w:rsidRPr="000E5D4E">
        <w:rPr>
          <w:sz w:val="22"/>
        </w:rPr>
        <w:t xml:space="preserve">. </w:t>
      </w:r>
    </w:p>
    <w:p w14:paraId="7C422806" w14:textId="6CC15488" w:rsidR="001E5C98" w:rsidRPr="000E5D4E" w:rsidRDefault="001E5C98" w:rsidP="001E5C98">
      <w:pPr>
        <w:pStyle w:val="00BodyText5"/>
        <w:rPr>
          <w:sz w:val="22"/>
        </w:rPr>
      </w:pPr>
      <w:r w:rsidRPr="000E5D4E">
        <w:rPr>
          <w:sz w:val="22"/>
        </w:rPr>
        <w:t xml:space="preserve">The information set forth in this Limited Offering Memorandum has been obtained from the </w:t>
      </w:r>
      <w:r w:rsidR="002800EA" w:rsidRPr="000E5D4E">
        <w:rPr>
          <w:sz w:val="22"/>
        </w:rPr>
        <w:t>District</w:t>
      </w:r>
      <w:r w:rsidRPr="000E5D4E">
        <w:rPr>
          <w:sz w:val="22"/>
        </w:rPr>
        <w:t>, the Developer, and from other sources believed to be reliable but is not guaranteed as to accuracy or completeness. In accordance with its responsibilities under federal securities laws, the Underwriter has reviewed the information in this Limited Offering Memorandum but does not guarantee its accuracy or completeness</w:t>
      </w:r>
      <w:r w:rsidR="008C44DA" w:rsidRPr="000E5D4E">
        <w:rPr>
          <w:sz w:val="22"/>
        </w:rPr>
        <w:t xml:space="preserve">. </w:t>
      </w:r>
      <w:r w:rsidRPr="000E5D4E">
        <w:rPr>
          <w:sz w:val="22"/>
        </w:rPr>
        <w:t>This Limited Offering Memorandum contains, in part, estimates and matters of opinion which are not intended as statements of fact, and no representation or warranty is made as to the correctness of such estimates and opinions, or that they will be realized.</w:t>
      </w:r>
    </w:p>
    <w:p w14:paraId="11067341" w14:textId="1B54919C" w:rsidR="001E5C98" w:rsidRPr="000E5D4E" w:rsidRDefault="001E5C98" w:rsidP="001E5C98">
      <w:pPr>
        <w:pStyle w:val="00BodyText5"/>
        <w:rPr>
          <w:sz w:val="22"/>
        </w:rPr>
      </w:pPr>
      <w:r w:rsidRPr="000E5D4E">
        <w:rPr>
          <w:sz w:val="22"/>
        </w:rPr>
        <w:t xml:space="preserve">The information, estimates, and expressions of opinion contained in this Limited Offering Memorandum are subject to change without notice, and neither the delivery of this Limited Offering Memorandum nor any sale of </w:t>
      </w:r>
      <w:r w:rsidR="00D2636D" w:rsidRPr="000E5D4E">
        <w:rPr>
          <w:sz w:val="22"/>
        </w:rPr>
        <w:t xml:space="preserve">the </w:t>
      </w:r>
      <w:r w:rsidR="000A3C99" w:rsidRPr="000E5D4E">
        <w:rPr>
          <w:sz w:val="22"/>
        </w:rPr>
        <w:t>Bonds</w:t>
      </w:r>
      <w:r w:rsidRPr="000E5D4E">
        <w:rPr>
          <w:sz w:val="22"/>
        </w:rPr>
        <w:t xml:space="preserve"> shall, under any circumstances, create any implication that there has been no change in the affairs of the </w:t>
      </w:r>
      <w:r w:rsidR="002800EA" w:rsidRPr="000E5D4E">
        <w:rPr>
          <w:sz w:val="22"/>
        </w:rPr>
        <w:t>District</w:t>
      </w:r>
      <w:r w:rsidRPr="000E5D4E">
        <w:rPr>
          <w:sz w:val="22"/>
        </w:rPr>
        <w:t>, or in the information, estimates, or opinions set forth herein, since the date of this Limited Offering Memorandum.</w:t>
      </w:r>
    </w:p>
    <w:p w14:paraId="3F804EDE" w14:textId="69E58EF1" w:rsidR="001E5C98" w:rsidRPr="000E5D4E" w:rsidRDefault="001E5C98" w:rsidP="001E5C98">
      <w:pPr>
        <w:pStyle w:val="00BodyText5"/>
        <w:rPr>
          <w:sz w:val="22"/>
        </w:rPr>
      </w:pPr>
      <w:r w:rsidRPr="000E5D4E">
        <w:rPr>
          <w:sz w:val="22"/>
        </w:rPr>
        <w:t xml:space="preserve">This Limited Offering Memorandum has been prepared only in connection with the original offering of </w:t>
      </w:r>
      <w:r w:rsidR="00D2636D" w:rsidRPr="000E5D4E">
        <w:rPr>
          <w:sz w:val="22"/>
        </w:rPr>
        <w:t xml:space="preserve">the </w:t>
      </w:r>
      <w:r w:rsidR="000A3C99" w:rsidRPr="000E5D4E">
        <w:rPr>
          <w:sz w:val="22"/>
        </w:rPr>
        <w:t>Bonds</w:t>
      </w:r>
      <w:r w:rsidRPr="000E5D4E">
        <w:rPr>
          <w:sz w:val="22"/>
        </w:rPr>
        <w:t xml:space="preserve"> and may not be reproduced or used in whole or in part for any other purpose.</w:t>
      </w:r>
    </w:p>
    <w:p w14:paraId="385E74B7" w14:textId="1F187513" w:rsidR="001E5C98" w:rsidRPr="000E5D4E" w:rsidRDefault="00D2636D" w:rsidP="001E5C98">
      <w:pPr>
        <w:pStyle w:val="00BodyText5"/>
        <w:rPr>
          <w:sz w:val="22"/>
        </w:rPr>
      </w:pPr>
      <w:r w:rsidRPr="000E5D4E">
        <w:rPr>
          <w:sz w:val="22"/>
        </w:rPr>
        <w:t xml:space="preserve">The </w:t>
      </w:r>
      <w:r w:rsidR="000A3C99" w:rsidRPr="000E5D4E">
        <w:rPr>
          <w:sz w:val="22"/>
        </w:rPr>
        <w:t>Bonds</w:t>
      </w:r>
      <w:r w:rsidR="001E5C98" w:rsidRPr="000E5D4E">
        <w:rPr>
          <w:sz w:val="22"/>
        </w:rPr>
        <w:t xml:space="preserve"> have not been registered with the Securities and Exchange Commission due to certain exemptions contained in the Securities Act of 1933, as amended</w:t>
      </w:r>
      <w:r w:rsidR="008C44DA" w:rsidRPr="000E5D4E">
        <w:rPr>
          <w:sz w:val="22"/>
        </w:rPr>
        <w:t xml:space="preserve">. </w:t>
      </w:r>
      <w:r w:rsidR="001E5C98" w:rsidRPr="000E5D4E">
        <w:rPr>
          <w:sz w:val="22"/>
        </w:rPr>
        <w:t xml:space="preserve">In making an investment decision, investors must rely on their own examination of the </w:t>
      </w:r>
      <w:r w:rsidR="002800EA" w:rsidRPr="000E5D4E">
        <w:rPr>
          <w:sz w:val="22"/>
        </w:rPr>
        <w:t>District</w:t>
      </w:r>
      <w:r w:rsidR="001E5C98" w:rsidRPr="000E5D4E">
        <w:rPr>
          <w:sz w:val="22"/>
        </w:rPr>
        <w:t xml:space="preserve">, </w:t>
      </w:r>
      <w:r w:rsidRPr="000E5D4E">
        <w:rPr>
          <w:sz w:val="22"/>
        </w:rPr>
        <w:t xml:space="preserve">the </w:t>
      </w:r>
      <w:r w:rsidR="000A3C99" w:rsidRPr="000E5D4E">
        <w:rPr>
          <w:sz w:val="22"/>
        </w:rPr>
        <w:t>Bonds</w:t>
      </w:r>
      <w:r w:rsidR="001E5C98" w:rsidRPr="000E5D4E">
        <w:rPr>
          <w:sz w:val="22"/>
        </w:rPr>
        <w:t xml:space="preserve"> and the terms of the offering, including the merits and risks involved</w:t>
      </w:r>
      <w:r w:rsidR="008C44DA" w:rsidRPr="000E5D4E">
        <w:rPr>
          <w:sz w:val="22"/>
        </w:rPr>
        <w:t xml:space="preserve">. </w:t>
      </w:r>
      <w:r w:rsidRPr="000E5D4E">
        <w:rPr>
          <w:sz w:val="22"/>
        </w:rPr>
        <w:t xml:space="preserve">The </w:t>
      </w:r>
      <w:r w:rsidR="000A3C99" w:rsidRPr="000E5D4E">
        <w:rPr>
          <w:sz w:val="22"/>
        </w:rPr>
        <w:t>Bonds</w:t>
      </w:r>
      <w:r w:rsidR="001E5C98" w:rsidRPr="000E5D4E">
        <w:rPr>
          <w:sz w:val="22"/>
        </w:rPr>
        <w:t xml:space="preserve"> have not been recommended by any federal or state securities commission or regulatory authority, and the foregoing authorities have neither reviewed nor confirmed the accuracy of this document.</w:t>
      </w:r>
      <w:r w:rsidR="00336BEF" w:rsidRPr="000E5D4E">
        <w:rPr>
          <w:sz w:val="22"/>
        </w:rPr>
        <w:t xml:space="preserve"> Any representation to the contrary may be a criminal offense.</w:t>
      </w:r>
    </w:p>
    <w:p w14:paraId="1AB050B2" w14:textId="7729ADEB" w:rsidR="001E5C98" w:rsidRPr="000E5D4E" w:rsidRDefault="001E5C98" w:rsidP="001E5C98">
      <w:pPr>
        <w:pStyle w:val="00BodyText5"/>
        <w:rPr>
          <w:sz w:val="22"/>
        </w:rPr>
      </w:pPr>
      <w:r w:rsidRPr="000E5D4E">
        <w:rPr>
          <w:sz w:val="22"/>
        </w:rPr>
        <w:t xml:space="preserve">THE PRICES AT WHICH </w:t>
      </w:r>
      <w:r w:rsidR="00D2636D" w:rsidRPr="000E5D4E">
        <w:rPr>
          <w:sz w:val="22"/>
        </w:rPr>
        <w:t xml:space="preserve">THE </w:t>
      </w:r>
      <w:r w:rsidR="008922B2" w:rsidRPr="000E5D4E">
        <w:rPr>
          <w:sz w:val="22"/>
        </w:rPr>
        <w:t>BONDS</w:t>
      </w:r>
      <w:r w:rsidRPr="000E5D4E">
        <w:rPr>
          <w:sz w:val="22"/>
        </w:rPr>
        <w:t xml:space="preserve"> ARE OFFERED TO THE PUBLIC BY THE UNDERWRITER (AND THE YIELDS RESULTING THEREFROM) MAY VARY FROM THE INITIAL PUBLIC OFFERING PRICES OR YIELDS APPEARING ON THE </w:t>
      </w:r>
      <w:r w:rsidR="00DB7744">
        <w:rPr>
          <w:sz w:val="22"/>
        </w:rPr>
        <w:t>FRONT COVER</w:t>
      </w:r>
      <w:r w:rsidRPr="000E5D4E">
        <w:rPr>
          <w:sz w:val="22"/>
        </w:rPr>
        <w:t xml:space="preserve"> HEREOF</w:t>
      </w:r>
      <w:r w:rsidR="008C44DA" w:rsidRPr="000E5D4E">
        <w:rPr>
          <w:sz w:val="22"/>
        </w:rPr>
        <w:t xml:space="preserve">. </w:t>
      </w:r>
      <w:r w:rsidRPr="000E5D4E">
        <w:rPr>
          <w:sz w:val="22"/>
        </w:rPr>
        <w:t>IN ADDITION, THE UNDERWRITER MAY ALLOW CONCESSIONS OR DISCOUNTS FROM SUCH INITIAL PUBLIC OFFERING PRICES TO DEALERS AND OTHERS</w:t>
      </w:r>
      <w:r w:rsidR="008C44DA" w:rsidRPr="000E5D4E">
        <w:rPr>
          <w:sz w:val="22"/>
        </w:rPr>
        <w:t xml:space="preserve">. </w:t>
      </w:r>
      <w:r w:rsidRPr="000E5D4E">
        <w:rPr>
          <w:sz w:val="22"/>
        </w:rPr>
        <w:t xml:space="preserve">IN ORDER TO FACILITATE DISTRIBUTION OF </w:t>
      </w:r>
      <w:r w:rsidR="00D2636D" w:rsidRPr="000E5D4E">
        <w:rPr>
          <w:sz w:val="22"/>
        </w:rPr>
        <w:t xml:space="preserve">THE </w:t>
      </w:r>
      <w:r w:rsidR="008922B2" w:rsidRPr="000E5D4E">
        <w:rPr>
          <w:sz w:val="22"/>
        </w:rPr>
        <w:t>BONDS</w:t>
      </w:r>
      <w:r w:rsidRPr="000E5D4E">
        <w:rPr>
          <w:sz w:val="22"/>
        </w:rPr>
        <w:t xml:space="preserve">, THE UNDERWRITER MAY ENGAGE IN TRANSACTIONS INTENDED TO STABILIZE THE PRICE OF </w:t>
      </w:r>
      <w:r w:rsidR="00D2636D" w:rsidRPr="000E5D4E">
        <w:rPr>
          <w:sz w:val="22"/>
        </w:rPr>
        <w:t xml:space="preserve">THE </w:t>
      </w:r>
      <w:r w:rsidR="008922B2" w:rsidRPr="000E5D4E">
        <w:rPr>
          <w:sz w:val="22"/>
        </w:rPr>
        <w:t>BONDS</w:t>
      </w:r>
      <w:r w:rsidRPr="000E5D4E">
        <w:rPr>
          <w:sz w:val="22"/>
        </w:rPr>
        <w:t xml:space="preserve"> AT A LEVEL ABOVE THAT WHICH MIGHT OTHERWISE PREVAIL IN THE OPEN MARKET</w:t>
      </w:r>
      <w:r w:rsidR="008C44DA" w:rsidRPr="000E5D4E">
        <w:rPr>
          <w:sz w:val="22"/>
        </w:rPr>
        <w:t xml:space="preserve">. </w:t>
      </w:r>
      <w:r w:rsidRPr="000E5D4E">
        <w:rPr>
          <w:sz w:val="22"/>
        </w:rPr>
        <w:t>SUCH STABILIZING, IF COMMENCED, MAY BE DISCONTINUED AT ANY TIME.</w:t>
      </w:r>
    </w:p>
    <w:p w14:paraId="791489B0" w14:textId="77777777" w:rsidR="001E5C98" w:rsidRPr="000E5D4E" w:rsidRDefault="001E5C98" w:rsidP="001E5C98">
      <w:pPr>
        <w:pStyle w:val="00TitleC"/>
        <w:rPr>
          <w:sz w:val="22"/>
        </w:rPr>
      </w:pPr>
      <w:bookmarkStart w:id="3" w:name="_Toc166306568"/>
      <w:r w:rsidRPr="000E5D4E">
        <w:rPr>
          <w:sz w:val="22"/>
        </w:rPr>
        <w:t>FORWARD-LOOKING STATEMENTS</w:t>
      </w:r>
      <w:bookmarkEnd w:id="3"/>
    </w:p>
    <w:p w14:paraId="23F31AA7" w14:textId="03345E6F" w:rsidR="00FB4EF8" w:rsidRDefault="001E5C98" w:rsidP="006A0E88">
      <w:pPr>
        <w:pStyle w:val="00BodyText5"/>
        <w:rPr>
          <w:sz w:val="22"/>
        </w:rPr>
      </w:pPr>
      <w:r w:rsidRPr="000E5D4E">
        <w:rPr>
          <w:sz w:val="22"/>
        </w:rPr>
        <w:t xml:space="preserve">This Limited Offering Memorandum, including, but not limited to the </w:t>
      </w:r>
      <w:r w:rsidR="00D23CC7" w:rsidRPr="000E5D4E">
        <w:rPr>
          <w:sz w:val="22"/>
        </w:rPr>
        <w:t>Financial Forecast</w:t>
      </w:r>
      <w:r w:rsidR="00D9221D" w:rsidRPr="000E5D4E">
        <w:rPr>
          <w:sz w:val="22"/>
        </w:rPr>
        <w:t xml:space="preserve"> </w:t>
      </w:r>
      <w:r w:rsidRPr="000E5D4E">
        <w:rPr>
          <w:sz w:val="22"/>
        </w:rPr>
        <w:t>attached hereto as APPENDI</w:t>
      </w:r>
      <w:r w:rsidR="00F55D98" w:rsidRPr="000E5D4E">
        <w:rPr>
          <w:sz w:val="22"/>
        </w:rPr>
        <w:t>X</w:t>
      </w:r>
      <w:r w:rsidRPr="000E5D4E">
        <w:rPr>
          <w:sz w:val="22"/>
        </w:rPr>
        <w:t xml:space="preserve"> A</w:t>
      </w:r>
      <w:r w:rsidR="00D23CC7" w:rsidRPr="000E5D4E">
        <w:rPr>
          <w:sz w:val="22"/>
        </w:rPr>
        <w:t xml:space="preserve"> and the Market Study attached hereto as APPENDIX B, </w:t>
      </w:r>
      <w:r w:rsidRPr="000E5D4E">
        <w:rPr>
          <w:sz w:val="22"/>
        </w:rPr>
        <w:t>contain</w:t>
      </w:r>
      <w:r w:rsidR="00F55D98" w:rsidRPr="000E5D4E">
        <w:rPr>
          <w:sz w:val="22"/>
        </w:rPr>
        <w:t>s</w:t>
      </w:r>
      <w:r w:rsidRPr="000E5D4E">
        <w:rPr>
          <w:sz w:val="22"/>
        </w:rPr>
        <w:t xml:space="preserve"> statements relating to future results that are “forward-looking statements” as defined in the Private Securities Litigation Reform Act of 1995</w:t>
      </w:r>
      <w:r w:rsidR="008C44DA" w:rsidRPr="000E5D4E">
        <w:rPr>
          <w:sz w:val="22"/>
        </w:rPr>
        <w:t xml:space="preserve">. </w:t>
      </w:r>
      <w:r w:rsidRPr="000E5D4E">
        <w:rPr>
          <w:sz w:val="22"/>
        </w:rPr>
        <w:t>When used in this Limited Offering Memorandum, the words “estimate,” “forecast,” “anticipate,” “intend,” “expect,” “plan,” “projected” and similar expressions identify forward–looking statements</w:t>
      </w:r>
      <w:r w:rsidR="008C44DA" w:rsidRPr="000E5D4E">
        <w:rPr>
          <w:sz w:val="22"/>
        </w:rPr>
        <w:t xml:space="preserve">. </w:t>
      </w:r>
      <w:r w:rsidRPr="000E5D4E">
        <w:rPr>
          <w:sz w:val="22"/>
        </w:rPr>
        <w:t>Any forward-looking statement is subject to risks and uncertainties that could cause actual results to differ materially from those contemplated in such forward-looking statements</w:t>
      </w:r>
      <w:r w:rsidR="008C44DA" w:rsidRPr="000E5D4E">
        <w:rPr>
          <w:sz w:val="22"/>
        </w:rPr>
        <w:t xml:space="preserve">. </w:t>
      </w:r>
      <w:r w:rsidRPr="000E5D4E">
        <w:rPr>
          <w:sz w:val="22"/>
        </w:rPr>
        <w:t xml:space="preserve">Inevitably, some assumptions used to develop the forward-looking statement will not be realized and unanticipated events </w:t>
      </w:r>
      <w:r w:rsidRPr="000E5D4E">
        <w:rPr>
          <w:sz w:val="22"/>
        </w:rPr>
        <w:lastRenderedPageBreak/>
        <w:t>and circumstances will occur</w:t>
      </w:r>
      <w:r w:rsidR="008C44DA" w:rsidRPr="000E5D4E">
        <w:rPr>
          <w:sz w:val="22"/>
        </w:rPr>
        <w:t xml:space="preserve">. </w:t>
      </w:r>
      <w:r w:rsidRPr="000E5D4E">
        <w:rPr>
          <w:sz w:val="22"/>
        </w:rPr>
        <w:t>Therefore, it can be expected that there will be differences between forward-looking statements and actual results, and those differences may be material</w:t>
      </w:r>
      <w:r w:rsidR="008C44DA" w:rsidRPr="000E5D4E">
        <w:rPr>
          <w:sz w:val="22"/>
        </w:rPr>
        <w:t xml:space="preserve">. </w:t>
      </w:r>
      <w:r w:rsidRPr="000E5D4E">
        <w:rPr>
          <w:sz w:val="22"/>
        </w:rPr>
        <w:t>For a discussion of certain of such risks and possible variations in results, see “RISK FACTORS.”</w:t>
      </w:r>
      <w:bookmarkStart w:id="4" w:name="TOCPage"/>
      <w:r w:rsidR="00336BEF" w:rsidRPr="000E5D4E">
        <w:rPr>
          <w:sz w:val="22"/>
        </w:rPr>
        <w:t xml:space="preserve"> Undue reliance should not be placed on forward-looking statements.  All forward-looking statements included in this Limited Offering Memorandum are based on information available to the </w:t>
      </w:r>
      <w:proofErr w:type="gramStart"/>
      <w:r w:rsidR="00336BEF" w:rsidRPr="000E5D4E">
        <w:rPr>
          <w:sz w:val="22"/>
        </w:rPr>
        <w:t>District</w:t>
      </w:r>
      <w:proofErr w:type="gramEnd"/>
      <w:r w:rsidR="00336BEF" w:rsidRPr="000E5D4E">
        <w:rPr>
          <w:sz w:val="22"/>
        </w:rPr>
        <w:t xml:space="preserve"> on the date hereof, and the District assumes no obligation to update any such forward looking statements if or when the expectations or events, conditions, or circumstances on which such statements are based occur or fail to occur.</w:t>
      </w:r>
    </w:p>
    <w:p w14:paraId="0B17743C" w14:textId="77777777" w:rsidR="00FB4EF8" w:rsidRDefault="00FB4EF8">
      <w:pPr>
        <w:rPr>
          <w:sz w:val="22"/>
        </w:rPr>
      </w:pPr>
      <w:r>
        <w:rPr>
          <w:sz w:val="22"/>
        </w:rPr>
        <w:br w:type="page"/>
      </w:r>
    </w:p>
    <w:p w14:paraId="405239EE" w14:textId="77777777" w:rsidR="00617B7C" w:rsidRPr="000E5D4E" w:rsidRDefault="00617B7C" w:rsidP="008D12AF">
      <w:pPr>
        <w:pStyle w:val="00TitleC"/>
        <w:spacing w:after="0"/>
        <w:rPr>
          <w:sz w:val="22"/>
        </w:rPr>
      </w:pPr>
      <w:r w:rsidRPr="000E5D4E">
        <w:rPr>
          <w:sz w:val="22"/>
        </w:rPr>
        <w:lastRenderedPageBreak/>
        <w:t>TABLE OF CONTENTS</w:t>
      </w:r>
    </w:p>
    <w:p w14:paraId="2D854152" w14:textId="77777777" w:rsidR="00555114" w:rsidRPr="009C639D" w:rsidRDefault="00555114" w:rsidP="002800EA">
      <w:pPr>
        <w:rPr>
          <w:rFonts w:ascii="Times New Roman Bold" w:eastAsia="Calibri" w:hAnsi="Times New Roman Bold"/>
          <w:b/>
          <w:caps/>
          <w:sz w:val="17"/>
          <w:szCs w:val="17"/>
        </w:rPr>
        <w:sectPr w:rsidR="00555114" w:rsidRPr="009C639D" w:rsidSect="001F51BD">
          <w:footerReference w:type="default" r:id="rId10"/>
          <w:headerReference w:type="first" r:id="rId11"/>
          <w:footnotePr>
            <w:numFmt w:val="chicago"/>
            <w:numRestart w:val="eachPage"/>
          </w:footnotePr>
          <w:pgSz w:w="12240" w:h="15840" w:code="1"/>
          <w:pgMar w:top="1152" w:right="1440" w:bottom="1152" w:left="1440" w:header="720" w:footer="720" w:gutter="0"/>
          <w:pgNumType w:fmt="lowerRoman" w:start="1"/>
          <w:cols w:space="720"/>
          <w:docGrid w:linePitch="360"/>
        </w:sectPr>
      </w:pPr>
      <w:r w:rsidRPr="009C639D">
        <w:rPr>
          <w:sz w:val="17"/>
          <w:szCs w:val="17"/>
        </w:rPr>
        <w:tab/>
      </w:r>
      <w:r w:rsidRPr="009C639D">
        <w:rPr>
          <w:sz w:val="17"/>
          <w:szCs w:val="17"/>
        </w:rPr>
        <w:tab/>
      </w:r>
      <w:r w:rsidRPr="009C639D">
        <w:rPr>
          <w:sz w:val="17"/>
          <w:szCs w:val="17"/>
        </w:rPr>
        <w:tab/>
      </w:r>
      <w:r w:rsidRPr="009C639D">
        <w:rPr>
          <w:sz w:val="17"/>
          <w:szCs w:val="17"/>
        </w:rPr>
        <w:tab/>
      </w:r>
      <w:r w:rsidRPr="009C639D">
        <w:rPr>
          <w:sz w:val="17"/>
          <w:szCs w:val="17"/>
        </w:rPr>
        <w:tab/>
        <w:t xml:space="preserve">        </w:t>
      </w:r>
      <w:r w:rsidRPr="009C639D">
        <w:rPr>
          <w:b/>
          <w:sz w:val="17"/>
          <w:szCs w:val="17"/>
          <w:u w:val="single"/>
        </w:rPr>
        <w:t>Page</w:t>
      </w:r>
      <w:bookmarkEnd w:id="4"/>
      <w:r w:rsidRPr="009C639D">
        <w:rPr>
          <w:sz w:val="17"/>
          <w:szCs w:val="17"/>
        </w:rPr>
        <w:tab/>
      </w:r>
      <w:r w:rsidRPr="009C639D">
        <w:rPr>
          <w:sz w:val="17"/>
          <w:szCs w:val="17"/>
        </w:rPr>
        <w:tab/>
      </w:r>
      <w:r w:rsidRPr="009C639D">
        <w:rPr>
          <w:sz w:val="17"/>
          <w:szCs w:val="17"/>
        </w:rPr>
        <w:tab/>
      </w:r>
      <w:r w:rsidRPr="009C639D">
        <w:rPr>
          <w:sz w:val="17"/>
          <w:szCs w:val="17"/>
        </w:rPr>
        <w:tab/>
      </w:r>
      <w:r w:rsidRPr="009C639D">
        <w:rPr>
          <w:sz w:val="17"/>
          <w:szCs w:val="17"/>
        </w:rPr>
        <w:tab/>
      </w:r>
      <w:r w:rsidRPr="009C639D">
        <w:rPr>
          <w:sz w:val="17"/>
          <w:szCs w:val="17"/>
        </w:rPr>
        <w:tab/>
        <w:t xml:space="preserve"> </w:t>
      </w:r>
      <w:r w:rsidR="00F774F1" w:rsidRPr="009C639D">
        <w:rPr>
          <w:sz w:val="17"/>
          <w:szCs w:val="17"/>
        </w:rPr>
        <w:t xml:space="preserve">                   </w:t>
      </w:r>
      <w:r w:rsidRPr="009C639D">
        <w:rPr>
          <w:sz w:val="17"/>
          <w:szCs w:val="17"/>
        </w:rPr>
        <w:t xml:space="preserve">   </w:t>
      </w:r>
      <w:r w:rsidRPr="009C639D">
        <w:rPr>
          <w:b/>
          <w:sz w:val="17"/>
          <w:szCs w:val="17"/>
          <w:u w:val="single"/>
        </w:rPr>
        <w:t>Page</w:t>
      </w:r>
    </w:p>
    <w:p w14:paraId="46A83D9E" w14:textId="1AD5324E" w:rsidR="00C25FED" w:rsidRDefault="00567D7F">
      <w:pPr>
        <w:pStyle w:val="TOC1"/>
        <w:rPr>
          <w:rFonts w:asciiTheme="minorHAnsi" w:eastAsiaTheme="minorEastAsia" w:hAnsiTheme="minorHAnsi"/>
          <w:noProof/>
          <w:kern w:val="2"/>
          <w:sz w:val="24"/>
          <w14:ligatures w14:val="standardContextual"/>
        </w:rPr>
      </w:pPr>
      <w:r w:rsidRPr="009C639D">
        <w:rPr>
          <w:rFonts w:cs="Times New Roman"/>
          <w:b/>
          <w:szCs w:val="16"/>
        </w:rPr>
        <w:fldChar w:fldCharType="begin"/>
      </w:r>
      <w:r w:rsidRPr="009C639D">
        <w:rPr>
          <w:rFonts w:cs="Times New Roman"/>
          <w:szCs w:val="16"/>
        </w:rPr>
        <w:instrText xml:space="preserve"> TOC \t "Heading 1,1,Heading 2,2" </w:instrText>
      </w:r>
      <w:r w:rsidRPr="009C639D">
        <w:rPr>
          <w:rFonts w:cs="Times New Roman"/>
          <w:b/>
          <w:szCs w:val="16"/>
        </w:rPr>
        <w:fldChar w:fldCharType="separate"/>
      </w:r>
      <w:r w:rsidR="00C25FED" w:rsidRPr="002769C3">
        <w:rPr>
          <w:rFonts w:eastAsia="Times New Roman"/>
          <w:noProof/>
        </w:rPr>
        <w:t>INTRODUCTION</w:t>
      </w:r>
      <w:r w:rsidR="00C25FED">
        <w:rPr>
          <w:noProof/>
        </w:rPr>
        <w:tab/>
      </w:r>
      <w:r w:rsidR="00C25FED">
        <w:rPr>
          <w:noProof/>
        </w:rPr>
        <w:fldChar w:fldCharType="begin"/>
      </w:r>
      <w:r w:rsidR="00C25FED">
        <w:rPr>
          <w:noProof/>
        </w:rPr>
        <w:instrText xml:space="preserve"> PAGEREF _Toc175041331 \h </w:instrText>
      </w:r>
      <w:r w:rsidR="00C25FED">
        <w:rPr>
          <w:noProof/>
        </w:rPr>
      </w:r>
      <w:r w:rsidR="00C25FED">
        <w:rPr>
          <w:noProof/>
        </w:rPr>
        <w:fldChar w:fldCharType="separate"/>
      </w:r>
      <w:r w:rsidR="00C25FED">
        <w:rPr>
          <w:noProof/>
        </w:rPr>
        <w:t>1</w:t>
      </w:r>
      <w:r w:rsidR="00C25FED">
        <w:rPr>
          <w:noProof/>
        </w:rPr>
        <w:fldChar w:fldCharType="end"/>
      </w:r>
    </w:p>
    <w:p w14:paraId="3F50A23A" w14:textId="6500FCC0" w:rsidR="00C25FED" w:rsidRDefault="00C25FED">
      <w:pPr>
        <w:pStyle w:val="TOC2"/>
        <w:rPr>
          <w:rFonts w:asciiTheme="minorHAnsi" w:eastAsiaTheme="minorEastAsia" w:hAnsiTheme="minorHAnsi"/>
          <w:kern w:val="2"/>
          <w:sz w:val="24"/>
          <w:szCs w:val="24"/>
          <w14:ligatures w14:val="standardContextual"/>
        </w:rPr>
      </w:pPr>
      <w:r>
        <w:t>General</w:t>
      </w:r>
      <w:r>
        <w:tab/>
      </w:r>
      <w:r>
        <w:fldChar w:fldCharType="begin"/>
      </w:r>
      <w:r>
        <w:instrText xml:space="preserve"> PAGEREF _Toc175041332 \h </w:instrText>
      </w:r>
      <w:r>
        <w:fldChar w:fldCharType="separate"/>
      </w:r>
      <w:r>
        <w:t>1</w:t>
      </w:r>
      <w:r>
        <w:fldChar w:fldCharType="end"/>
      </w:r>
    </w:p>
    <w:p w14:paraId="136C5E05" w14:textId="1B3B2202"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The District</w:t>
      </w:r>
      <w:r>
        <w:tab/>
      </w:r>
      <w:r>
        <w:fldChar w:fldCharType="begin"/>
      </w:r>
      <w:r>
        <w:instrText xml:space="preserve"> PAGEREF _Toc175041333 \h </w:instrText>
      </w:r>
      <w:r>
        <w:fldChar w:fldCharType="separate"/>
      </w:r>
      <w:r>
        <w:t>1</w:t>
      </w:r>
      <w:r>
        <w:fldChar w:fldCharType="end"/>
      </w:r>
    </w:p>
    <w:p w14:paraId="3F5F9C37" w14:textId="7DE228E8"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The Development</w:t>
      </w:r>
      <w:r>
        <w:tab/>
      </w:r>
      <w:r>
        <w:fldChar w:fldCharType="begin"/>
      </w:r>
      <w:r>
        <w:instrText xml:space="preserve"> PAGEREF _Toc175041334 \h </w:instrText>
      </w:r>
      <w:r>
        <w:fldChar w:fldCharType="separate"/>
      </w:r>
      <w:r>
        <w:t>2</w:t>
      </w:r>
      <w:r>
        <w:fldChar w:fldCharType="end"/>
      </w:r>
    </w:p>
    <w:p w14:paraId="51F8BEE0" w14:textId="41091B12"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Authority for Issuance</w:t>
      </w:r>
      <w:r>
        <w:tab/>
      </w:r>
      <w:r>
        <w:fldChar w:fldCharType="begin"/>
      </w:r>
      <w:r>
        <w:instrText xml:space="preserve"> PAGEREF _Toc175041335 \h </w:instrText>
      </w:r>
      <w:r>
        <w:fldChar w:fldCharType="separate"/>
      </w:r>
      <w:r>
        <w:t>5</w:t>
      </w:r>
      <w:r>
        <w:fldChar w:fldCharType="end"/>
      </w:r>
    </w:p>
    <w:p w14:paraId="4EBF697F" w14:textId="4E9D3CD8"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Security and Sources of Payment for the Bonds</w:t>
      </w:r>
      <w:r>
        <w:tab/>
      </w:r>
      <w:r>
        <w:fldChar w:fldCharType="begin"/>
      </w:r>
      <w:r>
        <w:instrText xml:space="preserve"> PAGEREF _Toc175041336 \h </w:instrText>
      </w:r>
      <w:r>
        <w:fldChar w:fldCharType="separate"/>
      </w:r>
      <w:r>
        <w:t>6</w:t>
      </w:r>
      <w:r>
        <w:fldChar w:fldCharType="end"/>
      </w:r>
    </w:p>
    <w:p w14:paraId="203F09FA" w14:textId="1C758FEA"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Purpose of the Bonds</w:t>
      </w:r>
      <w:r>
        <w:tab/>
      </w:r>
      <w:r>
        <w:fldChar w:fldCharType="begin"/>
      </w:r>
      <w:r>
        <w:instrText xml:space="preserve"> PAGEREF _Toc175041337 \h </w:instrText>
      </w:r>
      <w:r>
        <w:fldChar w:fldCharType="separate"/>
      </w:r>
      <w:r>
        <w:t>7</w:t>
      </w:r>
      <w:r>
        <w:fldChar w:fldCharType="end"/>
      </w:r>
    </w:p>
    <w:p w14:paraId="2D6E7152" w14:textId="515B6B89"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Additional Obligations</w:t>
      </w:r>
      <w:r>
        <w:tab/>
      </w:r>
      <w:r>
        <w:fldChar w:fldCharType="begin"/>
      </w:r>
      <w:r>
        <w:instrText xml:space="preserve"> PAGEREF _Toc175041338 \h </w:instrText>
      </w:r>
      <w:r>
        <w:fldChar w:fldCharType="separate"/>
      </w:r>
      <w:r>
        <w:t>7</w:t>
      </w:r>
      <w:r>
        <w:fldChar w:fldCharType="end"/>
      </w:r>
    </w:p>
    <w:p w14:paraId="00FE24CB" w14:textId="7E90D9CA"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Interest Rates; Payment Provisions</w:t>
      </w:r>
      <w:r>
        <w:tab/>
      </w:r>
      <w:r>
        <w:fldChar w:fldCharType="begin"/>
      </w:r>
      <w:r>
        <w:instrText xml:space="preserve"> PAGEREF _Toc175041339 \h </w:instrText>
      </w:r>
      <w:r>
        <w:fldChar w:fldCharType="separate"/>
      </w:r>
      <w:r>
        <w:t>7</w:t>
      </w:r>
      <w:r>
        <w:fldChar w:fldCharType="end"/>
      </w:r>
    </w:p>
    <w:p w14:paraId="30D63698" w14:textId="6E1CD5C6"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Prior Redemption</w:t>
      </w:r>
      <w:r>
        <w:tab/>
      </w:r>
      <w:r>
        <w:fldChar w:fldCharType="begin"/>
      </w:r>
      <w:r>
        <w:instrText xml:space="preserve"> PAGEREF _Toc175041340 \h </w:instrText>
      </w:r>
      <w:r>
        <w:fldChar w:fldCharType="separate"/>
      </w:r>
      <w:r>
        <w:t>7</w:t>
      </w:r>
      <w:r>
        <w:fldChar w:fldCharType="end"/>
      </w:r>
    </w:p>
    <w:p w14:paraId="24F93D90" w14:textId="45E86917"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Book-Entry-Only Registration</w:t>
      </w:r>
      <w:r>
        <w:tab/>
      </w:r>
      <w:r>
        <w:fldChar w:fldCharType="begin"/>
      </w:r>
      <w:r>
        <w:instrText xml:space="preserve"> PAGEREF _Toc175041341 \h </w:instrText>
      </w:r>
      <w:r>
        <w:fldChar w:fldCharType="separate"/>
      </w:r>
      <w:r>
        <w:t>7</w:t>
      </w:r>
      <w:r>
        <w:fldChar w:fldCharType="end"/>
      </w:r>
    </w:p>
    <w:p w14:paraId="08BB8236" w14:textId="735CE763"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Exchange and Transfer</w:t>
      </w:r>
      <w:r>
        <w:tab/>
      </w:r>
      <w:r>
        <w:fldChar w:fldCharType="begin"/>
      </w:r>
      <w:r>
        <w:instrText xml:space="preserve"> PAGEREF _Toc175041342 \h </w:instrText>
      </w:r>
      <w:r>
        <w:fldChar w:fldCharType="separate"/>
      </w:r>
      <w:r>
        <w:t>8</w:t>
      </w:r>
      <w:r>
        <w:fldChar w:fldCharType="end"/>
      </w:r>
    </w:p>
    <w:p w14:paraId="1C7F18FD" w14:textId="350022AA"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Tax Status</w:t>
      </w:r>
      <w:r>
        <w:tab/>
      </w:r>
      <w:r>
        <w:fldChar w:fldCharType="begin"/>
      </w:r>
      <w:r>
        <w:instrText xml:space="preserve"> PAGEREF _Toc175041343 \h </w:instrText>
      </w:r>
      <w:r>
        <w:fldChar w:fldCharType="separate"/>
      </w:r>
      <w:r>
        <w:t>8</w:t>
      </w:r>
      <w:r>
        <w:fldChar w:fldCharType="end"/>
      </w:r>
    </w:p>
    <w:p w14:paraId="52EE690E" w14:textId="5D00A777" w:rsidR="00C25FED" w:rsidRDefault="00C25FED">
      <w:pPr>
        <w:pStyle w:val="TOC2"/>
        <w:rPr>
          <w:rFonts w:asciiTheme="minorHAnsi" w:eastAsiaTheme="minorEastAsia" w:hAnsiTheme="minorHAnsi"/>
          <w:kern w:val="2"/>
          <w:sz w:val="24"/>
          <w:szCs w:val="24"/>
          <w14:ligatures w14:val="standardContextual"/>
        </w:rPr>
      </w:pPr>
      <w:r>
        <w:t>Professionals Involved in the Offering</w:t>
      </w:r>
      <w:r>
        <w:tab/>
      </w:r>
      <w:r>
        <w:fldChar w:fldCharType="begin"/>
      </w:r>
      <w:r>
        <w:instrText xml:space="preserve"> PAGEREF _Toc175041344 \h </w:instrText>
      </w:r>
      <w:r>
        <w:fldChar w:fldCharType="separate"/>
      </w:r>
      <w:r>
        <w:t>8</w:t>
      </w:r>
      <w:r>
        <w:fldChar w:fldCharType="end"/>
      </w:r>
    </w:p>
    <w:p w14:paraId="1F4116B1" w14:textId="05533C65"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Continuing Disclosure Obligation</w:t>
      </w:r>
      <w:r>
        <w:tab/>
      </w:r>
      <w:r>
        <w:fldChar w:fldCharType="begin"/>
      </w:r>
      <w:r>
        <w:instrText xml:space="preserve"> PAGEREF _Toc175041345 \h </w:instrText>
      </w:r>
      <w:r>
        <w:fldChar w:fldCharType="separate"/>
      </w:r>
      <w:r>
        <w:t>8</w:t>
      </w:r>
      <w:r>
        <w:fldChar w:fldCharType="end"/>
      </w:r>
    </w:p>
    <w:p w14:paraId="1F1042F1" w14:textId="040E04E7"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Offering and Delivery Information</w:t>
      </w:r>
      <w:r>
        <w:tab/>
      </w:r>
      <w:r>
        <w:fldChar w:fldCharType="begin"/>
      </w:r>
      <w:r>
        <w:instrText xml:space="preserve"> PAGEREF _Toc175041346 \h </w:instrText>
      </w:r>
      <w:r>
        <w:fldChar w:fldCharType="separate"/>
      </w:r>
      <w:r>
        <w:t>8</w:t>
      </w:r>
      <w:r>
        <w:fldChar w:fldCharType="end"/>
      </w:r>
    </w:p>
    <w:p w14:paraId="4DE4EBB2" w14:textId="70EB933A"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Additional Information</w:t>
      </w:r>
      <w:r>
        <w:tab/>
      </w:r>
      <w:r>
        <w:fldChar w:fldCharType="begin"/>
      </w:r>
      <w:r>
        <w:instrText xml:space="preserve"> PAGEREF _Toc175041347 \h </w:instrText>
      </w:r>
      <w:r>
        <w:fldChar w:fldCharType="separate"/>
      </w:r>
      <w:r>
        <w:t>9</w:t>
      </w:r>
      <w:r>
        <w:fldChar w:fldCharType="end"/>
      </w:r>
    </w:p>
    <w:p w14:paraId="6232E4D4" w14:textId="7DE41A1A" w:rsidR="00C25FED" w:rsidRDefault="00C25FED">
      <w:pPr>
        <w:pStyle w:val="TOC1"/>
        <w:rPr>
          <w:rFonts w:asciiTheme="minorHAnsi" w:eastAsiaTheme="minorEastAsia" w:hAnsiTheme="minorHAnsi"/>
          <w:noProof/>
          <w:kern w:val="2"/>
          <w:sz w:val="24"/>
          <w14:ligatures w14:val="standardContextual"/>
        </w:rPr>
      </w:pPr>
      <w:r w:rsidRPr="002769C3">
        <w:rPr>
          <w:rFonts w:eastAsia="Times New Roman"/>
          <w:noProof/>
        </w:rPr>
        <w:t>RISK FACTORS</w:t>
      </w:r>
      <w:r>
        <w:rPr>
          <w:noProof/>
        </w:rPr>
        <w:tab/>
      </w:r>
      <w:r>
        <w:rPr>
          <w:noProof/>
        </w:rPr>
        <w:fldChar w:fldCharType="begin"/>
      </w:r>
      <w:r>
        <w:rPr>
          <w:noProof/>
        </w:rPr>
        <w:instrText xml:space="preserve"> PAGEREF _Toc175041348 \h </w:instrText>
      </w:r>
      <w:r>
        <w:rPr>
          <w:noProof/>
        </w:rPr>
      </w:r>
      <w:r>
        <w:rPr>
          <w:noProof/>
        </w:rPr>
        <w:fldChar w:fldCharType="separate"/>
      </w:r>
      <w:r>
        <w:rPr>
          <w:noProof/>
        </w:rPr>
        <w:t>10</w:t>
      </w:r>
      <w:r>
        <w:rPr>
          <w:noProof/>
        </w:rPr>
        <w:fldChar w:fldCharType="end"/>
      </w:r>
    </w:p>
    <w:p w14:paraId="558178B3" w14:textId="77C2CC22"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General</w:t>
      </w:r>
      <w:r>
        <w:tab/>
      </w:r>
      <w:r>
        <w:fldChar w:fldCharType="begin"/>
      </w:r>
      <w:r>
        <w:instrText xml:space="preserve"> PAGEREF _Toc175041349 \h </w:instrText>
      </w:r>
      <w:r>
        <w:fldChar w:fldCharType="separate"/>
      </w:r>
      <w:r>
        <w:t>10</w:t>
      </w:r>
      <w:r>
        <w:fldChar w:fldCharType="end"/>
      </w:r>
    </w:p>
    <w:p w14:paraId="63004324" w14:textId="02A33983"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No Credit Rating; Risk of Investment</w:t>
      </w:r>
      <w:r>
        <w:tab/>
      </w:r>
      <w:r>
        <w:fldChar w:fldCharType="begin"/>
      </w:r>
      <w:r>
        <w:instrText xml:space="preserve"> PAGEREF _Toc175041350 \h </w:instrText>
      </w:r>
      <w:r>
        <w:fldChar w:fldCharType="separate"/>
      </w:r>
      <w:r>
        <w:t>10</w:t>
      </w:r>
      <w:r>
        <w:fldChar w:fldCharType="end"/>
      </w:r>
    </w:p>
    <w:p w14:paraId="1C1CAD4C" w14:textId="0DD11399" w:rsidR="00C25FED" w:rsidRDefault="00C25FED">
      <w:pPr>
        <w:pStyle w:val="TOC2"/>
        <w:rPr>
          <w:rFonts w:asciiTheme="minorHAnsi" w:eastAsiaTheme="minorEastAsia" w:hAnsiTheme="minorHAnsi"/>
          <w:kern w:val="2"/>
          <w:sz w:val="24"/>
          <w:szCs w:val="24"/>
          <w14:ligatures w14:val="standardContextual"/>
        </w:rPr>
      </w:pPr>
      <w:r>
        <w:t>No Assurance of Secondary Market</w:t>
      </w:r>
      <w:r>
        <w:tab/>
      </w:r>
      <w:r>
        <w:fldChar w:fldCharType="begin"/>
      </w:r>
      <w:r>
        <w:instrText xml:space="preserve"> PAGEREF _Toc175041351 \h </w:instrText>
      </w:r>
      <w:r>
        <w:fldChar w:fldCharType="separate"/>
      </w:r>
      <w:r>
        <w:t>10</w:t>
      </w:r>
      <w:r>
        <w:fldChar w:fldCharType="end"/>
      </w:r>
    </w:p>
    <w:p w14:paraId="133101B2" w14:textId="638AC2B8"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Secondary Home Community</w:t>
      </w:r>
      <w:r>
        <w:tab/>
      </w:r>
      <w:r>
        <w:fldChar w:fldCharType="begin"/>
      </w:r>
      <w:r>
        <w:instrText xml:space="preserve"> PAGEREF _Toc175041352 \h </w:instrText>
      </w:r>
      <w:r>
        <w:fldChar w:fldCharType="separate"/>
      </w:r>
      <w:r>
        <w:t>16</w:t>
      </w:r>
      <w:r>
        <w:fldChar w:fldCharType="end"/>
      </w:r>
    </w:p>
    <w:p w14:paraId="5A1ACF45" w14:textId="01BF8590"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Risks Related to Infectious Disease Outbreak</w:t>
      </w:r>
      <w:r>
        <w:tab/>
      </w:r>
      <w:r>
        <w:fldChar w:fldCharType="begin"/>
      </w:r>
      <w:r>
        <w:instrText xml:space="preserve"> PAGEREF _Toc175041353 \h </w:instrText>
      </w:r>
      <w:r>
        <w:fldChar w:fldCharType="separate"/>
      </w:r>
      <w:r>
        <w:t>16</w:t>
      </w:r>
      <w:r>
        <w:fldChar w:fldCharType="end"/>
      </w:r>
    </w:p>
    <w:p w14:paraId="518E8074" w14:textId="04A9BEC5"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Risks Related to Property Tax Revenue</w:t>
      </w:r>
      <w:r>
        <w:tab/>
      </w:r>
      <w:r>
        <w:fldChar w:fldCharType="begin"/>
      </w:r>
      <w:r>
        <w:instrText xml:space="preserve"> PAGEREF _Toc175041354 \h </w:instrText>
      </w:r>
      <w:r>
        <w:fldChar w:fldCharType="separate"/>
      </w:r>
      <w:r>
        <w:t>16</w:t>
      </w:r>
      <w:r>
        <w:fldChar w:fldCharType="end"/>
      </w:r>
    </w:p>
    <w:p w14:paraId="62E2BBAE" w14:textId="641B451A"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Risks Inherent in Market Study and Financial Forecast</w:t>
      </w:r>
      <w:r>
        <w:tab/>
      </w:r>
      <w:r>
        <w:fldChar w:fldCharType="begin"/>
      </w:r>
      <w:r>
        <w:instrText xml:space="preserve"> PAGEREF _Toc175041355 \h </w:instrText>
      </w:r>
      <w:r>
        <w:fldChar w:fldCharType="separate"/>
      </w:r>
      <w:r>
        <w:t>18</w:t>
      </w:r>
      <w:r>
        <w:fldChar w:fldCharType="end"/>
      </w:r>
    </w:p>
    <w:p w14:paraId="2F46DE60" w14:textId="51D49005"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Private Interests of Board of Trustees</w:t>
      </w:r>
      <w:r>
        <w:tab/>
      </w:r>
      <w:r>
        <w:fldChar w:fldCharType="begin"/>
      </w:r>
      <w:r>
        <w:instrText xml:space="preserve"> PAGEREF _Toc175041356 \h </w:instrText>
      </w:r>
      <w:r>
        <w:fldChar w:fldCharType="separate"/>
      </w:r>
      <w:r>
        <w:t>19</w:t>
      </w:r>
      <w:r>
        <w:fldChar w:fldCharType="end"/>
      </w:r>
    </w:p>
    <w:p w14:paraId="4CCDCC63" w14:textId="67A0B4CD"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Legal Constraints on District Operations</w:t>
      </w:r>
      <w:r>
        <w:tab/>
      </w:r>
      <w:r>
        <w:fldChar w:fldCharType="begin"/>
      </w:r>
      <w:r>
        <w:instrText xml:space="preserve"> PAGEREF _Toc175041357 \h </w:instrText>
      </w:r>
      <w:r>
        <w:fldChar w:fldCharType="separate"/>
      </w:r>
      <w:r>
        <w:t>19</w:t>
      </w:r>
      <w:r>
        <w:fldChar w:fldCharType="end"/>
      </w:r>
    </w:p>
    <w:p w14:paraId="0E26BEB2" w14:textId="3F7673B8" w:rsidR="00C25FED" w:rsidRDefault="00C25FED">
      <w:pPr>
        <w:pStyle w:val="TOC2"/>
        <w:rPr>
          <w:rFonts w:asciiTheme="minorHAnsi" w:eastAsiaTheme="minorEastAsia" w:hAnsiTheme="minorHAnsi"/>
          <w:kern w:val="2"/>
          <w:sz w:val="24"/>
          <w:szCs w:val="24"/>
          <w14:ligatures w14:val="standardContextual"/>
        </w:rPr>
      </w:pPr>
      <w:r>
        <w:t>Withholding of Revenues by State Auditor</w:t>
      </w:r>
      <w:r>
        <w:tab/>
      </w:r>
      <w:r>
        <w:fldChar w:fldCharType="begin"/>
      </w:r>
      <w:r>
        <w:instrText xml:space="preserve"> PAGEREF _Toc175041358 \h </w:instrText>
      </w:r>
      <w:r>
        <w:fldChar w:fldCharType="separate"/>
      </w:r>
      <w:r>
        <w:t>19</w:t>
      </w:r>
      <w:r>
        <w:fldChar w:fldCharType="end"/>
      </w:r>
    </w:p>
    <w:p w14:paraId="7F6E6623" w14:textId="12A77163"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Enforceability of Bondholders’ Remedies upon Default</w:t>
      </w:r>
      <w:r>
        <w:tab/>
      </w:r>
      <w:r>
        <w:fldChar w:fldCharType="begin"/>
      </w:r>
      <w:r>
        <w:instrText xml:space="preserve"> PAGEREF _Toc175041359 \h </w:instrText>
      </w:r>
      <w:r>
        <w:fldChar w:fldCharType="separate"/>
      </w:r>
      <w:r>
        <w:t>20</w:t>
      </w:r>
      <w:r>
        <w:fldChar w:fldCharType="end"/>
      </w:r>
    </w:p>
    <w:p w14:paraId="495144C0" w14:textId="4C955519"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Risk of Internal Revenue Service Audit</w:t>
      </w:r>
      <w:r>
        <w:tab/>
      </w:r>
      <w:r>
        <w:fldChar w:fldCharType="begin"/>
      </w:r>
      <w:r>
        <w:instrText xml:space="preserve"> PAGEREF _Toc175041360 \h </w:instrText>
      </w:r>
      <w:r>
        <w:fldChar w:fldCharType="separate"/>
      </w:r>
      <w:r>
        <w:t>20</w:t>
      </w:r>
      <w:r>
        <w:fldChar w:fldCharType="end"/>
      </w:r>
    </w:p>
    <w:p w14:paraId="4DC7534A" w14:textId="6A89949F"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Future Changes in Law</w:t>
      </w:r>
      <w:r>
        <w:tab/>
      </w:r>
      <w:r>
        <w:fldChar w:fldCharType="begin"/>
      </w:r>
      <w:r>
        <w:instrText xml:space="preserve"> PAGEREF _Toc175041361 \h </w:instrText>
      </w:r>
      <w:r>
        <w:fldChar w:fldCharType="separate"/>
      </w:r>
      <w:r>
        <w:t>21</w:t>
      </w:r>
      <w:r>
        <w:fldChar w:fldCharType="end"/>
      </w:r>
    </w:p>
    <w:p w14:paraId="72D31A0B" w14:textId="5B137305"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Limited Offering; Restrictions on Purchase; Investor Suitability</w:t>
      </w:r>
      <w:r>
        <w:tab/>
      </w:r>
      <w:r>
        <w:fldChar w:fldCharType="begin"/>
      </w:r>
      <w:r>
        <w:instrText xml:space="preserve"> PAGEREF _Toc175041362 \h </w:instrText>
      </w:r>
      <w:r>
        <w:fldChar w:fldCharType="separate"/>
      </w:r>
      <w:r>
        <w:t>21</w:t>
      </w:r>
      <w:r>
        <w:fldChar w:fldCharType="end"/>
      </w:r>
    </w:p>
    <w:p w14:paraId="279B01DF" w14:textId="22C10ED6"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Limited Operating History</w:t>
      </w:r>
      <w:r>
        <w:tab/>
      </w:r>
      <w:r>
        <w:fldChar w:fldCharType="begin"/>
      </w:r>
      <w:r>
        <w:instrText xml:space="preserve"> PAGEREF _Toc175041363 \h </w:instrText>
      </w:r>
      <w:r>
        <w:fldChar w:fldCharType="separate"/>
      </w:r>
      <w:r>
        <w:t>22</w:t>
      </w:r>
      <w:r>
        <w:fldChar w:fldCharType="end"/>
      </w:r>
    </w:p>
    <w:p w14:paraId="00A394D1" w14:textId="5ECC0D0B" w:rsidR="00C25FED" w:rsidRDefault="00C25FED">
      <w:pPr>
        <w:pStyle w:val="TOC1"/>
        <w:rPr>
          <w:rFonts w:asciiTheme="minorHAnsi" w:eastAsiaTheme="minorEastAsia" w:hAnsiTheme="minorHAnsi"/>
          <w:noProof/>
          <w:kern w:val="2"/>
          <w:sz w:val="24"/>
          <w14:ligatures w14:val="standardContextual"/>
        </w:rPr>
      </w:pPr>
      <w:r w:rsidRPr="002769C3">
        <w:rPr>
          <w:rFonts w:eastAsia="Times New Roman"/>
          <w:noProof/>
        </w:rPr>
        <w:t>THE BONDS</w:t>
      </w:r>
      <w:r>
        <w:rPr>
          <w:noProof/>
        </w:rPr>
        <w:tab/>
      </w:r>
      <w:r>
        <w:rPr>
          <w:noProof/>
        </w:rPr>
        <w:fldChar w:fldCharType="begin"/>
      </w:r>
      <w:r>
        <w:rPr>
          <w:noProof/>
        </w:rPr>
        <w:instrText xml:space="preserve"> PAGEREF _Toc175041364 \h </w:instrText>
      </w:r>
      <w:r>
        <w:rPr>
          <w:noProof/>
        </w:rPr>
      </w:r>
      <w:r>
        <w:rPr>
          <w:noProof/>
        </w:rPr>
        <w:fldChar w:fldCharType="separate"/>
      </w:r>
      <w:r>
        <w:rPr>
          <w:noProof/>
        </w:rPr>
        <w:t>22</w:t>
      </w:r>
      <w:r>
        <w:rPr>
          <w:noProof/>
        </w:rPr>
        <w:fldChar w:fldCharType="end"/>
      </w:r>
    </w:p>
    <w:p w14:paraId="1E90D05F" w14:textId="3BE5E3CE"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Description</w:t>
      </w:r>
      <w:r>
        <w:tab/>
      </w:r>
      <w:r>
        <w:fldChar w:fldCharType="begin"/>
      </w:r>
      <w:r>
        <w:instrText xml:space="preserve"> PAGEREF _Toc175041365 \h </w:instrText>
      </w:r>
      <w:r>
        <w:fldChar w:fldCharType="separate"/>
      </w:r>
      <w:r>
        <w:t>23</w:t>
      </w:r>
      <w:r>
        <w:fldChar w:fldCharType="end"/>
      </w:r>
    </w:p>
    <w:p w14:paraId="34969A11" w14:textId="11F6141E"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Discharge on March 1, 2065</w:t>
      </w:r>
      <w:r>
        <w:tab/>
      </w:r>
      <w:r>
        <w:fldChar w:fldCharType="begin"/>
      </w:r>
      <w:r>
        <w:instrText xml:space="preserve"> PAGEREF _Toc175041366 \h </w:instrText>
      </w:r>
      <w:r>
        <w:fldChar w:fldCharType="separate"/>
      </w:r>
      <w:r>
        <w:t>23</w:t>
      </w:r>
      <w:r>
        <w:fldChar w:fldCharType="end"/>
      </w:r>
    </w:p>
    <w:p w14:paraId="10A13D15" w14:textId="04B51E3D"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Authorized Denominations of the Bonds</w:t>
      </w:r>
      <w:r>
        <w:tab/>
      </w:r>
      <w:r>
        <w:fldChar w:fldCharType="begin"/>
      </w:r>
      <w:r>
        <w:instrText xml:space="preserve"> PAGEREF _Toc175041367 \h </w:instrText>
      </w:r>
      <w:r>
        <w:fldChar w:fldCharType="separate"/>
      </w:r>
      <w:r>
        <w:t>23</w:t>
      </w:r>
      <w:r>
        <w:fldChar w:fldCharType="end"/>
      </w:r>
    </w:p>
    <w:p w14:paraId="14B1019F" w14:textId="4DC66BBC"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Payment of Principal and Interest</w:t>
      </w:r>
      <w:r>
        <w:tab/>
      </w:r>
      <w:r>
        <w:fldChar w:fldCharType="begin"/>
      </w:r>
      <w:r>
        <w:instrText xml:space="preserve"> PAGEREF _Toc175041368 \h </w:instrText>
      </w:r>
      <w:r>
        <w:fldChar w:fldCharType="separate"/>
      </w:r>
      <w:r>
        <w:t>23</w:t>
      </w:r>
      <w:r>
        <w:fldChar w:fldCharType="end"/>
      </w:r>
    </w:p>
    <w:p w14:paraId="6597E852" w14:textId="00FFFF93"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Redemption</w:t>
      </w:r>
      <w:r>
        <w:tab/>
      </w:r>
      <w:r>
        <w:fldChar w:fldCharType="begin"/>
      </w:r>
      <w:r>
        <w:instrText xml:space="preserve"> PAGEREF _Toc175041369 \h </w:instrText>
      </w:r>
      <w:r>
        <w:fldChar w:fldCharType="separate"/>
      </w:r>
      <w:r>
        <w:t>24</w:t>
      </w:r>
      <w:r>
        <w:fldChar w:fldCharType="end"/>
      </w:r>
    </w:p>
    <w:p w14:paraId="0FB872C9" w14:textId="5BDC0003"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Security for the Bonds</w:t>
      </w:r>
      <w:r>
        <w:tab/>
      </w:r>
      <w:r>
        <w:fldChar w:fldCharType="begin"/>
      </w:r>
      <w:r>
        <w:instrText xml:space="preserve"> PAGEREF _Toc175041370 \h </w:instrText>
      </w:r>
      <w:r>
        <w:fldChar w:fldCharType="separate"/>
      </w:r>
      <w:r>
        <w:t>25</w:t>
      </w:r>
      <w:r>
        <w:fldChar w:fldCharType="end"/>
      </w:r>
    </w:p>
    <w:p w14:paraId="321854D9" w14:textId="1DF5AAEA"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Certain Indenture Provisions</w:t>
      </w:r>
      <w:r>
        <w:tab/>
      </w:r>
      <w:r>
        <w:fldChar w:fldCharType="begin"/>
      </w:r>
      <w:r>
        <w:instrText xml:space="preserve"> PAGEREF _Toc175041371 \h </w:instrText>
      </w:r>
      <w:r>
        <w:fldChar w:fldCharType="separate"/>
      </w:r>
      <w:r>
        <w:t>27</w:t>
      </w:r>
      <w:r>
        <w:fldChar w:fldCharType="end"/>
      </w:r>
    </w:p>
    <w:p w14:paraId="6A7BDBC6" w14:textId="69D56134" w:rsidR="00C25FED" w:rsidRDefault="00C25FED">
      <w:pPr>
        <w:pStyle w:val="TOC1"/>
        <w:rPr>
          <w:rFonts w:asciiTheme="minorHAnsi" w:eastAsiaTheme="minorEastAsia" w:hAnsiTheme="minorHAnsi"/>
          <w:noProof/>
          <w:kern w:val="2"/>
          <w:sz w:val="24"/>
          <w14:ligatures w14:val="standardContextual"/>
        </w:rPr>
      </w:pPr>
      <w:r>
        <w:rPr>
          <w:noProof/>
        </w:rPr>
        <w:t>USE OF PROCEEDS AND DEBT SERVICE REQUIREMENTS</w:t>
      </w:r>
      <w:r>
        <w:rPr>
          <w:noProof/>
        </w:rPr>
        <w:tab/>
      </w:r>
      <w:r>
        <w:rPr>
          <w:noProof/>
        </w:rPr>
        <w:fldChar w:fldCharType="begin"/>
      </w:r>
      <w:r>
        <w:rPr>
          <w:noProof/>
        </w:rPr>
        <w:instrText xml:space="preserve"> PAGEREF _Toc175041372 \h </w:instrText>
      </w:r>
      <w:r>
        <w:rPr>
          <w:noProof/>
        </w:rPr>
      </w:r>
      <w:r>
        <w:rPr>
          <w:noProof/>
        </w:rPr>
        <w:fldChar w:fldCharType="separate"/>
      </w:r>
      <w:r>
        <w:rPr>
          <w:noProof/>
        </w:rPr>
        <w:t>39</w:t>
      </w:r>
      <w:r>
        <w:rPr>
          <w:noProof/>
        </w:rPr>
        <w:fldChar w:fldCharType="end"/>
      </w:r>
    </w:p>
    <w:p w14:paraId="2CAB3E0E" w14:textId="798D8E5F"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 xml:space="preserve">Application of </w:t>
      </w:r>
      <w:r>
        <w:t>Bond</w:t>
      </w:r>
      <w:r w:rsidRPr="002769C3">
        <w:rPr>
          <w:rFonts w:eastAsia="Times New Roman"/>
        </w:rPr>
        <w:t xml:space="preserve"> Proceeds</w:t>
      </w:r>
      <w:r>
        <w:tab/>
      </w:r>
      <w:r>
        <w:fldChar w:fldCharType="begin"/>
      </w:r>
      <w:r>
        <w:instrText xml:space="preserve"> PAGEREF _Toc175041373 \h </w:instrText>
      </w:r>
      <w:r>
        <w:fldChar w:fldCharType="separate"/>
      </w:r>
      <w:r>
        <w:t>39</w:t>
      </w:r>
      <w:r>
        <w:fldChar w:fldCharType="end"/>
      </w:r>
    </w:p>
    <w:p w14:paraId="407873FB" w14:textId="1A683E28" w:rsidR="00C25FED" w:rsidRDefault="00C25FED">
      <w:pPr>
        <w:pStyle w:val="TOC2"/>
        <w:rPr>
          <w:rFonts w:asciiTheme="minorHAnsi" w:eastAsiaTheme="minorEastAsia" w:hAnsiTheme="minorHAnsi"/>
          <w:kern w:val="2"/>
          <w:sz w:val="24"/>
          <w:szCs w:val="24"/>
          <w14:ligatures w14:val="standardContextual"/>
        </w:rPr>
      </w:pPr>
      <w:r>
        <w:t>Debt Service Requirements and Forecasted Payments</w:t>
      </w:r>
      <w:r>
        <w:tab/>
      </w:r>
      <w:r>
        <w:fldChar w:fldCharType="begin"/>
      </w:r>
      <w:r>
        <w:instrText xml:space="preserve"> PAGEREF _Toc175041374 \h </w:instrText>
      </w:r>
      <w:r>
        <w:fldChar w:fldCharType="separate"/>
      </w:r>
      <w:r>
        <w:t>40</w:t>
      </w:r>
      <w:r>
        <w:fldChar w:fldCharType="end"/>
      </w:r>
    </w:p>
    <w:p w14:paraId="6806364E" w14:textId="6801EDC4" w:rsidR="00C25FED" w:rsidRDefault="00C25FED">
      <w:pPr>
        <w:pStyle w:val="TOC1"/>
        <w:rPr>
          <w:rFonts w:asciiTheme="minorHAnsi" w:eastAsiaTheme="minorEastAsia" w:hAnsiTheme="minorHAnsi"/>
          <w:noProof/>
          <w:kern w:val="2"/>
          <w:sz w:val="24"/>
          <w14:ligatures w14:val="standardContextual"/>
        </w:rPr>
      </w:pPr>
      <w:r w:rsidRPr="002769C3">
        <w:rPr>
          <w:rFonts w:eastAsia="Times New Roman"/>
          <w:noProof/>
        </w:rPr>
        <w:t>THE DISTRICT</w:t>
      </w:r>
      <w:r>
        <w:rPr>
          <w:noProof/>
        </w:rPr>
        <w:tab/>
      </w:r>
      <w:r>
        <w:rPr>
          <w:noProof/>
        </w:rPr>
        <w:fldChar w:fldCharType="begin"/>
      </w:r>
      <w:r>
        <w:rPr>
          <w:noProof/>
        </w:rPr>
        <w:instrText xml:space="preserve"> PAGEREF _Toc175041375 \h </w:instrText>
      </w:r>
      <w:r>
        <w:rPr>
          <w:noProof/>
        </w:rPr>
      </w:r>
      <w:r>
        <w:rPr>
          <w:noProof/>
        </w:rPr>
        <w:fldChar w:fldCharType="separate"/>
      </w:r>
      <w:r>
        <w:rPr>
          <w:noProof/>
        </w:rPr>
        <w:t>41</w:t>
      </w:r>
      <w:r>
        <w:rPr>
          <w:noProof/>
        </w:rPr>
        <w:fldChar w:fldCharType="end"/>
      </w:r>
    </w:p>
    <w:p w14:paraId="515E2B2C" w14:textId="25C60C08" w:rsidR="00C25FED" w:rsidRDefault="00C25FED">
      <w:pPr>
        <w:pStyle w:val="TOC2"/>
        <w:rPr>
          <w:rFonts w:asciiTheme="minorHAnsi" w:eastAsiaTheme="minorEastAsia" w:hAnsiTheme="minorHAnsi"/>
          <w:kern w:val="2"/>
          <w:sz w:val="24"/>
          <w:szCs w:val="24"/>
          <w14:ligatures w14:val="standardContextual"/>
        </w:rPr>
      </w:pPr>
      <w:r>
        <w:t>Organization and Description</w:t>
      </w:r>
      <w:r>
        <w:tab/>
      </w:r>
      <w:r>
        <w:fldChar w:fldCharType="begin"/>
      </w:r>
      <w:r>
        <w:instrText xml:space="preserve"> PAGEREF _Toc175041376 \h </w:instrText>
      </w:r>
      <w:r>
        <w:fldChar w:fldCharType="separate"/>
      </w:r>
      <w:r>
        <w:t>41</w:t>
      </w:r>
      <w:r>
        <w:fldChar w:fldCharType="end"/>
      </w:r>
    </w:p>
    <w:p w14:paraId="24AB12D9" w14:textId="07F1B45B" w:rsidR="00C25FED" w:rsidRDefault="00C25FED">
      <w:pPr>
        <w:pStyle w:val="TOC2"/>
        <w:rPr>
          <w:rFonts w:asciiTheme="minorHAnsi" w:eastAsiaTheme="minorEastAsia" w:hAnsiTheme="minorHAnsi"/>
          <w:kern w:val="2"/>
          <w:sz w:val="24"/>
          <w:szCs w:val="24"/>
          <w14:ligatures w14:val="standardContextual"/>
        </w:rPr>
      </w:pPr>
      <w:r>
        <w:t>District Powers</w:t>
      </w:r>
      <w:r>
        <w:tab/>
      </w:r>
      <w:r>
        <w:fldChar w:fldCharType="begin"/>
      </w:r>
      <w:r>
        <w:instrText xml:space="preserve"> PAGEREF _Toc175041377 \h </w:instrText>
      </w:r>
      <w:r>
        <w:fldChar w:fldCharType="separate"/>
      </w:r>
      <w:r>
        <w:t>41</w:t>
      </w:r>
      <w:r>
        <w:fldChar w:fldCharType="end"/>
      </w:r>
    </w:p>
    <w:p w14:paraId="51FEDCD5" w14:textId="1116730E" w:rsidR="00C25FED" w:rsidRDefault="00C25FED">
      <w:pPr>
        <w:pStyle w:val="TOC2"/>
        <w:rPr>
          <w:rFonts w:asciiTheme="minorHAnsi" w:eastAsiaTheme="minorEastAsia" w:hAnsiTheme="minorHAnsi"/>
          <w:kern w:val="2"/>
          <w:sz w:val="24"/>
          <w:szCs w:val="24"/>
          <w14:ligatures w14:val="standardContextual"/>
        </w:rPr>
      </w:pPr>
      <w:r>
        <w:t>Annexation, Withdrawal, and Dissolution</w:t>
      </w:r>
      <w:r>
        <w:tab/>
      </w:r>
      <w:r>
        <w:fldChar w:fldCharType="begin"/>
      </w:r>
      <w:r>
        <w:instrText xml:space="preserve"> PAGEREF _Toc175041378 \h </w:instrText>
      </w:r>
      <w:r>
        <w:fldChar w:fldCharType="separate"/>
      </w:r>
      <w:r>
        <w:t>42</w:t>
      </w:r>
      <w:r>
        <w:fldChar w:fldCharType="end"/>
      </w:r>
    </w:p>
    <w:p w14:paraId="396AB497" w14:textId="713615F2" w:rsidR="00C25FED" w:rsidRDefault="00C25FED">
      <w:pPr>
        <w:pStyle w:val="TOC2"/>
        <w:rPr>
          <w:rFonts w:asciiTheme="minorHAnsi" w:eastAsiaTheme="minorEastAsia" w:hAnsiTheme="minorHAnsi"/>
          <w:kern w:val="2"/>
          <w:sz w:val="24"/>
          <w:szCs w:val="24"/>
          <w14:ligatures w14:val="standardContextual"/>
        </w:rPr>
      </w:pPr>
      <w:r>
        <w:t>Governing Document Authorizations and Limitations</w:t>
      </w:r>
      <w:r>
        <w:tab/>
      </w:r>
      <w:r>
        <w:fldChar w:fldCharType="begin"/>
      </w:r>
      <w:r>
        <w:instrText xml:space="preserve"> PAGEREF _Toc175041379 \h </w:instrText>
      </w:r>
      <w:r>
        <w:fldChar w:fldCharType="separate"/>
      </w:r>
      <w:r>
        <w:t>43</w:t>
      </w:r>
      <w:r>
        <w:fldChar w:fldCharType="end"/>
      </w:r>
    </w:p>
    <w:p w14:paraId="4D9EDD32" w14:textId="77E73D23" w:rsidR="00C25FED" w:rsidRDefault="00C25FED">
      <w:pPr>
        <w:pStyle w:val="TOC2"/>
        <w:rPr>
          <w:rFonts w:asciiTheme="minorHAnsi" w:eastAsiaTheme="minorEastAsia" w:hAnsiTheme="minorHAnsi"/>
          <w:kern w:val="2"/>
          <w:sz w:val="24"/>
          <w:szCs w:val="24"/>
          <w14:ligatures w14:val="standardContextual"/>
        </w:rPr>
      </w:pPr>
      <w:r>
        <w:t>Governing Board</w:t>
      </w:r>
      <w:r>
        <w:tab/>
      </w:r>
      <w:r>
        <w:fldChar w:fldCharType="begin"/>
      </w:r>
      <w:r>
        <w:instrText xml:space="preserve"> PAGEREF _Toc175041380 \h </w:instrText>
      </w:r>
      <w:r>
        <w:fldChar w:fldCharType="separate"/>
      </w:r>
      <w:r>
        <w:t>44</w:t>
      </w:r>
      <w:r>
        <w:fldChar w:fldCharType="end"/>
      </w:r>
    </w:p>
    <w:p w14:paraId="6298A6EC" w14:textId="1D6A4B84" w:rsidR="00C25FED" w:rsidRDefault="00C25FED">
      <w:pPr>
        <w:pStyle w:val="TOC2"/>
        <w:rPr>
          <w:rFonts w:asciiTheme="minorHAnsi" w:eastAsiaTheme="minorEastAsia" w:hAnsiTheme="minorHAnsi"/>
          <w:kern w:val="2"/>
          <w:sz w:val="24"/>
          <w:szCs w:val="24"/>
          <w14:ligatures w14:val="standardContextual"/>
        </w:rPr>
      </w:pPr>
      <w:r>
        <w:t>Administration</w:t>
      </w:r>
      <w:r>
        <w:tab/>
      </w:r>
      <w:r>
        <w:fldChar w:fldCharType="begin"/>
      </w:r>
      <w:r>
        <w:instrText xml:space="preserve"> PAGEREF _Toc175041381 \h </w:instrText>
      </w:r>
      <w:r>
        <w:fldChar w:fldCharType="separate"/>
      </w:r>
      <w:r>
        <w:t>45</w:t>
      </w:r>
      <w:r>
        <w:fldChar w:fldCharType="end"/>
      </w:r>
    </w:p>
    <w:p w14:paraId="15488AD2" w14:textId="392236FC"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District Agreements</w:t>
      </w:r>
      <w:r>
        <w:tab/>
      </w:r>
      <w:r>
        <w:fldChar w:fldCharType="begin"/>
      </w:r>
      <w:r>
        <w:instrText xml:space="preserve"> PAGEREF _Toc175041382 \h </w:instrText>
      </w:r>
      <w:r>
        <w:fldChar w:fldCharType="separate"/>
      </w:r>
      <w:r>
        <w:t>45</w:t>
      </w:r>
      <w:r>
        <w:fldChar w:fldCharType="end"/>
      </w:r>
    </w:p>
    <w:p w14:paraId="1B026106" w14:textId="15DDFA5E"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Sovereign Immunity</w:t>
      </w:r>
      <w:r>
        <w:tab/>
      </w:r>
      <w:r>
        <w:fldChar w:fldCharType="begin"/>
      </w:r>
      <w:r>
        <w:instrText xml:space="preserve"> PAGEREF _Toc175041383 \h </w:instrText>
      </w:r>
      <w:r>
        <w:fldChar w:fldCharType="separate"/>
      </w:r>
      <w:r>
        <w:t>47</w:t>
      </w:r>
      <w:r>
        <w:fldChar w:fldCharType="end"/>
      </w:r>
    </w:p>
    <w:p w14:paraId="4550E8A3" w14:textId="7E7C5C51" w:rsidR="00C25FED" w:rsidRDefault="00C25FED">
      <w:pPr>
        <w:pStyle w:val="TOC2"/>
        <w:rPr>
          <w:rFonts w:asciiTheme="minorHAnsi" w:eastAsiaTheme="minorEastAsia" w:hAnsiTheme="minorHAnsi"/>
          <w:kern w:val="2"/>
          <w:sz w:val="24"/>
          <w:szCs w:val="24"/>
          <w14:ligatures w14:val="standardContextual"/>
        </w:rPr>
      </w:pPr>
      <w:r>
        <w:t>District Insurance</w:t>
      </w:r>
      <w:r>
        <w:tab/>
      </w:r>
      <w:r>
        <w:fldChar w:fldCharType="begin"/>
      </w:r>
      <w:r>
        <w:instrText xml:space="preserve"> PAGEREF _Toc175041384 \h </w:instrText>
      </w:r>
      <w:r>
        <w:fldChar w:fldCharType="separate"/>
      </w:r>
      <w:r>
        <w:t>48</w:t>
      </w:r>
      <w:r>
        <w:fldChar w:fldCharType="end"/>
      </w:r>
    </w:p>
    <w:p w14:paraId="4BF99DAA" w14:textId="367BABBF" w:rsidR="00C25FED" w:rsidRDefault="00C25FED">
      <w:pPr>
        <w:pStyle w:val="TOC2"/>
        <w:rPr>
          <w:rFonts w:asciiTheme="minorHAnsi" w:eastAsiaTheme="minorEastAsia" w:hAnsiTheme="minorHAnsi"/>
          <w:kern w:val="2"/>
          <w:sz w:val="24"/>
          <w:szCs w:val="24"/>
          <w14:ligatures w14:val="standardContextual"/>
        </w:rPr>
      </w:pPr>
      <w:r>
        <w:t>Other Services Available within the District</w:t>
      </w:r>
      <w:r>
        <w:tab/>
      </w:r>
      <w:r>
        <w:fldChar w:fldCharType="begin"/>
      </w:r>
      <w:r>
        <w:instrText xml:space="preserve"> PAGEREF _Toc175041385 \h </w:instrText>
      </w:r>
      <w:r>
        <w:fldChar w:fldCharType="separate"/>
      </w:r>
      <w:r>
        <w:t>48</w:t>
      </w:r>
      <w:r>
        <w:fldChar w:fldCharType="end"/>
      </w:r>
    </w:p>
    <w:p w14:paraId="4222648A" w14:textId="465D7968" w:rsidR="00C25FED" w:rsidRDefault="00C25FED">
      <w:pPr>
        <w:pStyle w:val="TOC1"/>
        <w:rPr>
          <w:rFonts w:asciiTheme="minorHAnsi" w:eastAsiaTheme="minorEastAsia" w:hAnsiTheme="minorHAnsi"/>
          <w:noProof/>
          <w:kern w:val="2"/>
          <w:sz w:val="24"/>
          <w14:ligatures w14:val="standardContextual"/>
        </w:rPr>
      </w:pPr>
      <w:r>
        <w:rPr>
          <w:noProof/>
        </w:rPr>
        <w:t>THE DEVELOPMENT</w:t>
      </w:r>
      <w:r>
        <w:rPr>
          <w:noProof/>
        </w:rPr>
        <w:tab/>
      </w:r>
      <w:r>
        <w:rPr>
          <w:noProof/>
        </w:rPr>
        <w:fldChar w:fldCharType="begin"/>
      </w:r>
      <w:r>
        <w:rPr>
          <w:noProof/>
        </w:rPr>
        <w:instrText xml:space="preserve"> PAGEREF _Toc175041386 \h </w:instrText>
      </w:r>
      <w:r>
        <w:rPr>
          <w:noProof/>
        </w:rPr>
      </w:r>
      <w:r>
        <w:rPr>
          <w:noProof/>
        </w:rPr>
        <w:fldChar w:fldCharType="separate"/>
      </w:r>
      <w:r>
        <w:rPr>
          <w:noProof/>
        </w:rPr>
        <w:t>48</w:t>
      </w:r>
      <w:r>
        <w:rPr>
          <w:noProof/>
        </w:rPr>
        <w:fldChar w:fldCharType="end"/>
      </w:r>
    </w:p>
    <w:p w14:paraId="3C77DD8C" w14:textId="6E854CA9"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Development Overview</w:t>
      </w:r>
      <w:r>
        <w:tab/>
      </w:r>
      <w:r>
        <w:fldChar w:fldCharType="begin"/>
      </w:r>
      <w:r>
        <w:instrText xml:space="preserve"> PAGEREF _Toc175041387 \h </w:instrText>
      </w:r>
      <w:r>
        <w:fldChar w:fldCharType="separate"/>
      </w:r>
      <w:r>
        <w:t>49</w:t>
      </w:r>
      <w:r>
        <w:fldChar w:fldCharType="end"/>
      </w:r>
    </w:p>
    <w:p w14:paraId="5D7B0E69" w14:textId="07D3F798"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Outdoor</w:t>
      </w:r>
      <w:r w:rsidRPr="002769C3">
        <w:rPr>
          <w:rFonts w:eastAsia="Calibri"/>
        </w:rPr>
        <w:t xml:space="preserve"> </w:t>
      </w:r>
      <w:r>
        <w:t>Recreation and Nearby Amenities</w:t>
      </w:r>
      <w:r>
        <w:tab/>
      </w:r>
      <w:r>
        <w:fldChar w:fldCharType="begin"/>
      </w:r>
      <w:r>
        <w:instrText xml:space="preserve"> PAGEREF _Toc175041388 \h </w:instrText>
      </w:r>
      <w:r>
        <w:fldChar w:fldCharType="separate"/>
      </w:r>
      <w:r>
        <w:t>50</w:t>
      </w:r>
      <w:r>
        <w:fldChar w:fldCharType="end"/>
      </w:r>
    </w:p>
    <w:p w14:paraId="54E4C815" w14:textId="34795C30" w:rsidR="00C25FED" w:rsidRDefault="00C25FED">
      <w:pPr>
        <w:pStyle w:val="TOC2"/>
        <w:rPr>
          <w:rFonts w:asciiTheme="minorHAnsi" w:eastAsiaTheme="minorEastAsia" w:hAnsiTheme="minorHAnsi"/>
          <w:kern w:val="2"/>
          <w:sz w:val="24"/>
          <w:szCs w:val="24"/>
          <w14:ligatures w14:val="standardContextual"/>
        </w:rPr>
      </w:pPr>
      <w:r>
        <w:t>Amenities Within the Development</w:t>
      </w:r>
      <w:r>
        <w:tab/>
      </w:r>
      <w:r>
        <w:fldChar w:fldCharType="begin"/>
      </w:r>
      <w:r>
        <w:instrText xml:space="preserve"> PAGEREF _Toc175041389 \h </w:instrText>
      </w:r>
      <w:r>
        <w:fldChar w:fldCharType="separate"/>
      </w:r>
      <w:r>
        <w:t>51</w:t>
      </w:r>
      <w:r>
        <w:fldChar w:fldCharType="end"/>
      </w:r>
    </w:p>
    <w:p w14:paraId="67DCA3B8" w14:textId="46954062"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Planned Development</w:t>
      </w:r>
      <w:r>
        <w:tab/>
      </w:r>
      <w:r>
        <w:fldChar w:fldCharType="begin"/>
      </w:r>
      <w:r>
        <w:instrText xml:space="preserve"> PAGEREF _Toc175041390 \h </w:instrText>
      </w:r>
      <w:r>
        <w:fldChar w:fldCharType="separate"/>
      </w:r>
      <w:r>
        <w:t>51</w:t>
      </w:r>
      <w:r>
        <w:fldChar w:fldCharType="end"/>
      </w:r>
    </w:p>
    <w:p w14:paraId="1681BEBC" w14:textId="4AB1F761"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Plan of Finance for the Development</w:t>
      </w:r>
      <w:r>
        <w:tab/>
      </w:r>
      <w:r>
        <w:fldChar w:fldCharType="begin"/>
      </w:r>
      <w:r>
        <w:instrText xml:space="preserve"> PAGEREF _Toc175041391 \h </w:instrText>
      </w:r>
      <w:r>
        <w:fldChar w:fldCharType="separate"/>
      </w:r>
      <w:r>
        <w:t>51</w:t>
      </w:r>
      <w:r>
        <w:fldChar w:fldCharType="end"/>
      </w:r>
    </w:p>
    <w:p w14:paraId="0A7EF390" w14:textId="43F6F46E"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Zoning, Public Approvals, and Platting</w:t>
      </w:r>
      <w:r>
        <w:tab/>
      </w:r>
      <w:r>
        <w:fldChar w:fldCharType="begin"/>
      </w:r>
      <w:r>
        <w:instrText xml:space="preserve"> PAGEREF _Toc175041392 \h </w:instrText>
      </w:r>
      <w:r>
        <w:fldChar w:fldCharType="separate"/>
      </w:r>
      <w:r>
        <w:t>52</w:t>
      </w:r>
      <w:r>
        <w:fldChar w:fldCharType="end"/>
      </w:r>
    </w:p>
    <w:p w14:paraId="435296CE" w14:textId="3336983D"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Development Agreement</w:t>
      </w:r>
      <w:r>
        <w:tab/>
      </w:r>
      <w:r>
        <w:fldChar w:fldCharType="begin"/>
      </w:r>
      <w:r>
        <w:instrText xml:space="preserve"> PAGEREF _Toc175041393 \h </w:instrText>
      </w:r>
      <w:r>
        <w:fldChar w:fldCharType="separate"/>
      </w:r>
      <w:r>
        <w:t>53</w:t>
      </w:r>
      <w:r>
        <w:fldChar w:fldCharType="end"/>
      </w:r>
    </w:p>
    <w:p w14:paraId="52703F37" w14:textId="2E5906B9"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Water and Sewer</w:t>
      </w:r>
      <w:r>
        <w:tab/>
      </w:r>
      <w:r>
        <w:fldChar w:fldCharType="begin"/>
      </w:r>
      <w:r>
        <w:instrText xml:space="preserve"> PAGEREF _Toc175041394 \h </w:instrText>
      </w:r>
      <w:r>
        <w:fldChar w:fldCharType="separate"/>
      </w:r>
      <w:r>
        <w:t>53</w:t>
      </w:r>
      <w:r>
        <w:fldChar w:fldCharType="end"/>
      </w:r>
    </w:p>
    <w:p w14:paraId="37360DC7" w14:textId="5A07998C"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No Encumbrances on Property</w:t>
      </w:r>
      <w:r>
        <w:tab/>
      </w:r>
      <w:r>
        <w:fldChar w:fldCharType="begin"/>
      </w:r>
      <w:r>
        <w:instrText xml:space="preserve"> PAGEREF _Toc175041395 \h </w:instrText>
      </w:r>
      <w:r>
        <w:fldChar w:fldCharType="separate"/>
      </w:r>
      <w:r>
        <w:t>53</w:t>
      </w:r>
      <w:r>
        <w:fldChar w:fldCharType="end"/>
      </w:r>
    </w:p>
    <w:p w14:paraId="2FBB5B3E" w14:textId="4C06ABB1"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Environmental Matters</w:t>
      </w:r>
      <w:r>
        <w:tab/>
      </w:r>
      <w:r>
        <w:fldChar w:fldCharType="begin"/>
      </w:r>
      <w:r>
        <w:instrText xml:space="preserve"> PAGEREF _Toc175041396 \h </w:instrText>
      </w:r>
      <w:r>
        <w:fldChar w:fldCharType="separate"/>
      </w:r>
      <w:r>
        <w:t>53</w:t>
      </w:r>
      <w:r>
        <w:fldChar w:fldCharType="end"/>
      </w:r>
    </w:p>
    <w:p w14:paraId="41A82C18" w14:textId="083663D5"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Market Study</w:t>
      </w:r>
      <w:r>
        <w:tab/>
      </w:r>
      <w:r>
        <w:fldChar w:fldCharType="begin"/>
      </w:r>
      <w:r>
        <w:instrText xml:space="preserve"> PAGEREF _Toc175041397 \h </w:instrText>
      </w:r>
      <w:r>
        <w:fldChar w:fldCharType="separate"/>
      </w:r>
      <w:r>
        <w:t>54</w:t>
      </w:r>
      <w:r>
        <w:fldChar w:fldCharType="end"/>
      </w:r>
    </w:p>
    <w:p w14:paraId="6BB07500" w14:textId="14D4F63A"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Marketing and Advertising</w:t>
      </w:r>
      <w:r>
        <w:tab/>
      </w:r>
      <w:r>
        <w:fldChar w:fldCharType="begin"/>
      </w:r>
      <w:r>
        <w:instrText xml:space="preserve"> PAGEREF _Toc175041398 \h </w:instrText>
      </w:r>
      <w:r>
        <w:fldChar w:fldCharType="separate"/>
      </w:r>
      <w:r>
        <w:t>54</w:t>
      </w:r>
      <w:r>
        <w:fldChar w:fldCharType="end"/>
      </w:r>
    </w:p>
    <w:p w14:paraId="6B856A7F" w14:textId="6CCE52B3"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Competition</w:t>
      </w:r>
      <w:r>
        <w:tab/>
      </w:r>
      <w:r>
        <w:fldChar w:fldCharType="begin"/>
      </w:r>
      <w:r>
        <w:instrText xml:space="preserve"> PAGEREF _Toc175041399 \h </w:instrText>
      </w:r>
      <w:r>
        <w:fldChar w:fldCharType="separate"/>
      </w:r>
      <w:r>
        <w:t>54</w:t>
      </w:r>
      <w:r>
        <w:fldChar w:fldCharType="end"/>
      </w:r>
    </w:p>
    <w:p w14:paraId="785380BF" w14:textId="22488369"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Public Schools</w:t>
      </w:r>
      <w:r>
        <w:tab/>
      </w:r>
      <w:r>
        <w:fldChar w:fldCharType="begin"/>
      </w:r>
      <w:r>
        <w:instrText xml:space="preserve"> PAGEREF _Toc175041400 \h </w:instrText>
      </w:r>
      <w:r>
        <w:fldChar w:fldCharType="separate"/>
      </w:r>
      <w:r>
        <w:t>55</w:t>
      </w:r>
      <w:r>
        <w:fldChar w:fldCharType="end"/>
      </w:r>
    </w:p>
    <w:p w14:paraId="367F0DE8" w14:textId="05B67421"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The Developer</w:t>
      </w:r>
      <w:r>
        <w:tab/>
      </w:r>
      <w:r>
        <w:fldChar w:fldCharType="begin"/>
      </w:r>
      <w:r>
        <w:instrText xml:space="preserve"> PAGEREF _Toc175041401 \h </w:instrText>
      </w:r>
      <w:r>
        <w:fldChar w:fldCharType="separate"/>
      </w:r>
      <w:r>
        <w:t>55</w:t>
      </w:r>
      <w:r>
        <w:fldChar w:fldCharType="end"/>
      </w:r>
    </w:p>
    <w:p w14:paraId="43455420" w14:textId="7C27484C" w:rsidR="00C25FED" w:rsidRDefault="00C25FED">
      <w:pPr>
        <w:pStyle w:val="TOC1"/>
        <w:rPr>
          <w:rFonts w:asciiTheme="minorHAnsi" w:eastAsiaTheme="minorEastAsia" w:hAnsiTheme="minorHAnsi"/>
          <w:noProof/>
          <w:kern w:val="2"/>
          <w:sz w:val="24"/>
          <w14:ligatures w14:val="standardContextual"/>
        </w:rPr>
      </w:pPr>
      <w:r w:rsidRPr="002769C3">
        <w:rPr>
          <w:rFonts w:eastAsia="Times New Roman"/>
          <w:noProof/>
        </w:rPr>
        <w:t>DISTRICT FINANCIAL INFORMATION</w:t>
      </w:r>
      <w:r>
        <w:rPr>
          <w:noProof/>
        </w:rPr>
        <w:tab/>
      </w:r>
      <w:r>
        <w:rPr>
          <w:noProof/>
        </w:rPr>
        <w:fldChar w:fldCharType="begin"/>
      </w:r>
      <w:r>
        <w:rPr>
          <w:noProof/>
        </w:rPr>
        <w:instrText xml:space="preserve"> PAGEREF _Toc175041402 \h </w:instrText>
      </w:r>
      <w:r>
        <w:rPr>
          <w:noProof/>
        </w:rPr>
      </w:r>
      <w:r>
        <w:rPr>
          <w:noProof/>
        </w:rPr>
        <w:fldChar w:fldCharType="separate"/>
      </w:r>
      <w:r>
        <w:rPr>
          <w:noProof/>
        </w:rPr>
        <w:t>55</w:t>
      </w:r>
      <w:r>
        <w:rPr>
          <w:noProof/>
        </w:rPr>
        <w:fldChar w:fldCharType="end"/>
      </w:r>
    </w:p>
    <w:p w14:paraId="55B9171B" w14:textId="62458FEC"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Ad Valorem Property Taxes</w:t>
      </w:r>
      <w:r>
        <w:tab/>
      </w:r>
      <w:r>
        <w:fldChar w:fldCharType="begin"/>
      </w:r>
      <w:r>
        <w:instrText xml:space="preserve"> PAGEREF _Toc175041403 \h </w:instrText>
      </w:r>
      <w:r>
        <w:fldChar w:fldCharType="separate"/>
      </w:r>
      <w:r>
        <w:t>55</w:t>
      </w:r>
      <w:r>
        <w:fldChar w:fldCharType="end"/>
      </w:r>
    </w:p>
    <w:p w14:paraId="38B84B97" w14:textId="531EFCA3"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Tax Levy and Collection</w:t>
      </w:r>
      <w:r>
        <w:tab/>
      </w:r>
      <w:r>
        <w:fldChar w:fldCharType="begin"/>
      </w:r>
      <w:r>
        <w:instrText xml:space="preserve"> PAGEREF _Toc175041404 \h </w:instrText>
      </w:r>
      <w:r>
        <w:fldChar w:fldCharType="separate"/>
      </w:r>
      <w:r>
        <w:t>57</w:t>
      </w:r>
      <w:r>
        <w:fldChar w:fldCharType="end"/>
      </w:r>
    </w:p>
    <w:p w14:paraId="11389F19" w14:textId="2519E489"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Public Hearing on Certain Tax Increases</w:t>
      </w:r>
      <w:r>
        <w:tab/>
      </w:r>
      <w:r>
        <w:fldChar w:fldCharType="begin"/>
      </w:r>
      <w:r>
        <w:instrText xml:space="preserve"> PAGEREF _Toc175041405 \h </w:instrText>
      </w:r>
      <w:r>
        <w:fldChar w:fldCharType="separate"/>
      </w:r>
      <w:r>
        <w:t>58</w:t>
      </w:r>
      <w:r>
        <w:fldChar w:fldCharType="end"/>
      </w:r>
    </w:p>
    <w:p w14:paraId="443C413F" w14:textId="1568F5D0"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Ad Valorem Property Tax Data</w:t>
      </w:r>
      <w:r>
        <w:tab/>
      </w:r>
      <w:r>
        <w:fldChar w:fldCharType="begin"/>
      </w:r>
      <w:r>
        <w:instrText xml:space="preserve"> PAGEREF _Toc175041406 \h </w:instrText>
      </w:r>
      <w:r>
        <w:fldChar w:fldCharType="separate"/>
      </w:r>
      <w:r>
        <w:t>58</w:t>
      </w:r>
      <w:r>
        <w:fldChar w:fldCharType="end"/>
      </w:r>
    </w:p>
    <w:p w14:paraId="569FEC72" w14:textId="4B4BBBFB"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Uniform Fees</w:t>
      </w:r>
      <w:r>
        <w:tab/>
      </w:r>
      <w:r>
        <w:fldChar w:fldCharType="begin"/>
      </w:r>
      <w:r>
        <w:instrText xml:space="preserve"> PAGEREF _Toc175041407 \h </w:instrText>
      </w:r>
      <w:r>
        <w:fldChar w:fldCharType="separate"/>
      </w:r>
      <w:r>
        <w:t>59</w:t>
      </w:r>
      <w:r>
        <w:fldChar w:fldCharType="end"/>
      </w:r>
    </w:p>
    <w:p w14:paraId="503EB418" w14:textId="3CDA5A3A"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Funding of Administration; Other Revenue Sources</w:t>
      </w:r>
      <w:r>
        <w:tab/>
      </w:r>
      <w:r>
        <w:fldChar w:fldCharType="begin"/>
      </w:r>
      <w:r>
        <w:instrText xml:space="preserve"> PAGEREF _Toc175041408 \h </w:instrText>
      </w:r>
      <w:r>
        <w:fldChar w:fldCharType="separate"/>
      </w:r>
      <w:r>
        <w:t>59</w:t>
      </w:r>
      <w:r>
        <w:fldChar w:fldCharType="end"/>
      </w:r>
    </w:p>
    <w:p w14:paraId="108FDF07" w14:textId="6B789EF9"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Financial Statements and District Funds</w:t>
      </w:r>
      <w:r>
        <w:tab/>
      </w:r>
      <w:r>
        <w:fldChar w:fldCharType="begin"/>
      </w:r>
      <w:r>
        <w:instrText xml:space="preserve"> PAGEREF _Toc175041409 \h </w:instrText>
      </w:r>
      <w:r>
        <w:fldChar w:fldCharType="separate"/>
      </w:r>
      <w:r>
        <w:t>60</w:t>
      </w:r>
      <w:r>
        <w:fldChar w:fldCharType="end"/>
      </w:r>
    </w:p>
    <w:p w14:paraId="7A6BCF01" w14:textId="661ABA08"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Budget and Appropriation Procedure</w:t>
      </w:r>
      <w:r>
        <w:tab/>
      </w:r>
      <w:r>
        <w:fldChar w:fldCharType="begin"/>
      </w:r>
      <w:r>
        <w:instrText xml:space="preserve"> PAGEREF _Toc175041410 \h </w:instrText>
      </w:r>
      <w:r>
        <w:fldChar w:fldCharType="separate"/>
      </w:r>
      <w:r>
        <w:t>60</w:t>
      </w:r>
      <w:r>
        <w:fldChar w:fldCharType="end"/>
      </w:r>
    </w:p>
    <w:p w14:paraId="14F153CD" w14:textId="7DC52380"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Historical Financial Information</w:t>
      </w:r>
      <w:r>
        <w:tab/>
      </w:r>
      <w:r>
        <w:fldChar w:fldCharType="begin"/>
      </w:r>
      <w:r>
        <w:instrText xml:space="preserve"> PAGEREF _Toc175041411 \h </w:instrText>
      </w:r>
      <w:r>
        <w:fldChar w:fldCharType="separate"/>
      </w:r>
      <w:r>
        <w:t>62</w:t>
      </w:r>
      <w:r>
        <w:fldChar w:fldCharType="end"/>
      </w:r>
    </w:p>
    <w:p w14:paraId="09288B76" w14:textId="4F9A8C2B"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Deposit and Investment of District Funds</w:t>
      </w:r>
      <w:r>
        <w:tab/>
      </w:r>
      <w:r>
        <w:fldChar w:fldCharType="begin"/>
      </w:r>
      <w:r>
        <w:instrText xml:space="preserve"> PAGEREF _Toc175041412 \h </w:instrText>
      </w:r>
      <w:r>
        <w:fldChar w:fldCharType="separate"/>
      </w:r>
      <w:r>
        <w:t>62</w:t>
      </w:r>
      <w:r>
        <w:fldChar w:fldCharType="end"/>
      </w:r>
    </w:p>
    <w:p w14:paraId="737AD2E1" w14:textId="544667AE" w:rsidR="00C25FED" w:rsidRDefault="00C25FED">
      <w:pPr>
        <w:pStyle w:val="TOC1"/>
        <w:rPr>
          <w:rFonts w:asciiTheme="minorHAnsi" w:eastAsiaTheme="minorEastAsia" w:hAnsiTheme="minorHAnsi"/>
          <w:noProof/>
          <w:kern w:val="2"/>
          <w:sz w:val="24"/>
          <w14:ligatures w14:val="standardContextual"/>
        </w:rPr>
      </w:pPr>
      <w:r w:rsidRPr="002769C3">
        <w:rPr>
          <w:rFonts w:eastAsia="Times New Roman"/>
          <w:noProof/>
        </w:rPr>
        <w:t>DISTRICT DEBT STRUCTURE</w:t>
      </w:r>
      <w:r>
        <w:rPr>
          <w:noProof/>
        </w:rPr>
        <w:tab/>
      </w:r>
      <w:r>
        <w:rPr>
          <w:noProof/>
        </w:rPr>
        <w:fldChar w:fldCharType="begin"/>
      </w:r>
      <w:r>
        <w:rPr>
          <w:noProof/>
        </w:rPr>
        <w:instrText xml:space="preserve"> PAGEREF _Toc175041413 \h </w:instrText>
      </w:r>
      <w:r>
        <w:rPr>
          <w:noProof/>
        </w:rPr>
      </w:r>
      <w:r>
        <w:rPr>
          <w:noProof/>
        </w:rPr>
        <w:fldChar w:fldCharType="separate"/>
      </w:r>
      <w:r>
        <w:rPr>
          <w:noProof/>
        </w:rPr>
        <w:t>62</w:t>
      </w:r>
      <w:r>
        <w:rPr>
          <w:noProof/>
        </w:rPr>
        <w:fldChar w:fldCharType="end"/>
      </w:r>
    </w:p>
    <w:p w14:paraId="49F8F79A" w14:textId="4811F0D0"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Debt Restrictions</w:t>
      </w:r>
      <w:r>
        <w:tab/>
      </w:r>
      <w:r>
        <w:fldChar w:fldCharType="begin"/>
      </w:r>
      <w:r>
        <w:instrText xml:space="preserve"> PAGEREF _Toc175041414 \h </w:instrText>
      </w:r>
      <w:r>
        <w:fldChar w:fldCharType="separate"/>
      </w:r>
      <w:r>
        <w:t>62</w:t>
      </w:r>
      <w:r>
        <w:fldChar w:fldCharType="end"/>
      </w:r>
    </w:p>
    <w:p w14:paraId="6F3F9E24" w14:textId="61E47C87"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General Obligation Debt</w:t>
      </w:r>
      <w:r>
        <w:tab/>
      </w:r>
      <w:r>
        <w:fldChar w:fldCharType="begin"/>
      </w:r>
      <w:r>
        <w:instrText xml:space="preserve"> PAGEREF _Toc175041415 \h </w:instrText>
      </w:r>
      <w:r>
        <w:fldChar w:fldCharType="separate"/>
      </w:r>
      <w:r>
        <w:t>63</w:t>
      </w:r>
      <w:r>
        <w:fldChar w:fldCharType="end"/>
      </w:r>
    </w:p>
    <w:p w14:paraId="76A2CB0D" w14:textId="1C1C4C10" w:rsidR="00C25FED" w:rsidRDefault="00C25FED">
      <w:pPr>
        <w:pStyle w:val="TOC1"/>
        <w:rPr>
          <w:rFonts w:asciiTheme="minorHAnsi" w:eastAsiaTheme="minorEastAsia" w:hAnsiTheme="minorHAnsi"/>
          <w:noProof/>
          <w:kern w:val="2"/>
          <w:sz w:val="24"/>
          <w14:ligatures w14:val="standardContextual"/>
        </w:rPr>
      </w:pPr>
      <w:r w:rsidRPr="002769C3">
        <w:rPr>
          <w:rFonts w:eastAsia="Times New Roman"/>
          <w:noProof/>
        </w:rPr>
        <w:t>LEGAL MATTERS</w:t>
      </w:r>
      <w:r>
        <w:rPr>
          <w:noProof/>
        </w:rPr>
        <w:tab/>
      </w:r>
      <w:r>
        <w:rPr>
          <w:noProof/>
        </w:rPr>
        <w:fldChar w:fldCharType="begin"/>
      </w:r>
      <w:r>
        <w:rPr>
          <w:noProof/>
        </w:rPr>
        <w:instrText xml:space="preserve"> PAGEREF _Toc175041416 \h </w:instrText>
      </w:r>
      <w:r>
        <w:rPr>
          <w:noProof/>
        </w:rPr>
      </w:r>
      <w:r>
        <w:rPr>
          <w:noProof/>
        </w:rPr>
        <w:fldChar w:fldCharType="separate"/>
      </w:r>
      <w:r>
        <w:rPr>
          <w:noProof/>
        </w:rPr>
        <w:t>64</w:t>
      </w:r>
      <w:r>
        <w:rPr>
          <w:noProof/>
        </w:rPr>
        <w:fldChar w:fldCharType="end"/>
      </w:r>
    </w:p>
    <w:p w14:paraId="5E54BB37" w14:textId="34B4039C"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Legal Representation</w:t>
      </w:r>
      <w:r>
        <w:tab/>
      </w:r>
      <w:r>
        <w:fldChar w:fldCharType="begin"/>
      </w:r>
      <w:r>
        <w:instrText xml:space="preserve"> PAGEREF _Toc175041417 \h </w:instrText>
      </w:r>
      <w:r>
        <w:fldChar w:fldCharType="separate"/>
      </w:r>
      <w:r>
        <w:t>64</w:t>
      </w:r>
      <w:r>
        <w:fldChar w:fldCharType="end"/>
      </w:r>
    </w:p>
    <w:p w14:paraId="739F12CE" w14:textId="36D40ADF"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Pending and Threatened Litigation Involving the District</w:t>
      </w:r>
      <w:r>
        <w:tab/>
      </w:r>
      <w:r>
        <w:fldChar w:fldCharType="begin"/>
      </w:r>
      <w:r>
        <w:instrText xml:space="preserve"> PAGEREF _Toc175041418 \h </w:instrText>
      </w:r>
      <w:r>
        <w:fldChar w:fldCharType="separate"/>
      </w:r>
      <w:r>
        <w:t>64</w:t>
      </w:r>
      <w:r>
        <w:fldChar w:fldCharType="end"/>
      </w:r>
    </w:p>
    <w:p w14:paraId="38A16345" w14:textId="3BCE5647" w:rsidR="00C25FED" w:rsidRDefault="00C25FED">
      <w:pPr>
        <w:pStyle w:val="TOC2"/>
        <w:rPr>
          <w:rFonts w:asciiTheme="minorHAnsi" w:eastAsiaTheme="minorEastAsia" w:hAnsiTheme="minorHAnsi"/>
          <w:kern w:val="2"/>
          <w:sz w:val="24"/>
          <w:szCs w:val="24"/>
          <w14:ligatures w14:val="standardContextual"/>
        </w:rPr>
      </w:pPr>
      <w:r>
        <w:t>Indenture to Constitute Contract</w:t>
      </w:r>
      <w:r>
        <w:tab/>
      </w:r>
      <w:r>
        <w:fldChar w:fldCharType="begin"/>
      </w:r>
      <w:r>
        <w:instrText xml:space="preserve"> PAGEREF _Toc175041419 \h </w:instrText>
      </w:r>
      <w:r>
        <w:fldChar w:fldCharType="separate"/>
      </w:r>
      <w:r>
        <w:t>65</w:t>
      </w:r>
      <w:r>
        <w:fldChar w:fldCharType="end"/>
      </w:r>
    </w:p>
    <w:p w14:paraId="226A206A" w14:textId="7FC752C7" w:rsidR="00C25FED" w:rsidRDefault="00C25FED">
      <w:pPr>
        <w:pStyle w:val="TOC2"/>
        <w:rPr>
          <w:rFonts w:asciiTheme="minorHAnsi" w:eastAsiaTheme="minorEastAsia" w:hAnsiTheme="minorHAnsi"/>
          <w:kern w:val="2"/>
          <w:sz w:val="24"/>
          <w:szCs w:val="24"/>
          <w14:ligatures w14:val="standardContextual"/>
        </w:rPr>
      </w:pPr>
      <w:r>
        <w:t>Future Changes in Laws</w:t>
      </w:r>
      <w:r>
        <w:tab/>
      </w:r>
      <w:r>
        <w:fldChar w:fldCharType="begin"/>
      </w:r>
      <w:r>
        <w:instrText xml:space="preserve"> PAGEREF _Toc175041420 \h </w:instrText>
      </w:r>
      <w:r>
        <w:fldChar w:fldCharType="separate"/>
      </w:r>
      <w:r>
        <w:t>65</w:t>
      </w:r>
      <w:r>
        <w:fldChar w:fldCharType="end"/>
      </w:r>
    </w:p>
    <w:p w14:paraId="5C6A4DE2" w14:textId="75B3524D" w:rsidR="00C25FED" w:rsidRDefault="00C25FED">
      <w:pPr>
        <w:pStyle w:val="TOC2"/>
        <w:rPr>
          <w:rFonts w:asciiTheme="minorHAnsi" w:eastAsiaTheme="minorEastAsia" w:hAnsiTheme="minorHAnsi"/>
          <w:kern w:val="2"/>
          <w:sz w:val="24"/>
          <w:szCs w:val="24"/>
          <w14:ligatures w14:val="standardContextual"/>
        </w:rPr>
      </w:pPr>
      <w:r>
        <w:t>Limitations on Remedies, Available to Bondholders</w:t>
      </w:r>
      <w:r>
        <w:tab/>
      </w:r>
      <w:r>
        <w:fldChar w:fldCharType="begin"/>
      </w:r>
      <w:r>
        <w:instrText xml:space="preserve"> PAGEREF _Toc175041421 \h </w:instrText>
      </w:r>
      <w:r>
        <w:fldChar w:fldCharType="separate"/>
      </w:r>
      <w:r>
        <w:t>65</w:t>
      </w:r>
      <w:r>
        <w:fldChar w:fldCharType="end"/>
      </w:r>
    </w:p>
    <w:p w14:paraId="753ACCF6" w14:textId="46F53AD6" w:rsidR="00C25FED" w:rsidRDefault="00C25FED">
      <w:pPr>
        <w:pStyle w:val="TOC1"/>
        <w:rPr>
          <w:rFonts w:asciiTheme="minorHAnsi" w:eastAsiaTheme="minorEastAsia" w:hAnsiTheme="minorHAnsi"/>
          <w:noProof/>
          <w:kern w:val="2"/>
          <w:sz w:val="24"/>
          <w14:ligatures w14:val="standardContextual"/>
        </w:rPr>
      </w:pPr>
      <w:r w:rsidRPr="002769C3">
        <w:rPr>
          <w:rFonts w:eastAsia="Times New Roman"/>
          <w:noProof/>
        </w:rPr>
        <w:t>TAX MATTERS</w:t>
      </w:r>
      <w:r>
        <w:rPr>
          <w:noProof/>
        </w:rPr>
        <w:tab/>
      </w:r>
      <w:r>
        <w:rPr>
          <w:noProof/>
        </w:rPr>
        <w:fldChar w:fldCharType="begin"/>
      </w:r>
      <w:r>
        <w:rPr>
          <w:noProof/>
        </w:rPr>
        <w:instrText xml:space="preserve"> PAGEREF _Toc175041422 \h </w:instrText>
      </w:r>
      <w:r>
        <w:rPr>
          <w:noProof/>
        </w:rPr>
      </w:r>
      <w:r>
        <w:rPr>
          <w:noProof/>
        </w:rPr>
        <w:fldChar w:fldCharType="separate"/>
      </w:r>
      <w:r>
        <w:rPr>
          <w:noProof/>
        </w:rPr>
        <w:t>65</w:t>
      </w:r>
      <w:r>
        <w:rPr>
          <w:noProof/>
        </w:rPr>
        <w:fldChar w:fldCharType="end"/>
      </w:r>
    </w:p>
    <w:p w14:paraId="6BD5EEDA" w14:textId="706D7F19" w:rsidR="00C25FED" w:rsidRDefault="00C25FED">
      <w:pPr>
        <w:pStyle w:val="TOC2"/>
        <w:rPr>
          <w:rFonts w:asciiTheme="minorHAnsi" w:eastAsiaTheme="minorEastAsia" w:hAnsiTheme="minorHAnsi"/>
          <w:kern w:val="2"/>
          <w:sz w:val="24"/>
          <w:szCs w:val="24"/>
          <w14:ligatures w14:val="standardContextual"/>
        </w:rPr>
      </w:pPr>
      <w:r>
        <w:t>Opinion of Bond Counsel</w:t>
      </w:r>
      <w:r>
        <w:tab/>
      </w:r>
      <w:r>
        <w:fldChar w:fldCharType="begin"/>
      </w:r>
      <w:r>
        <w:instrText xml:space="preserve"> PAGEREF _Toc175041423 \h </w:instrText>
      </w:r>
      <w:r>
        <w:fldChar w:fldCharType="separate"/>
      </w:r>
      <w:r>
        <w:t>66</w:t>
      </w:r>
      <w:r>
        <w:fldChar w:fldCharType="end"/>
      </w:r>
    </w:p>
    <w:p w14:paraId="09391A35" w14:textId="743C4C2F" w:rsidR="00C25FED" w:rsidRDefault="00C25FED">
      <w:pPr>
        <w:pStyle w:val="TOC2"/>
        <w:rPr>
          <w:rFonts w:asciiTheme="minorHAnsi" w:eastAsiaTheme="minorEastAsia" w:hAnsiTheme="minorHAnsi"/>
          <w:kern w:val="2"/>
          <w:sz w:val="24"/>
          <w:szCs w:val="24"/>
          <w14:ligatures w14:val="standardContextual"/>
        </w:rPr>
      </w:pPr>
      <w:r>
        <w:t>Other Tax Consequences</w:t>
      </w:r>
      <w:r>
        <w:tab/>
      </w:r>
      <w:r>
        <w:fldChar w:fldCharType="begin"/>
      </w:r>
      <w:r>
        <w:instrText xml:space="preserve"> PAGEREF _Toc175041424 \h </w:instrText>
      </w:r>
      <w:r>
        <w:fldChar w:fldCharType="separate"/>
      </w:r>
      <w:r>
        <w:t>66</w:t>
      </w:r>
      <w:r>
        <w:fldChar w:fldCharType="end"/>
      </w:r>
    </w:p>
    <w:p w14:paraId="6EAF2437" w14:textId="7BABDD13" w:rsidR="00C25FED" w:rsidRDefault="00C25FED">
      <w:pPr>
        <w:pStyle w:val="TOC1"/>
        <w:rPr>
          <w:rFonts w:asciiTheme="minorHAnsi" w:eastAsiaTheme="minorEastAsia" w:hAnsiTheme="minorHAnsi"/>
          <w:noProof/>
          <w:kern w:val="2"/>
          <w:sz w:val="24"/>
          <w14:ligatures w14:val="standardContextual"/>
        </w:rPr>
      </w:pPr>
      <w:r w:rsidRPr="002769C3">
        <w:rPr>
          <w:rFonts w:eastAsia="Times New Roman"/>
          <w:noProof/>
        </w:rPr>
        <w:t>MISCELLANEOUS</w:t>
      </w:r>
      <w:r>
        <w:rPr>
          <w:noProof/>
        </w:rPr>
        <w:tab/>
      </w:r>
      <w:r>
        <w:rPr>
          <w:noProof/>
        </w:rPr>
        <w:fldChar w:fldCharType="begin"/>
      </w:r>
      <w:r>
        <w:rPr>
          <w:noProof/>
        </w:rPr>
        <w:instrText xml:space="preserve"> PAGEREF _Toc175041425 \h </w:instrText>
      </w:r>
      <w:r>
        <w:rPr>
          <w:noProof/>
        </w:rPr>
      </w:r>
      <w:r>
        <w:rPr>
          <w:noProof/>
        </w:rPr>
        <w:fldChar w:fldCharType="separate"/>
      </w:r>
      <w:r>
        <w:rPr>
          <w:noProof/>
        </w:rPr>
        <w:t>67</w:t>
      </w:r>
      <w:r>
        <w:rPr>
          <w:noProof/>
        </w:rPr>
        <w:fldChar w:fldCharType="end"/>
      </w:r>
    </w:p>
    <w:p w14:paraId="500D3E53" w14:textId="1ED33EE2" w:rsidR="00C25FED" w:rsidRDefault="00C25FED">
      <w:pPr>
        <w:pStyle w:val="TOC2"/>
        <w:rPr>
          <w:rFonts w:asciiTheme="minorHAnsi" w:eastAsiaTheme="minorEastAsia" w:hAnsiTheme="minorHAnsi"/>
          <w:kern w:val="2"/>
          <w:sz w:val="24"/>
          <w:szCs w:val="24"/>
          <w14:ligatures w14:val="standardContextual"/>
        </w:rPr>
      </w:pPr>
      <w:r>
        <w:t>No Rating</w:t>
      </w:r>
      <w:r>
        <w:tab/>
      </w:r>
      <w:r>
        <w:fldChar w:fldCharType="begin"/>
      </w:r>
      <w:r>
        <w:instrText xml:space="preserve"> PAGEREF _Toc175041426 \h </w:instrText>
      </w:r>
      <w:r>
        <w:fldChar w:fldCharType="separate"/>
      </w:r>
      <w:r>
        <w:t>67</w:t>
      </w:r>
      <w:r>
        <w:fldChar w:fldCharType="end"/>
      </w:r>
    </w:p>
    <w:p w14:paraId="271CE92B" w14:textId="5A69CABD" w:rsidR="00C25FED" w:rsidRDefault="00C25FED">
      <w:pPr>
        <w:pStyle w:val="TOC2"/>
        <w:rPr>
          <w:rFonts w:asciiTheme="minorHAnsi" w:eastAsiaTheme="minorEastAsia" w:hAnsiTheme="minorHAnsi"/>
          <w:kern w:val="2"/>
          <w:sz w:val="24"/>
          <w:szCs w:val="24"/>
          <w14:ligatures w14:val="standardContextual"/>
        </w:rPr>
      </w:pPr>
      <w:r>
        <w:t>Registration of Bonds</w:t>
      </w:r>
      <w:r>
        <w:tab/>
      </w:r>
      <w:r>
        <w:fldChar w:fldCharType="begin"/>
      </w:r>
      <w:r>
        <w:instrText xml:space="preserve"> PAGEREF _Toc175041427 \h </w:instrText>
      </w:r>
      <w:r>
        <w:fldChar w:fldCharType="separate"/>
      </w:r>
      <w:r>
        <w:t>67</w:t>
      </w:r>
      <w:r>
        <w:fldChar w:fldCharType="end"/>
      </w:r>
    </w:p>
    <w:p w14:paraId="1B29E97F" w14:textId="1CB65B9C" w:rsidR="00C25FED" w:rsidRDefault="00C25FED">
      <w:pPr>
        <w:pStyle w:val="TOC2"/>
        <w:rPr>
          <w:rFonts w:asciiTheme="minorHAnsi" w:eastAsiaTheme="minorEastAsia" w:hAnsiTheme="minorHAnsi"/>
          <w:kern w:val="2"/>
          <w:sz w:val="24"/>
          <w:szCs w:val="24"/>
          <w14:ligatures w14:val="standardContextual"/>
        </w:rPr>
      </w:pPr>
      <w:r>
        <w:t>Interest of Certain Persons Named in this Limited Offering Memorandum</w:t>
      </w:r>
      <w:r>
        <w:tab/>
      </w:r>
      <w:r>
        <w:fldChar w:fldCharType="begin"/>
      </w:r>
      <w:r>
        <w:instrText xml:space="preserve"> PAGEREF _Toc175041428 \h </w:instrText>
      </w:r>
      <w:r>
        <w:fldChar w:fldCharType="separate"/>
      </w:r>
      <w:r>
        <w:t>68</w:t>
      </w:r>
      <w:r>
        <w:fldChar w:fldCharType="end"/>
      </w:r>
    </w:p>
    <w:p w14:paraId="31EF5C91" w14:textId="19D7FBD7"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Agreement to Provide Continuing Disclosure</w:t>
      </w:r>
      <w:r>
        <w:tab/>
      </w:r>
      <w:r>
        <w:fldChar w:fldCharType="begin"/>
      </w:r>
      <w:r>
        <w:instrText xml:space="preserve"> PAGEREF _Toc175041429 \h </w:instrText>
      </w:r>
      <w:r>
        <w:fldChar w:fldCharType="separate"/>
      </w:r>
      <w:r>
        <w:t>68</w:t>
      </w:r>
      <w:r>
        <w:fldChar w:fldCharType="end"/>
      </w:r>
    </w:p>
    <w:p w14:paraId="46BEFFB1" w14:textId="6FE43872"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Underwriting</w:t>
      </w:r>
      <w:r>
        <w:tab/>
      </w:r>
      <w:r>
        <w:fldChar w:fldCharType="begin"/>
      </w:r>
      <w:r>
        <w:instrText xml:space="preserve"> PAGEREF _Toc175041430 \h </w:instrText>
      </w:r>
      <w:r>
        <w:fldChar w:fldCharType="separate"/>
      </w:r>
      <w:r>
        <w:t>68</w:t>
      </w:r>
      <w:r>
        <w:fldChar w:fldCharType="end"/>
      </w:r>
    </w:p>
    <w:p w14:paraId="2863FB0D" w14:textId="5A2770A3"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Additional Information</w:t>
      </w:r>
      <w:r>
        <w:tab/>
      </w:r>
      <w:r>
        <w:fldChar w:fldCharType="begin"/>
      </w:r>
      <w:r>
        <w:instrText xml:space="preserve"> PAGEREF _Toc175041431 \h </w:instrText>
      </w:r>
      <w:r>
        <w:fldChar w:fldCharType="separate"/>
      </w:r>
      <w:r>
        <w:t>68</w:t>
      </w:r>
      <w:r>
        <w:fldChar w:fldCharType="end"/>
      </w:r>
    </w:p>
    <w:p w14:paraId="1EA2DBB8" w14:textId="4B60100E" w:rsidR="00C25FED" w:rsidRDefault="00C25FED">
      <w:pPr>
        <w:pStyle w:val="TOC2"/>
        <w:rPr>
          <w:rFonts w:asciiTheme="minorHAnsi" w:eastAsiaTheme="minorEastAsia" w:hAnsiTheme="minorHAnsi"/>
          <w:kern w:val="2"/>
          <w:sz w:val="24"/>
          <w:szCs w:val="24"/>
          <w14:ligatures w14:val="standardContextual"/>
        </w:rPr>
      </w:pPr>
      <w:r w:rsidRPr="002769C3">
        <w:rPr>
          <w:rFonts w:eastAsia="Times New Roman"/>
        </w:rPr>
        <w:t>Limited Offering Memorandum Certification</w:t>
      </w:r>
      <w:r>
        <w:tab/>
      </w:r>
      <w:r>
        <w:fldChar w:fldCharType="begin"/>
      </w:r>
      <w:r>
        <w:instrText xml:space="preserve"> PAGEREF _Toc175041432 \h </w:instrText>
      </w:r>
      <w:r>
        <w:fldChar w:fldCharType="separate"/>
      </w:r>
      <w:r>
        <w:t>69</w:t>
      </w:r>
      <w:r>
        <w:fldChar w:fldCharType="end"/>
      </w:r>
    </w:p>
    <w:p w14:paraId="68D3EBF2" w14:textId="71260847" w:rsidR="00C25FED" w:rsidRDefault="00C25FED">
      <w:pPr>
        <w:pStyle w:val="TOC1"/>
        <w:rPr>
          <w:rFonts w:asciiTheme="minorHAnsi" w:eastAsiaTheme="minorEastAsia" w:hAnsiTheme="minorHAnsi"/>
          <w:noProof/>
          <w:kern w:val="2"/>
          <w:sz w:val="24"/>
          <w14:ligatures w14:val="standardContextual"/>
        </w:rPr>
      </w:pPr>
      <w:r w:rsidRPr="002769C3">
        <w:rPr>
          <w:rFonts w:eastAsia="Times New Roman"/>
          <w:noProof/>
        </w:rPr>
        <w:t>APPENDIX</w:t>
      </w:r>
      <w:r>
        <w:rPr>
          <w:noProof/>
        </w:rPr>
        <w:t xml:space="preserve"> A  FINANCIAL FORECAST</w:t>
      </w:r>
      <w:r>
        <w:rPr>
          <w:noProof/>
        </w:rPr>
        <w:tab/>
        <w:t>A-</w:t>
      </w:r>
      <w:r>
        <w:rPr>
          <w:noProof/>
        </w:rPr>
        <w:fldChar w:fldCharType="begin"/>
      </w:r>
      <w:r>
        <w:rPr>
          <w:noProof/>
        </w:rPr>
        <w:instrText xml:space="preserve"> PAGEREF _Toc175041433 \h </w:instrText>
      </w:r>
      <w:r>
        <w:rPr>
          <w:noProof/>
        </w:rPr>
      </w:r>
      <w:r>
        <w:rPr>
          <w:noProof/>
        </w:rPr>
        <w:fldChar w:fldCharType="separate"/>
      </w:r>
      <w:r>
        <w:rPr>
          <w:noProof/>
        </w:rPr>
        <w:t>1</w:t>
      </w:r>
      <w:r>
        <w:rPr>
          <w:noProof/>
        </w:rPr>
        <w:fldChar w:fldCharType="end"/>
      </w:r>
    </w:p>
    <w:p w14:paraId="250F9568" w14:textId="580A4405" w:rsidR="00C25FED" w:rsidRDefault="00C25FED">
      <w:pPr>
        <w:pStyle w:val="TOC1"/>
        <w:rPr>
          <w:rFonts w:asciiTheme="minorHAnsi" w:eastAsiaTheme="minorEastAsia" w:hAnsiTheme="minorHAnsi"/>
          <w:noProof/>
          <w:kern w:val="2"/>
          <w:sz w:val="24"/>
          <w14:ligatures w14:val="standardContextual"/>
        </w:rPr>
      </w:pPr>
      <w:r>
        <w:rPr>
          <w:noProof/>
        </w:rPr>
        <w:t>APPENDIX B  MARKET STUDY</w:t>
      </w:r>
      <w:r>
        <w:rPr>
          <w:noProof/>
        </w:rPr>
        <w:tab/>
        <w:t>B-</w:t>
      </w:r>
      <w:r>
        <w:rPr>
          <w:noProof/>
        </w:rPr>
        <w:fldChar w:fldCharType="begin"/>
      </w:r>
      <w:r>
        <w:rPr>
          <w:noProof/>
        </w:rPr>
        <w:instrText xml:space="preserve"> PAGEREF _Toc175041434 \h </w:instrText>
      </w:r>
      <w:r>
        <w:rPr>
          <w:noProof/>
        </w:rPr>
      </w:r>
      <w:r>
        <w:rPr>
          <w:noProof/>
        </w:rPr>
        <w:fldChar w:fldCharType="separate"/>
      </w:r>
      <w:r>
        <w:rPr>
          <w:noProof/>
        </w:rPr>
        <w:t>1</w:t>
      </w:r>
      <w:r>
        <w:rPr>
          <w:noProof/>
        </w:rPr>
        <w:fldChar w:fldCharType="end"/>
      </w:r>
    </w:p>
    <w:p w14:paraId="61E37F3C" w14:textId="663ABEBE" w:rsidR="00C25FED" w:rsidRDefault="00C25FED">
      <w:pPr>
        <w:pStyle w:val="TOC1"/>
        <w:rPr>
          <w:rFonts w:asciiTheme="minorHAnsi" w:eastAsiaTheme="minorEastAsia" w:hAnsiTheme="minorHAnsi"/>
          <w:noProof/>
          <w:kern w:val="2"/>
          <w:sz w:val="24"/>
          <w14:ligatures w14:val="standardContextual"/>
        </w:rPr>
      </w:pPr>
      <w:r w:rsidRPr="002769C3">
        <w:rPr>
          <w:rFonts w:eastAsia="Times New Roman"/>
          <w:noProof/>
        </w:rPr>
        <w:t>APPENDIX</w:t>
      </w:r>
      <w:r>
        <w:rPr>
          <w:noProof/>
        </w:rPr>
        <w:t xml:space="preserve"> C  SELECTED DEFINITIONS OF THE INDENTURE</w:t>
      </w:r>
      <w:r>
        <w:rPr>
          <w:noProof/>
        </w:rPr>
        <w:tab/>
        <w:t>C-</w:t>
      </w:r>
      <w:r>
        <w:rPr>
          <w:noProof/>
        </w:rPr>
        <w:fldChar w:fldCharType="begin"/>
      </w:r>
      <w:r>
        <w:rPr>
          <w:noProof/>
        </w:rPr>
        <w:instrText xml:space="preserve"> PAGEREF _Toc175041435 \h </w:instrText>
      </w:r>
      <w:r>
        <w:rPr>
          <w:noProof/>
        </w:rPr>
      </w:r>
      <w:r>
        <w:rPr>
          <w:noProof/>
        </w:rPr>
        <w:fldChar w:fldCharType="separate"/>
      </w:r>
      <w:r>
        <w:rPr>
          <w:noProof/>
        </w:rPr>
        <w:t>1</w:t>
      </w:r>
      <w:r>
        <w:rPr>
          <w:noProof/>
        </w:rPr>
        <w:fldChar w:fldCharType="end"/>
      </w:r>
    </w:p>
    <w:p w14:paraId="6F95136F" w14:textId="013A7705" w:rsidR="00C25FED" w:rsidRDefault="00C25FED">
      <w:pPr>
        <w:pStyle w:val="TOC1"/>
        <w:rPr>
          <w:rFonts w:asciiTheme="minorHAnsi" w:eastAsiaTheme="minorEastAsia" w:hAnsiTheme="minorHAnsi"/>
          <w:noProof/>
          <w:kern w:val="2"/>
          <w:sz w:val="24"/>
          <w14:ligatures w14:val="standardContextual"/>
        </w:rPr>
      </w:pPr>
      <w:r w:rsidRPr="002769C3">
        <w:rPr>
          <w:rFonts w:eastAsia="Times New Roman"/>
          <w:noProof/>
        </w:rPr>
        <w:t>APPENDIX</w:t>
      </w:r>
      <w:r>
        <w:rPr>
          <w:noProof/>
        </w:rPr>
        <w:t xml:space="preserve"> D  ECONOMIC AND DEMOGRAPHIC INFORMATION</w:t>
      </w:r>
      <w:r>
        <w:rPr>
          <w:noProof/>
        </w:rPr>
        <w:tab/>
        <w:t>D-</w:t>
      </w:r>
      <w:r>
        <w:rPr>
          <w:noProof/>
        </w:rPr>
        <w:fldChar w:fldCharType="begin"/>
      </w:r>
      <w:r>
        <w:rPr>
          <w:noProof/>
        </w:rPr>
        <w:instrText xml:space="preserve"> PAGEREF _Toc175041436 \h </w:instrText>
      </w:r>
      <w:r>
        <w:rPr>
          <w:noProof/>
        </w:rPr>
      </w:r>
      <w:r>
        <w:rPr>
          <w:noProof/>
        </w:rPr>
        <w:fldChar w:fldCharType="separate"/>
      </w:r>
      <w:r>
        <w:rPr>
          <w:noProof/>
        </w:rPr>
        <w:t>1</w:t>
      </w:r>
      <w:r>
        <w:rPr>
          <w:noProof/>
        </w:rPr>
        <w:fldChar w:fldCharType="end"/>
      </w:r>
    </w:p>
    <w:p w14:paraId="45178614" w14:textId="57568A5A" w:rsidR="00C25FED" w:rsidRDefault="00C25FED">
      <w:pPr>
        <w:pStyle w:val="TOC1"/>
        <w:rPr>
          <w:rFonts w:asciiTheme="minorHAnsi" w:eastAsiaTheme="minorEastAsia" w:hAnsiTheme="minorHAnsi"/>
          <w:noProof/>
          <w:kern w:val="2"/>
          <w:sz w:val="24"/>
          <w14:ligatures w14:val="standardContextual"/>
        </w:rPr>
      </w:pPr>
      <w:r w:rsidRPr="002769C3">
        <w:rPr>
          <w:rFonts w:eastAsia="Times New Roman"/>
          <w:noProof/>
        </w:rPr>
        <w:t>APPENDIX</w:t>
      </w:r>
      <w:r>
        <w:rPr>
          <w:noProof/>
        </w:rPr>
        <w:t xml:space="preserve"> E  FORM OF CONTINUING DISCLOSURE AGREEMENT</w:t>
      </w:r>
      <w:r>
        <w:rPr>
          <w:noProof/>
        </w:rPr>
        <w:tab/>
        <w:t>E-</w:t>
      </w:r>
      <w:r>
        <w:rPr>
          <w:noProof/>
        </w:rPr>
        <w:fldChar w:fldCharType="begin"/>
      </w:r>
      <w:r>
        <w:rPr>
          <w:noProof/>
        </w:rPr>
        <w:instrText xml:space="preserve"> PAGEREF _Toc175041437 \h </w:instrText>
      </w:r>
      <w:r>
        <w:rPr>
          <w:noProof/>
        </w:rPr>
      </w:r>
      <w:r>
        <w:rPr>
          <w:noProof/>
        </w:rPr>
        <w:fldChar w:fldCharType="separate"/>
      </w:r>
      <w:r>
        <w:rPr>
          <w:noProof/>
        </w:rPr>
        <w:t>1</w:t>
      </w:r>
      <w:r>
        <w:rPr>
          <w:noProof/>
        </w:rPr>
        <w:fldChar w:fldCharType="end"/>
      </w:r>
    </w:p>
    <w:p w14:paraId="327F97BD" w14:textId="4822DEC3" w:rsidR="00C25FED" w:rsidRDefault="00C25FED">
      <w:pPr>
        <w:pStyle w:val="TOC1"/>
        <w:rPr>
          <w:rFonts w:asciiTheme="minorHAnsi" w:eastAsiaTheme="minorEastAsia" w:hAnsiTheme="minorHAnsi"/>
          <w:noProof/>
          <w:kern w:val="2"/>
          <w:sz w:val="24"/>
          <w14:ligatures w14:val="standardContextual"/>
        </w:rPr>
      </w:pPr>
      <w:r w:rsidRPr="002769C3">
        <w:rPr>
          <w:rFonts w:eastAsia="Times New Roman"/>
          <w:noProof/>
        </w:rPr>
        <w:t>APPENDIX</w:t>
      </w:r>
      <w:r>
        <w:rPr>
          <w:noProof/>
        </w:rPr>
        <w:t xml:space="preserve"> F  FORM OF BOND </w:t>
      </w:r>
      <w:r w:rsidRPr="002769C3">
        <w:rPr>
          <w:rFonts w:eastAsia="Times New Roman"/>
          <w:noProof/>
        </w:rPr>
        <w:t>COUNSEL</w:t>
      </w:r>
      <w:r>
        <w:rPr>
          <w:noProof/>
        </w:rPr>
        <w:t xml:space="preserve"> OPINION</w:t>
      </w:r>
      <w:r>
        <w:rPr>
          <w:noProof/>
        </w:rPr>
        <w:tab/>
        <w:t>F-</w:t>
      </w:r>
      <w:r>
        <w:rPr>
          <w:noProof/>
        </w:rPr>
        <w:fldChar w:fldCharType="begin"/>
      </w:r>
      <w:r>
        <w:rPr>
          <w:noProof/>
        </w:rPr>
        <w:instrText xml:space="preserve"> PAGEREF _Toc175041438 \h </w:instrText>
      </w:r>
      <w:r>
        <w:rPr>
          <w:noProof/>
        </w:rPr>
      </w:r>
      <w:r>
        <w:rPr>
          <w:noProof/>
        </w:rPr>
        <w:fldChar w:fldCharType="separate"/>
      </w:r>
      <w:r>
        <w:rPr>
          <w:noProof/>
        </w:rPr>
        <w:t>1</w:t>
      </w:r>
      <w:r>
        <w:rPr>
          <w:noProof/>
        </w:rPr>
        <w:fldChar w:fldCharType="end"/>
      </w:r>
    </w:p>
    <w:p w14:paraId="63ED0BC5" w14:textId="3BAF5964" w:rsidR="00C25FED" w:rsidRDefault="00C25FED">
      <w:pPr>
        <w:pStyle w:val="TOC1"/>
        <w:rPr>
          <w:rFonts w:asciiTheme="minorHAnsi" w:eastAsiaTheme="minorEastAsia" w:hAnsiTheme="minorHAnsi"/>
          <w:noProof/>
          <w:kern w:val="2"/>
          <w:sz w:val="24"/>
          <w14:ligatures w14:val="standardContextual"/>
        </w:rPr>
      </w:pPr>
      <w:r>
        <w:rPr>
          <w:noProof/>
        </w:rPr>
        <w:t>APPENDIX G  BOOK-ENTRY-ONLY SYSTEM</w:t>
      </w:r>
      <w:r>
        <w:rPr>
          <w:noProof/>
        </w:rPr>
        <w:tab/>
        <w:t>G-</w:t>
      </w:r>
      <w:r>
        <w:rPr>
          <w:noProof/>
        </w:rPr>
        <w:fldChar w:fldCharType="begin"/>
      </w:r>
      <w:r>
        <w:rPr>
          <w:noProof/>
        </w:rPr>
        <w:instrText xml:space="preserve"> PAGEREF _Toc175041439 \h </w:instrText>
      </w:r>
      <w:r>
        <w:rPr>
          <w:noProof/>
        </w:rPr>
      </w:r>
      <w:r>
        <w:rPr>
          <w:noProof/>
        </w:rPr>
        <w:fldChar w:fldCharType="separate"/>
      </w:r>
      <w:r>
        <w:rPr>
          <w:noProof/>
        </w:rPr>
        <w:t>1</w:t>
      </w:r>
      <w:r>
        <w:rPr>
          <w:noProof/>
        </w:rPr>
        <w:fldChar w:fldCharType="end"/>
      </w:r>
    </w:p>
    <w:p w14:paraId="17E963CE" w14:textId="4EDA1C58" w:rsidR="00C25FED" w:rsidRDefault="00C25FED">
      <w:pPr>
        <w:pStyle w:val="TOC1"/>
        <w:rPr>
          <w:rFonts w:asciiTheme="minorHAnsi" w:eastAsiaTheme="minorEastAsia" w:hAnsiTheme="minorHAnsi"/>
          <w:noProof/>
          <w:kern w:val="2"/>
          <w:sz w:val="24"/>
          <w14:ligatures w14:val="standardContextual"/>
        </w:rPr>
      </w:pPr>
      <w:r>
        <w:rPr>
          <w:noProof/>
        </w:rPr>
        <w:t>APPENDIX H  FORM OF INVESTOR LETTER</w:t>
      </w:r>
      <w:r>
        <w:rPr>
          <w:noProof/>
        </w:rPr>
        <w:tab/>
        <w:t>H-</w:t>
      </w:r>
      <w:r>
        <w:rPr>
          <w:noProof/>
        </w:rPr>
        <w:fldChar w:fldCharType="begin"/>
      </w:r>
      <w:r>
        <w:rPr>
          <w:noProof/>
        </w:rPr>
        <w:instrText xml:space="preserve"> PAGEREF _Toc175041440 \h </w:instrText>
      </w:r>
      <w:r>
        <w:rPr>
          <w:noProof/>
        </w:rPr>
      </w:r>
      <w:r>
        <w:rPr>
          <w:noProof/>
        </w:rPr>
        <w:fldChar w:fldCharType="separate"/>
      </w:r>
      <w:r>
        <w:rPr>
          <w:noProof/>
        </w:rPr>
        <w:t>1</w:t>
      </w:r>
      <w:r>
        <w:rPr>
          <w:noProof/>
        </w:rPr>
        <w:fldChar w:fldCharType="end"/>
      </w:r>
    </w:p>
    <w:p w14:paraId="44E3C535" w14:textId="6FA68424" w:rsidR="00623E0F" w:rsidRPr="009C639D" w:rsidRDefault="00567D7F" w:rsidP="00BD1C4A">
      <w:pPr>
        <w:pStyle w:val="TOC1"/>
        <w:rPr>
          <w:noProof/>
        </w:rPr>
      </w:pPr>
      <w:r w:rsidRPr="009C639D">
        <w:rPr>
          <w:rFonts w:eastAsia="Calibri"/>
          <w:szCs w:val="16"/>
        </w:rPr>
        <w:fldChar w:fldCharType="end"/>
      </w:r>
    </w:p>
    <w:p w14:paraId="71115246" w14:textId="77777777" w:rsidR="00567D7F" w:rsidRPr="009C639D" w:rsidRDefault="00567D7F" w:rsidP="00BD1C4A">
      <w:pPr>
        <w:pStyle w:val="TOC1"/>
        <w:sectPr w:rsidR="00567D7F" w:rsidRPr="009C639D" w:rsidSect="001F51BD">
          <w:footerReference w:type="default" r:id="rId12"/>
          <w:headerReference w:type="first" r:id="rId13"/>
          <w:footerReference w:type="first" r:id="rId14"/>
          <w:footnotePr>
            <w:numFmt w:val="chicago"/>
            <w:numRestart w:val="eachPage"/>
          </w:footnotePr>
          <w:type w:val="continuous"/>
          <w:pgSz w:w="12240" w:h="15840" w:code="1"/>
          <w:pgMar w:top="1440" w:right="1440" w:bottom="1440" w:left="1440" w:header="720" w:footer="720" w:gutter="0"/>
          <w:pgNumType w:fmt="lowerRoman"/>
          <w:cols w:num="2" w:space="432"/>
          <w:titlePg/>
          <w:docGrid w:linePitch="360"/>
        </w:sectPr>
      </w:pPr>
    </w:p>
    <w:p w14:paraId="408E4755" w14:textId="77777777" w:rsidR="00555114" w:rsidRPr="000E5D4E" w:rsidRDefault="00555114" w:rsidP="0008181E">
      <w:pPr>
        <w:tabs>
          <w:tab w:val="left" w:pos="1620"/>
          <w:tab w:val="right" w:pos="9360"/>
        </w:tabs>
        <w:ind w:left="1620" w:right="-360" w:hanging="1620"/>
        <w:jc w:val="center"/>
        <w:rPr>
          <w:b/>
          <w:sz w:val="22"/>
          <w:szCs w:val="20"/>
        </w:rPr>
        <w:sectPr w:rsidR="00555114" w:rsidRPr="000E5D4E" w:rsidSect="001F51BD">
          <w:headerReference w:type="even" r:id="rId15"/>
          <w:headerReference w:type="default" r:id="rId16"/>
          <w:footerReference w:type="even" r:id="rId17"/>
          <w:footerReference w:type="default" r:id="rId18"/>
          <w:headerReference w:type="first" r:id="rId19"/>
          <w:type w:val="continuous"/>
          <w:pgSz w:w="12240" w:h="15840" w:code="1"/>
          <w:pgMar w:top="1440" w:right="1440" w:bottom="1440" w:left="1440" w:header="720" w:footer="720" w:gutter="0"/>
          <w:pgNumType w:fmt="lowerRoman"/>
          <w:cols w:space="720"/>
          <w:docGrid w:linePitch="272"/>
        </w:sectPr>
      </w:pPr>
    </w:p>
    <w:p w14:paraId="318D39D7" w14:textId="1A95BB8F" w:rsidR="003717A1" w:rsidRPr="000E5D4E" w:rsidRDefault="00A22BA8" w:rsidP="00450F46">
      <w:pPr>
        <w:pStyle w:val="00TitleC"/>
        <w:rPr>
          <w:sz w:val="22"/>
        </w:rPr>
      </w:pPr>
      <w:r w:rsidRPr="000E5D4E">
        <w:rPr>
          <w:sz w:val="22"/>
        </w:rPr>
        <w:lastRenderedPageBreak/>
        <w:t>DISTRICT VICINITY MAP</w:t>
      </w:r>
    </w:p>
    <w:p w14:paraId="4EC2B348" w14:textId="3665A80A" w:rsidR="003717A1" w:rsidRPr="000E5D4E" w:rsidRDefault="00E9760A" w:rsidP="001B2E11">
      <w:pPr>
        <w:pStyle w:val="00TitleC"/>
        <w:rPr>
          <w:sz w:val="22"/>
        </w:rPr>
      </w:pPr>
      <w:r>
        <w:rPr>
          <w:noProof/>
          <w:sz w:val="22"/>
        </w:rPr>
        <mc:AlternateContent>
          <mc:Choice Requires="wpg">
            <w:drawing>
              <wp:anchor distT="0" distB="0" distL="114300" distR="114300" simplePos="0" relativeHeight="251675648" behindDoc="0" locked="0" layoutInCell="1" allowOverlap="1" wp14:anchorId="74EC4B97" wp14:editId="37A8ACC3">
                <wp:simplePos x="0" y="0"/>
                <wp:positionH relativeFrom="column">
                  <wp:posOffset>-638175</wp:posOffset>
                </wp:positionH>
                <wp:positionV relativeFrom="paragraph">
                  <wp:posOffset>191770</wp:posOffset>
                </wp:positionV>
                <wp:extent cx="9514840" cy="5438775"/>
                <wp:effectExtent l="0" t="0" r="0" b="9525"/>
                <wp:wrapNone/>
                <wp:docPr id="192238036" name="Group 17"/>
                <wp:cNvGraphicFramePr/>
                <a:graphic xmlns:a="http://schemas.openxmlformats.org/drawingml/2006/main">
                  <a:graphicData uri="http://schemas.microsoft.com/office/word/2010/wordprocessingGroup">
                    <wpg:wgp>
                      <wpg:cNvGrpSpPr/>
                      <wpg:grpSpPr>
                        <a:xfrm>
                          <a:off x="0" y="0"/>
                          <a:ext cx="9514840" cy="5438775"/>
                          <a:chOff x="0" y="0"/>
                          <a:chExt cx="9514840" cy="5438775"/>
                        </a:xfrm>
                      </wpg:grpSpPr>
                      <wpg:grpSp>
                        <wpg:cNvPr id="609908867" name="Group 12"/>
                        <wpg:cNvGrpSpPr/>
                        <wpg:grpSpPr>
                          <a:xfrm>
                            <a:off x="0" y="0"/>
                            <a:ext cx="9514840" cy="5438775"/>
                            <a:chOff x="0" y="0"/>
                            <a:chExt cx="9514840" cy="5438775"/>
                          </a:xfrm>
                        </wpg:grpSpPr>
                        <pic:pic xmlns:pic="http://schemas.openxmlformats.org/drawingml/2006/picture">
                          <pic:nvPicPr>
                            <pic:cNvPr id="474435785" name="Picture 1" descr="A map of a route&#10;&#10;Description automatically generated"/>
                            <pic:cNvPicPr>
                              <a:picLocks noChangeAspect="1"/>
                            </pic:cNvPicPr>
                          </pic:nvPicPr>
                          <pic:blipFill rotWithShape="1">
                            <a:blip r:embed="rId20">
                              <a:extLst>
                                <a:ext uri="{28A0092B-C50C-407E-A947-70E740481C1C}">
                                  <a14:useLocalDpi xmlns:a14="http://schemas.microsoft.com/office/drawing/2010/main" val="0"/>
                                </a:ext>
                              </a:extLst>
                            </a:blip>
                            <a:srcRect r="579" b="3763"/>
                            <a:stretch/>
                          </pic:blipFill>
                          <pic:spPr bwMode="auto">
                            <a:xfrm>
                              <a:off x="0" y="0"/>
                              <a:ext cx="9514840" cy="5438775"/>
                            </a:xfrm>
                            <a:prstGeom prst="rect">
                              <a:avLst/>
                            </a:prstGeom>
                            <a:ln>
                              <a:noFill/>
                            </a:ln>
                            <a:extLst>
                              <a:ext uri="{53640926-AAD7-44D8-BBD7-CCE9431645EC}">
                                <a14:shadowObscured xmlns:a14="http://schemas.microsoft.com/office/drawing/2010/main"/>
                              </a:ext>
                            </a:extLst>
                          </pic:spPr>
                        </pic:pic>
                        <wps:wsp>
                          <wps:cNvPr id="1076761565" name="Star: 5 Points 2"/>
                          <wps:cNvSpPr/>
                          <wps:spPr>
                            <a:xfrm>
                              <a:off x="4467225" y="1447800"/>
                              <a:ext cx="285750" cy="304800"/>
                            </a:xfrm>
                            <a:prstGeom prst="star5">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7147618" name="Text Box 3"/>
                          <wps:cNvSpPr txBox="1"/>
                          <wps:spPr>
                            <a:xfrm>
                              <a:off x="3219450" y="942975"/>
                              <a:ext cx="942975" cy="247650"/>
                            </a:xfrm>
                            <a:prstGeom prst="rect">
                              <a:avLst/>
                            </a:prstGeom>
                            <a:solidFill>
                              <a:schemeClr val="lt1"/>
                            </a:solidFill>
                            <a:ln w="6350">
                              <a:solidFill>
                                <a:prstClr val="black"/>
                              </a:solidFill>
                            </a:ln>
                          </wps:spPr>
                          <wps:txbx>
                            <w:txbxContent>
                              <w:p w14:paraId="64E0B37F" w14:textId="793F2CBA" w:rsidR="00ED2099" w:rsidRPr="00ED2099" w:rsidRDefault="00ED2099">
                                <w:pPr>
                                  <w:rPr>
                                    <w:b/>
                                    <w:bCs/>
                                    <w:sz w:val="22"/>
                                    <w:szCs w:val="28"/>
                                  </w:rPr>
                                </w:pPr>
                                <w:r w:rsidRPr="00ED2099">
                                  <w:rPr>
                                    <w:b/>
                                    <w:bCs/>
                                    <w:sz w:val="22"/>
                                    <w:szCs w:val="28"/>
                                  </w:rPr>
                                  <w:t>The District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6972425" name="Straight Arrow Connector 4"/>
                          <wps:cNvCnPr/>
                          <wps:spPr>
                            <a:xfrm>
                              <a:off x="4171950" y="1209675"/>
                              <a:ext cx="352425" cy="3048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29836864" name="Text Box 5"/>
                          <wps:cNvSpPr txBox="1"/>
                          <wps:spPr>
                            <a:xfrm>
                              <a:off x="5086350" y="838200"/>
                              <a:ext cx="1371600" cy="247650"/>
                            </a:xfrm>
                            <a:prstGeom prst="rect">
                              <a:avLst/>
                            </a:prstGeom>
                            <a:solidFill>
                              <a:schemeClr val="lt1"/>
                            </a:solidFill>
                            <a:ln w="6350">
                              <a:solidFill>
                                <a:prstClr val="black"/>
                              </a:solidFill>
                            </a:ln>
                          </wps:spPr>
                          <wps:txbx>
                            <w:txbxContent>
                              <w:p w14:paraId="5960D65C" w14:textId="5CC6BB24" w:rsidR="00ED2099" w:rsidRPr="00ED2099" w:rsidRDefault="00ED2099">
                                <w:pPr>
                                  <w:rPr>
                                    <w:b/>
                                    <w:bCs/>
                                    <w:sz w:val="22"/>
                                    <w:szCs w:val="28"/>
                                  </w:rPr>
                                </w:pPr>
                                <w:r w:rsidRPr="00ED2099">
                                  <w:rPr>
                                    <w:b/>
                                    <w:bCs/>
                                    <w:sz w:val="22"/>
                                    <w:szCs w:val="28"/>
                                  </w:rPr>
                                  <w:t>Zion National Park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73635104" name="Straight Arrow Connector 6"/>
                          <wps:cNvCnPr/>
                          <wps:spPr>
                            <a:xfrm flipH="1">
                              <a:off x="5343525" y="1114425"/>
                              <a:ext cx="304800" cy="4572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82493935" name="Text Box 7"/>
                          <wps:cNvSpPr txBox="1"/>
                          <wps:spPr>
                            <a:xfrm>
                              <a:off x="6381750" y="3257550"/>
                              <a:ext cx="2009775" cy="295275"/>
                            </a:xfrm>
                            <a:prstGeom prst="rect">
                              <a:avLst/>
                            </a:prstGeom>
                            <a:solidFill>
                              <a:schemeClr val="lt1"/>
                            </a:solidFill>
                            <a:ln w="6350">
                              <a:solidFill>
                                <a:prstClr val="black"/>
                              </a:solidFill>
                            </a:ln>
                          </wps:spPr>
                          <wps:txbx>
                            <w:txbxContent>
                              <w:p w14:paraId="41446EF6" w14:textId="75D0F775" w:rsidR="00ED2099" w:rsidRPr="00ED2099" w:rsidRDefault="00ED2099">
                                <w:pPr>
                                  <w:rPr>
                                    <w:b/>
                                    <w:bCs/>
                                    <w:sz w:val="22"/>
                                    <w:szCs w:val="28"/>
                                  </w:rPr>
                                </w:pPr>
                                <w:r w:rsidRPr="00ED2099">
                                  <w:rPr>
                                    <w:b/>
                                    <w:bCs/>
                                    <w:sz w:val="22"/>
                                    <w:szCs w:val="28"/>
                                  </w:rPr>
                                  <w:t>Grand Canyon National Park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05411542" name="Straight Arrow Connector 8"/>
                          <wps:cNvCnPr/>
                          <wps:spPr>
                            <a:xfrm flipH="1">
                              <a:off x="6781800" y="3581400"/>
                              <a:ext cx="400050" cy="66675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46815826" name="Text Box 10"/>
                          <wps:cNvSpPr txBox="1"/>
                          <wps:spPr>
                            <a:xfrm>
                              <a:off x="6886575" y="1152525"/>
                              <a:ext cx="1943100" cy="266700"/>
                            </a:xfrm>
                            <a:prstGeom prst="rect">
                              <a:avLst/>
                            </a:prstGeom>
                            <a:solidFill>
                              <a:schemeClr val="lt1"/>
                            </a:solidFill>
                            <a:ln w="6350">
                              <a:solidFill>
                                <a:prstClr val="black"/>
                              </a:solidFill>
                            </a:ln>
                          </wps:spPr>
                          <wps:txbx>
                            <w:txbxContent>
                              <w:p w14:paraId="530BCEFD" w14:textId="5FFDF238" w:rsidR="00ED2099" w:rsidRPr="00ED2099" w:rsidRDefault="00ED2099">
                                <w:pPr>
                                  <w:rPr>
                                    <w:b/>
                                    <w:bCs/>
                                    <w:sz w:val="22"/>
                                    <w:szCs w:val="28"/>
                                  </w:rPr>
                                </w:pPr>
                                <w:r w:rsidRPr="00ED2099">
                                  <w:rPr>
                                    <w:b/>
                                    <w:bCs/>
                                    <w:sz w:val="22"/>
                                    <w:szCs w:val="28"/>
                                  </w:rPr>
                                  <w:t xml:space="preserve">Bryce Canyon National Park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29002858" name="Straight Arrow Connector 11"/>
                          <wps:cNvCnPr/>
                          <wps:spPr>
                            <a:xfrm flipH="1" flipV="1">
                              <a:off x="7115175" y="628650"/>
                              <a:ext cx="552450" cy="50482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977884974" name="Text Box 15"/>
                        <wps:cNvSpPr txBox="1"/>
                        <wps:spPr>
                          <a:xfrm>
                            <a:off x="2571750" y="2295525"/>
                            <a:ext cx="819150" cy="257175"/>
                          </a:xfrm>
                          <a:prstGeom prst="rect">
                            <a:avLst/>
                          </a:prstGeom>
                          <a:solidFill>
                            <a:schemeClr val="lt1"/>
                          </a:solidFill>
                          <a:ln w="6350">
                            <a:solidFill>
                              <a:prstClr val="black"/>
                            </a:solidFill>
                          </a:ln>
                        </wps:spPr>
                        <wps:txbx>
                          <w:txbxContent>
                            <w:p w14:paraId="2F2905CA" w14:textId="6D3457E1" w:rsidR="00E9760A" w:rsidRPr="00E9760A" w:rsidRDefault="00E9760A">
                              <w:pPr>
                                <w:rPr>
                                  <w:b/>
                                  <w:bCs/>
                                  <w:sz w:val="22"/>
                                  <w:szCs w:val="28"/>
                                </w:rPr>
                              </w:pPr>
                              <w:r w:rsidRPr="00E9760A">
                                <w:rPr>
                                  <w:b/>
                                  <w:bCs/>
                                  <w:sz w:val="22"/>
                                  <w:szCs w:val="28"/>
                                </w:rPr>
                                <w:t>St. George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24037679" name="Straight Arrow Connector 16"/>
                        <wps:cNvCnPr/>
                        <wps:spPr>
                          <a:xfrm flipV="1">
                            <a:off x="3467100" y="2133600"/>
                            <a:ext cx="466725" cy="2190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4EC4B97" id="Group 17" o:spid="_x0000_s1027" style="position:absolute;left:0;text-align:left;margin-left:-50.25pt;margin-top:15.1pt;width:749.2pt;height:428.25pt;z-index:251675648" coordsize="95148,543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">
                <v:group id="Group 12" o:spid="_x0000_s1028" style="position:absolute;width:95148;height:54387" coordsize="95148,54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alt="A map of a route&#10;&#10;Description automatically generated" style="position:absolute;width:95148;height:54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">
                    <v:imagedata r:id="rId21" o:title="A map of a route&#10;&#10;Description automatically generated" cropbottom="2466f" cropright="379f"/>
                  </v:shape>
                  <v:shape id="Star: 5 Points 2" o:spid="_x0000_s1030" style="position:absolute;left:44672;top:14478;width:2857;height:3048;visibility:visible;mso-wrap-style:square;v-text-anchor:middle" coordsize="28575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" path="m,116423r109147,1l142875,r33728,116424l285750,116423r-88303,71953l231176,304799,142875,232845,54574,304799,88303,188376,,116423xe" fillcolor="red" strokecolor="#091723 [484]" strokeweight="1pt">
                    <v:stroke joinstyle="miter"/>
                    <v:path arrowok="t" o:connecttype="custom" o:connectlocs="0,116423;109147,116424;142875,0;176603,116424;285750,116423;197447,188376;231176,304799;142875,232845;54574,304799;88303,188376;0,116423" o:connectangles="0,0,0,0,0,0,0,0,0,0,0"/>
                  </v:shape>
                  <v:shape id="Text Box 3" o:spid="_x0000_s1031" type="#_x0000_t202" style="position:absolute;left:32194;top:9429;width:9430;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" fillcolor="white [3201]" strokeweight=".5pt">
                    <v:textbox>
                      <w:txbxContent>
                        <w:p w14:paraId="64E0B37F" w14:textId="793F2CBA" w:rsidR="00ED2099" w:rsidRPr="00ED2099" w:rsidRDefault="00ED2099">
                          <w:pPr>
                            <w:rPr>
                              <w:b/>
                              <w:bCs/>
                              <w:sz w:val="22"/>
                              <w:szCs w:val="28"/>
                            </w:rPr>
                          </w:pPr>
                          <w:r w:rsidRPr="00ED2099">
                            <w:rPr>
                              <w:b/>
                              <w:bCs/>
                              <w:sz w:val="22"/>
                              <w:szCs w:val="28"/>
                            </w:rPr>
                            <w:t>The District</w:t>
                          </w:r>
                        </w:p>
                      </w:txbxContent>
                    </v:textbox>
                  </v:shape>
                  <v:shapetype id="_x0000_t32" coordsize="21600,21600" o:spt="32" o:oned="t" path="m,l21600,21600e" filled="f">
                    <v:path arrowok="t" fillok="f" o:connecttype="none"/>
                    <o:lock v:ext="edit" shapetype="t"/>
                  </v:shapetype>
                  <v:shape id="Straight Arrow Connector 4" o:spid="_x0000_s1032" type="#_x0000_t32" style="position:absolute;left:41719;top:12096;width:3524;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" strokecolor="black [3213]" strokeweight="3pt">
                    <v:stroke endarrow="block" joinstyle="miter"/>
                  </v:shape>
                  <v:shape id="Text Box 5" o:spid="_x0000_s1033" type="#_x0000_t202" style="position:absolute;left:50863;top:8382;width:13716;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" fillcolor="white [3201]" strokeweight=".5pt">
                    <v:textbox>
                      <w:txbxContent>
                        <w:p w14:paraId="5960D65C" w14:textId="5CC6BB24" w:rsidR="00ED2099" w:rsidRPr="00ED2099" w:rsidRDefault="00ED2099">
                          <w:pPr>
                            <w:rPr>
                              <w:b/>
                              <w:bCs/>
                              <w:sz w:val="22"/>
                              <w:szCs w:val="28"/>
                            </w:rPr>
                          </w:pPr>
                          <w:r w:rsidRPr="00ED2099">
                            <w:rPr>
                              <w:b/>
                              <w:bCs/>
                              <w:sz w:val="22"/>
                              <w:szCs w:val="28"/>
                            </w:rPr>
                            <w:t>Zion National Park</w:t>
                          </w:r>
                        </w:p>
                      </w:txbxContent>
                    </v:textbox>
                  </v:shape>
                  <v:shape id="Straight Arrow Connector 6" o:spid="_x0000_s1034" type="#_x0000_t32" style="position:absolute;left:53435;top:11144;width:3048;height:45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" strokecolor="black [3213]" strokeweight="3pt">
                    <v:stroke endarrow="block" joinstyle="miter"/>
                  </v:shape>
                  <v:shape id="Text Box 7" o:spid="_x0000_s1035" type="#_x0000_t202" style="position:absolute;left:63817;top:32575;width:20098;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" fillcolor="white [3201]" strokeweight=".5pt">
                    <v:textbox>
                      <w:txbxContent>
                        <w:p w14:paraId="41446EF6" w14:textId="75D0F775" w:rsidR="00ED2099" w:rsidRPr="00ED2099" w:rsidRDefault="00ED2099">
                          <w:pPr>
                            <w:rPr>
                              <w:b/>
                              <w:bCs/>
                              <w:sz w:val="22"/>
                              <w:szCs w:val="28"/>
                            </w:rPr>
                          </w:pPr>
                          <w:r w:rsidRPr="00ED2099">
                            <w:rPr>
                              <w:b/>
                              <w:bCs/>
                              <w:sz w:val="22"/>
                              <w:szCs w:val="28"/>
                            </w:rPr>
                            <w:t>Grand Canyon National Park</w:t>
                          </w:r>
                        </w:p>
                      </w:txbxContent>
                    </v:textbox>
                  </v:shape>
                  <v:shape id="Straight Arrow Connector 8" o:spid="_x0000_s1036" type="#_x0000_t32" style="position:absolute;left:67818;top:35814;width:4000;height:666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" strokecolor="black [3213]" strokeweight="3pt">
                    <v:stroke endarrow="block" joinstyle="miter"/>
                  </v:shape>
                  <v:shape id="Text Box 10" o:spid="_x0000_s1037" type="#_x0000_t202" style="position:absolute;left:68865;top:11525;width:1943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" fillcolor="white [3201]" strokeweight=".5pt">
                    <v:textbox>
                      <w:txbxContent>
                        <w:p w14:paraId="530BCEFD" w14:textId="5FFDF238" w:rsidR="00ED2099" w:rsidRPr="00ED2099" w:rsidRDefault="00ED2099">
                          <w:pPr>
                            <w:rPr>
                              <w:b/>
                              <w:bCs/>
                              <w:sz w:val="22"/>
                              <w:szCs w:val="28"/>
                            </w:rPr>
                          </w:pPr>
                          <w:r w:rsidRPr="00ED2099">
                            <w:rPr>
                              <w:b/>
                              <w:bCs/>
                              <w:sz w:val="22"/>
                              <w:szCs w:val="28"/>
                            </w:rPr>
                            <w:t xml:space="preserve">Bryce Canyon National Park </w:t>
                          </w:r>
                        </w:p>
                      </w:txbxContent>
                    </v:textbox>
                  </v:shape>
                  <v:shape id="Straight Arrow Connector 11" o:spid="_x0000_s1038" type="#_x0000_t32" style="position:absolute;left:71151;top:6286;width:5525;height:504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" strokecolor="black [3213]" strokeweight="3pt">
                    <v:stroke endarrow="block" joinstyle="miter"/>
                  </v:shape>
                </v:group>
                <v:shape id="Text Box 15" o:spid="_x0000_s1039" type="#_x0000_t202" style="position:absolute;left:25717;top:22955;width:8192;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" fillcolor="white [3201]" strokeweight=".5pt">
                  <v:textbox>
                    <w:txbxContent>
                      <w:p w14:paraId="2F2905CA" w14:textId="6D3457E1" w:rsidR="00E9760A" w:rsidRPr="00E9760A" w:rsidRDefault="00E9760A">
                        <w:pPr>
                          <w:rPr>
                            <w:b/>
                            <w:bCs/>
                            <w:sz w:val="22"/>
                            <w:szCs w:val="28"/>
                          </w:rPr>
                        </w:pPr>
                        <w:r w:rsidRPr="00E9760A">
                          <w:rPr>
                            <w:b/>
                            <w:bCs/>
                            <w:sz w:val="22"/>
                            <w:szCs w:val="28"/>
                          </w:rPr>
                          <w:t>St. George</w:t>
                        </w:r>
                      </w:p>
                    </w:txbxContent>
                  </v:textbox>
                </v:shape>
                <v:shape id="Straight Arrow Connector 16" o:spid="_x0000_s1040" type="#_x0000_t32" style="position:absolute;left:34671;top:21336;width:4667;height:21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" strokecolor="black [3213]" strokeweight="3pt">
                  <v:stroke endarrow="block" joinstyle="miter"/>
                </v:shape>
              </v:group>
            </w:pict>
          </mc:Fallback>
        </mc:AlternateContent>
      </w:r>
    </w:p>
    <w:p w14:paraId="6E9566D0" w14:textId="16D4C339" w:rsidR="001B2E11" w:rsidRPr="000E5D4E" w:rsidRDefault="001B2E11" w:rsidP="003442C8">
      <w:pPr>
        <w:pStyle w:val="00TitleC"/>
        <w:ind w:hanging="540"/>
        <w:rPr>
          <w:sz w:val="22"/>
        </w:rPr>
        <w:sectPr w:rsidR="001B2E11" w:rsidRPr="000E5D4E" w:rsidSect="00AC63B2">
          <w:footerReference w:type="default" r:id="rId22"/>
          <w:pgSz w:w="15840" w:h="12240" w:orient="landscape" w:code="1"/>
          <w:pgMar w:top="1440" w:right="1440" w:bottom="1440" w:left="1440" w:header="720" w:footer="720" w:gutter="0"/>
          <w:pgNumType w:fmt="lowerRoman"/>
          <w:cols w:space="720"/>
          <w:docGrid w:linePitch="272"/>
        </w:sectPr>
      </w:pPr>
    </w:p>
    <w:p w14:paraId="610388D8" w14:textId="2A352D95" w:rsidR="00561379" w:rsidRPr="000E5D4E" w:rsidRDefault="007C68CD" w:rsidP="00450F46">
      <w:pPr>
        <w:pStyle w:val="00TitleC"/>
        <w:rPr>
          <w:sz w:val="22"/>
        </w:rPr>
      </w:pPr>
      <w:r>
        <w:rPr>
          <w:noProof/>
          <w:sz w:val="22"/>
        </w:rPr>
        <w:lastRenderedPageBreak/>
        <w:drawing>
          <wp:anchor distT="0" distB="0" distL="114300" distR="114300" simplePos="0" relativeHeight="251676672" behindDoc="0" locked="0" layoutInCell="1" allowOverlap="1" wp14:anchorId="4BA7D65E" wp14:editId="1A02B42E">
            <wp:simplePos x="0" y="0"/>
            <wp:positionH relativeFrom="margin">
              <wp:posOffset>368351</wp:posOffset>
            </wp:positionH>
            <wp:positionV relativeFrom="paragraph">
              <wp:posOffset>306044</wp:posOffset>
            </wp:positionV>
            <wp:extent cx="7515225" cy="5617210"/>
            <wp:effectExtent l="0" t="0" r="9525" b="2540"/>
            <wp:wrapSquare wrapText="bothSides"/>
            <wp:docPr id="1776027397" name="Picture 3" descr="An aerial view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027397" name="Picture 3" descr="An aerial view of a road&#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7515225" cy="5617210"/>
                    </a:xfrm>
                    <a:prstGeom prst="rect">
                      <a:avLst/>
                    </a:prstGeom>
                  </pic:spPr>
                </pic:pic>
              </a:graphicData>
            </a:graphic>
            <wp14:sizeRelH relativeFrom="margin">
              <wp14:pctWidth>0</wp14:pctWidth>
            </wp14:sizeRelH>
            <wp14:sizeRelV relativeFrom="margin">
              <wp14:pctHeight>0</wp14:pctHeight>
            </wp14:sizeRelV>
          </wp:anchor>
        </w:drawing>
      </w:r>
      <w:r w:rsidR="00561379" w:rsidRPr="000E5D4E">
        <w:rPr>
          <w:sz w:val="22"/>
        </w:rPr>
        <w:t xml:space="preserve">AERIAL </w:t>
      </w:r>
      <w:r w:rsidR="007462B2" w:rsidRPr="000E5D4E">
        <w:rPr>
          <w:sz w:val="22"/>
        </w:rPr>
        <w:t>MAP</w:t>
      </w:r>
      <w:r w:rsidR="007060E6" w:rsidRPr="000E5D4E">
        <w:rPr>
          <w:sz w:val="22"/>
        </w:rPr>
        <w:t xml:space="preserve"> </w:t>
      </w:r>
      <w:r w:rsidR="00561379" w:rsidRPr="000E5D4E">
        <w:rPr>
          <w:sz w:val="22"/>
        </w:rPr>
        <w:t>OF DEVELOPMENT LOCATION</w:t>
      </w:r>
      <w:r w:rsidR="00A0509C">
        <w:rPr>
          <w:sz w:val="22"/>
        </w:rPr>
        <w:t xml:space="preserve"> </w:t>
      </w:r>
      <w:r w:rsidR="00A0509C" w:rsidRPr="00A0509C">
        <w:rPr>
          <w:b w:val="0"/>
          <w:bCs/>
          <w:sz w:val="22"/>
          <w:highlight w:val="yellow"/>
        </w:rPr>
        <w:t>[ANY UPDATED?]</w:t>
      </w:r>
    </w:p>
    <w:p w14:paraId="7CB9676E" w14:textId="53788818" w:rsidR="006A0E31" w:rsidRPr="000E5D4E" w:rsidRDefault="006A0E31" w:rsidP="003D2C3A">
      <w:pPr>
        <w:rPr>
          <w:sz w:val="22"/>
        </w:rPr>
        <w:sectPr w:rsidR="006A0E31" w:rsidRPr="000E5D4E" w:rsidSect="00C81531">
          <w:pgSz w:w="15840" w:h="12240" w:orient="landscape" w:code="1"/>
          <w:pgMar w:top="1440" w:right="1440" w:bottom="1440" w:left="1440" w:header="720" w:footer="720" w:gutter="0"/>
          <w:pgNumType w:fmt="lowerRoman"/>
          <w:cols w:space="720"/>
          <w:docGrid w:linePitch="272"/>
        </w:sectPr>
      </w:pPr>
    </w:p>
    <w:p w14:paraId="4640E87F" w14:textId="3A467D7C" w:rsidR="001A2641" w:rsidRPr="000E5D4E" w:rsidRDefault="001A2641" w:rsidP="00516E5B">
      <w:pPr>
        <w:spacing w:after="240" w:line="240" w:lineRule="exact"/>
        <w:jc w:val="center"/>
        <w:textAlignment w:val="baseline"/>
        <w:rPr>
          <w:rFonts w:eastAsia="Times New Roman"/>
          <w:b/>
          <w:color w:val="040503"/>
          <w:sz w:val="22"/>
        </w:rPr>
      </w:pPr>
    </w:p>
    <w:p w14:paraId="6A0CFD4C" w14:textId="61340EB2" w:rsidR="00772F6C" w:rsidRPr="000E5D4E" w:rsidRDefault="00561379" w:rsidP="00450F46">
      <w:pPr>
        <w:pStyle w:val="00TitleC"/>
        <w:rPr>
          <w:sz w:val="22"/>
        </w:rPr>
      </w:pPr>
      <w:r w:rsidRPr="000E5D4E">
        <w:rPr>
          <w:sz w:val="22"/>
        </w:rPr>
        <w:t>DISTRICT MAP</w:t>
      </w:r>
    </w:p>
    <w:p w14:paraId="55D0B0DE" w14:textId="167533C1" w:rsidR="003A5CC5" w:rsidRPr="000E5D4E" w:rsidRDefault="00ED2099" w:rsidP="00B90ADE">
      <w:pPr>
        <w:pStyle w:val="00BodyText5"/>
        <w:rPr>
          <w:bCs/>
          <w:sz w:val="22"/>
        </w:rPr>
      </w:pPr>
      <w:r>
        <w:rPr>
          <w:bCs/>
          <w:noProof/>
          <w:sz w:val="22"/>
        </w:rPr>
        <w:drawing>
          <wp:anchor distT="0" distB="0" distL="114300" distR="114300" simplePos="0" relativeHeight="251671552" behindDoc="0" locked="0" layoutInCell="1" allowOverlap="1" wp14:anchorId="45C07343" wp14:editId="7A6C6C00">
            <wp:simplePos x="0" y="0"/>
            <wp:positionH relativeFrom="margin">
              <wp:align>right</wp:align>
            </wp:positionH>
            <wp:positionV relativeFrom="paragraph">
              <wp:posOffset>213360</wp:posOffset>
            </wp:positionV>
            <wp:extent cx="8229600" cy="5109210"/>
            <wp:effectExtent l="0" t="0" r="0" b="0"/>
            <wp:wrapSquare wrapText="bothSides"/>
            <wp:docPr id="1320330615" name="Picture 13" descr="A map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330615" name="Picture 13" descr="A map of a road&#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8229600" cy="5109210"/>
                    </a:xfrm>
                    <a:prstGeom prst="rect">
                      <a:avLst/>
                    </a:prstGeom>
                  </pic:spPr>
                </pic:pic>
              </a:graphicData>
            </a:graphic>
          </wp:anchor>
        </w:drawing>
      </w:r>
      <w:r w:rsidR="0078500C" w:rsidRPr="000E5D4E">
        <w:rPr>
          <w:sz w:val="22"/>
        </w:rPr>
        <w:t>The</w:t>
      </w:r>
      <w:r w:rsidR="00A8722F" w:rsidRPr="000E5D4E">
        <w:rPr>
          <w:sz w:val="22"/>
        </w:rPr>
        <w:t xml:space="preserve"> following</w:t>
      </w:r>
      <w:r w:rsidR="0078500C" w:rsidRPr="000E5D4E">
        <w:rPr>
          <w:sz w:val="22"/>
        </w:rPr>
        <w:t xml:space="preserve"> map represent</w:t>
      </w:r>
      <w:r w:rsidR="00FD706E" w:rsidRPr="000E5D4E">
        <w:rPr>
          <w:sz w:val="22"/>
        </w:rPr>
        <w:t>s</w:t>
      </w:r>
      <w:r w:rsidR="0078500C" w:rsidRPr="000E5D4E">
        <w:rPr>
          <w:sz w:val="22"/>
        </w:rPr>
        <w:t xml:space="preserve"> the final entity plat of the </w:t>
      </w:r>
      <w:proofErr w:type="gramStart"/>
      <w:r w:rsidR="0078500C" w:rsidRPr="000E5D4E">
        <w:rPr>
          <w:sz w:val="22"/>
        </w:rPr>
        <w:t>District</w:t>
      </w:r>
      <w:proofErr w:type="gramEnd"/>
      <w:r w:rsidR="0078500C" w:rsidRPr="000E5D4E">
        <w:rPr>
          <w:sz w:val="22"/>
        </w:rPr>
        <w:t xml:space="preserve"> as </w:t>
      </w:r>
      <w:r w:rsidR="00060A35" w:rsidRPr="000E5D4E">
        <w:rPr>
          <w:sz w:val="22"/>
        </w:rPr>
        <w:t xml:space="preserve">recorded in the records of </w:t>
      </w:r>
      <w:r w:rsidR="00A770B2">
        <w:rPr>
          <w:sz w:val="22"/>
        </w:rPr>
        <w:t>Washington</w:t>
      </w:r>
      <w:r w:rsidR="00060A35" w:rsidRPr="000E5D4E">
        <w:rPr>
          <w:sz w:val="22"/>
        </w:rPr>
        <w:t xml:space="preserve"> County</w:t>
      </w:r>
      <w:r w:rsidR="00A8722F" w:rsidRPr="000E5D4E">
        <w:rPr>
          <w:sz w:val="22"/>
        </w:rPr>
        <w:t xml:space="preserve">. </w:t>
      </w:r>
    </w:p>
    <w:p w14:paraId="71E3FE04" w14:textId="63239320" w:rsidR="00427114" w:rsidRPr="000E5D4E" w:rsidRDefault="00427114" w:rsidP="00FD706E">
      <w:pPr>
        <w:rPr>
          <w:bCs/>
          <w:sz w:val="22"/>
        </w:rPr>
      </w:pPr>
    </w:p>
    <w:p w14:paraId="2B781CA0" w14:textId="1C0CF365" w:rsidR="005A220D" w:rsidRPr="000E5D4E" w:rsidRDefault="00396D6E" w:rsidP="00E348F1">
      <w:pPr>
        <w:pStyle w:val="00TitleC"/>
        <w:rPr>
          <w:rFonts w:eastAsia="Times New Roman"/>
          <w:b w:val="0"/>
          <w:color w:val="000000"/>
          <w:sz w:val="22"/>
        </w:rPr>
      </w:pPr>
      <w:r w:rsidRPr="000E5D4E">
        <w:rPr>
          <w:sz w:val="22"/>
        </w:rPr>
        <w:t>DEVELOPMENT</w:t>
      </w:r>
      <w:r w:rsidRPr="000E5D4E">
        <w:rPr>
          <w:b w:val="0"/>
          <w:sz w:val="22"/>
        </w:rPr>
        <w:t xml:space="preserve"> </w:t>
      </w:r>
      <w:r w:rsidRPr="000E5D4E">
        <w:rPr>
          <w:sz w:val="22"/>
        </w:rPr>
        <w:t>LAND USE PLAN</w:t>
      </w:r>
    </w:p>
    <w:p w14:paraId="1DB99C9E" w14:textId="3CB52017" w:rsidR="00E348F1" w:rsidRPr="000E5D4E" w:rsidRDefault="00E348F1" w:rsidP="00E348F1">
      <w:pPr>
        <w:spacing w:after="240"/>
        <w:ind w:firstLine="720"/>
        <w:jc w:val="both"/>
        <w:rPr>
          <w:b/>
          <w:sz w:val="22"/>
          <w:szCs w:val="20"/>
        </w:rPr>
      </w:pPr>
      <w:r w:rsidRPr="000E5D4E">
        <w:rPr>
          <w:sz w:val="22"/>
          <w:szCs w:val="20"/>
        </w:rPr>
        <w:t>Below is a land use plan, provided by the Developer, of the anticipated Development in the District</w:t>
      </w:r>
      <w:r w:rsidR="00E46470" w:rsidRPr="000E5D4E">
        <w:rPr>
          <w:sz w:val="22"/>
        </w:rPr>
        <w:t xml:space="preserve"> </w:t>
      </w:r>
      <w:r w:rsidR="00E46470" w:rsidRPr="000E5D4E">
        <w:rPr>
          <w:sz w:val="22"/>
          <w:szCs w:val="20"/>
        </w:rPr>
        <w:t xml:space="preserve">which is being provided for informational purposes only to provide potential investors with information regarding the anticipated Development. </w:t>
      </w:r>
      <w:r w:rsidR="00094539" w:rsidRPr="000E5D4E">
        <w:rPr>
          <w:sz w:val="22"/>
          <w:szCs w:val="20"/>
        </w:rPr>
        <w:t>P</w:t>
      </w:r>
      <w:r w:rsidR="00192EEA" w:rsidRPr="000E5D4E">
        <w:rPr>
          <w:sz w:val="22"/>
          <w:szCs w:val="20"/>
        </w:rPr>
        <w:t xml:space="preserve">roperty within the District </w:t>
      </w:r>
      <w:r w:rsidR="00094539" w:rsidRPr="000E5D4E">
        <w:rPr>
          <w:sz w:val="22"/>
          <w:szCs w:val="20"/>
        </w:rPr>
        <w:t>encompasses</w:t>
      </w:r>
      <w:r w:rsidR="00192EEA" w:rsidRPr="000E5D4E">
        <w:rPr>
          <w:sz w:val="22"/>
          <w:szCs w:val="20"/>
        </w:rPr>
        <w:t xml:space="preserve"> approximately </w:t>
      </w:r>
      <w:r w:rsidR="00024BD2">
        <w:rPr>
          <w:sz w:val="22"/>
          <w:szCs w:val="20"/>
        </w:rPr>
        <w:t>40</w:t>
      </w:r>
      <w:r w:rsidR="00D82D4C">
        <w:rPr>
          <w:sz w:val="22"/>
          <w:szCs w:val="20"/>
        </w:rPr>
        <w:t xml:space="preserve"> acres</w:t>
      </w:r>
      <w:r w:rsidRPr="000E5D4E">
        <w:rPr>
          <w:i/>
          <w:iCs/>
          <w:sz w:val="22"/>
          <w:szCs w:val="20"/>
        </w:rPr>
        <w:t xml:space="preserve">. </w:t>
      </w:r>
      <w:r w:rsidRPr="000E5D4E">
        <w:rPr>
          <w:b/>
          <w:bCs/>
          <w:i/>
          <w:iCs/>
          <w:sz w:val="22"/>
          <w:szCs w:val="20"/>
        </w:rPr>
        <w:t>There can be no assurance that the Development will be completed as shown on the land use plan on the following page or at all</w:t>
      </w:r>
      <w:r w:rsidRPr="000E5D4E">
        <w:rPr>
          <w:sz w:val="22"/>
          <w:szCs w:val="20"/>
        </w:rPr>
        <w:t xml:space="preserve">. </w:t>
      </w:r>
      <w:r w:rsidRPr="000E5D4E">
        <w:rPr>
          <w:b/>
          <w:sz w:val="22"/>
        </w:rPr>
        <w:t>See “RISK FACTORS</w:t>
      </w:r>
      <w:r w:rsidRPr="009C639D">
        <w:rPr>
          <w:sz w:val="18"/>
          <w:szCs w:val="18"/>
        </w:rPr>
        <w:t>—</w:t>
      </w:r>
      <w:r w:rsidRPr="000E5D4E">
        <w:rPr>
          <w:b/>
          <w:sz w:val="22"/>
        </w:rPr>
        <w:t>Development Not Assured” and “THE DEVELOPMENT.”</w:t>
      </w:r>
      <w:r w:rsidRPr="000E5D4E">
        <w:rPr>
          <w:sz w:val="22"/>
          <w:szCs w:val="20"/>
        </w:rPr>
        <w:t xml:space="preserve"> </w:t>
      </w:r>
    </w:p>
    <w:p w14:paraId="319721B7" w14:textId="0B9CE647" w:rsidR="00E348F1" w:rsidRPr="000E5D4E" w:rsidRDefault="00E9760A" w:rsidP="00F20718">
      <w:pPr>
        <w:rPr>
          <w:sz w:val="22"/>
        </w:rPr>
      </w:pPr>
      <w:r>
        <w:rPr>
          <w:noProof/>
          <w:sz w:val="22"/>
        </w:rPr>
        <w:drawing>
          <wp:anchor distT="0" distB="0" distL="114300" distR="114300" simplePos="0" relativeHeight="251672576" behindDoc="0" locked="0" layoutInCell="1" allowOverlap="1" wp14:anchorId="7A9AEC49" wp14:editId="2C783B9B">
            <wp:simplePos x="0" y="0"/>
            <wp:positionH relativeFrom="margin">
              <wp:align>center</wp:align>
            </wp:positionH>
            <wp:positionV relativeFrom="paragraph">
              <wp:posOffset>-128905</wp:posOffset>
            </wp:positionV>
            <wp:extent cx="6115050" cy="4798530"/>
            <wp:effectExtent l="0" t="0" r="0" b="2540"/>
            <wp:wrapSquare wrapText="bothSides"/>
            <wp:docPr id="582348995" name="Picture 14"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348995" name="Picture 14" descr="A map of a city&#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6115050" cy="4798530"/>
                    </a:xfrm>
                    <a:prstGeom prst="rect">
                      <a:avLst/>
                    </a:prstGeom>
                  </pic:spPr>
                </pic:pic>
              </a:graphicData>
            </a:graphic>
            <wp14:sizeRelH relativeFrom="margin">
              <wp14:pctWidth>0</wp14:pctWidth>
            </wp14:sizeRelH>
            <wp14:sizeRelV relativeFrom="margin">
              <wp14:pctHeight>0</wp14:pctHeight>
            </wp14:sizeRelV>
          </wp:anchor>
        </w:drawing>
      </w:r>
    </w:p>
    <w:p w14:paraId="50377846" w14:textId="5B403568" w:rsidR="00974812" w:rsidRPr="000E5D4E" w:rsidRDefault="00974812" w:rsidP="00F20718">
      <w:pPr>
        <w:rPr>
          <w:sz w:val="22"/>
        </w:rPr>
        <w:sectPr w:rsidR="00974812" w:rsidRPr="000E5D4E" w:rsidSect="00E87529">
          <w:footerReference w:type="default" r:id="rId26"/>
          <w:pgSz w:w="15840" w:h="12240" w:orient="landscape" w:code="1"/>
          <w:pgMar w:top="1440" w:right="1440" w:bottom="1440" w:left="1440" w:header="720" w:footer="720" w:gutter="0"/>
          <w:pgNumType w:fmt="lowerRoman"/>
          <w:cols w:space="720"/>
          <w:docGrid w:linePitch="272"/>
        </w:sectPr>
      </w:pPr>
    </w:p>
    <w:p w14:paraId="7B0E05BE" w14:textId="2A285973" w:rsidR="00474B3D" w:rsidRPr="000E5D4E" w:rsidRDefault="00474B3D" w:rsidP="00450F46">
      <w:pPr>
        <w:pStyle w:val="00TitleC"/>
        <w:rPr>
          <w:sz w:val="22"/>
          <w:szCs w:val="28"/>
        </w:rPr>
      </w:pPr>
      <w:r w:rsidRPr="000E5D4E">
        <w:rPr>
          <w:sz w:val="22"/>
          <w:szCs w:val="28"/>
        </w:rPr>
        <w:lastRenderedPageBreak/>
        <w:t>LIMITED OFFERING MEMORANDUM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8"/>
        <w:gridCol w:w="4642"/>
      </w:tblGrid>
      <w:tr w:rsidR="001E3415" w:rsidRPr="000E5D4E" w14:paraId="264A3DFA" w14:textId="77777777" w:rsidTr="00797ACA">
        <w:tc>
          <w:tcPr>
            <w:tcW w:w="10790" w:type="dxa"/>
            <w:gridSpan w:val="2"/>
          </w:tcPr>
          <w:p w14:paraId="21C26F5A" w14:textId="76B53745" w:rsidR="001E3415" w:rsidRPr="000E5D4E" w:rsidRDefault="00F157D1" w:rsidP="00797ACA">
            <w:pPr>
              <w:tabs>
                <w:tab w:val="left" w:pos="7470"/>
                <w:tab w:val="left" w:pos="7920"/>
                <w:tab w:val="right" w:pos="10800"/>
              </w:tabs>
              <w:jc w:val="center"/>
              <w:rPr>
                <w:b/>
                <w:sz w:val="22"/>
                <w:szCs w:val="22"/>
              </w:rPr>
            </w:pPr>
            <w:r>
              <w:rPr>
                <w:b/>
                <w:sz w:val="22"/>
                <w:szCs w:val="22"/>
              </w:rPr>
              <w:t>BOULDER RIDGE PUBLIC INFRASTRUCTURE DISTRICT NO. 1</w:t>
            </w:r>
          </w:p>
          <w:p w14:paraId="3B36900F" w14:textId="3736B85B" w:rsidR="00D2636D" w:rsidRPr="000E5D4E" w:rsidRDefault="00D2636D" w:rsidP="00D2636D">
            <w:pPr>
              <w:jc w:val="center"/>
              <w:rPr>
                <w:b/>
                <w:sz w:val="22"/>
                <w:szCs w:val="22"/>
              </w:rPr>
            </w:pPr>
            <w:r w:rsidRPr="000E5D4E">
              <w:rPr>
                <w:b/>
                <w:sz w:val="22"/>
                <w:szCs w:val="22"/>
              </w:rPr>
              <w:t>$</w:t>
            </w:r>
            <w:r w:rsidR="00E554DF" w:rsidRPr="000E5D4E">
              <w:rPr>
                <w:b/>
                <w:sz w:val="22"/>
                <w:szCs w:val="22"/>
              </w:rPr>
              <w:t>[PAR]</w:t>
            </w:r>
            <w:r w:rsidR="005272D5" w:rsidRPr="000E5D4E">
              <w:rPr>
                <w:rStyle w:val="FootnoteReference"/>
                <w:sz w:val="22"/>
                <w:szCs w:val="28"/>
              </w:rPr>
              <w:footnoteReference w:customMarkFollows="1" w:id="3"/>
              <w:t>*</w:t>
            </w:r>
          </w:p>
          <w:p w14:paraId="30D99588" w14:textId="7611FDA2" w:rsidR="00D2636D" w:rsidRPr="000E5D4E" w:rsidRDefault="00D2636D" w:rsidP="00D2636D">
            <w:pPr>
              <w:tabs>
                <w:tab w:val="left" w:pos="7470"/>
                <w:tab w:val="left" w:pos="7920"/>
                <w:tab w:val="right" w:pos="10800"/>
              </w:tabs>
              <w:jc w:val="center"/>
              <w:rPr>
                <w:b/>
                <w:sz w:val="22"/>
                <w:szCs w:val="22"/>
              </w:rPr>
            </w:pPr>
            <w:r w:rsidRPr="000E5D4E">
              <w:rPr>
                <w:b/>
                <w:sz w:val="22"/>
                <w:szCs w:val="22"/>
              </w:rPr>
              <w:t xml:space="preserve">LIMITED TAX </w:t>
            </w:r>
            <w:r w:rsidRPr="000E5D4E">
              <w:rPr>
                <w:b/>
                <w:sz w:val="22"/>
                <w:szCs w:val="22"/>
              </w:rPr>
              <w:br/>
              <w:t xml:space="preserve">GENERAL OBLIGATION BONDS, </w:t>
            </w:r>
            <w:r w:rsidRPr="000E5D4E">
              <w:rPr>
                <w:b/>
                <w:sz w:val="22"/>
                <w:szCs w:val="22"/>
              </w:rPr>
              <w:br/>
            </w:r>
            <w:r w:rsidR="0082493F" w:rsidRPr="000E5D4E">
              <w:rPr>
                <w:b/>
                <w:sz w:val="22"/>
                <w:szCs w:val="22"/>
              </w:rPr>
              <w:t>SERIES 2024</w:t>
            </w:r>
          </w:p>
        </w:tc>
      </w:tr>
      <w:tr w:rsidR="001E3415" w:rsidRPr="000E5D4E" w14:paraId="5C620933" w14:textId="77777777" w:rsidTr="00797ACA">
        <w:tc>
          <w:tcPr>
            <w:tcW w:w="5395" w:type="dxa"/>
          </w:tcPr>
          <w:p w14:paraId="53336183" w14:textId="639C2B9D" w:rsidR="001E3415" w:rsidRPr="000E5D4E" w:rsidRDefault="001E3415" w:rsidP="00797ACA">
            <w:pPr>
              <w:tabs>
                <w:tab w:val="left" w:pos="7470"/>
                <w:tab w:val="left" w:pos="7920"/>
                <w:tab w:val="right" w:pos="10800"/>
              </w:tabs>
              <w:jc w:val="center"/>
              <w:rPr>
                <w:b/>
                <w:sz w:val="22"/>
                <w:szCs w:val="22"/>
              </w:rPr>
            </w:pPr>
          </w:p>
        </w:tc>
        <w:tc>
          <w:tcPr>
            <w:tcW w:w="5395" w:type="dxa"/>
          </w:tcPr>
          <w:p w14:paraId="67B3160E" w14:textId="79420E55" w:rsidR="001E3415" w:rsidRPr="000E5D4E" w:rsidRDefault="001E3415" w:rsidP="00D2636D">
            <w:pPr>
              <w:tabs>
                <w:tab w:val="left" w:pos="7470"/>
                <w:tab w:val="left" w:pos="7920"/>
                <w:tab w:val="right" w:pos="10800"/>
              </w:tabs>
              <w:rPr>
                <w:b/>
                <w:sz w:val="22"/>
                <w:szCs w:val="22"/>
              </w:rPr>
            </w:pPr>
          </w:p>
        </w:tc>
      </w:tr>
    </w:tbl>
    <w:p w14:paraId="08C72071" w14:textId="77777777" w:rsidR="00CB51EC" w:rsidRPr="000E5D4E" w:rsidRDefault="00CB51EC" w:rsidP="00E2412F">
      <w:pPr>
        <w:rPr>
          <w:sz w:val="22"/>
          <w:szCs w:val="28"/>
        </w:rPr>
      </w:pPr>
    </w:p>
    <w:p w14:paraId="4507F135" w14:textId="0C0A78C0" w:rsidR="0075493D" w:rsidRPr="000E5D4E" w:rsidRDefault="003904FF" w:rsidP="00244505">
      <w:pPr>
        <w:pStyle w:val="Heading1"/>
        <w:rPr>
          <w:rFonts w:eastAsia="Times New Roman"/>
          <w:sz w:val="22"/>
          <w:szCs w:val="32"/>
        </w:rPr>
      </w:pPr>
      <w:bookmarkStart w:id="5" w:name="_Toc175041331"/>
      <w:r w:rsidRPr="000E5D4E">
        <w:rPr>
          <w:rFonts w:eastAsia="Times New Roman"/>
          <w:sz w:val="22"/>
          <w:szCs w:val="32"/>
        </w:rPr>
        <w:t>INTRODUCTION</w:t>
      </w:r>
      <w:bookmarkEnd w:id="5"/>
    </w:p>
    <w:p w14:paraId="5CBD497B" w14:textId="77777777" w:rsidR="00B722A2" w:rsidRPr="000E5D4E" w:rsidRDefault="00B722A2" w:rsidP="00B722A2">
      <w:pPr>
        <w:pStyle w:val="Heading2"/>
        <w:rPr>
          <w:sz w:val="22"/>
          <w:szCs w:val="28"/>
        </w:rPr>
      </w:pPr>
      <w:bookmarkStart w:id="6" w:name="_Toc175041332"/>
      <w:r w:rsidRPr="000E5D4E">
        <w:rPr>
          <w:sz w:val="22"/>
          <w:szCs w:val="28"/>
        </w:rPr>
        <w:t>General</w:t>
      </w:r>
      <w:bookmarkEnd w:id="6"/>
      <w:r w:rsidRPr="000E5D4E">
        <w:rPr>
          <w:sz w:val="22"/>
          <w:szCs w:val="28"/>
        </w:rPr>
        <w:t xml:space="preserve"> </w:t>
      </w:r>
    </w:p>
    <w:p w14:paraId="64B8DB9B" w14:textId="5F13FE8C" w:rsidR="0075493D" w:rsidRPr="000E5D4E" w:rsidRDefault="003904FF" w:rsidP="00C60D8B">
      <w:pPr>
        <w:pStyle w:val="00BodyText5"/>
        <w:rPr>
          <w:sz w:val="22"/>
          <w:szCs w:val="28"/>
        </w:rPr>
      </w:pPr>
      <w:r w:rsidRPr="000E5D4E">
        <w:rPr>
          <w:sz w:val="22"/>
          <w:szCs w:val="28"/>
        </w:rPr>
        <w:t>This Limited Offering Memorandum is furnished</w:t>
      </w:r>
      <w:r w:rsidR="00041EE2" w:rsidRPr="000E5D4E">
        <w:rPr>
          <w:sz w:val="22"/>
          <w:szCs w:val="28"/>
        </w:rPr>
        <w:t xml:space="preserve"> by </w:t>
      </w:r>
      <w:r w:rsidR="00C60D8B" w:rsidRPr="000E5D4E">
        <w:rPr>
          <w:sz w:val="22"/>
          <w:szCs w:val="28"/>
        </w:rPr>
        <w:t xml:space="preserve">the </w:t>
      </w:r>
      <w:r w:rsidR="00F157D1">
        <w:rPr>
          <w:sz w:val="22"/>
          <w:szCs w:val="28"/>
        </w:rPr>
        <w:t>Boulder Ridge Public Infrastructure District No. 1</w:t>
      </w:r>
      <w:r w:rsidR="000A5245" w:rsidRPr="000E5D4E">
        <w:rPr>
          <w:sz w:val="22"/>
          <w:szCs w:val="28"/>
        </w:rPr>
        <w:t xml:space="preserve"> </w:t>
      </w:r>
      <w:r w:rsidR="00041EE2" w:rsidRPr="000E5D4E">
        <w:rPr>
          <w:sz w:val="22"/>
          <w:szCs w:val="28"/>
        </w:rPr>
        <w:t>(the “</w:t>
      </w:r>
      <w:r w:rsidR="00041EE2" w:rsidRPr="000E5D4E">
        <w:rPr>
          <w:b/>
          <w:sz w:val="22"/>
          <w:szCs w:val="28"/>
        </w:rPr>
        <w:t>District</w:t>
      </w:r>
      <w:r w:rsidR="00041EE2" w:rsidRPr="000E5D4E">
        <w:rPr>
          <w:sz w:val="22"/>
          <w:szCs w:val="28"/>
        </w:rPr>
        <w:t xml:space="preserve">”) to provide certain information concerning </w:t>
      </w:r>
      <w:r w:rsidR="00E73339" w:rsidRPr="000E5D4E">
        <w:rPr>
          <w:sz w:val="22"/>
          <w:szCs w:val="28"/>
        </w:rPr>
        <w:t>its $</w:t>
      </w:r>
      <w:r w:rsidR="00E554DF" w:rsidRPr="000E5D4E">
        <w:rPr>
          <w:sz w:val="22"/>
          <w:szCs w:val="28"/>
        </w:rPr>
        <w:t>[PAR]</w:t>
      </w:r>
      <w:r w:rsidR="00E73339" w:rsidRPr="000E5D4E">
        <w:rPr>
          <w:sz w:val="22"/>
          <w:szCs w:val="28"/>
          <w:vertAlign w:val="superscript"/>
        </w:rPr>
        <w:t>*</w:t>
      </w:r>
      <w:r w:rsidR="00E73339" w:rsidRPr="000E5D4E">
        <w:rPr>
          <w:sz w:val="22"/>
          <w:szCs w:val="28"/>
        </w:rPr>
        <w:t xml:space="preserve"> Limited Tax General Obligation Bonds, </w:t>
      </w:r>
      <w:r w:rsidR="0082493F" w:rsidRPr="000E5D4E">
        <w:rPr>
          <w:sz w:val="22"/>
          <w:szCs w:val="28"/>
        </w:rPr>
        <w:t>Series 2024</w:t>
      </w:r>
      <w:r w:rsidR="00E73339" w:rsidRPr="000E5D4E">
        <w:rPr>
          <w:sz w:val="22"/>
          <w:szCs w:val="28"/>
        </w:rPr>
        <w:t xml:space="preserve"> (the “</w:t>
      </w:r>
      <w:r w:rsidR="000A3C99" w:rsidRPr="000E5D4E">
        <w:rPr>
          <w:b/>
          <w:sz w:val="22"/>
          <w:szCs w:val="28"/>
        </w:rPr>
        <w:t>Bonds</w:t>
      </w:r>
      <w:r w:rsidR="00E73339" w:rsidRPr="000E5D4E">
        <w:rPr>
          <w:sz w:val="22"/>
          <w:szCs w:val="28"/>
        </w:rPr>
        <w:t>”).</w:t>
      </w:r>
      <w:r w:rsidR="008C44DA" w:rsidRPr="000E5D4E">
        <w:rPr>
          <w:sz w:val="22"/>
          <w:szCs w:val="28"/>
        </w:rPr>
        <w:t xml:space="preserve"> </w:t>
      </w:r>
      <w:r w:rsidRPr="000E5D4E">
        <w:rPr>
          <w:sz w:val="22"/>
          <w:szCs w:val="28"/>
        </w:rPr>
        <w:t xml:space="preserve">The offering of </w:t>
      </w:r>
      <w:r w:rsidR="00D2636D" w:rsidRPr="000E5D4E">
        <w:rPr>
          <w:sz w:val="22"/>
          <w:szCs w:val="28"/>
        </w:rPr>
        <w:t xml:space="preserve">the </w:t>
      </w:r>
      <w:r w:rsidR="000A3C99" w:rsidRPr="000E5D4E">
        <w:rPr>
          <w:sz w:val="22"/>
          <w:szCs w:val="28"/>
        </w:rPr>
        <w:t>Bonds</w:t>
      </w:r>
      <w:r w:rsidRPr="000E5D4E">
        <w:rPr>
          <w:sz w:val="22"/>
          <w:szCs w:val="28"/>
        </w:rPr>
        <w:t xml:space="preserve"> is made only by this Limited Offering Memorandum, which supersedes any other </w:t>
      </w:r>
      <w:proofErr w:type="gramStart"/>
      <w:r w:rsidRPr="000E5D4E">
        <w:rPr>
          <w:sz w:val="22"/>
          <w:szCs w:val="28"/>
        </w:rPr>
        <w:t>information</w:t>
      </w:r>
      <w:proofErr w:type="gramEnd"/>
      <w:r w:rsidRPr="000E5D4E">
        <w:rPr>
          <w:sz w:val="22"/>
          <w:szCs w:val="28"/>
        </w:rPr>
        <w:t xml:space="preserve"> or materials used in connection with the offer or sale of </w:t>
      </w:r>
      <w:r w:rsidR="00D2636D" w:rsidRPr="000E5D4E">
        <w:rPr>
          <w:sz w:val="22"/>
          <w:szCs w:val="28"/>
        </w:rPr>
        <w:t xml:space="preserve">the </w:t>
      </w:r>
      <w:r w:rsidR="000A3C99" w:rsidRPr="000E5D4E">
        <w:rPr>
          <w:sz w:val="22"/>
          <w:szCs w:val="28"/>
        </w:rPr>
        <w:t>Bonds</w:t>
      </w:r>
      <w:r w:rsidR="008C44DA" w:rsidRPr="000E5D4E">
        <w:rPr>
          <w:sz w:val="22"/>
          <w:szCs w:val="28"/>
        </w:rPr>
        <w:t xml:space="preserve">. </w:t>
      </w:r>
      <w:r w:rsidRPr="000E5D4E">
        <w:rPr>
          <w:sz w:val="22"/>
          <w:szCs w:val="28"/>
        </w:rPr>
        <w:t>This Limited Offering Memorandum speaks only as of its date, and the information contained herein is subject to change</w:t>
      </w:r>
      <w:r w:rsidR="008C44DA" w:rsidRPr="000E5D4E">
        <w:rPr>
          <w:sz w:val="22"/>
          <w:szCs w:val="28"/>
        </w:rPr>
        <w:t xml:space="preserve">. </w:t>
      </w:r>
    </w:p>
    <w:p w14:paraId="22CDC70A" w14:textId="78E4B45F" w:rsidR="0075493D" w:rsidRPr="000E5D4E" w:rsidRDefault="003904FF" w:rsidP="00026C73">
      <w:pPr>
        <w:pStyle w:val="00BodyText5"/>
        <w:rPr>
          <w:sz w:val="22"/>
          <w:szCs w:val="28"/>
        </w:rPr>
      </w:pPr>
      <w:r w:rsidRPr="000E5D4E">
        <w:rPr>
          <w:sz w:val="22"/>
          <w:szCs w:val="28"/>
        </w:rPr>
        <w:t xml:space="preserve">The information set forth in this Limited Offering Memorandum has been obtained from the </w:t>
      </w:r>
      <w:r w:rsidR="00340E53" w:rsidRPr="000E5D4E">
        <w:rPr>
          <w:sz w:val="22"/>
          <w:szCs w:val="28"/>
        </w:rPr>
        <w:t>District</w:t>
      </w:r>
      <w:r w:rsidR="00C60D8B" w:rsidRPr="000E5D4E">
        <w:rPr>
          <w:sz w:val="22"/>
          <w:szCs w:val="28"/>
        </w:rPr>
        <w:t xml:space="preserve"> and</w:t>
      </w:r>
      <w:r w:rsidRPr="000E5D4E">
        <w:rPr>
          <w:sz w:val="22"/>
          <w:szCs w:val="28"/>
        </w:rPr>
        <w:t xml:space="preserve"> the Developer (</w:t>
      </w:r>
      <w:r w:rsidR="002E36EC" w:rsidRPr="000E5D4E">
        <w:rPr>
          <w:sz w:val="22"/>
          <w:szCs w:val="28"/>
        </w:rPr>
        <w:t>hereinafter defined</w:t>
      </w:r>
      <w:r w:rsidRPr="000E5D4E">
        <w:rPr>
          <w:sz w:val="22"/>
          <w:szCs w:val="28"/>
        </w:rPr>
        <w:t xml:space="preserve">), and from other sources believed to be reliable but is not guaranteed as to accuracy or completeness. This Limited Offering Memorandum, including the appendices hereto, contains, in part, estimates and matters of opinion which are not intended as statements of fact, and no representation or warranty is made as to the correctness of such estimates and opinions, or that they will be realized. See </w:t>
      </w:r>
      <w:r w:rsidR="00B13FAA" w:rsidRPr="000E5D4E">
        <w:rPr>
          <w:sz w:val="22"/>
          <w:szCs w:val="28"/>
        </w:rPr>
        <w:t>“</w:t>
      </w:r>
      <w:r w:rsidR="00AD6F02" w:rsidRPr="000E5D4E">
        <w:rPr>
          <w:sz w:val="22"/>
          <w:szCs w:val="28"/>
        </w:rPr>
        <w:t>FORWARD</w:t>
      </w:r>
      <w:r w:rsidR="00393325" w:rsidRPr="000E5D4E">
        <w:rPr>
          <w:sz w:val="22"/>
          <w:szCs w:val="28"/>
        </w:rPr>
        <w:t>-</w:t>
      </w:r>
      <w:r w:rsidR="00AD6F02" w:rsidRPr="000E5D4E">
        <w:rPr>
          <w:sz w:val="22"/>
          <w:szCs w:val="28"/>
        </w:rPr>
        <w:t>LOOKING STATEMENTS</w:t>
      </w:r>
      <w:r w:rsidR="00B13FAA" w:rsidRPr="000E5D4E">
        <w:rPr>
          <w:sz w:val="22"/>
          <w:szCs w:val="28"/>
        </w:rPr>
        <w:t>”</w:t>
      </w:r>
      <w:r w:rsidR="00AD6F02" w:rsidRPr="000E5D4E">
        <w:rPr>
          <w:sz w:val="22"/>
          <w:szCs w:val="28"/>
        </w:rPr>
        <w:t xml:space="preserve"> and “RISK FACTORS.”</w:t>
      </w:r>
      <w:r w:rsidRPr="000E5D4E">
        <w:rPr>
          <w:sz w:val="22"/>
          <w:szCs w:val="28"/>
        </w:rPr>
        <w:t xml:space="preserve"> Any capitalized terms not defined herein have the respective meanings set forth in </w:t>
      </w:r>
      <w:r w:rsidR="00D82D4C">
        <w:rPr>
          <w:sz w:val="22"/>
          <w:szCs w:val="28"/>
        </w:rPr>
        <w:t>“</w:t>
      </w:r>
      <w:r w:rsidR="00CF4B71" w:rsidRPr="000E5D4E">
        <w:rPr>
          <w:rFonts w:eastAsia="Calibri"/>
          <w:sz w:val="22"/>
        </w:rPr>
        <w:t xml:space="preserve">APPENDIX </w:t>
      </w:r>
      <w:r w:rsidR="006C7D5F" w:rsidRPr="000E5D4E">
        <w:rPr>
          <w:rFonts w:eastAsia="Calibri"/>
          <w:sz w:val="22"/>
        </w:rPr>
        <w:t>C</w:t>
      </w:r>
      <w:r w:rsidR="0049663C" w:rsidRPr="000E5D4E">
        <w:rPr>
          <w:rFonts w:eastAsia="Calibri"/>
          <w:sz w:val="22"/>
        </w:rPr>
        <w:t>—SELECTED DEFINITIONS</w:t>
      </w:r>
      <w:r w:rsidR="00D82D4C">
        <w:rPr>
          <w:rFonts w:eastAsia="Calibri"/>
          <w:sz w:val="22"/>
        </w:rPr>
        <w:t>”</w:t>
      </w:r>
      <w:r w:rsidRPr="000E5D4E">
        <w:rPr>
          <w:sz w:val="22"/>
          <w:szCs w:val="28"/>
        </w:rPr>
        <w:t xml:space="preserve"> hereto, unless the context clearly indicates a contrary meaning.</w:t>
      </w:r>
    </w:p>
    <w:p w14:paraId="4B599C87" w14:textId="21ADA873" w:rsidR="0075493D" w:rsidRPr="000E5D4E" w:rsidRDefault="00AD6F02" w:rsidP="00026C73">
      <w:pPr>
        <w:pStyle w:val="00BodyText5"/>
        <w:rPr>
          <w:i/>
          <w:sz w:val="22"/>
        </w:rPr>
      </w:pPr>
      <w:r w:rsidRPr="000E5D4E">
        <w:rPr>
          <w:i/>
          <w:sz w:val="22"/>
        </w:rPr>
        <w:t xml:space="preserve">The following introductory material is only a brief description </w:t>
      </w:r>
      <w:r w:rsidR="00B66B79" w:rsidRPr="000E5D4E">
        <w:rPr>
          <w:i/>
          <w:sz w:val="22"/>
        </w:rPr>
        <w:t xml:space="preserve">and summary </w:t>
      </w:r>
      <w:r w:rsidRPr="000E5D4E">
        <w:rPr>
          <w:i/>
          <w:sz w:val="22"/>
        </w:rPr>
        <w:t>of</w:t>
      </w:r>
      <w:r w:rsidR="00B66B79" w:rsidRPr="000E5D4E">
        <w:rPr>
          <w:i/>
          <w:sz w:val="22"/>
        </w:rPr>
        <w:t xml:space="preserve"> certain information contained in this Limited Offering </w:t>
      </w:r>
      <w:proofErr w:type="gramStart"/>
      <w:r w:rsidR="00B66B79" w:rsidRPr="000E5D4E">
        <w:rPr>
          <w:i/>
          <w:sz w:val="22"/>
        </w:rPr>
        <w:t>Memorandum</w:t>
      </w:r>
      <w:r w:rsidRPr="000E5D4E">
        <w:rPr>
          <w:i/>
          <w:sz w:val="22"/>
        </w:rPr>
        <w:t>, and</w:t>
      </w:r>
      <w:proofErr w:type="gramEnd"/>
      <w:r w:rsidRPr="000E5D4E">
        <w:rPr>
          <w:i/>
          <w:sz w:val="22"/>
        </w:rPr>
        <w:t xml:space="preserve"> is qualified</w:t>
      </w:r>
      <w:r w:rsidR="00B66B79" w:rsidRPr="000E5D4E">
        <w:rPr>
          <w:i/>
          <w:sz w:val="22"/>
        </w:rPr>
        <w:t xml:space="preserve"> in its entirety by reference to</w:t>
      </w:r>
      <w:r w:rsidRPr="000E5D4E">
        <w:rPr>
          <w:i/>
          <w:sz w:val="22"/>
        </w:rPr>
        <w:t xml:space="preserve"> the more complete information contained throughout this Limited Offering Memorandum</w:t>
      </w:r>
      <w:r w:rsidR="008C44DA" w:rsidRPr="000E5D4E">
        <w:rPr>
          <w:i/>
          <w:sz w:val="22"/>
        </w:rPr>
        <w:t>.</w:t>
      </w:r>
      <w:r w:rsidR="00B66B79" w:rsidRPr="000E5D4E">
        <w:rPr>
          <w:i/>
          <w:sz w:val="22"/>
        </w:rPr>
        <w:t xml:space="preserve"> The order and placement of materials in this Limited Offering Memorandum, including the appendices, are not to be deemed a determination of relevance, materiality or relative importance.</w:t>
      </w:r>
      <w:r w:rsidR="008C44DA" w:rsidRPr="000E5D4E">
        <w:rPr>
          <w:i/>
          <w:sz w:val="22"/>
        </w:rPr>
        <w:t xml:space="preserve"> </w:t>
      </w:r>
      <w:r w:rsidRPr="000E5D4E">
        <w:rPr>
          <w:i/>
          <w:sz w:val="22"/>
        </w:rPr>
        <w:t>A full review should be made of the entire Limited Offering Memorandum and the documents summarized or described herein.</w:t>
      </w:r>
    </w:p>
    <w:p w14:paraId="47D6D556" w14:textId="50C88F85" w:rsidR="00244505" w:rsidRPr="000E5D4E" w:rsidRDefault="003904FF" w:rsidP="00DD1E57">
      <w:pPr>
        <w:pStyle w:val="Heading2"/>
        <w:rPr>
          <w:rFonts w:eastAsia="Times New Roman"/>
          <w:sz w:val="22"/>
          <w:szCs w:val="28"/>
        </w:rPr>
      </w:pPr>
      <w:bookmarkStart w:id="7" w:name="_Hlk79151271"/>
      <w:bookmarkStart w:id="8" w:name="_Toc175041333"/>
      <w:r w:rsidRPr="000E5D4E">
        <w:rPr>
          <w:rFonts w:eastAsia="Times New Roman"/>
          <w:sz w:val="22"/>
          <w:szCs w:val="28"/>
        </w:rPr>
        <w:t xml:space="preserve">The </w:t>
      </w:r>
      <w:proofErr w:type="gramStart"/>
      <w:r w:rsidRPr="000E5D4E">
        <w:rPr>
          <w:rFonts w:eastAsia="Times New Roman"/>
          <w:sz w:val="22"/>
          <w:szCs w:val="28"/>
        </w:rPr>
        <w:t>District</w:t>
      </w:r>
      <w:bookmarkEnd w:id="8"/>
      <w:proofErr w:type="gramEnd"/>
    </w:p>
    <w:p w14:paraId="358DC479" w14:textId="7E2B56FD" w:rsidR="00997613" w:rsidRPr="0084402D" w:rsidRDefault="00573785" w:rsidP="0063090C">
      <w:pPr>
        <w:pStyle w:val="00BodyText5"/>
        <w:rPr>
          <w:bCs/>
          <w:iCs/>
          <w:sz w:val="22"/>
          <w:szCs w:val="28"/>
        </w:rPr>
      </w:pPr>
      <w:r w:rsidRPr="000E5D4E">
        <w:rPr>
          <w:b/>
          <w:i/>
          <w:sz w:val="22"/>
          <w:szCs w:val="28"/>
        </w:rPr>
        <w:t>Formation</w:t>
      </w:r>
      <w:r w:rsidR="008C44DA" w:rsidRPr="000E5D4E">
        <w:rPr>
          <w:sz w:val="22"/>
          <w:szCs w:val="28"/>
        </w:rPr>
        <w:t xml:space="preserve">. </w:t>
      </w:r>
      <w:r w:rsidR="00AE181B" w:rsidRPr="000E5D4E">
        <w:rPr>
          <w:sz w:val="22"/>
          <w:szCs w:val="28"/>
        </w:rPr>
        <w:t xml:space="preserve">On </w:t>
      </w:r>
      <w:r w:rsidR="005F5550">
        <w:rPr>
          <w:sz w:val="22"/>
          <w:szCs w:val="28"/>
        </w:rPr>
        <w:t>April 3, 2024</w:t>
      </w:r>
      <w:r w:rsidR="00AE181B" w:rsidRPr="000E5D4E">
        <w:rPr>
          <w:sz w:val="22"/>
          <w:szCs w:val="28"/>
        </w:rPr>
        <w:t xml:space="preserve">, the </w:t>
      </w:r>
      <w:r w:rsidR="005A220D" w:rsidRPr="000E5D4E">
        <w:rPr>
          <w:sz w:val="22"/>
          <w:szCs w:val="28"/>
        </w:rPr>
        <w:t xml:space="preserve">City </w:t>
      </w:r>
      <w:r w:rsidR="00AE181B" w:rsidRPr="000E5D4E">
        <w:rPr>
          <w:sz w:val="22"/>
          <w:szCs w:val="28"/>
        </w:rPr>
        <w:t xml:space="preserve">Council of </w:t>
      </w:r>
      <w:r w:rsidR="00D82D4C">
        <w:rPr>
          <w:sz w:val="22"/>
          <w:szCs w:val="28"/>
        </w:rPr>
        <w:t>Toquerville</w:t>
      </w:r>
      <w:r w:rsidR="00AE181B" w:rsidRPr="000E5D4E">
        <w:rPr>
          <w:sz w:val="22"/>
          <w:szCs w:val="28"/>
        </w:rPr>
        <w:t>, Utah</w:t>
      </w:r>
      <w:r w:rsidR="00B24FF6" w:rsidRPr="000E5D4E">
        <w:rPr>
          <w:sz w:val="22"/>
          <w:szCs w:val="28"/>
        </w:rPr>
        <w:t xml:space="preserve"> (the “</w:t>
      </w:r>
      <w:r w:rsidR="00B24FF6" w:rsidRPr="000E5D4E">
        <w:rPr>
          <w:b/>
          <w:sz w:val="22"/>
          <w:szCs w:val="28"/>
        </w:rPr>
        <w:t>City</w:t>
      </w:r>
      <w:r w:rsidR="00B24FF6" w:rsidRPr="000E5D4E">
        <w:rPr>
          <w:sz w:val="22"/>
          <w:szCs w:val="28"/>
        </w:rPr>
        <w:t>”)</w:t>
      </w:r>
      <w:r w:rsidR="00AE181B" w:rsidRPr="000E5D4E">
        <w:rPr>
          <w:sz w:val="22"/>
          <w:szCs w:val="28"/>
        </w:rPr>
        <w:t xml:space="preserve">, adopted </w:t>
      </w:r>
      <w:r w:rsidR="00BD3788" w:rsidRPr="000E5D4E">
        <w:rPr>
          <w:sz w:val="22"/>
          <w:szCs w:val="28"/>
        </w:rPr>
        <w:t xml:space="preserve">a </w:t>
      </w:r>
      <w:r w:rsidR="00AE181B" w:rsidRPr="000E5D4E">
        <w:rPr>
          <w:sz w:val="22"/>
          <w:szCs w:val="28"/>
        </w:rPr>
        <w:t xml:space="preserve">resolution authorizing the creation of the </w:t>
      </w:r>
      <w:r w:rsidR="00F157D1">
        <w:rPr>
          <w:sz w:val="22"/>
          <w:szCs w:val="28"/>
        </w:rPr>
        <w:t>Boulder Ridge Public Infrastructure District No. 1</w:t>
      </w:r>
      <w:r w:rsidR="000A5245" w:rsidRPr="000E5D4E">
        <w:rPr>
          <w:sz w:val="22"/>
          <w:szCs w:val="28"/>
        </w:rPr>
        <w:t xml:space="preserve"> </w:t>
      </w:r>
      <w:r w:rsidR="003904FF" w:rsidRPr="000E5D4E">
        <w:rPr>
          <w:sz w:val="22"/>
          <w:szCs w:val="28"/>
        </w:rPr>
        <w:t xml:space="preserve">(the </w:t>
      </w:r>
      <w:r w:rsidR="00B13FAA" w:rsidRPr="000E5D4E">
        <w:rPr>
          <w:sz w:val="22"/>
          <w:szCs w:val="28"/>
        </w:rPr>
        <w:t>“</w:t>
      </w:r>
      <w:r w:rsidR="00340E53" w:rsidRPr="000E5D4E">
        <w:rPr>
          <w:b/>
          <w:sz w:val="22"/>
          <w:szCs w:val="28"/>
        </w:rPr>
        <w:t>District</w:t>
      </w:r>
      <w:r w:rsidR="00B13FAA" w:rsidRPr="000E5D4E">
        <w:rPr>
          <w:sz w:val="22"/>
          <w:szCs w:val="28"/>
        </w:rPr>
        <w:t>”</w:t>
      </w:r>
      <w:r w:rsidR="003904FF" w:rsidRPr="000E5D4E">
        <w:rPr>
          <w:sz w:val="22"/>
          <w:szCs w:val="28"/>
        </w:rPr>
        <w:t>)</w:t>
      </w:r>
      <w:r w:rsidR="002A7785" w:rsidRPr="000E5D4E">
        <w:rPr>
          <w:sz w:val="22"/>
          <w:szCs w:val="28"/>
        </w:rPr>
        <w:t>,</w:t>
      </w:r>
      <w:r w:rsidR="003904FF" w:rsidRPr="000E5D4E">
        <w:rPr>
          <w:sz w:val="22"/>
          <w:szCs w:val="28"/>
        </w:rPr>
        <w:t xml:space="preserve"> </w:t>
      </w:r>
      <w:r w:rsidR="00674A23" w:rsidRPr="000E5D4E">
        <w:rPr>
          <w:sz w:val="22"/>
          <w:szCs w:val="28"/>
        </w:rPr>
        <w:t xml:space="preserve">under </w:t>
      </w:r>
      <w:r w:rsidR="00E21B3A" w:rsidRPr="000E5D4E">
        <w:rPr>
          <w:sz w:val="22"/>
          <w:szCs w:val="28"/>
        </w:rPr>
        <w:t>Title 17</w:t>
      </w:r>
      <w:r w:rsidR="00F23F09" w:rsidRPr="000E5D4E">
        <w:rPr>
          <w:sz w:val="22"/>
          <w:szCs w:val="28"/>
        </w:rPr>
        <w:t>D</w:t>
      </w:r>
      <w:r w:rsidR="00E21B3A" w:rsidRPr="000E5D4E">
        <w:rPr>
          <w:sz w:val="22"/>
          <w:szCs w:val="28"/>
        </w:rPr>
        <w:t xml:space="preserve">, Chapter </w:t>
      </w:r>
      <w:r w:rsidR="007C5886" w:rsidRPr="000E5D4E">
        <w:rPr>
          <w:sz w:val="22"/>
          <w:szCs w:val="28"/>
        </w:rPr>
        <w:t>4</w:t>
      </w:r>
      <w:r w:rsidR="00E21B3A" w:rsidRPr="000E5D4E">
        <w:rPr>
          <w:sz w:val="22"/>
          <w:szCs w:val="28"/>
        </w:rPr>
        <w:t xml:space="preserve"> (the “</w:t>
      </w:r>
      <w:r w:rsidR="00E21B3A" w:rsidRPr="000E5D4E">
        <w:rPr>
          <w:b/>
          <w:sz w:val="22"/>
          <w:szCs w:val="28"/>
        </w:rPr>
        <w:t>Public Infrastructure District Act</w:t>
      </w:r>
      <w:r w:rsidR="00E21B3A" w:rsidRPr="000E5D4E">
        <w:rPr>
          <w:sz w:val="22"/>
          <w:szCs w:val="28"/>
        </w:rPr>
        <w:t>”), Utah Code Annotated 1953, as amended (“</w:t>
      </w:r>
      <w:r w:rsidR="00E21B3A" w:rsidRPr="000E5D4E">
        <w:rPr>
          <w:b/>
          <w:sz w:val="22"/>
          <w:szCs w:val="28"/>
        </w:rPr>
        <w:t>Utah Code</w:t>
      </w:r>
      <w:r w:rsidR="00E21B3A" w:rsidRPr="000E5D4E">
        <w:rPr>
          <w:sz w:val="22"/>
          <w:szCs w:val="28"/>
        </w:rPr>
        <w:t>”)</w:t>
      </w:r>
      <w:r w:rsidR="003A7AA5" w:rsidRPr="000E5D4E">
        <w:rPr>
          <w:sz w:val="22"/>
          <w:szCs w:val="28"/>
        </w:rPr>
        <w:t>,</w:t>
      </w:r>
      <w:r w:rsidR="003431C5" w:rsidRPr="000E5D4E">
        <w:rPr>
          <w:sz w:val="22"/>
          <w:szCs w:val="28"/>
        </w:rPr>
        <w:t xml:space="preserve"> and relevant portions of Title 17B, Chapter 1</w:t>
      </w:r>
      <w:r w:rsidR="00081F34" w:rsidRPr="000E5D4E">
        <w:rPr>
          <w:sz w:val="22"/>
          <w:szCs w:val="28"/>
        </w:rPr>
        <w:t>, Utah Code</w:t>
      </w:r>
      <w:r w:rsidR="003431C5" w:rsidRPr="000E5D4E">
        <w:rPr>
          <w:sz w:val="22"/>
          <w:szCs w:val="28"/>
        </w:rPr>
        <w:t xml:space="preserve"> (the “</w:t>
      </w:r>
      <w:r w:rsidR="00A8454D" w:rsidRPr="000E5D4E">
        <w:rPr>
          <w:b/>
          <w:bCs/>
          <w:sz w:val="22"/>
          <w:szCs w:val="28"/>
        </w:rPr>
        <w:t>Special District</w:t>
      </w:r>
      <w:r w:rsidR="003431C5" w:rsidRPr="000E5D4E">
        <w:rPr>
          <w:b/>
          <w:bCs/>
          <w:sz w:val="22"/>
          <w:szCs w:val="28"/>
        </w:rPr>
        <w:t xml:space="preserve"> Act</w:t>
      </w:r>
      <w:r w:rsidR="003431C5" w:rsidRPr="000E5D4E">
        <w:rPr>
          <w:sz w:val="22"/>
          <w:szCs w:val="28"/>
        </w:rPr>
        <w:t>”</w:t>
      </w:r>
      <w:r w:rsidR="003261D1" w:rsidRPr="000E5D4E">
        <w:rPr>
          <w:sz w:val="22"/>
          <w:szCs w:val="28"/>
        </w:rPr>
        <w:t xml:space="preserve"> and together with the Public Infrastructure District Act, the “</w:t>
      </w:r>
      <w:r w:rsidR="003261D1" w:rsidRPr="000E5D4E">
        <w:rPr>
          <w:b/>
          <w:bCs/>
          <w:sz w:val="22"/>
          <w:szCs w:val="28"/>
        </w:rPr>
        <w:t>District Act</w:t>
      </w:r>
      <w:r w:rsidR="003261D1" w:rsidRPr="000E5D4E">
        <w:rPr>
          <w:sz w:val="22"/>
          <w:szCs w:val="28"/>
        </w:rPr>
        <w:t>”</w:t>
      </w:r>
      <w:r w:rsidR="003431C5" w:rsidRPr="000E5D4E">
        <w:rPr>
          <w:sz w:val="22"/>
          <w:szCs w:val="28"/>
        </w:rPr>
        <w:t>)</w:t>
      </w:r>
      <w:r w:rsidR="008D27ED">
        <w:rPr>
          <w:sz w:val="22"/>
          <w:szCs w:val="28"/>
        </w:rPr>
        <w:t>, which the City re-approved on April 3, 2024</w:t>
      </w:r>
      <w:r w:rsidR="0063090C" w:rsidRPr="000E5D4E">
        <w:rPr>
          <w:sz w:val="22"/>
          <w:szCs w:val="28"/>
        </w:rPr>
        <w:t xml:space="preserve">. The </w:t>
      </w:r>
      <w:proofErr w:type="gramStart"/>
      <w:r w:rsidR="000E5D4E">
        <w:rPr>
          <w:sz w:val="22"/>
          <w:szCs w:val="28"/>
        </w:rPr>
        <w:t>City</w:t>
      </w:r>
      <w:proofErr w:type="gramEnd"/>
      <w:r w:rsidR="0063090C" w:rsidRPr="000E5D4E">
        <w:rPr>
          <w:sz w:val="22"/>
          <w:szCs w:val="28"/>
        </w:rPr>
        <w:t xml:space="preserve"> also approved a governing document for </w:t>
      </w:r>
      <w:r w:rsidR="00687B93" w:rsidRPr="000E5D4E">
        <w:rPr>
          <w:sz w:val="22"/>
          <w:szCs w:val="28"/>
        </w:rPr>
        <w:t xml:space="preserve">the </w:t>
      </w:r>
      <w:r w:rsidR="0063090C" w:rsidRPr="000E5D4E">
        <w:rPr>
          <w:sz w:val="22"/>
          <w:szCs w:val="28"/>
        </w:rPr>
        <w:t>District (the “</w:t>
      </w:r>
      <w:r w:rsidR="0063090C" w:rsidRPr="000E5D4E">
        <w:rPr>
          <w:b/>
          <w:sz w:val="22"/>
          <w:szCs w:val="28"/>
        </w:rPr>
        <w:t>Governing Document</w:t>
      </w:r>
      <w:r w:rsidR="0063090C" w:rsidRPr="000E5D4E">
        <w:rPr>
          <w:sz w:val="22"/>
          <w:szCs w:val="28"/>
        </w:rPr>
        <w:t>”).</w:t>
      </w:r>
      <w:r w:rsidR="00E21B3A" w:rsidRPr="000E5D4E">
        <w:rPr>
          <w:sz w:val="22"/>
          <w:szCs w:val="28"/>
        </w:rPr>
        <w:t xml:space="preserve"> </w:t>
      </w:r>
      <w:r w:rsidR="00FD2A44" w:rsidRPr="000E5D4E">
        <w:rPr>
          <w:sz w:val="22"/>
          <w:szCs w:val="28"/>
        </w:rPr>
        <w:t>T</w:t>
      </w:r>
      <w:r w:rsidR="003431C5" w:rsidRPr="000E5D4E">
        <w:rPr>
          <w:sz w:val="22"/>
          <w:szCs w:val="28"/>
        </w:rPr>
        <w:t>he Office of the Lieutenant Governor of the State of Utah issued a Certificate of Creation for the District</w:t>
      </w:r>
      <w:r w:rsidR="00FD2A44" w:rsidRPr="000E5D4E">
        <w:rPr>
          <w:sz w:val="22"/>
          <w:szCs w:val="28"/>
        </w:rPr>
        <w:t xml:space="preserve"> on </w:t>
      </w:r>
      <w:r w:rsidR="00D82D4C">
        <w:rPr>
          <w:sz w:val="22"/>
          <w:szCs w:val="28"/>
        </w:rPr>
        <w:t>April 30, 2024</w:t>
      </w:r>
      <w:r w:rsidR="00F37204" w:rsidRPr="000E5D4E">
        <w:rPr>
          <w:sz w:val="22"/>
          <w:szCs w:val="28"/>
        </w:rPr>
        <w:t>,</w:t>
      </w:r>
      <w:r w:rsidR="00B964A3" w:rsidRPr="000E5D4E">
        <w:rPr>
          <w:sz w:val="22"/>
          <w:szCs w:val="28"/>
        </w:rPr>
        <w:t xml:space="preserve"> </w:t>
      </w:r>
      <w:r w:rsidR="00826791" w:rsidRPr="000E5D4E">
        <w:rPr>
          <w:sz w:val="22"/>
          <w:szCs w:val="28"/>
        </w:rPr>
        <w:t>which was</w:t>
      </w:r>
      <w:r w:rsidR="00F373FA" w:rsidRPr="000E5D4E">
        <w:rPr>
          <w:sz w:val="22"/>
          <w:szCs w:val="28"/>
        </w:rPr>
        <w:t xml:space="preserve"> recorded in the real property records of </w:t>
      </w:r>
      <w:r w:rsidR="00D82D4C">
        <w:rPr>
          <w:sz w:val="22"/>
          <w:szCs w:val="28"/>
        </w:rPr>
        <w:t xml:space="preserve">Washington County, Utah </w:t>
      </w:r>
      <w:r w:rsidR="00F373FA" w:rsidRPr="000E5D4E">
        <w:rPr>
          <w:sz w:val="22"/>
          <w:szCs w:val="28"/>
        </w:rPr>
        <w:t xml:space="preserve">on </w:t>
      </w:r>
      <w:r w:rsidR="0084402D">
        <w:rPr>
          <w:sz w:val="22"/>
          <w:szCs w:val="28"/>
        </w:rPr>
        <w:t>June 12</w:t>
      </w:r>
      <w:r w:rsidR="00F373FA" w:rsidRPr="0084402D">
        <w:rPr>
          <w:sz w:val="22"/>
          <w:szCs w:val="28"/>
        </w:rPr>
        <w:t>, 202</w:t>
      </w:r>
      <w:r w:rsidR="00D82D4C" w:rsidRPr="0084402D">
        <w:rPr>
          <w:sz w:val="22"/>
          <w:szCs w:val="28"/>
        </w:rPr>
        <w:t>4</w:t>
      </w:r>
      <w:r w:rsidR="003431C5" w:rsidRPr="000E5D4E">
        <w:rPr>
          <w:sz w:val="22"/>
          <w:szCs w:val="28"/>
        </w:rPr>
        <w:t>.</w:t>
      </w:r>
      <w:r w:rsidR="008C44DA" w:rsidRPr="000E5D4E">
        <w:rPr>
          <w:b/>
          <w:i/>
          <w:sz w:val="22"/>
          <w:szCs w:val="28"/>
        </w:rPr>
        <w:t xml:space="preserve"> </w:t>
      </w:r>
    </w:p>
    <w:p w14:paraId="1AB7175F" w14:textId="7503065B" w:rsidR="00102895" w:rsidRPr="000E5D4E" w:rsidRDefault="00997613" w:rsidP="00102895">
      <w:pPr>
        <w:pStyle w:val="00BodyText5"/>
        <w:rPr>
          <w:sz w:val="22"/>
          <w:szCs w:val="28"/>
        </w:rPr>
      </w:pPr>
      <w:r w:rsidRPr="000E5D4E">
        <w:rPr>
          <w:sz w:val="22"/>
          <w:szCs w:val="28"/>
        </w:rPr>
        <w:lastRenderedPageBreak/>
        <w:t xml:space="preserve">The </w:t>
      </w:r>
      <w:proofErr w:type="gramStart"/>
      <w:r w:rsidRPr="000E5D4E">
        <w:rPr>
          <w:sz w:val="22"/>
          <w:szCs w:val="28"/>
        </w:rPr>
        <w:t>District</w:t>
      </w:r>
      <w:proofErr w:type="gramEnd"/>
      <w:r w:rsidRPr="000E5D4E">
        <w:rPr>
          <w:sz w:val="22"/>
          <w:szCs w:val="28"/>
        </w:rPr>
        <w:t xml:space="preserve"> w</w:t>
      </w:r>
      <w:r w:rsidR="00F811E8" w:rsidRPr="000E5D4E">
        <w:rPr>
          <w:sz w:val="22"/>
          <w:szCs w:val="28"/>
        </w:rPr>
        <w:t>as</w:t>
      </w:r>
      <w:r w:rsidRPr="000E5D4E">
        <w:rPr>
          <w:sz w:val="22"/>
          <w:szCs w:val="28"/>
        </w:rPr>
        <w:t xml:space="preserve"> established to provide financing for public infrastructure improvements</w:t>
      </w:r>
      <w:r w:rsidR="00921BE9" w:rsidRPr="000E5D4E">
        <w:rPr>
          <w:sz w:val="22"/>
          <w:szCs w:val="28"/>
        </w:rPr>
        <w:t>, including public roads, sanitary sewer, water, parks, and storm water improvements</w:t>
      </w:r>
      <w:r w:rsidRPr="000E5D4E">
        <w:rPr>
          <w:sz w:val="22"/>
          <w:szCs w:val="28"/>
        </w:rPr>
        <w:t xml:space="preserve"> (the “</w:t>
      </w:r>
      <w:r w:rsidR="00F41FBB" w:rsidRPr="000E5D4E">
        <w:rPr>
          <w:b/>
          <w:sz w:val="22"/>
          <w:szCs w:val="28"/>
        </w:rPr>
        <w:t>Public Improvements</w:t>
      </w:r>
      <w:r w:rsidRPr="000E5D4E">
        <w:rPr>
          <w:sz w:val="22"/>
          <w:szCs w:val="28"/>
        </w:rPr>
        <w:t>”) to facilitate development within the boundaries of the District</w:t>
      </w:r>
      <w:r w:rsidR="008C44DA" w:rsidRPr="000E5D4E">
        <w:rPr>
          <w:sz w:val="22"/>
          <w:szCs w:val="28"/>
        </w:rPr>
        <w:t xml:space="preserve">. </w:t>
      </w:r>
      <w:r w:rsidRPr="000E5D4E">
        <w:rPr>
          <w:sz w:val="22"/>
          <w:szCs w:val="28"/>
        </w:rPr>
        <w:t xml:space="preserve">Pursuant to the </w:t>
      </w:r>
      <w:r w:rsidR="00710359" w:rsidRPr="000E5D4E">
        <w:rPr>
          <w:sz w:val="22"/>
          <w:szCs w:val="28"/>
        </w:rPr>
        <w:t>G</w:t>
      </w:r>
      <w:r w:rsidRPr="000E5D4E">
        <w:rPr>
          <w:sz w:val="22"/>
          <w:szCs w:val="28"/>
        </w:rPr>
        <w:t xml:space="preserve">overning </w:t>
      </w:r>
      <w:r w:rsidR="00710359" w:rsidRPr="000E5D4E">
        <w:rPr>
          <w:sz w:val="22"/>
          <w:szCs w:val="28"/>
        </w:rPr>
        <w:t>D</w:t>
      </w:r>
      <w:r w:rsidRPr="000E5D4E">
        <w:rPr>
          <w:sz w:val="22"/>
          <w:szCs w:val="28"/>
        </w:rPr>
        <w:t>ocument, the District ha</w:t>
      </w:r>
      <w:r w:rsidR="00F811E8" w:rsidRPr="000E5D4E">
        <w:rPr>
          <w:sz w:val="22"/>
          <w:szCs w:val="28"/>
        </w:rPr>
        <w:t>s</w:t>
      </w:r>
      <w:r w:rsidRPr="000E5D4E">
        <w:rPr>
          <w:sz w:val="22"/>
          <w:szCs w:val="28"/>
        </w:rPr>
        <w:t xml:space="preserve"> the power to issue bonds for the purpose of paying all or part of the costs </w:t>
      </w:r>
      <w:r w:rsidR="00F37204" w:rsidRPr="000E5D4E">
        <w:rPr>
          <w:sz w:val="22"/>
          <w:szCs w:val="28"/>
        </w:rPr>
        <w:t>of planning, designing, acquiring, constructing, installing, relocating and redeveloping</w:t>
      </w:r>
      <w:r w:rsidRPr="000E5D4E">
        <w:rPr>
          <w:sz w:val="22"/>
          <w:szCs w:val="28"/>
        </w:rPr>
        <w:t xml:space="preserve"> certain </w:t>
      </w:r>
      <w:r w:rsidR="00473E69" w:rsidRPr="000E5D4E">
        <w:rPr>
          <w:sz w:val="22"/>
          <w:szCs w:val="28"/>
        </w:rPr>
        <w:t>p</w:t>
      </w:r>
      <w:r w:rsidR="00F41FBB" w:rsidRPr="000E5D4E">
        <w:rPr>
          <w:sz w:val="22"/>
          <w:szCs w:val="28"/>
        </w:rPr>
        <w:t xml:space="preserve">ublic </w:t>
      </w:r>
      <w:r w:rsidR="00473E69" w:rsidRPr="000E5D4E">
        <w:rPr>
          <w:sz w:val="22"/>
          <w:szCs w:val="28"/>
        </w:rPr>
        <w:t>i</w:t>
      </w:r>
      <w:r w:rsidR="00F41FBB" w:rsidRPr="000E5D4E">
        <w:rPr>
          <w:sz w:val="22"/>
          <w:szCs w:val="28"/>
        </w:rPr>
        <w:t>mprovements</w:t>
      </w:r>
      <w:r w:rsidRPr="000E5D4E">
        <w:rPr>
          <w:sz w:val="22"/>
          <w:szCs w:val="28"/>
        </w:rPr>
        <w:t>, facilities, or property</w:t>
      </w:r>
      <w:r w:rsidR="008C44DA" w:rsidRPr="000E5D4E">
        <w:rPr>
          <w:sz w:val="22"/>
          <w:szCs w:val="28"/>
        </w:rPr>
        <w:t xml:space="preserve">. </w:t>
      </w:r>
      <w:r w:rsidR="0056690C" w:rsidRPr="00EC4597">
        <w:rPr>
          <w:rFonts w:eastAsia="Calibri" w:cs="Times New Roman"/>
          <w:bCs/>
          <w:iCs/>
          <w:sz w:val="22"/>
          <w:szCs w:val="28"/>
        </w:rPr>
        <w:t>The District</w:t>
      </w:r>
      <w:r w:rsidR="009A4895" w:rsidRPr="00EC4597">
        <w:rPr>
          <w:rFonts w:eastAsia="Calibri" w:cs="Times New Roman"/>
          <w:bCs/>
          <w:iCs/>
          <w:sz w:val="22"/>
          <w:szCs w:val="28"/>
        </w:rPr>
        <w:t xml:space="preserve"> and</w:t>
      </w:r>
      <w:r w:rsidR="0056690C" w:rsidRPr="00EC4597">
        <w:rPr>
          <w:rFonts w:eastAsia="Calibri" w:cs="Times New Roman"/>
          <w:bCs/>
          <w:iCs/>
          <w:sz w:val="22"/>
          <w:szCs w:val="28"/>
        </w:rPr>
        <w:t xml:space="preserve"> the City</w:t>
      </w:r>
      <w:r w:rsidR="009A4895" w:rsidRPr="00EC4597">
        <w:rPr>
          <w:rFonts w:eastAsia="Calibri" w:cs="Times New Roman"/>
          <w:bCs/>
          <w:iCs/>
          <w:sz w:val="22"/>
          <w:szCs w:val="28"/>
        </w:rPr>
        <w:t xml:space="preserve"> </w:t>
      </w:r>
      <w:r w:rsidR="0056690C" w:rsidRPr="00EC4597">
        <w:rPr>
          <w:rFonts w:eastAsia="Calibri" w:cs="Times New Roman"/>
          <w:bCs/>
          <w:iCs/>
          <w:sz w:val="22"/>
          <w:szCs w:val="28"/>
        </w:rPr>
        <w:t>entered into a</w:t>
      </w:r>
      <w:r w:rsidR="00060A35" w:rsidRPr="00EC4597">
        <w:rPr>
          <w:rFonts w:eastAsia="Calibri" w:cs="Times New Roman"/>
          <w:bCs/>
          <w:iCs/>
          <w:sz w:val="22"/>
          <w:szCs w:val="28"/>
        </w:rPr>
        <w:t>n</w:t>
      </w:r>
      <w:r w:rsidR="0056690C" w:rsidRPr="00EC4597">
        <w:rPr>
          <w:rFonts w:eastAsia="Calibri" w:cs="Times New Roman"/>
          <w:bCs/>
          <w:iCs/>
          <w:sz w:val="22"/>
          <w:szCs w:val="28"/>
        </w:rPr>
        <w:t xml:space="preserve"> </w:t>
      </w:r>
      <w:r w:rsidR="009A4895" w:rsidRPr="00EC4597">
        <w:rPr>
          <w:rFonts w:eastAsia="Calibri" w:cs="Times New Roman"/>
          <w:bCs/>
          <w:iCs/>
          <w:sz w:val="22"/>
          <w:szCs w:val="28"/>
        </w:rPr>
        <w:t>Interlocal</w:t>
      </w:r>
      <w:r w:rsidR="0056690C" w:rsidRPr="00EC4597">
        <w:rPr>
          <w:rFonts w:eastAsia="Calibri" w:cs="Times New Roman"/>
          <w:bCs/>
          <w:iCs/>
          <w:sz w:val="22"/>
          <w:szCs w:val="28"/>
        </w:rPr>
        <w:t xml:space="preserve"> Agreement dated as of </w:t>
      </w:r>
      <w:r w:rsidR="00BD5930">
        <w:rPr>
          <w:rFonts w:eastAsia="Calibri" w:cs="Times New Roman"/>
          <w:bCs/>
          <w:iCs/>
          <w:sz w:val="22"/>
          <w:szCs w:val="28"/>
        </w:rPr>
        <w:t>April 3</w:t>
      </w:r>
      <w:r w:rsidR="0056690C" w:rsidRPr="00EC4597">
        <w:rPr>
          <w:rFonts w:eastAsia="Calibri" w:cs="Times New Roman"/>
          <w:bCs/>
          <w:iCs/>
          <w:sz w:val="22"/>
          <w:szCs w:val="28"/>
        </w:rPr>
        <w:t xml:space="preserve">, </w:t>
      </w:r>
      <w:r w:rsidR="00EC4597" w:rsidRPr="00EC4597">
        <w:rPr>
          <w:rFonts w:eastAsia="Calibri" w:cs="Times New Roman"/>
          <w:bCs/>
          <w:iCs/>
          <w:sz w:val="22"/>
          <w:szCs w:val="28"/>
        </w:rPr>
        <w:t>2024</w:t>
      </w:r>
      <w:r w:rsidR="004A00C7" w:rsidRPr="00EC4597">
        <w:rPr>
          <w:sz w:val="22"/>
          <w:szCs w:val="28"/>
        </w:rPr>
        <w:t xml:space="preserve"> </w:t>
      </w:r>
      <w:r w:rsidRPr="00EC4597">
        <w:rPr>
          <w:sz w:val="22"/>
          <w:szCs w:val="28"/>
        </w:rPr>
        <w:t>(the “</w:t>
      </w:r>
      <w:r w:rsidR="009A4895" w:rsidRPr="00EC4597">
        <w:rPr>
          <w:b/>
          <w:sz w:val="22"/>
          <w:szCs w:val="28"/>
        </w:rPr>
        <w:t>Interlocal Agreement</w:t>
      </w:r>
      <w:r w:rsidRPr="00EC4597">
        <w:rPr>
          <w:sz w:val="22"/>
          <w:szCs w:val="28"/>
        </w:rPr>
        <w:t xml:space="preserve">”), which provides, among other things, that some or all of the </w:t>
      </w:r>
      <w:r w:rsidR="00F41FBB" w:rsidRPr="00EC4597">
        <w:rPr>
          <w:sz w:val="22"/>
          <w:szCs w:val="28"/>
        </w:rPr>
        <w:t>Public Improvements</w:t>
      </w:r>
      <w:r w:rsidRPr="00EC4597">
        <w:rPr>
          <w:sz w:val="22"/>
          <w:szCs w:val="28"/>
        </w:rPr>
        <w:t xml:space="preserve"> constructed within the District will be transferred to the City</w:t>
      </w:r>
      <w:r w:rsidR="00F37204" w:rsidRPr="00EC4597">
        <w:rPr>
          <w:sz w:val="22"/>
          <w:szCs w:val="28"/>
        </w:rPr>
        <w:t xml:space="preserve"> or to such other entity in a manner consistent with the approved development plan and other rules and regulations of the City and applicable provisions of the City’s code (the “</w:t>
      </w:r>
      <w:r w:rsidR="00F37204" w:rsidRPr="00EC4597">
        <w:rPr>
          <w:b/>
          <w:sz w:val="22"/>
          <w:szCs w:val="28"/>
        </w:rPr>
        <w:t>City Code</w:t>
      </w:r>
      <w:r w:rsidR="00F37204" w:rsidRPr="00EC4597">
        <w:rPr>
          <w:sz w:val="22"/>
          <w:szCs w:val="28"/>
        </w:rPr>
        <w:t>”)</w:t>
      </w:r>
      <w:r w:rsidR="007009C2" w:rsidRPr="00EC4597">
        <w:rPr>
          <w:sz w:val="22"/>
          <w:szCs w:val="28"/>
        </w:rPr>
        <w:t>.</w:t>
      </w:r>
      <w:r w:rsidR="007009C2" w:rsidRPr="000E5D4E">
        <w:rPr>
          <w:sz w:val="22"/>
          <w:szCs w:val="28"/>
        </w:rPr>
        <w:t xml:space="preserve"> </w:t>
      </w:r>
      <w:r w:rsidR="0056690C" w:rsidRPr="000E5D4E">
        <w:rPr>
          <w:sz w:val="22"/>
          <w:szCs w:val="28"/>
        </w:rPr>
        <w:t>See “THE DISTRICT</w:t>
      </w:r>
      <w:r w:rsidR="00F053A4" w:rsidRPr="000E5D4E">
        <w:rPr>
          <w:sz w:val="22"/>
          <w:szCs w:val="28"/>
        </w:rPr>
        <w:t>—</w:t>
      </w:r>
      <w:r w:rsidR="0056690C" w:rsidRPr="000E5D4E">
        <w:rPr>
          <w:sz w:val="22"/>
          <w:szCs w:val="28"/>
        </w:rPr>
        <w:t>District Agreement</w:t>
      </w:r>
      <w:r w:rsidR="00F053A4" w:rsidRPr="000E5D4E">
        <w:rPr>
          <w:sz w:val="22"/>
          <w:szCs w:val="28"/>
        </w:rPr>
        <w:t>s—</w:t>
      </w:r>
      <w:r w:rsidR="009A4895" w:rsidRPr="000E5D4E">
        <w:rPr>
          <w:i/>
          <w:sz w:val="22"/>
          <w:szCs w:val="28"/>
        </w:rPr>
        <w:t>Interlocal Agreement</w:t>
      </w:r>
      <w:r w:rsidR="0056690C" w:rsidRPr="000E5D4E">
        <w:rPr>
          <w:sz w:val="22"/>
          <w:szCs w:val="28"/>
        </w:rPr>
        <w:t>.”</w:t>
      </w:r>
    </w:p>
    <w:p w14:paraId="7D0860F0" w14:textId="0516B93B" w:rsidR="00B24FF6" w:rsidRPr="000E5D4E" w:rsidRDefault="00573785" w:rsidP="00026C73">
      <w:pPr>
        <w:pStyle w:val="00BodyText5"/>
        <w:rPr>
          <w:sz w:val="22"/>
          <w:szCs w:val="28"/>
        </w:rPr>
      </w:pPr>
      <w:r w:rsidRPr="000E5D4E">
        <w:rPr>
          <w:b/>
          <w:bCs/>
          <w:i/>
          <w:iCs/>
          <w:sz w:val="22"/>
          <w:szCs w:val="28"/>
        </w:rPr>
        <w:t>Property within the District; Assessed Value</w:t>
      </w:r>
      <w:r w:rsidR="009B41D2" w:rsidRPr="000E5D4E">
        <w:rPr>
          <w:b/>
          <w:bCs/>
          <w:i/>
          <w:iCs/>
          <w:sz w:val="22"/>
          <w:szCs w:val="28"/>
        </w:rPr>
        <w:t>; Location</w:t>
      </w:r>
      <w:r w:rsidR="008C44DA" w:rsidRPr="000E5D4E">
        <w:rPr>
          <w:sz w:val="22"/>
          <w:szCs w:val="28"/>
        </w:rPr>
        <w:t xml:space="preserve">. </w:t>
      </w:r>
      <w:r w:rsidR="00052BA1" w:rsidRPr="000E5D4E">
        <w:rPr>
          <w:sz w:val="22"/>
          <w:szCs w:val="28"/>
        </w:rPr>
        <w:t>As of the date of this Limited Offering Memorandum,</w:t>
      </w:r>
      <w:r w:rsidR="00B7710F" w:rsidRPr="000E5D4E">
        <w:rPr>
          <w:sz w:val="22"/>
          <w:szCs w:val="28"/>
        </w:rPr>
        <w:t xml:space="preserve"> property within</w:t>
      </w:r>
      <w:r w:rsidR="00052BA1" w:rsidRPr="000E5D4E">
        <w:rPr>
          <w:sz w:val="22"/>
          <w:szCs w:val="28"/>
        </w:rPr>
        <w:t xml:space="preserve"> the </w:t>
      </w:r>
      <w:proofErr w:type="gramStart"/>
      <w:r w:rsidR="00052BA1" w:rsidRPr="000E5D4E">
        <w:rPr>
          <w:sz w:val="22"/>
          <w:szCs w:val="28"/>
        </w:rPr>
        <w:t>District</w:t>
      </w:r>
      <w:proofErr w:type="gramEnd"/>
      <w:r w:rsidR="00052BA1" w:rsidRPr="000E5D4E">
        <w:rPr>
          <w:sz w:val="22"/>
          <w:szCs w:val="28"/>
        </w:rPr>
        <w:t xml:space="preserve"> encompasses </w:t>
      </w:r>
      <w:r w:rsidR="00280E60" w:rsidRPr="000E5D4E">
        <w:rPr>
          <w:sz w:val="22"/>
          <w:szCs w:val="28"/>
        </w:rPr>
        <w:t xml:space="preserve">approximately </w:t>
      </w:r>
      <w:r w:rsidR="00024BD2">
        <w:rPr>
          <w:sz w:val="22"/>
          <w:szCs w:val="28"/>
        </w:rPr>
        <w:t>40</w:t>
      </w:r>
      <w:r w:rsidR="00806A6D" w:rsidRPr="000E5D4E">
        <w:rPr>
          <w:sz w:val="22"/>
          <w:szCs w:val="28"/>
        </w:rPr>
        <w:t xml:space="preserve"> </w:t>
      </w:r>
      <w:r w:rsidR="004F3FC2" w:rsidRPr="000E5D4E">
        <w:rPr>
          <w:sz w:val="22"/>
          <w:szCs w:val="28"/>
        </w:rPr>
        <w:t>acres</w:t>
      </w:r>
      <w:r w:rsidR="00806A6D" w:rsidRPr="000E5D4E">
        <w:rPr>
          <w:sz w:val="22"/>
          <w:szCs w:val="28"/>
        </w:rPr>
        <w:t xml:space="preserve">. </w:t>
      </w:r>
      <w:r w:rsidR="000E5D4E" w:rsidRPr="000E5D4E">
        <w:rPr>
          <w:sz w:val="22"/>
          <w:szCs w:val="28"/>
        </w:rPr>
        <w:t xml:space="preserve">As of the 2023 tax year, </w:t>
      </w:r>
      <w:r w:rsidR="00DE415A">
        <w:rPr>
          <w:sz w:val="22"/>
          <w:szCs w:val="28"/>
        </w:rPr>
        <w:t>the</w:t>
      </w:r>
      <w:r w:rsidR="000E5D4E" w:rsidRPr="000E5D4E">
        <w:rPr>
          <w:sz w:val="22"/>
          <w:szCs w:val="28"/>
        </w:rPr>
        <w:t xml:space="preserve"> taxable value </w:t>
      </w:r>
      <w:r w:rsidR="00DE415A">
        <w:rPr>
          <w:sz w:val="22"/>
          <w:szCs w:val="28"/>
        </w:rPr>
        <w:t xml:space="preserve">of the </w:t>
      </w:r>
      <w:proofErr w:type="gramStart"/>
      <w:r w:rsidR="00DE415A">
        <w:rPr>
          <w:sz w:val="22"/>
          <w:szCs w:val="28"/>
        </w:rPr>
        <w:t>District</w:t>
      </w:r>
      <w:proofErr w:type="gramEnd"/>
      <w:r w:rsidR="00DE415A">
        <w:rPr>
          <w:sz w:val="22"/>
          <w:szCs w:val="28"/>
        </w:rPr>
        <w:t xml:space="preserve"> was $</w:t>
      </w:r>
      <w:r w:rsidR="00BD5930">
        <w:rPr>
          <w:sz w:val="22"/>
          <w:szCs w:val="28"/>
        </w:rPr>
        <w:t>[_______]</w:t>
      </w:r>
      <w:r w:rsidR="00DE415A">
        <w:rPr>
          <w:sz w:val="22"/>
          <w:szCs w:val="28"/>
        </w:rPr>
        <w:t xml:space="preserve">. </w:t>
      </w:r>
      <w:r w:rsidR="00DE415A" w:rsidRPr="00BD5930">
        <w:rPr>
          <w:sz w:val="22"/>
          <w:szCs w:val="28"/>
          <w:highlight w:val="yellow"/>
        </w:rPr>
        <w:t>[</w:t>
      </w:r>
      <w:r w:rsidR="00BD5930" w:rsidRPr="00BD5930">
        <w:rPr>
          <w:sz w:val="22"/>
          <w:szCs w:val="28"/>
          <w:highlight w:val="yellow"/>
        </w:rPr>
        <w:t>NEED TAXABLE VALUE OF JUST DISTRICT NO. 1</w:t>
      </w:r>
      <w:r w:rsidR="00DE415A" w:rsidRPr="00BD5930">
        <w:rPr>
          <w:sz w:val="22"/>
          <w:szCs w:val="28"/>
          <w:highlight w:val="yellow"/>
        </w:rPr>
        <w:t>]</w:t>
      </w:r>
      <w:r w:rsidR="00DE415A">
        <w:rPr>
          <w:sz w:val="22"/>
          <w:szCs w:val="28"/>
        </w:rPr>
        <w:t xml:space="preserve"> </w:t>
      </w:r>
      <w:bookmarkStart w:id="9" w:name="_Hlk85714032"/>
      <w:r w:rsidR="00052BA1" w:rsidRPr="000E5D4E">
        <w:rPr>
          <w:sz w:val="22"/>
          <w:szCs w:val="28"/>
        </w:rPr>
        <w:t>See “</w:t>
      </w:r>
      <w:r w:rsidR="00027E8D" w:rsidRPr="000E5D4E">
        <w:rPr>
          <w:sz w:val="22"/>
          <w:szCs w:val="28"/>
        </w:rPr>
        <w:t xml:space="preserve">DISTRICT </w:t>
      </w:r>
      <w:r w:rsidR="00052BA1" w:rsidRPr="000E5D4E">
        <w:rPr>
          <w:sz w:val="22"/>
          <w:szCs w:val="28"/>
        </w:rPr>
        <w:t xml:space="preserve">FINANCIAL INFORMATION—Ad Valorem Property Tax Data”. </w:t>
      </w:r>
      <w:bookmarkEnd w:id="9"/>
    </w:p>
    <w:p w14:paraId="457BD7B1" w14:textId="74832AE9" w:rsidR="009B41D2" w:rsidRPr="000E5D4E" w:rsidRDefault="009B41D2" w:rsidP="00026C73">
      <w:pPr>
        <w:pStyle w:val="00BodyText5"/>
        <w:rPr>
          <w:sz w:val="22"/>
          <w:szCs w:val="28"/>
        </w:rPr>
      </w:pPr>
      <w:r w:rsidRPr="00DC591D">
        <w:rPr>
          <w:sz w:val="22"/>
          <w:szCs w:val="28"/>
        </w:rPr>
        <w:t xml:space="preserve">The </w:t>
      </w:r>
      <w:proofErr w:type="gramStart"/>
      <w:r w:rsidRPr="00DC591D">
        <w:rPr>
          <w:sz w:val="22"/>
          <w:szCs w:val="28"/>
        </w:rPr>
        <w:t>District</w:t>
      </w:r>
      <w:proofErr w:type="gramEnd"/>
      <w:r w:rsidRPr="00DC591D">
        <w:rPr>
          <w:sz w:val="22"/>
          <w:szCs w:val="28"/>
        </w:rPr>
        <w:t xml:space="preserve"> is located in</w:t>
      </w:r>
      <w:r w:rsidR="002B750A" w:rsidRPr="00DC591D">
        <w:rPr>
          <w:sz w:val="22"/>
          <w:szCs w:val="28"/>
        </w:rPr>
        <w:t xml:space="preserve"> </w:t>
      </w:r>
      <w:r w:rsidR="0088391A" w:rsidRPr="00DC591D">
        <w:rPr>
          <w:sz w:val="22"/>
          <w:szCs w:val="28"/>
        </w:rPr>
        <w:t>Toquerville City</w:t>
      </w:r>
      <w:r w:rsidR="004B3E7A" w:rsidRPr="00DC591D">
        <w:rPr>
          <w:sz w:val="22"/>
          <w:szCs w:val="28"/>
        </w:rPr>
        <w:t>, Utah</w:t>
      </w:r>
      <w:r w:rsidR="00B13747">
        <w:rPr>
          <w:sz w:val="22"/>
          <w:szCs w:val="28"/>
        </w:rPr>
        <w:t xml:space="preserve"> at the north</w:t>
      </w:r>
      <w:r w:rsidR="00DC591D" w:rsidRPr="00DC591D">
        <w:rPr>
          <w:sz w:val="22"/>
          <w:szCs w:val="28"/>
        </w:rPr>
        <w:t>west</w:t>
      </w:r>
      <w:r w:rsidR="002B750A" w:rsidRPr="00DC591D">
        <w:rPr>
          <w:sz w:val="22"/>
          <w:szCs w:val="28"/>
        </w:rPr>
        <w:t xml:space="preserve"> </w:t>
      </w:r>
      <w:r w:rsidR="00B13747">
        <w:rPr>
          <w:sz w:val="22"/>
          <w:szCs w:val="28"/>
        </w:rPr>
        <w:t xml:space="preserve">intersection </w:t>
      </w:r>
      <w:r w:rsidR="002B750A" w:rsidRPr="00DC591D">
        <w:rPr>
          <w:sz w:val="22"/>
          <w:szCs w:val="28"/>
        </w:rPr>
        <w:t xml:space="preserve">of </w:t>
      </w:r>
      <w:r w:rsidR="00DC591D" w:rsidRPr="00DC591D">
        <w:rPr>
          <w:sz w:val="22"/>
          <w:szCs w:val="28"/>
        </w:rPr>
        <w:t>Interstate 15</w:t>
      </w:r>
      <w:r w:rsidR="00B13747">
        <w:rPr>
          <w:sz w:val="22"/>
          <w:szCs w:val="28"/>
        </w:rPr>
        <w:t xml:space="preserve"> and SR-17</w:t>
      </w:r>
      <w:r w:rsidR="00E40CCA" w:rsidRPr="00DC591D">
        <w:rPr>
          <w:sz w:val="22"/>
          <w:szCs w:val="28"/>
        </w:rPr>
        <w:t>.</w:t>
      </w:r>
      <w:r w:rsidR="008C44DA" w:rsidRPr="00DC591D">
        <w:rPr>
          <w:sz w:val="22"/>
          <w:szCs w:val="28"/>
        </w:rPr>
        <w:t xml:space="preserve"> </w:t>
      </w:r>
      <w:r w:rsidRPr="00DC591D">
        <w:rPr>
          <w:sz w:val="22"/>
          <w:szCs w:val="28"/>
        </w:rPr>
        <w:t xml:space="preserve">The </w:t>
      </w:r>
      <w:proofErr w:type="gramStart"/>
      <w:r w:rsidRPr="00DC591D">
        <w:rPr>
          <w:sz w:val="22"/>
          <w:szCs w:val="28"/>
        </w:rPr>
        <w:t>District</w:t>
      </w:r>
      <w:proofErr w:type="gramEnd"/>
      <w:r w:rsidRPr="00DC591D">
        <w:rPr>
          <w:sz w:val="22"/>
          <w:szCs w:val="28"/>
        </w:rPr>
        <w:t xml:space="preserve"> sits approximately </w:t>
      </w:r>
      <w:r w:rsidR="00786D89">
        <w:rPr>
          <w:sz w:val="22"/>
          <w:szCs w:val="28"/>
        </w:rPr>
        <w:t>20</w:t>
      </w:r>
      <w:r w:rsidR="00DC591D" w:rsidRPr="00DC591D">
        <w:rPr>
          <w:sz w:val="22"/>
          <w:szCs w:val="28"/>
        </w:rPr>
        <w:t xml:space="preserve"> miles </w:t>
      </w:r>
      <w:r w:rsidR="00786D89">
        <w:rPr>
          <w:sz w:val="22"/>
          <w:szCs w:val="28"/>
        </w:rPr>
        <w:t>northeast o</w:t>
      </w:r>
      <w:r w:rsidR="00DC591D" w:rsidRPr="00DC591D">
        <w:rPr>
          <w:sz w:val="22"/>
          <w:szCs w:val="28"/>
        </w:rPr>
        <w:t xml:space="preserve">f St. George, Utah, </w:t>
      </w:r>
      <w:r w:rsidR="00786D89">
        <w:rPr>
          <w:sz w:val="22"/>
          <w:szCs w:val="28"/>
        </w:rPr>
        <w:t>1</w:t>
      </w:r>
      <w:r w:rsidR="00B639FB" w:rsidRPr="00DC591D">
        <w:rPr>
          <w:sz w:val="22"/>
          <w:szCs w:val="28"/>
        </w:rPr>
        <w:t xml:space="preserve">0 miles </w:t>
      </w:r>
      <w:r w:rsidR="00786D89">
        <w:rPr>
          <w:sz w:val="22"/>
          <w:szCs w:val="28"/>
        </w:rPr>
        <w:t>west of</w:t>
      </w:r>
      <w:r w:rsidR="00B639FB" w:rsidRPr="00DC591D">
        <w:rPr>
          <w:sz w:val="22"/>
          <w:szCs w:val="28"/>
        </w:rPr>
        <w:t xml:space="preserve"> Zion National Park</w:t>
      </w:r>
      <w:r w:rsidR="00786D89">
        <w:rPr>
          <w:sz w:val="22"/>
          <w:szCs w:val="28"/>
        </w:rPr>
        <w:t xml:space="preserve">, and </w:t>
      </w:r>
      <w:r w:rsidR="0061770B">
        <w:rPr>
          <w:sz w:val="22"/>
          <w:szCs w:val="28"/>
        </w:rPr>
        <w:t>125 miles northeast of Las Vegas, Nevada</w:t>
      </w:r>
      <w:r w:rsidR="008C44DA" w:rsidRPr="00DC591D">
        <w:rPr>
          <w:sz w:val="22"/>
          <w:szCs w:val="28"/>
        </w:rPr>
        <w:t>.</w:t>
      </w:r>
      <w:r w:rsidR="008C44DA" w:rsidRPr="000E5D4E">
        <w:rPr>
          <w:sz w:val="22"/>
          <w:szCs w:val="28"/>
        </w:rPr>
        <w:t xml:space="preserve"> </w:t>
      </w:r>
      <w:r w:rsidR="00790364" w:rsidRPr="000E5D4E">
        <w:rPr>
          <w:sz w:val="22"/>
          <w:szCs w:val="28"/>
        </w:rPr>
        <w:t>See “</w:t>
      </w:r>
      <w:r w:rsidR="00313289" w:rsidRPr="000E5D4E">
        <w:rPr>
          <w:sz w:val="22"/>
          <w:szCs w:val="28"/>
        </w:rPr>
        <w:t>DISTRICT VICINITY MAP</w:t>
      </w:r>
      <w:r w:rsidR="00790364" w:rsidRPr="000E5D4E">
        <w:rPr>
          <w:sz w:val="22"/>
          <w:szCs w:val="28"/>
        </w:rPr>
        <w:t>” above</w:t>
      </w:r>
      <w:r w:rsidRPr="000E5D4E">
        <w:rPr>
          <w:sz w:val="22"/>
          <w:szCs w:val="28"/>
        </w:rPr>
        <w:t>.</w:t>
      </w:r>
    </w:p>
    <w:p w14:paraId="3B0E688F" w14:textId="7394956D" w:rsidR="00E21B3A" w:rsidRPr="000E5D4E" w:rsidRDefault="00516970" w:rsidP="004E00CE">
      <w:pPr>
        <w:pStyle w:val="00BodyText5"/>
        <w:rPr>
          <w:sz w:val="22"/>
          <w:szCs w:val="28"/>
        </w:rPr>
      </w:pPr>
      <w:bookmarkStart w:id="10" w:name="_Hlk148500353"/>
      <w:r w:rsidRPr="000E5D4E">
        <w:rPr>
          <w:b/>
          <w:i/>
          <w:sz w:val="22"/>
          <w:szCs w:val="28"/>
        </w:rPr>
        <w:t>Land</w:t>
      </w:r>
      <w:r w:rsidR="009B41D2" w:rsidRPr="000E5D4E">
        <w:rPr>
          <w:b/>
          <w:i/>
          <w:sz w:val="22"/>
          <w:szCs w:val="28"/>
        </w:rPr>
        <w:t xml:space="preserve"> Ownership within the District</w:t>
      </w:r>
      <w:r w:rsidR="008C44DA" w:rsidRPr="000E5D4E">
        <w:rPr>
          <w:sz w:val="22"/>
          <w:szCs w:val="28"/>
        </w:rPr>
        <w:t xml:space="preserve">. </w:t>
      </w:r>
      <w:r w:rsidR="00112C8C" w:rsidRPr="000E5D4E">
        <w:rPr>
          <w:sz w:val="22"/>
          <w:szCs w:val="28"/>
        </w:rPr>
        <w:t xml:space="preserve">The Development is being developed by </w:t>
      </w:r>
      <w:bookmarkStart w:id="11" w:name="_Hlk81397438"/>
      <w:r w:rsidR="0088391A">
        <w:rPr>
          <w:sz w:val="22"/>
          <w:szCs w:val="28"/>
        </w:rPr>
        <w:t xml:space="preserve">Desert Sands </w:t>
      </w:r>
      <w:r w:rsidR="00DC591D">
        <w:rPr>
          <w:sz w:val="22"/>
          <w:szCs w:val="28"/>
        </w:rPr>
        <w:t>Development II,</w:t>
      </w:r>
      <w:r w:rsidR="0088391A">
        <w:rPr>
          <w:sz w:val="22"/>
          <w:szCs w:val="28"/>
        </w:rPr>
        <w:t xml:space="preserve"> LLC</w:t>
      </w:r>
      <w:r w:rsidR="00112C8C" w:rsidRPr="000E5D4E">
        <w:rPr>
          <w:sz w:val="22"/>
          <w:szCs w:val="28"/>
        </w:rPr>
        <w:t xml:space="preserve">, </w:t>
      </w:r>
      <w:r w:rsidR="003D324A" w:rsidRPr="000E5D4E">
        <w:rPr>
          <w:sz w:val="22"/>
          <w:szCs w:val="28"/>
        </w:rPr>
        <w:t>a Utah limited liability company</w:t>
      </w:r>
      <w:r w:rsidR="00112C8C" w:rsidRPr="000E5D4E" w:rsidDel="00BC11C7">
        <w:rPr>
          <w:sz w:val="22"/>
          <w:szCs w:val="28"/>
        </w:rPr>
        <w:t xml:space="preserve"> </w:t>
      </w:r>
      <w:bookmarkEnd w:id="11"/>
      <w:r w:rsidR="00112C8C" w:rsidRPr="000E5D4E">
        <w:rPr>
          <w:sz w:val="22"/>
          <w:szCs w:val="28"/>
        </w:rPr>
        <w:t>(the “</w:t>
      </w:r>
      <w:r w:rsidR="00112C8C" w:rsidRPr="000E5D4E">
        <w:rPr>
          <w:b/>
          <w:bCs/>
          <w:sz w:val="22"/>
          <w:szCs w:val="28"/>
        </w:rPr>
        <w:t>Developer</w:t>
      </w:r>
      <w:r w:rsidR="00112C8C" w:rsidRPr="000E5D4E">
        <w:rPr>
          <w:sz w:val="22"/>
          <w:szCs w:val="28"/>
        </w:rPr>
        <w:t xml:space="preserve">”). </w:t>
      </w:r>
      <w:bookmarkStart w:id="12" w:name="_Hlk100655585"/>
      <w:r w:rsidR="00EC3209" w:rsidRPr="000E5D4E">
        <w:rPr>
          <w:sz w:val="22"/>
          <w:szCs w:val="28"/>
        </w:rPr>
        <w:t>All</w:t>
      </w:r>
      <w:r w:rsidR="006F2274" w:rsidRPr="000E5D4E">
        <w:rPr>
          <w:sz w:val="22"/>
          <w:szCs w:val="28"/>
        </w:rPr>
        <w:t xml:space="preserve"> </w:t>
      </w:r>
      <w:r w:rsidR="0088391A">
        <w:rPr>
          <w:sz w:val="22"/>
          <w:szCs w:val="28"/>
        </w:rPr>
        <w:t>40</w:t>
      </w:r>
      <w:r w:rsidR="006F2274" w:rsidRPr="000E5D4E">
        <w:rPr>
          <w:sz w:val="22"/>
          <w:szCs w:val="28"/>
        </w:rPr>
        <w:t xml:space="preserve"> acres</w:t>
      </w:r>
      <w:r w:rsidR="00AF1810" w:rsidRPr="000E5D4E">
        <w:rPr>
          <w:sz w:val="22"/>
          <w:szCs w:val="28"/>
        </w:rPr>
        <w:t xml:space="preserve"> within the </w:t>
      </w:r>
      <w:proofErr w:type="gramStart"/>
      <w:r w:rsidR="00AF1810" w:rsidRPr="000E5D4E">
        <w:rPr>
          <w:sz w:val="22"/>
          <w:szCs w:val="28"/>
        </w:rPr>
        <w:t>District</w:t>
      </w:r>
      <w:r w:rsidR="000E49C6">
        <w:rPr>
          <w:sz w:val="22"/>
          <w:szCs w:val="28"/>
        </w:rPr>
        <w:t>’s</w:t>
      </w:r>
      <w:proofErr w:type="gramEnd"/>
      <w:r w:rsidR="00AF1810" w:rsidRPr="000E5D4E">
        <w:rPr>
          <w:sz w:val="22"/>
          <w:szCs w:val="28"/>
        </w:rPr>
        <w:t xml:space="preserve"> </w:t>
      </w:r>
      <w:r w:rsidR="000E49C6">
        <w:rPr>
          <w:sz w:val="22"/>
          <w:szCs w:val="28"/>
        </w:rPr>
        <w:t>b</w:t>
      </w:r>
      <w:r w:rsidR="00536277" w:rsidRPr="000E5D4E">
        <w:rPr>
          <w:sz w:val="22"/>
          <w:szCs w:val="28"/>
        </w:rPr>
        <w:t>oundaries</w:t>
      </w:r>
      <w:r w:rsidR="000E49C6">
        <w:rPr>
          <w:sz w:val="22"/>
          <w:szCs w:val="28"/>
        </w:rPr>
        <w:t xml:space="preserve"> (the “</w:t>
      </w:r>
      <w:r w:rsidR="000E49C6" w:rsidRPr="0088391A">
        <w:rPr>
          <w:b/>
          <w:bCs/>
          <w:sz w:val="22"/>
          <w:szCs w:val="28"/>
        </w:rPr>
        <w:t>District Boundaries</w:t>
      </w:r>
      <w:r w:rsidR="000E49C6">
        <w:rPr>
          <w:sz w:val="22"/>
          <w:szCs w:val="28"/>
        </w:rPr>
        <w:t>”)</w:t>
      </w:r>
      <w:r w:rsidR="00536277" w:rsidRPr="000E5D4E">
        <w:rPr>
          <w:sz w:val="22"/>
          <w:szCs w:val="28"/>
        </w:rPr>
        <w:t xml:space="preserve"> </w:t>
      </w:r>
      <w:r w:rsidR="008C2004" w:rsidRPr="000E5D4E">
        <w:rPr>
          <w:sz w:val="22"/>
          <w:szCs w:val="28"/>
        </w:rPr>
        <w:t>are</w:t>
      </w:r>
      <w:r w:rsidR="00112C8C" w:rsidRPr="000E5D4E">
        <w:rPr>
          <w:sz w:val="22"/>
          <w:szCs w:val="28"/>
        </w:rPr>
        <w:t xml:space="preserve"> owned by</w:t>
      </w:r>
      <w:r w:rsidR="00A8156A" w:rsidRPr="000E5D4E">
        <w:rPr>
          <w:sz w:val="22"/>
          <w:szCs w:val="28"/>
        </w:rPr>
        <w:t xml:space="preserve"> </w:t>
      </w:r>
      <w:bookmarkEnd w:id="12"/>
      <w:r w:rsidR="0088391A">
        <w:rPr>
          <w:sz w:val="22"/>
          <w:szCs w:val="28"/>
        </w:rPr>
        <w:t>the Developer</w:t>
      </w:r>
      <w:r w:rsidR="009E4F22" w:rsidRPr="000E5D4E">
        <w:rPr>
          <w:sz w:val="22"/>
          <w:szCs w:val="28"/>
        </w:rPr>
        <w:t>.</w:t>
      </w:r>
      <w:r w:rsidR="00AC2BD2">
        <w:rPr>
          <w:sz w:val="22"/>
          <w:szCs w:val="28"/>
        </w:rPr>
        <w:t xml:space="preserve"> </w:t>
      </w:r>
      <w:r w:rsidR="00E7773B">
        <w:rPr>
          <w:sz w:val="22"/>
          <w:szCs w:val="28"/>
        </w:rPr>
        <w:t>P</w:t>
      </w:r>
      <w:r w:rsidR="00D92B65">
        <w:rPr>
          <w:sz w:val="22"/>
          <w:szCs w:val="28"/>
        </w:rPr>
        <w:t xml:space="preserve">roperty within of the </w:t>
      </w:r>
      <w:proofErr w:type="gramStart"/>
      <w:r w:rsidR="00D92B65">
        <w:rPr>
          <w:sz w:val="22"/>
          <w:szCs w:val="28"/>
        </w:rPr>
        <w:t>District</w:t>
      </w:r>
      <w:proofErr w:type="gramEnd"/>
      <w:r w:rsidR="00D92B65">
        <w:rPr>
          <w:sz w:val="22"/>
          <w:szCs w:val="28"/>
        </w:rPr>
        <w:t xml:space="preserve"> will be subject to the Required Mill Levy, as more particularly described herein, for payment of the Bonds</w:t>
      </w:r>
      <w:r w:rsidR="00440D5F">
        <w:rPr>
          <w:sz w:val="22"/>
          <w:szCs w:val="28"/>
        </w:rPr>
        <w:t xml:space="preserve">. </w:t>
      </w:r>
      <w:r w:rsidR="00440D5F" w:rsidRPr="00765734">
        <w:rPr>
          <w:sz w:val="22"/>
          <w:szCs w:val="28"/>
        </w:rPr>
        <w:t>See “THE</w:t>
      </w:r>
      <w:r w:rsidR="00D92B65" w:rsidRPr="00765734">
        <w:rPr>
          <w:sz w:val="22"/>
          <w:szCs w:val="28"/>
        </w:rPr>
        <w:t xml:space="preserve"> DEVELOPMENT—The Developer” and “RISK FACTORS—Risks Related to Property Tax Revenue—</w:t>
      </w:r>
      <w:r w:rsidR="00D92B65" w:rsidRPr="00765734">
        <w:rPr>
          <w:b/>
          <w:bCs/>
          <w:i/>
          <w:iCs/>
          <w:sz w:val="22"/>
        </w:rPr>
        <w:t>Potential Transfers to Tax-Exempt Users</w:t>
      </w:r>
      <w:r w:rsidR="00D92B65" w:rsidRPr="00765734">
        <w:rPr>
          <w:sz w:val="22"/>
          <w:szCs w:val="28"/>
        </w:rPr>
        <w:t>” herein</w:t>
      </w:r>
      <w:r w:rsidR="00D92B65" w:rsidRPr="000E5D4E">
        <w:rPr>
          <w:sz w:val="22"/>
          <w:szCs w:val="28"/>
        </w:rPr>
        <w:t>.</w:t>
      </w:r>
      <w:r w:rsidR="00D92B65">
        <w:rPr>
          <w:sz w:val="22"/>
          <w:szCs w:val="28"/>
        </w:rPr>
        <w:t xml:space="preserve"> </w:t>
      </w:r>
    </w:p>
    <w:bookmarkEnd w:id="10"/>
    <w:p w14:paraId="32CE05D3" w14:textId="03BC9ACE" w:rsidR="00573785" w:rsidRPr="000E5D4E" w:rsidRDefault="00573785" w:rsidP="00573785">
      <w:pPr>
        <w:pStyle w:val="00BodyText5"/>
        <w:rPr>
          <w:sz w:val="22"/>
          <w:szCs w:val="28"/>
        </w:rPr>
      </w:pPr>
      <w:r w:rsidRPr="000E5D4E">
        <w:rPr>
          <w:b/>
          <w:i/>
          <w:sz w:val="22"/>
          <w:szCs w:val="28"/>
        </w:rPr>
        <w:t xml:space="preserve">Debt </w:t>
      </w:r>
      <w:proofErr w:type="gramStart"/>
      <w:r w:rsidRPr="000E5D4E">
        <w:rPr>
          <w:b/>
          <w:i/>
          <w:sz w:val="22"/>
          <w:szCs w:val="28"/>
        </w:rPr>
        <w:t>Limit;</w:t>
      </w:r>
      <w:proofErr w:type="gramEnd"/>
      <w:r w:rsidRPr="000E5D4E">
        <w:rPr>
          <w:b/>
          <w:i/>
          <w:sz w:val="22"/>
          <w:szCs w:val="28"/>
        </w:rPr>
        <w:t xml:space="preserve"> Mill Levy Authorization</w:t>
      </w:r>
      <w:r w:rsidR="008C44DA" w:rsidRPr="000E5D4E">
        <w:rPr>
          <w:sz w:val="22"/>
          <w:szCs w:val="28"/>
        </w:rPr>
        <w:t xml:space="preserve">. </w:t>
      </w:r>
      <w:r w:rsidR="00AF1810" w:rsidRPr="000E5D4E">
        <w:rPr>
          <w:sz w:val="22"/>
          <w:szCs w:val="28"/>
        </w:rPr>
        <w:t xml:space="preserve">Pursuant to the Governing Document, the District </w:t>
      </w:r>
      <w:r w:rsidR="006F2274" w:rsidRPr="000E5D4E">
        <w:rPr>
          <w:sz w:val="22"/>
          <w:szCs w:val="28"/>
        </w:rPr>
        <w:t>has</w:t>
      </w:r>
      <w:r w:rsidR="00AF1810" w:rsidRPr="000E5D4E">
        <w:rPr>
          <w:sz w:val="22"/>
          <w:szCs w:val="28"/>
        </w:rPr>
        <w:t xml:space="preserve"> an aggregate </w:t>
      </w:r>
      <w:r w:rsidR="006F2274" w:rsidRPr="000E5D4E">
        <w:rPr>
          <w:sz w:val="22"/>
          <w:szCs w:val="28"/>
        </w:rPr>
        <w:t xml:space="preserve">limited tax </w:t>
      </w:r>
      <w:r w:rsidR="00AF1810" w:rsidRPr="000E5D4E">
        <w:rPr>
          <w:sz w:val="22"/>
          <w:szCs w:val="28"/>
        </w:rPr>
        <w:t>debt limit of $</w:t>
      </w:r>
      <w:r w:rsidR="00E7773B">
        <w:rPr>
          <w:sz w:val="22"/>
          <w:szCs w:val="28"/>
        </w:rPr>
        <w:t>7</w:t>
      </w:r>
      <w:r w:rsidR="00AF1810" w:rsidRPr="000E5D4E">
        <w:rPr>
          <w:sz w:val="22"/>
          <w:szCs w:val="28"/>
        </w:rPr>
        <w:t>,</w:t>
      </w:r>
      <w:r w:rsidR="00E7773B">
        <w:rPr>
          <w:sz w:val="22"/>
          <w:szCs w:val="28"/>
        </w:rPr>
        <w:t>5</w:t>
      </w:r>
      <w:r w:rsidR="00AF1810" w:rsidRPr="000E5D4E">
        <w:rPr>
          <w:sz w:val="22"/>
          <w:szCs w:val="28"/>
        </w:rPr>
        <w:t>00,000</w:t>
      </w:r>
      <w:r w:rsidR="008C44DA" w:rsidRPr="000E5D4E">
        <w:rPr>
          <w:sz w:val="22"/>
          <w:szCs w:val="28"/>
        </w:rPr>
        <w:t xml:space="preserve">. </w:t>
      </w:r>
      <w:r w:rsidR="00AF1810" w:rsidRPr="000E5D4E">
        <w:rPr>
          <w:sz w:val="22"/>
          <w:szCs w:val="28"/>
        </w:rPr>
        <w:t xml:space="preserve">The </w:t>
      </w:r>
      <w:proofErr w:type="gramStart"/>
      <w:r w:rsidR="00AF1810" w:rsidRPr="000E5D4E">
        <w:rPr>
          <w:sz w:val="22"/>
          <w:szCs w:val="28"/>
        </w:rPr>
        <w:t>District</w:t>
      </w:r>
      <w:proofErr w:type="gramEnd"/>
      <w:r w:rsidR="00AF1810" w:rsidRPr="000E5D4E">
        <w:rPr>
          <w:sz w:val="22"/>
          <w:szCs w:val="28"/>
        </w:rPr>
        <w:t xml:space="preserve"> may not impose ad valorem property taxes exceeding </w:t>
      </w:r>
      <w:r w:rsidR="00415BC0" w:rsidRPr="000E5D4E">
        <w:rPr>
          <w:sz w:val="22"/>
          <w:szCs w:val="28"/>
        </w:rPr>
        <w:t>0.00</w:t>
      </w:r>
      <w:r w:rsidR="00E7773B">
        <w:rPr>
          <w:sz w:val="22"/>
          <w:szCs w:val="28"/>
        </w:rPr>
        <w:t>5</w:t>
      </w:r>
      <w:r w:rsidR="00AF1810" w:rsidRPr="000E5D4E">
        <w:rPr>
          <w:sz w:val="22"/>
          <w:szCs w:val="28"/>
        </w:rPr>
        <w:t xml:space="preserve"> per dollar of taxable value on any property within the boundary of the District</w:t>
      </w:r>
      <w:r w:rsidR="0097230E">
        <w:rPr>
          <w:sz w:val="22"/>
          <w:szCs w:val="28"/>
        </w:rPr>
        <w:t>, unless such rate is increased to account for a statutory change</w:t>
      </w:r>
      <w:r w:rsidR="0097230E" w:rsidRPr="006E5256">
        <w:t xml:space="preserve"> </w:t>
      </w:r>
      <w:r w:rsidR="0097230E" w:rsidRPr="006E5256">
        <w:rPr>
          <w:sz w:val="22"/>
          <w:szCs w:val="28"/>
        </w:rPr>
        <w:t>that reduces the amounts which are devoted or pledged to the</w:t>
      </w:r>
      <w:r w:rsidR="0097230E">
        <w:rPr>
          <w:sz w:val="22"/>
          <w:szCs w:val="28"/>
        </w:rPr>
        <w:t xml:space="preserve"> </w:t>
      </w:r>
      <w:r w:rsidR="0097230E" w:rsidRPr="006E5256">
        <w:rPr>
          <w:sz w:val="22"/>
          <w:szCs w:val="28"/>
        </w:rPr>
        <w:t>repayment of limited tax bonds</w:t>
      </w:r>
      <w:r w:rsidR="0097230E">
        <w:rPr>
          <w:sz w:val="22"/>
          <w:szCs w:val="28"/>
        </w:rPr>
        <w:t xml:space="preserve"> in accordance with the Public Infrastructure District Act</w:t>
      </w:r>
      <w:r w:rsidR="008C44DA" w:rsidRPr="000E5D4E">
        <w:rPr>
          <w:sz w:val="22"/>
          <w:szCs w:val="28"/>
        </w:rPr>
        <w:t xml:space="preserve">. </w:t>
      </w:r>
      <w:r w:rsidR="00AF1810" w:rsidRPr="000E5D4E">
        <w:rPr>
          <w:sz w:val="22"/>
          <w:szCs w:val="28"/>
        </w:rPr>
        <w:t xml:space="preserve">Pursuant to the Governing Document, the District is permitted to impose such ad valorem property taxes upon the taxable property within the </w:t>
      </w:r>
      <w:proofErr w:type="gramStart"/>
      <w:r w:rsidR="00AF1810" w:rsidRPr="000E5D4E">
        <w:rPr>
          <w:sz w:val="22"/>
          <w:szCs w:val="28"/>
        </w:rPr>
        <w:t>District</w:t>
      </w:r>
      <w:proofErr w:type="gramEnd"/>
      <w:r w:rsidR="00AF1810" w:rsidRPr="000E5D4E">
        <w:rPr>
          <w:sz w:val="22"/>
          <w:szCs w:val="28"/>
        </w:rPr>
        <w:t xml:space="preserve"> for payment of limited tax debt</w:t>
      </w:r>
      <w:r w:rsidR="008C44DA" w:rsidRPr="000E5D4E">
        <w:rPr>
          <w:sz w:val="22"/>
          <w:szCs w:val="28"/>
        </w:rPr>
        <w:t xml:space="preserve">. </w:t>
      </w:r>
      <w:r w:rsidR="008B3D9E" w:rsidRPr="000E5D4E">
        <w:rPr>
          <w:sz w:val="22"/>
          <w:szCs w:val="28"/>
        </w:rPr>
        <w:t xml:space="preserve">As of the date of this </w:t>
      </w:r>
      <w:r w:rsidR="007C602B" w:rsidRPr="000E5D4E">
        <w:rPr>
          <w:sz w:val="22"/>
          <w:szCs w:val="28"/>
        </w:rPr>
        <w:t>L</w:t>
      </w:r>
      <w:r w:rsidR="008B3D9E" w:rsidRPr="000E5D4E">
        <w:rPr>
          <w:sz w:val="22"/>
          <w:szCs w:val="28"/>
        </w:rPr>
        <w:t xml:space="preserve">imited </w:t>
      </w:r>
      <w:r w:rsidR="007C602B" w:rsidRPr="000E5D4E">
        <w:rPr>
          <w:sz w:val="22"/>
          <w:szCs w:val="28"/>
        </w:rPr>
        <w:t>O</w:t>
      </w:r>
      <w:r w:rsidR="008B3D9E" w:rsidRPr="000E5D4E">
        <w:rPr>
          <w:sz w:val="22"/>
          <w:szCs w:val="28"/>
        </w:rPr>
        <w:t xml:space="preserve">ffering </w:t>
      </w:r>
      <w:r w:rsidR="00E26C42" w:rsidRPr="000E5D4E">
        <w:rPr>
          <w:sz w:val="22"/>
          <w:szCs w:val="28"/>
        </w:rPr>
        <w:t>M</w:t>
      </w:r>
      <w:r w:rsidR="008B3D9E" w:rsidRPr="000E5D4E">
        <w:rPr>
          <w:sz w:val="22"/>
          <w:szCs w:val="28"/>
        </w:rPr>
        <w:t>emorandum, the District ha</w:t>
      </w:r>
      <w:r w:rsidR="006F2274" w:rsidRPr="000E5D4E">
        <w:rPr>
          <w:sz w:val="22"/>
          <w:szCs w:val="28"/>
        </w:rPr>
        <w:t>s n</w:t>
      </w:r>
      <w:r w:rsidR="00060A35" w:rsidRPr="000E5D4E">
        <w:rPr>
          <w:sz w:val="22"/>
          <w:szCs w:val="28"/>
        </w:rPr>
        <w:t>ot</w:t>
      </w:r>
      <w:r w:rsidR="008B3D9E" w:rsidRPr="000E5D4E">
        <w:rPr>
          <w:sz w:val="22"/>
          <w:szCs w:val="28"/>
        </w:rPr>
        <w:t xml:space="preserve"> previously issued debt within the definition of the Governing Document. </w:t>
      </w:r>
      <w:r w:rsidR="00AF1810" w:rsidRPr="000E5D4E">
        <w:rPr>
          <w:sz w:val="22"/>
          <w:szCs w:val="28"/>
        </w:rPr>
        <w:t xml:space="preserve">After the issuance of </w:t>
      </w:r>
      <w:r w:rsidR="00D2636D" w:rsidRPr="000E5D4E">
        <w:rPr>
          <w:sz w:val="22"/>
          <w:szCs w:val="28"/>
        </w:rPr>
        <w:t xml:space="preserve">the </w:t>
      </w:r>
      <w:r w:rsidR="000A3C99" w:rsidRPr="000E5D4E">
        <w:rPr>
          <w:sz w:val="22"/>
          <w:szCs w:val="28"/>
        </w:rPr>
        <w:t>Bonds</w:t>
      </w:r>
      <w:r w:rsidR="00AF1810" w:rsidRPr="000E5D4E">
        <w:rPr>
          <w:sz w:val="22"/>
          <w:szCs w:val="28"/>
        </w:rPr>
        <w:t>, the District will have a remaining bond authorization of $</w:t>
      </w:r>
      <w:r w:rsidR="006F2274" w:rsidRPr="000E5D4E">
        <w:rPr>
          <w:sz w:val="22"/>
          <w:szCs w:val="28"/>
        </w:rPr>
        <w:t>[           ]</w:t>
      </w:r>
      <w:r w:rsidR="006B221D" w:rsidRPr="000E5D4E">
        <w:rPr>
          <w:sz w:val="22"/>
          <w:szCs w:val="28"/>
        </w:rPr>
        <w:t>.</w:t>
      </w:r>
      <w:r w:rsidR="00E204FD" w:rsidRPr="000E5D4E">
        <w:rPr>
          <w:rStyle w:val="FootnoteReference"/>
          <w:sz w:val="22"/>
          <w:szCs w:val="28"/>
        </w:rPr>
        <w:footnoteReference w:customMarkFollows="1" w:id="4"/>
        <w:t>*</w:t>
      </w:r>
    </w:p>
    <w:p w14:paraId="24C23B42" w14:textId="77777777" w:rsidR="00244505" w:rsidRPr="000E5D4E" w:rsidRDefault="00B722A2" w:rsidP="00244505">
      <w:pPr>
        <w:pStyle w:val="Heading2"/>
        <w:rPr>
          <w:rFonts w:eastAsia="Times New Roman"/>
          <w:sz w:val="22"/>
          <w:szCs w:val="28"/>
        </w:rPr>
      </w:pPr>
      <w:bookmarkStart w:id="13" w:name="_Toc175041334"/>
      <w:r w:rsidRPr="000E5D4E">
        <w:rPr>
          <w:rFonts w:eastAsia="Times New Roman"/>
          <w:sz w:val="22"/>
          <w:szCs w:val="28"/>
        </w:rPr>
        <w:t>The Development</w:t>
      </w:r>
      <w:bookmarkEnd w:id="13"/>
    </w:p>
    <w:p w14:paraId="4A681104" w14:textId="7D6575F3" w:rsidR="00246584" w:rsidRPr="000E5D4E" w:rsidRDefault="0054287A" w:rsidP="0054287A">
      <w:pPr>
        <w:pStyle w:val="00BodyText5"/>
        <w:rPr>
          <w:sz w:val="22"/>
          <w:szCs w:val="28"/>
        </w:rPr>
      </w:pPr>
      <w:r w:rsidRPr="000E5D4E">
        <w:rPr>
          <w:sz w:val="22"/>
          <w:szCs w:val="28"/>
        </w:rPr>
        <w:t>The following section contains a summary of the information set forth herein under “THE DEVELOPMENT.</w:t>
      </w:r>
      <w:r w:rsidR="007877EF" w:rsidRPr="000E5D4E">
        <w:rPr>
          <w:sz w:val="22"/>
          <w:szCs w:val="28"/>
        </w:rPr>
        <w:t xml:space="preserve">” </w:t>
      </w:r>
      <w:r w:rsidRPr="000E5D4E">
        <w:rPr>
          <w:sz w:val="22"/>
          <w:szCs w:val="28"/>
        </w:rPr>
        <w:t xml:space="preserve">Additional information regarding the Development (defined </w:t>
      </w:r>
      <w:r w:rsidR="00FC3451" w:rsidRPr="000E5D4E">
        <w:rPr>
          <w:sz w:val="22"/>
          <w:szCs w:val="28"/>
        </w:rPr>
        <w:t>herein</w:t>
      </w:r>
      <w:r w:rsidRPr="000E5D4E">
        <w:rPr>
          <w:sz w:val="22"/>
          <w:szCs w:val="28"/>
        </w:rPr>
        <w:t>) is set forth therein</w:t>
      </w:r>
      <w:r w:rsidR="008C44DA" w:rsidRPr="000E5D4E">
        <w:rPr>
          <w:sz w:val="22"/>
          <w:szCs w:val="28"/>
        </w:rPr>
        <w:t xml:space="preserve">. </w:t>
      </w:r>
      <w:r w:rsidRPr="000E5D4E">
        <w:rPr>
          <w:sz w:val="22"/>
          <w:szCs w:val="28"/>
        </w:rPr>
        <w:t>Certain of the information contained in this subsection has been obtained from public records and from representatives of the Developer</w:t>
      </w:r>
      <w:r w:rsidR="008C44DA" w:rsidRPr="000E5D4E">
        <w:rPr>
          <w:sz w:val="22"/>
          <w:szCs w:val="28"/>
        </w:rPr>
        <w:t xml:space="preserve">. </w:t>
      </w:r>
      <w:r w:rsidRPr="000E5D4E">
        <w:rPr>
          <w:sz w:val="22"/>
          <w:szCs w:val="28"/>
        </w:rPr>
        <w:t>Although believed to be reliable, such information has not been independently verified by the Underwriter</w:t>
      </w:r>
      <w:r w:rsidR="00CE49E0" w:rsidRPr="000E5D4E">
        <w:rPr>
          <w:sz w:val="22"/>
          <w:szCs w:val="28"/>
        </w:rPr>
        <w:t xml:space="preserve"> or its counsel</w:t>
      </w:r>
      <w:r w:rsidR="00EF7778" w:rsidRPr="000E5D4E">
        <w:rPr>
          <w:sz w:val="22"/>
          <w:szCs w:val="28"/>
        </w:rPr>
        <w:t xml:space="preserve">, Bond Counsel, or Disclosure Counsel, </w:t>
      </w:r>
      <w:r w:rsidRPr="000E5D4E">
        <w:rPr>
          <w:sz w:val="22"/>
          <w:szCs w:val="28"/>
        </w:rPr>
        <w:t xml:space="preserve">and </w:t>
      </w:r>
      <w:r w:rsidR="00EF7778" w:rsidRPr="000E5D4E">
        <w:rPr>
          <w:sz w:val="22"/>
          <w:szCs w:val="28"/>
        </w:rPr>
        <w:t xml:space="preserve">neither </w:t>
      </w:r>
      <w:r w:rsidRPr="000E5D4E">
        <w:rPr>
          <w:sz w:val="22"/>
          <w:szCs w:val="28"/>
        </w:rPr>
        <w:t>the Underwriter</w:t>
      </w:r>
      <w:r w:rsidR="003A2312" w:rsidRPr="000E5D4E">
        <w:rPr>
          <w:sz w:val="22"/>
          <w:szCs w:val="28"/>
        </w:rPr>
        <w:t xml:space="preserve"> or its counsel</w:t>
      </w:r>
      <w:r w:rsidR="00EF7778" w:rsidRPr="000E5D4E">
        <w:rPr>
          <w:sz w:val="22"/>
          <w:szCs w:val="28"/>
        </w:rPr>
        <w:t xml:space="preserve">, Bond Counsel, nor Disclosure Counsel </w:t>
      </w:r>
      <w:r w:rsidRPr="000E5D4E">
        <w:rPr>
          <w:sz w:val="22"/>
          <w:szCs w:val="28"/>
        </w:rPr>
        <w:t xml:space="preserve">makes </w:t>
      </w:r>
      <w:r w:rsidR="00EF7778" w:rsidRPr="000E5D4E">
        <w:rPr>
          <w:sz w:val="22"/>
          <w:szCs w:val="28"/>
        </w:rPr>
        <w:t>any</w:t>
      </w:r>
      <w:r w:rsidRPr="000E5D4E">
        <w:rPr>
          <w:sz w:val="22"/>
          <w:szCs w:val="28"/>
        </w:rPr>
        <w:t xml:space="preserve"> representation or warranty regarding the accuracy or completeness thereof</w:t>
      </w:r>
      <w:r w:rsidR="008C44DA" w:rsidRPr="000E5D4E">
        <w:rPr>
          <w:sz w:val="22"/>
          <w:szCs w:val="28"/>
        </w:rPr>
        <w:t xml:space="preserve">. </w:t>
      </w:r>
      <w:r w:rsidRPr="000E5D4E">
        <w:rPr>
          <w:sz w:val="22"/>
          <w:szCs w:val="28"/>
        </w:rPr>
        <w:t xml:space="preserve">Investors are urged to review this Limited Offering </w:t>
      </w:r>
      <w:r w:rsidRPr="000E5D4E">
        <w:rPr>
          <w:sz w:val="22"/>
          <w:szCs w:val="28"/>
        </w:rPr>
        <w:lastRenderedPageBreak/>
        <w:t xml:space="preserve">Memorandum and the appendices attached hereto carefully and in their entirety before making an investment in </w:t>
      </w:r>
      <w:r w:rsidR="00D2636D" w:rsidRPr="000E5D4E">
        <w:rPr>
          <w:sz w:val="22"/>
          <w:szCs w:val="28"/>
        </w:rPr>
        <w:t xml:space="preserve">the </w:t>
      </w:r>
      <w:r w:rsidR="000A3C99" w:rsidRPr="000E5D4E">
        <w:rPr>
          <w:sz w:val="22"/>
          <w:szCs w:val="28"/>
        </w:rPr>
        <w:t>Bonds</w:t>
      </w:r>
      <w:r w:rsidR="008C44DA" w:rsidRPr="000E5D4E">
        <w:rPr>
          <w:sz w:val="22"/>
          <w:szCs w:val="28"/>
        </w:rPr>
        <w:t xml:space="preserve">. </w:t>
      </w:r>
      <w:r w:rsidRPr="000E5D4E">
        <w:rPr>
          <w:sz w:val="22"/>
          <w:szCs w:val="28"/>
        </w:rPr>
        <w:t xml:space="preserve">See “THE DEVELOPMENT” and “RISK FACTORS.” </w:t>
      </w:r>
    </w:p>
    <w:p w14:paraId="346744DF" w14:textId="4D4CD280" w:rsidR="0025540F" w:rsidRPr="000E5D4E" w:rsidRDefault="0054287A" w:rsidP="00FC3451">
      <w:pPr>
        <w:pStyle w:val="00BodyText5"/>
        <w:rPr>
          <w:sz w:val="22"/>
          <w:szCs w:val="28"/>
        </w:rPr>
      </w:pPr>
      <w:bookmarkStart w:id="14" w:name="_Hlk77954637"/>
      <w:r w:rsidRPr="000E5D4E">
        <w:rPr>
          <w:b/>
          <w:i/>
          <w:sz w:val="22"/>
          <w:szCs w:val="28"/>
        </w:rPr>
        <w:t>General Description</w:t>
      </w:r>
      <w:r w:rsidR="008C44DA" w:rsidRPr="000E5D4E">
        <w:rPr>
          <w:sz w:val="22"/>
          <w:szCs w:val="28"/>
        </w:rPr>
        <w:t xml:space="preserve">. </w:t>
      </w:r>
      <w:r w:rsidR="005F052D" w:rsidRPr="000E5D4E">
        <w:rPr>
          <w:sz w:val="22"/>
          <w:szCs w:val="28"/>
        </w:rPr>
        <w:t xml:space="preserve">The </w:t>
      </w:r>
      <w:r w:rsidR="00281460" w:rsidRPr="000E5D4E">
        <w:rPr>
          <w:sz w:val="22"/>
          <w:szCs w:val="28"/>
        </w:rPr>
        <w:t xml:space="preserve">property within the </w:t>
      </w:r>
      <w:proofErr w:type="gramStart"/>
      <w:r w:rsidR="00281460" w:rsidRPr="000E5D4E">
        <w:rPr>
          <w:sz w:val="22"/>
          <w:szCs w:val="28"/>
        </w:rPr>
        <w:t>District</w:t>
      </w:r>
      <w:proofErr w:type="gramEnd"/>
      <w:r w:rsidR="00281460" w:rsidRPr="000E5D4E">
        <w:rPr>
          <w:sz w:val="22"/>
          <w:szCs w:val="28"/>
        </w:rPr>
        <w:t xml:space="preserve"> (the “</w:t>
      </w:r>
      <w:r w:rsidR="00281460" w:rsidRPr="000E5D4E">
        <w:rPr>
          <w:b/>
          <w:bCs/>
          <w:sz w:val="22"/>
          <w:szCs w:val="28"/>
        </w:rPr>
        <w:t>Development</w:t>
      </w:r>
      <w:r w:rsidR="00281460" w:rsidRPr="000E5D4E">
        <w:rPr>
          <w:sz w:val="22"/>
          <w:szCs w:val="28"/>
        </w:rPr>
        <w:t>”)</w:t>
      </w:r>
      <w:r w:rsidR="00BB71CD" w:rsidRPr="000E5D4E">
        <w:rPr>
          <w:sz w:val="22"/>
          <w:szCs w:val="28"/>
        </w:rPr>
        <w:t xml:space="preserve"> </w:t>
      </w:r>
      <w:r w:rsidR="00702E08" w:rsidRPr="000E5D4E">
        <w:rPr>
          <w:sz w:val="22"/>
          <w:szCs w:val="28"/>
        </w:rPr>
        <w:t>is anticipated to be developed into a mixed-use residential and commercial community</w:t>
      </w:r>
      <w:r w:rsidR="008C44DA" w:rsidRPr="000E5D4E">
        <w:rPr>
          <w:sz w:val="22"/>
          <w:szCs w:val="28"/>
        </w:rPr>
        <w:t xml:space="preserve">. </w:t>
      </w:r>
      <w:r w:rsidR="00702E08" w:rsidRPr="000E5D4E">
        <w:rPr>
          <w:sz w:val="22"/>
          <w:szCs w:val="28"/>
        </w:rPr>
        <w:t>According to the Developer, at full buildout the Development is planned to contain</w:t>
      </w:r>
      <w:r w:rsidR="00C10324" w:rsidRPr="000E5D4E">
        <w:rPr>
          <w:sz w:val="22"/>
          <w:szCs w:val="28"/>
        </w:rPr>
        <w:t xml:space="preserve"> approximately </w:t>
      </w:r>
      <w:r w:rsidR="00C11754">
        <w:rPr>
          <w:sz w:val="22"/>
        </w:rPr>
        <w:t>4</w:t>
      </w:r>
      <w:r w:rsidR="00E432F4">
        <w:rPr>
          <w:sz w:val="22"/>
        </w:rPr>
        <w:t>40</w:t>
      </w:r>
      <w:r w:rsidR="00E432F4" w:rsidRPr="000E5D4E">
        <w:rPr>
          <w:sz w:val="22"/>
        </w:rPr>
        <w:t xml:space="preserve"> single family </w:t>
      </w:r>
      <w:r w:rsidR="00E432F4">
        <w:rPr>
          <w:sz w:val="22"/>
        </w:rPr>
        <w:t xml:space="preserve">attached </w:t>
      </w:r>
      <w:r w:rsidR="00E432F4" w:rsidRPr="000E5D4E">
        <w:rPr>
          <w:sz w:val="22"/>
        </w:rPr>
        <w:t xml:space="preserve">homes, </w:t>
      </w:r>
      <w:r w:rsidR="00A23706">
        <w:rPr>
          <w:sz w:val="22"/>
        </w:rPr>
        <w:t>two hotels each containing 200 rooms, and 42,200 square feet of commercial space</w:t>
      </w:r>
      <w:r w:rsidR="00C9627A">
        <w:rPr>
          <w:sz w:val="22"/>
        </w:rPr>
        <w:t xml:space="preserve">. </w:t>
      </w:r>
      <w:r w:rsidR="00A23706">
        <w:rPr>
          <w:sz w:val="22"/>
        </w:rPr>
        <w:t xml:space="preserve">In addition, the Marriott-branded and Hyatt-branded </w:t>
      </w:r>
      <w:r w:rsidR="005A5E63">
        <w:rPr>
          <w:sz w:val="22"/>
        </w:rPr>
        <w:t>hotels within the Development each are</w:t>
      </w:r>
      <w:r w:rsidR="00513159" w:rsidRPr="00513159">
        <w:rPr>
          <w:sz w:val="22"/>
        </w:rPr>
        <w:t xml:space="preserve"> anticipated to include a pool and gym and </w:t>
      </w:r>
      <w:r w:rsidR="00C9627A" w:rsidRPr="00513159">
        <w:rPr>
          <w:sz w:val="22"/>
        </w:rPr>
        <w:t xml:space="preserve">the </w:t>
      </w:r>
      <w:r w:rsidR="00513159" w:rsidRPr="00513159">
        <w:rPr>
          <w:sz w:val="22"/>
        </w:rPr>
        <w:t xml:space="preserve">rest of the </w:t>
      </w:r>
      <w:r w:rsidR="00C9627A" w:rsidRPr="00513159">
        <w:rPr>
          <w:sz w:val="22"/>
        </w:rPr>
        <w:t xml:space="preserve">Development is anticipated to contain </w:t>
      </w:r>
      <w:r w:rsidR="00C11754">
        <w:rPr>
          <w:sz w:val="22"/>
        </w:rPr>
        <w:t xml:space="preserve">retail space, a car wash, </w:t>
      </w:r>
      <w:r w:rsidR="00A23706">
        <w:rPr>
          <w:sz w:val="22"/>
        </w:rPr>
        <w:t>a convenience store, and several restaurants, totaling approximately 42,200 square feet of commercial space</w:t>
      </w:r>
      <w:r w:rsidR="00C11754">
        <w:rPr>
          <w:sz w:val="22"/>
        </w:rPr>
        <w:t>.</w:t>
      </w:r>
      <w:r w:rsidR="003347B3" w:rsidRPr="000E5D4E">
        <w:rPr>
          <w:sz w:val="22"/>
          <w:szCs w:val="28"/>
        </w:rPr>
        <w:t xml:space="preserve"> </w:t>
      </w:r>
      <w:bookmarkStart w:id="15" w:name="_Hlk79952028"/>
      <w:r w:rsidR="001A4DDA" w:rsidRPr="000E5D4E">
        <w:rPr>
          <w:sz w:val="22"/>
          <w:szCs w:val="28"/>
        </w:rPr>
        <w:t>According to the Developer,</w:t>
      </w:r>
      <w:r w:rsidR="00014B50" w:rsidRPr="000E5D4E">
        <w:rPr>
          <w:sz w:val="22"/>
          <w:szCs w:val="28"/>
        </w:rPr>
        <w:t xml:space="preserve"> infrastructure within the </w:t>
      </w:r>
      <w:proofErr w:type="gramStart"/>
      <w:r w:rsidR="00014B50" w:rsidRPr="000E5D4E">
        <w:rPr>
          <w:sz w:val="22"/>
          <w:szCs w:val="28"/>
        </w:rPr>
        <w:t>District</w:t>
      </w:r>
      <w:proofErr w:type="gramEnd"/>
      <w:r w:rsidR="00014B50" w:rsidRPr="000E5D4E">
        <w:rPr>
          <w:sz w:val="22"/>
          <w:szCs w:val="28"/>
        </w:rPr>
        <w:t xml:space="preserve"> is to be constructed in </w:t>
      </w:r>
      <w:r w:rsidR="00E432F4">
        <w:rPr>
          <w:sz w:val="22"/>
          <w:szCs w:val="28"/>
        </w:rPr>
        <w:t>2</w:t>
      </w:r>
      <w:r w:rsidR="00014B50" w:rsidRPr="000E5D4E">
        <w:rPr>
          <w:sz w:val="22"/>
          <w:szCs w:val="28"/>
        </w:rPr>
        <w:t xml:space="preserve"> phases, </w:t>
      </w:r>
      <w:r w:rsidR="00A23706">
        <w:rPr>
          <w:sz w:val="22"/>
          <w:szCs w:val="28"/>
        </w:rPr>
        <w:t xml:space="preserve">with the construction of infrastructure in the first phase anticipated to </w:t>
      </w:r>
      <w:bookmarkStart w:id="16" w:name="_Hlk148500399"/>
      <w:r w:rsidR="005A5E63">
        <w:rPr>
          <w:sz w:val="22"/>
          <w:szCs w:val="28"/>
        </w:rPr>
        <w:t>commence in</w:t>
      </w:r>
      <w:r w:rsidR="005A5E63" w:rsidRPr="000E5D4E">
        <w:rPr>
          <w:sz w:val="22"/>
          <w:szCs w:val="28"/>
        </w:rPr>
        <w:t xml:space="preserve"> </w:t>
      </w:r>
      <w:r w:rsidR="005A5E63">
        <w:rPr>
          <w:sz w:val="22"/>
          <w:szCs w:val="28"/>
        </w:rPr>
        <w:t>the second quarter of</w:t>
      </w:r>
      <w:r w:rsidR="005A5E63" w:rsidRPr="000E5D4E">
        <w:rPr>
          <w:sz w:val="22"/>
          <w:szCs w:val="28"/>
        </w:rPr>
        <w:t xml:space="preserve"> 2024 and anticipated to be completed in </w:t>
      </w:r>
      <w:r w:rsidR="005A5E63">
        <w:rPr>
          <w:sz w:val="22"/>
          <w:szCs w:val="28"/>
        </w:rPr>
        <w:t>the fourth quarter of 2024</w:t>
      </w:r>
      <w:r w:rsidR="00014B50" w:rsidRPr="000E5D4E">
        <w:rPr>
          <w:sz w:val="22"/>
          <w:szCs w:val="28"/>
        </w:rPr>
        <w:t>.</w:t>
      </w:r>
      <w:r w:rsidR="005A5E63">
        <w:rPr>
          <w:sz w:val="22"/>
          <w:szCs w:val="28"/>
        </w:rPr>
        <w:t xml:space="preserve"> </w:t>
      </w:r>
      <w:r w:rsidR="005A5E63" w:rsidRPr="005A5E63">
        <w:rPr>
          <w:sz w:val="22"/>
          <w:szCs w:val="28"/>
          <w:highlight w:val="yellow"/>
        </w:rPr>
        <w:t>[ON TRACK?]</w:t>
      </w:r>
      <w:r w:rsidR="00FC3451" w:rsidRPr="000E5D4E">
        <w:rPr>
          <w:sz w:val="22"/>
          <w:szCs w:val="28"/>
        </w:rPr>
        <w:t xml:space="preserve"> </w:t>
      </w:r>
      <w:r w:rsidR="0033219C" w:rsidRPr="000E5D4E">
        <w:rPr>
          <w:sz w:val="22"/>
          <w:szCs w:val="28"/>
        </w:rPr>
        <w:t>A</w:t>
      </w:r>
      <w:r w:rsidR="00E83CA2" w:rsidRPr="000E5D4E">
        <w:rPr>
          <w:sz w:val="22"/>
          <w:szCs w:val="28"/>
        </w:rPr>
        <w:t>ccording to the Developer,</w:t>
      </w:r>
      <w:r w:rsidR="00EA0536" w:rsidRPr="000E5D4E">
        <w:rPr>
          <w:sz w:val="22"/>
          <w:szCs w:val="28"/>
        </w:rPr>
        <w:t xml:space="preserve"> </w:t>
      </w:r>
      <w:r w:rsidR="0033219C" w:rsidRPr="000E5D4E">
        <w:rPr>
          <w:sz w:val="22"/>
          <w:szCs w:val="28"/>
        </w:rPr>
        <w:t>vertical construction</w:t>
      </w:r>
      <w:r w:rsidR="00B85E5E" w:rsidRPr="000E5D4E">
        <w:rPr>
          <w:sz w:val="22"/>
          <w:szCs w:val="28"/>
        </w:rPr>
        <w:t xml:space="preserve"> is anticipated to</w:t>
      </w:r>
      <w:r w:rsidR="0033219C" w:rsidRPr="000E5D4E">
        <w:rPr>
          <w:sz w:val="22"/>
          <w:szCs w:val="28"/>
        </w:rPr>
        <w:t xml:space="preserve"> </w:t>
      </w:r>
      <w:r w:rsidR="00B85E5E" w:rsidRPr="000E5D4E">
        <w:rPr>
          <w:sz w:val="22"/>
          <w:szCs w:val="28"/>
        </w:rPr>
        <w:t xml:space="preserve">commence </w:t>
      </w:r>
      <w:r w:rsidR="00060A35" w:rsidRPr="000E5D4E">
        <w:rPr>
          <w:sz w:val="22"/>
          <w:szCs w:val="28"/>
        </w:rPr>
        <w:t>in</w:t>
      </w:r>
      <w:r w:rsidR="00B85E5E" w:rsidRPr="000E5D4E">
        <w:rPr>
          <w:sz w:val="22"/>
          <w:szCs w:val="28"/>
        </w:rPr>
        <w:t xml:space="preserve"> </w:t>
      </w:r>
      <w:r w:rsidR="002C4349">
        <w:rPr>
          <w:sz w:val="22"/>
          <w:szCs w:val="28"/>
        </w:rPr>
        <w:t xml:space="preserve">the </w:t>
      </w:r>
      <w:r w:rsidR="00774AB2">
        <w:rPr>
          <w:sz w:val="22"/>
          <w:szCs w:val="28"/>
        </w:rPr>
        <w:t>first</w:t>
      </w:r>
      <w:r w:rsidR="002C4349">
        <w:rPr>
          <w:sz w:val="22"/>
          <w:szCs w:val="28"/>
        </w:rPr>
        <w:t xml:space="preserve"> quarter of 202</w:t>
      </w:r>
      <w:r w:rsidR="00774AB2">
        <w:rPr>
          <w:sz w:val="22"/>
          <w:szCs w:val="28"/>
        </w:rPr>
        <w:t>7</w:t>
      </w:r>
      <w:r w:rsidR="006774CC">
        <w:rPr>
          <w:sz w:val="22"/>
          <w:szCs w:val="28"/>
        </w:rPr>
        <w:t xml:space="preserve"> </w:t>
      </w:r>
      <w:r w:rsidR="00B85E5E" w:rsidRPr="000E5D4E">
        <w:rPr>
          <w:sz w:val="22"/>
          <w:szCs w:val="28"/>
        </w:rPr>
        <w:t xml:space="preserve">and is anticipated to be completed by </w:t>
      </w:r>
      <w:r w:rsidR="00C11754">
        <w:rPr>
          <w:sz w:val="22"/>
          <w:szCs w:val="28"/>
        </w:rPr>
        <w:t>the fourth quarter of 2031</w:t>
      </w:r>
      <w:r w:rsidR="00B85E5E" w:rsidRPr="000E5D4E">
        <w:rPr>
          <w:sz w:val="22"/>
          <w:szCs w:val="28"/>
        </w:rPr>
        <w:t>.</w:t>
      </w:r>
      <w:r w:rsidR="005E2D8C" w:rsidRPr="000E5D4E">
        <w:rPr>
          <w:sz w:val="22"/>
          <w:szCs w:val="28"/>
        </w:rPr>
        <w:t xml:space="preserve"> </w:t>
      </w:r>
      <w:bookmarkEnd w:id="16"/>
      <w:r w:rsidR="0033219C" w:rsidRPr="000E5D4E">
        <w:rPr>
          <w:sz w:val="22"/>
          <w:szCs w:val="28"/>
        </w:rPr>
        <w:t>F</w:t>
      </w:r>
      <w:r w:rsidR="00702E08" w:rsidRPr="000E5D4E">
        <w:rPr>
          <w:sz w:val="22"/>
          <w:szCs w:val="28"/>
        </w:rPr>
        <w:t xml:space="preserve">ull buildout of the Development </w:t>
      </w:r>
      <w:r w:rsidR="0033219C" w:rsidRPr="000E5D4E">
        <w:rPr>
          <w:sz w:val="22"/>
          <w:szCs w:val="28"/>
        </w:rPr>
        <w:t xml:space="preserve">is </w:t>
      </w:r>
      <w:r w:rsidR="00702E08" w:rsidRPr="000E5D4E">
        <w:rPr>
          <w:sz w:val="22"/>
          <w:szCs w:val="28"/>
        </w:rPr>
        <w:t xml:space="preserve">anticipated </w:t>
      </w:r>
      <w:r w:rsidR="00351D12" w:rsidRPr="000E5D4E">
        <w:rPr>
          <w:sz w:val="22"/>
          <w:szCs w:val="28"/>
        </w:rPr>
        <w:t xml:space="preserve">to occur </w:t>
      </w:r>
      <w:r w:rsidR="00060A35" w:rsidRPr="000E5D4E">
        <w:rPr>
          <w:sz w:val="22"/>
          <w:szCs w:val="28"/>
        </w:rPr>
        <w:t xml:space="preserve">in </w:t>
      </w:r>
      <w:r w:rsidR="009F5AFE">
        <w:rPr>
          <w:sz w:val="22"/>
          <w:szCs w:val="28"/>
        </w:rPr>
        <w:t>2031</w:t>
      </w:r>
      <w:r w:rsidR="005C7049" w:rsidRPr="000E5D4E">
        <w:rPr>
          <w:sz w:val="22"/>
          <w:szCs w:val="28"/>
        </w:rPr>
        <w:t xml:space="preserve"> as indicated in the Market Study attached hereto as APPENDIX B</w:t>
      </w:r>
      <w:r w:rsidR="008C44DA" w:rsidRPr="000E5D4E">
        <w:rPr>
          <w:sz w:val="22"/>
          <w:szCs w:val="28"/>
        </w:rPr>
        <w:t>.</w:t>
      </w:r>
      <w:r w:rsidR="001C022C" w:rsidRPr="000E5D4E">
        <w:rPr>
          <w:sz w:val="22"/>
          <w:szCs w:val="28"/>
        </w:rPr>
        <w:t xml:space="preserve"> </w:t>
      </w:r>
      <w:r w:rsidR="00702E08" w:rsidRPr="000E5D4E">
        <w:rPr>
          <w:sz w:val="22"/>
          <w:szCs w:val="28"/>
        </w:rPr>
        <w:t xml:space="preserve">See “THE DEVELOPMENT.” </w:t>
      </w:r>
    </w:p>
    <w:p w14:paraId="7FE4FF48" w14:textId="0F2275C1" w:rsidR="004C2E58" w:rsidRPr="000E5D4E" w:rsidRDefault="008A2658" w:rsidP="004C2E58">
      <w:pPr>
        <w:pStyle w:val="00BodyText5"/>
        <w:rPr>
          <w:bCs/>
          <w:sz w:val="22"/>
          <w:szCs w:val="28"/>
        </w:rPr>
      </w:pPr>
      <w:r w:rsidRPr="000E5D4E">
        <w:rPr>
          <w:sz w:val="22"/>
          <w:szCs w:val="28"/>
        </w:rPr>
        <w:t xml:space="preserve">Notwithstanding any of the foregoing, neither the Developer nor any other owner of property within the Development is obligated to construct buildings thereon in any </w:t>
      </w:r>
      <w:proofErr w:type="gramStart"/>
      <w:r w:rsidRPr="000E5D4E">
        <w:rPr>
          <w:sz w:val="22"/>
          <w:szCs w:val="28"/>
        </w:rPr>
        <w:t>particular timeframe</w:t>
      </w:r>
      <w:proofErr w:type="gramEnd"/>
      <w:r w:rsidRPr="000E5D4E">
        <w:rPr>
          <w:sz w:val="22"/>
          <w:szCs w:val="28"/>
        </w:rPr>
        <w:t xml:space="preserve"> or at all</w:t>
      </w:r>
      <w:r w:rsidR="008C44DA" w:rsidRPr="000E5D4E">
        <w:rPr>
          <w:sz w:val="22"/>
          <w:szCs w:val="28"/>
        </w:rPr>
        <w:t xml:space="preserve">. </w:t>
      </w:r>
      <w:r w:rsidRPr="000E5D4E">
        <w:rPr>
          <w:bCs/>
          <w:sz w:val="22"/>
          <w:szCs w:val="28"/>
        </w:rPr>
        <w:t>See “</w:t>
      </w:r>
      <w:r w:rsidRPr="000E5D4E">
        <w:rPr>
          <w:sz w:val="22"/>
          <w:szCs w:val="28"/>
        </w:rPr>
        <w:t>RISK FACTORS</w:t>
      </w:r>
      <w:r w:rsidR="00D16A6A" w:rsidRPr="000E5D4E">
        <w:rPr>
          <w:sz w:val="22"/>
          <w:szCs w:val="28"/>
        </w:rPr>
        <w:t>—</w:t>
      </w:r>
      <w:r w:rsidRPr="000E5D4E">
        <w:rPr>
          <w:sz w:val="22"/>
          <w:szCs w:val="28"/>
        </w:rPr>
        <w:t>Development Not Assured,”</w:t>
      </w:r>
      <w:r w:rsidRPr="000E5D4E">
        <w:rPr>
          <w:bCs/>
          <w:sz w:val="22"/>
          <w:szCs w:val="28"/>
        </w:rPr>
        <w:t xml:space="preserve"> “THE DEVELOPMENT</w:t>
      </w:r>
      <w:r w:rsidR="005E001F" w:rsidRPr="000E5D4E">
        <w:rPr>
          <w:bCs/>
          <w:sz w:val="22"/>
          <w:szCs w:val="28"/>
        </w:rPr>
        <w:t>—</w:t>
      </w:r>
      <w:r w:rsidRPr="000E5D4E">
        <w:rPr>
          <w:bCs/>
          <w:sz w:val="22"/>
          <w:szCs w:val="28"/>
        </w:rPr>
        <w:t>Planned Development</w:t>
      </w:r>
      <w:r w:rsidR="00093249" w:rsidRPr="000E5D4E">
        <w:rPr>
          <w:bCs/>
          <w:sz w:val="22"/>
          <w:szCs w:val="28"/>
        </w:rPr>
        <w:t>,</w:t>
      </w:r>
      <w:r w:rsidRPr="000E5D4E">
        <w:rPr>
          <w:bCs/>
          <w:sz w:val="22"/>
          <w:szCs w:val="28"/>
        </w:rPr>
        <w:t>” “</w:t>
      </w:r>
      <w:r w:rsidR="00AB37F5" w:rsidRPr="000E5D4E">
        <w:rPr>
          <w:bCs/>
          <w:sz w:val="22"/>
          <w:szCs w:val="28"/>
        </w:rPr>
        <w:t>—</w:t>
      </w:r>
      <w:r w:rsidRPr="000E5D4E">
        <w:rPr>
          <w:bCs/>
          <w:sz w:val="22"/>
          <w:szCs w:val="28"/>
        </w:rPr>
        <w:t>Zoning, Public Approvals, and Platting,” and “</w:t>
      </w:r>
      <w:r w:rsidR="00AB37F5" w:rsidRPr="000E5D4E">
        <w:rPr>
          <w:bCs/>
          <w:sz w:val="22"/>
          <w:szCs w:val="28"/>
        </w:rPr>
        <w:t>—</w:t>
      </w:r>
      <w:r w:rsidRPr="000E5D4E">
        <w:rPr>
          <w:bCs/>
          <w:sz w:val="22"/>
          <w:szCs w:val="28"/>
        </w:rPr>
        <w:t xml:space="preserve">Plan of Finance </w:t>
      </w:r>
      <w:r w:rsidR="001B4104" w:rsidRPr="000E5D4E">
        <w:rPr>
          <w:bCs/>
          <w:sz w:val="22"/>
          <w:szCs w:val="28"/>
        </w:rPr>
        <w:t>for</w:t>
      </w:r>
      <w:r w:rsidRPr="000E5D4E">
        <w:rPr>
          <w:bCs/>
          <w:sz w:val="22"/>
          <w:szCs w:val="28"/>
        </w:rPr>
        <w:t xml:space="preserve"> the Development.”</w:t>
      </w:r>
    </w:p>
    <w:p w14:paraId="1F59B5A2" w14:textId="77777777" w:rsidR="008E64FC" w:rsidRPr="0078778B" w:rsidRDefault="008E64FC" w:rsidP="008E64FC">
      <w:pPr>
        <w:pStyle w:val="00Center"/>
        <w:spacing w:after="0"/>
        <w:rPr>
          <w:b w:val="0"/>
          <w:sz w:val="22"/>
          <w:szCs w:val="28"/>
          <w:vertAlign w:val="superscript"/>
        </w:rPr>
      </w:pPr>
      <w:bookmarkStart w:id="17" w:name="_Hlk157764523"/>
      <w:bookmarkEnd w:id="15"/>
      <w:r w:rsidRPr="0078778B">
        <w:rPr>
          <w:sz w:val="22"/>
          <w:szCs w:val="28"/>
        </w:rPr>
        <w:t>Summary of Anticipated Development</w:t>
      </w:r>
      <w:r w:rsidRPr="0078778B">
        <w:rPr>
          <w:b w:val="0"/>
          <w:sz w:val="22"/>
          <w:szCs w:val="28"/>
          <w:vertAlign w:val="superscript"/>
        </w:rPr>
        <w:t>1</w:t>
      </w:r>
    </w:p>
    <w:p w14:paraId="4F99DC72" w14:textId="2FED6A0D" w:rsidR="008E64FC" w:rsidRPr="0078778B" w:rsidRDefault="008E64FC" w:rsidP="008E64FC">
      <w:pPr>
        <w:pStyle w:val="00Center"/>
        <w:spacing w:after="0"/>
        <w:rPr>
          <w:sz w:val="22"/>
          <w:szCs w:val="28"/>
        </w:rPr>
      </w:pPr>
      <w:r w:rsidRPr="0078778B">
        <w:rPr>
          <w:sz w:val="22"/>
          <w:szCs w:val="28"/>
          <w:highlight w:val="yellow"/>
        </w:rPr>
        <w:t>[UPDATE AS NECESSARY</w:t>
      </w:r>
      <w:r w:rsidR="0078778B" w:rsidRPr="0078778B">
        <w:rPr>
          <w:sz w:val="22"/>
          <w:szCs w:val="28"/>
          <w:highlight w:val="yellow"/>
        </w:rPr>
        <w:t xml:space="preserve"> – CONFIRM PRESALES/NUMBER OF SFDH</w:t>
      </w:r>
      <w:r w:rsidRPr="0078778B">
        <w:rPr>
          <w:sz w:val="22"/>
          <w:szCs w:val="28"/>
          <w:highlight w:val="yellow"/>
        </w:rPr>
        <w:t>]</w:t>
      </w:r>
    </w:p>
    <w:tbl>
      <w:tblPr>
        <w:tblW w:w="11250" w:type="dxa"/>
        <w:tblInd w:w="-900" w:type="dxa"/>
        <w:tblLayout w:type="fixed"/>
        <w:tblCellMar>
          <w:left w:w="115" w:type="dxa"/>
          <w:right w:w="115" w:type="dxa"/>
        </w:tblCellMar>
        <w:tblLook w:val="04A0" w:firstRow="1" w:lastRow="0" w:firstColumn="1" w:lastColumn="0" w:noHBand="0" w:noVBand="1"/>
      </w:tblPr>
      <w:tblGrid>
        <w:gridCol w:w="2610"/>
        <w:gridCol w:w="1350"/>
        <w:gridCol w:w="1620"/>
        <w:gridCol w:w="1080"/>
        <w:gridCol w:w="1170"/>
        <w:gridCol w:w="1260"/>
        <w:gridCol w:w="2160"/>
      </w:tblGrid>
      <w:tr w:rsidR="00703DDC" w:rsidRPr="008A0A37" w14:paraId="5B636E2E" w14:textId="77777777" w:rsidTr="00703DDC">
        <w:tc>
          <w:tcPr>
            <w:tcW w:w="2610" w:type="dxa"/>
            <w:tcBorders>
              <w:top w:val="nil"/>
              <w:left w:val="nil"/>
              <w:bottom w:val="nil"/>
              <w:right w:val="nil"/>
            </w:tcBorders>
            <w:shd w:val="clear" w:color="auto" w:fill="auto"/>
            <w:vAlign w:val="bottom"/>
            <w:hideMark/>
          </w:tcPr>
          <w:p w14:paraId="32BCF3F3" w14:textId="2D1EABE7" w:rsidR="00703DDC" w:rsidRPr="008A0A37" w:rsidRDefault="00703DDC" w:rsidP="00703DDC">
            <w:pPr>
              <w:jc w:val="center"/>
              <w:rPr>
                <w:rFonts w:eastAsia="Times New Roman" w:cs="Times New Roman"/>
                <w:b/>
                <w:bCs/>
                <w:color w:val="000000"/>
                <w:szCs w:val="20"/>
                <w:u w:val="single"/>
              </w:rPr>
            </w:pPr>
            <w:r w:rsidRPr="008A0A37">
              <w:rPr>
                <w:rFonts w:eastAsia="Times New Roman" w:cs="Times New Roman"/>
                <w:b/>
                <w:bCs/>
                <w:color w:val="000000"/>
                <w:szCs w:val="20"/>
                <w:u w:val="single"/>
              </w:rPr>
              <w:t>Description</w:t>
            </w:r>
          </w:p>
        </w:tc>
        <w:tc>
          <w:tcPr>
            <w:tcW w:w="1350" w:type="dxa"/>
            <w:tcBorders>
              <w:top w:val="nil"/>
              <w:left w:val="nil"/>
              <w:bottom w:val="nil"/>
              <w:right w:val="nil"/>
            </w:tcBorders>
            <w:shd w:val="clear" w:color="auto" w:fill="auto"/>
            <w:vAlign w:val="bottom"/>
            <w:hideMark/>
          </w:tcPr>
          <w:p w14:paraId="15E784D3" w14:textId="2C6E2D46" w:rsidR="00703DDC" w:rsidRPr="008A0A37" w:rsidRDefault="00703DDC" w:rsidP="00703DDC">
            <w:pPr>
              <w:jc w:val="center"/>
              <w:rPr>
                <w:rFonts w:eastAsia="Times New Roman" w:cs="Times New Roman"/>
                <w:b/>
                <w:bCs/>
                <w:color w:val="000000"/>
                <w:szCs w:val="20"/>
                <w:u w:val="single"/>
                <w:vertAlign w:val="superscript"/>
              </w:rPr>
            </w:pPr>
            <w:r w:rsidRPr="008A0A37">
              <w:rPr>
                <w:rFonts w:eastAsia="Times New Roman" w:cs="Times New Roman"/>
                <w:b/>
                <w:bCs/>
                <w:color w:val="000000"/>
                <w:szCs w:val="20"/>
                <w:u w:val="single"/>
              </w:rPr>
              <w:t>Property Owner</w:t>
            </w:r>
          </w:p>
        </w:tc>
        <w:tc>
          <w:tcPr>
            <w:tcW w:w="1620" w:type="dxa"/>
            <w:tcBorders>
              <w:top w:val="nil"/>
              <w:left w:val="nil"/>
              <w:bottom w:val="nil"/>
              <w:right w:val="nil"/>
            </w:tcBorders>
            <w:shd w:val="clear" w:color="auto" w:fill="auto"/>
            <w:vAlign w:val="bottom"/>
            <w:hideMark/>
          </w:tcPr>
          <w:p w14:paraId="6DDF5A6E" w14:textId="31C3CBF4" w:rsidR="00703DDC" w:rsidRPr="008A0A37" w:rsidRDefault="00703DDC" w:rsidP="00703DDC">
            <w:pPr>
              <w:jc w:val="center"/>
              <w:rPr>
                <w:rFonts w:eastAsia="Times New Roman" w:cs="Times New Roman"/>
                <w:b/>
                <w:bCs/>
                <w:color w:val="000000"/>
                <w:szCs w:val="20"/>
                <w:u w:val="single"/>
              </w:rPr>
            </w:pPr>
            <w:r w:rsidRPr="008A0A37">
              <w:rPr>
                <w:rFonts w:eastAsia="Times New Roman" w:cs="Times New Roman"/>
                <w:b/>
                <w:bCs/>
                <w:color w:val="000000"/>
                <w:szCs w:val="20"/>
                <w:u w:val="single"/>
              </w:rPr>
              <w:t>Sq. Ft.</w:t>
            </w:r>
          </w:p>
        </w:tc>
        <w:tc>
          <w:tcPr>
            <w:tcW w:w="1080" w:type="dxa"/>
            <w:tcBorders>
              <w:top w:val="nil"/>
              <w:left w:val="nil"/>
              <w:bottom w:val="nil"/>
              <w:right w:val="nil"/>
            </w:tcBorders>
            <w:vAlign w:val="bottom"/>
          </w:tcPr>
          <w:p w14:paraId="63B084A7" w14:textId="77777777" w:rsidR="00703DDC" w:rsidRPr="008A0A37" w:rsidRDefault="00703DDC" w:rsidP="00703DDC">
            <w:pPr>
              <w:jc w:val="center"/>
              <w:rPr>
                <w:rFonts w:eastAsia="Times New Roman" w:cs="Times New Roman"/>
                <w:b/>
                <w:bCs/>
                <w:color w:val="000000"/>
                <w:szCs w:val="20"/>
                <w:u w:val="single"/>
              </w:rPr>
            </w:pPr>
          </w:p>
          <w:p w14:paraId="05DDD3E9" w14:textId="77777777" w:rsidR="00703DDC" w:rsidRPr="008A0A37" w:rsidRDefault="00703DDC" w:rsidP="00703DDC">
            <w:pPr>
              <w:jc w:val="center"/>
              <w:rPr>
                <w:rFonts w:eastAsia="Times New Roman" w:cs="Times New Roman"/>
                <w:szCs w:val="20"/>
              </w:rPr>
            </w:pPr>
          </w:p>
          <w:p w14:paraId="41522911" w14:textId="2A1751EF" w:rsidR="00703DDC" w:rsidRPr="008A0A37" w:rsidRDefault="00703DDC" w:rsidP="00703DDC">
            <w:pPr>
              <w:jc w:val="center"/>
              <w:rPr>
                <w:rFonts w:eastAsia="Times New Roman" w:cs="Times New Roman"/>
                <w:b/>
                <w:bCs/>
                <w:szCs w:val="20"/>
                <w:u w:val="single"/>
              </w:rPr>
            </w:pPr>
            <w:r w:rsidRPr="008A0A37">
              <w:rPr>
                <w:rFonts w:eastAsia="Times New Roman" w:cs="Times New Roman"/>
                <w:b/>
                <w:bCs/>
                <w:szCs w:val="20"/>
                <w:u w:val="single"/>
              </w:rPr>
              <w:t>Units</w:t>
            </w:r>
          </w:p>
        </w:tc>
        <w:tc>
          <w:tcPr>
            <w:tcW w:w="1170" w:type="dxa"/>
            <w:tcBorders>
              <w:top w:val="nil"/>
              <w:left w:val="nil"/>
              <w:bottom w:val="nil"/>
              <w:right w:val="nil"/>
            </w:tcBorders>
            <w:vAlign w:val="bottom"/>
          </w:tcPr>
          <w:p w14:paraId="07FE3D88" w14:textId="664B7084" w:rsidR="00703DDC" w:rsidRPr="008A0A37" w:rsidRDefault="00703DDC" w:rsidP="00703DDC">
            <w:pPr>
              <w:jc w:val="center"/>
              <w:rPr>
                <w:rFonts w:eastAsia="Times New Roman" w:cs="Times New Roman"/>
                <w:b/>
                <w:bCs/>
                <w:color w:val="000000"/>
                <w:szCs w:val="20"/>
                <w:u w:val="single"/>
              </w:rPr>
            </w:pPr>
            <w:r w:rsidRPr="008A0A37">
              <w:rPr>
                <w:rFonts w:eastAsia="Times New Roman" w:cs="Times New Roman"/>
                <w:b/>
                <w:bCs/>
                <w:color w:val="000000"/>
                <w:szCs w:val="20"/>
                <w:u w:val="single"/>
              </w:rPr>
              <w:t>Pre-Sold Units</w:t>
            </w:r>
          </w:p>
        </w:tc>
        <w:tc>
          <w:tcPr>
            <w:tcW w:w="1260" w:type="dxa"/>
            <w:tcBorders>
              <w:top w:val="nil"/>
              <w:left w:val="nil"/>
              <w:bottom w:val="nil"/>
              <w:right w:val="nil"/>
            </w:tcBorders>
            <w:shd w:val="clear" w:color="auto" w:fill="auto"/>
            <w:vAlign w:val="bottom"/>
            <w:hideMark/>
          </w:tcPr>
          <w:p w14:paraId="3F8B4167" w14:textId="62F3121A" w:rsidR="00703DDC" w:rsidRPr="008A0A37" w:rsidRDefault="00703DDC" w:rsidP="00703DDC">
            <w:pPr>
              <w:jc w:val="center"/>
              <w:rPr>
                <w:rFonts w:eastAsia="Times New Roman" w:cs="Times New Roman"/>
                <w:b/>
                <w:bCs/>
                <w:color w:val="000000"/>
                <w:szCs w:val="20"/>
                <w:vertAlign w:val="superscript"/>
              </w:rPr>
            </w:pPr>
            <w:r w:rsidRPr="008A0A37">
              <w:rPr>
                <w:rFonts w:eastAsia="Times New Roman" w:cs="Times New Roman"/>
                <w:b/>
                <w:bCs/>
                <w:color w:val="000000"/>
                <w:szCs w:val="20"/>
                <w:u w:val="single"/>
              </w:rPr>
              <w:t>Plat Status</w:t>
            </w:r>
            <w:r>
              <w:rPr>
                <w:rFonts w:eastAsia="Times New Roman" w:cs="Times New Roman"/>
                <w:b/>
                <w:bCs/>
                <w:color w:val="000000"/>
                <w:szCs w:val="20"/>
                <w:vertAlign w:val="superscript"/>
              </w:rPr>
              <w:t>2</w:t>
            </w:r>
          </w:p>
        </w:tc>
        <w:tc>
          <w:tcPr>
            <w:tcW w:w="2160" w:type="dxa"/>
            <w:tcBorders>
              <w:top w:val="nil"/>
              <w:left w:val="nil"/>
              <w:bottom w:val="nil"/>
              <w:right w:val="nil"/>
            </w:tcBorders>
            <w:vAlign w:val="bottom"/>
          </w:tcPr>
          <w:p w14:paraId="5C58F2B2" w14:textId="043F126E" w:rsidR="00703DDC" w:rsidRPr="008A0A37" w:rsidRDefault="00703DDC" w:rsidP="00703DDC">
            <w:pPr>
              <w:jc w:val="center"/>
              <w:rPr>
                <w:rFonts w:eastAsia="Times New Roman" w:cs="Times New Roman"/>
                <w:b/>
                <w:bCs/>
                <w:color w:val="000000"/>
                <w:szCs w:val="20"/>
                <w:u w:val="single"/>
              </w:rPr>
            </w:pPr>
            <w:r w:rsidRPr="008A0A37">
              <w:rPr>
                <w:rFonts w:eastAsia="Times New Roman" w:cs="Times New Roman"/>
                <w:b/>
                <w:bCs/>
                <w:color w:val="000000"/>
                <w:szCs w:val="20"/>
                <w:u w:val="single"/>
              </w:rPr>
              <w:t>Antic</w:t>
            </w:r>
            <w:r>
              <w:rPr>
                <w:rFonts w:eastAsia="Times New Roman" w:cs="Times New Roman"/>
                <w:b/>
                <w:bCs/>
                <w:color w:val="000000"/>
                <w:szCs w:val="20"/>
                <w:u w:val="single"/>
              </w:rPr>
              <w:t>.</w:t>
            </w:r>
            <w:r w:rsidRPr="008A0A37">
              <w:rPr>
                <w:rFonts w:eastAsia="Times New Roman" w:cs="Times New Roman"/>
                <w:b/>
                <w:bCs/>
                <w:color w:val="000000"/>
                <w:szCs w:val="20"/>
                <w:u w:val="single"/>
              </w:rPr>
              <w:t xml:space="preserve"> Vert</w:t>
            </w:r>
            <w:r>
              <w:rPr>
                <w:rFonts w:eastAsia="Times New Roman" w:cs="Times New Roman"/>
                <w:b/>
                <w:bCs/>
                <w:color w:val="000000"/>
                <w:szCs w:val="20"/>
                <w:u w:val="single"/>
              </w:rPr>
              <w:t>. Constr. Completion</w:t>
            </w:r>
          </w:p>
        </w:tc>
      </w:tr>
      <w:tr w:rsidR="00703DDC" w:rsidRPr="008A0A37" w14:paraId="17204991" w14:textId="77777777" w:rsidTr="00703DDC">
        <w:trPr>
          <w:trHeight w:val="290"/>
        </w:trPr>
        <w:tc>
          <w:tcPr>
            <w:tcW w:w="2610" w:type="dxa"/>
            <w:tcBorders>
              <w:top w:val="nil"/>
              <w:left w:val="nil"/>
              <w:bottom w:val="nil"/>
              <w:right w:val="nil"/>
            </w:tcBorders>
            <w:shd w:val="clear" w:color="auto" w:fill="auto"/>
            <w:noWrap/>
            <w:vAlign w:val="center"/>
          </w:tcPr>
          <w:p w14:paraId="1086BA8C" w14:textId="77777777" w:rsidR="00703DDC" w:rsidRPr="008A0A37" w:rsidRDefault="00703DDC" w:rsidP="00703DDC">
            <w:pPr>
              <w:rPr>
                <w:rFonts w:eastAsia="Times New Roman" w:cs="Times New Roman"/>
                <w:color w:val="000000"/>
                <w:szCs w:val="20"/>
              </w:rPr>
            </w:pPr>
          </w:p>
        </w:tc>
        <w:tc>
          <w:tcPr>
            <w:tcW w:w="1350" w:type="dxa"/>
            <w:tcBorders>
              <w:top w:val="nil"/>
              <w:left w:val="nil"/>
              <w:bottom w:val="nil"/>
              <w:right w:val="nil"/>
            </w:tcBorders>
            <w:shd w:val="clear" w:color="auto" w:fill="auto"/>
            <w:noWrap/>
            <w:vAlign w:val="center"/>
          </w:tcPr>
          <w:p w14:paraId="1BAF4C8D" w14:textId="77777777" w:rsidR="00703DDC" w:rsidRPr="008A0A37" w:rsidRDefault="00703DDC" w:rsidP="00703DDC">
            <w:pPr>
              <w:jc w:val="center"/>
              <w:rPr>
                <w:rFonts w:eastAsia="Times New Roman" w:cs="Times New Roman"/>
                <w:color w:val="000000"/>
                <w:szCs w:val="20"/>
                <w:highlight w:val="yellow"/>
              </w:rPr>
            </w:pPr>
          </w:p>
        </w:tc>
        <w:tc>
          <w:tcPr>
            <w:tcW w:w="1620" w:type="dxa"/>
            <w:tcBorders>
              <w:top w:val="none" w:sz="6" w:space="0" w:color="auto"/>
              <w:left w:val="none" w:sz="6" w:space="0" w:color="auto"/>
              <w:bottom w:val="none" w:sz="6" w:space="0" w:color="auto"/>
              <w:right w:val="none" w:sz="6" w:space="0" w:color="auto"/>
            </w:tcBorders>
            <w:noWrap/>
            <w:vAlign w:val="center"/>
          </w:tcPr>
          <w:p w14:paraId="2F187FD6" w14:textId="77777777" w:rsidR="00703DDC" w:rsidRPr="008A0A37" w:rsidRDefault="00703DDC" w:rsidP="00703DDC">
            <w:pPr>
              <w:jc w:val="center"/>
              <w:rPr>
                <w:rFonts w:cs="Times New Roman"/>
                <w:szCs w:val="20"/>
              </w:rPr>
            </w:pPr>
          </w:p>
        </w:tc>
        <w:tc>
          <w:tcPr>
            <w:tcW w:w="1080" w:type="dxa"/>
            <w:tcBorders>
              <w:top w:val="nil"/>
              <w:left w:val="nil"/>
              <w:bottom w:val="nil"/>
              <w:right w:val="nil"/>
            </w:tcBorders>
          </w:tcPr>
          <w:p w14:paraId="59ECFA93" w14:textId="77777777" w:rsidR="00703DDC" w:rsidRPr="008A0A37" w:rsidRDefault="00703DDC" w:rsidP="00703DDC">
            <w:pPr>
              <w:jc w:val="center"/>
              <w:rPr>
                <w:rFonts w:eastAsia="Times New Roman" w:cs="Times New Roman"/>
                <w:szCs w:val="20"/>
              </w:rPr>
            </w:pPr>
          </w:p>
        </w:tc>
        <w:tc>
          <w:tcPr>
            <w:tcW w:w="1170" w:type="dxa"/>
            <w:tcBorders>
              <w:top w:val="nil"/>
              <w:left w:val="nil"/>
              <w:bottom w:val="nil"/>
              <w:right w:val="nil"/>
            </w:tcBorders>
          </w:tcPr>
          <w:p w14:paraId="7355BE54" w14:textId="77777777" w:rsidR="00703DDC" w:rsidRPr="008A0A37" w:rsidRDefault="00703DDC" w:rsidP="00703DDC">
            <w:pPr>
              <w:jc w:val="center"/>
              <w:rPr>
                <w:rFonts w:eastAsia="Times New Roman" w:cs="Times New Roman"/>
                <w:szCs w:val="20"/>
              </w:rPr>
            </w:pPr>
          </w:p>
        </w:tc>
        <w:tc>
          <w:tcPr>
            <w:tcW w:w="1260" w:type="dxa"/>
            <w:tcBorders>
              <w:top w:val="nil"/>
              <w:left w:val="nil"/>
              <w:bottom w:val="nil"/>
              <w:right w:val="nil"/>
            </w:tcBorders>
            <w:shd w:val="clear" w:color="auto" w:fill="auto"/>
            <w:noWrap/>
            <w:vAlign w:val="center"/>
          </w:tcPr>
          <w:p w14:paraId="3B73900E" w14:textId="77777777" w:rsidR="00703DDC" w:rsidRPr="008A0A37" w:rsidRDefault="00703DDC" w:rsidP="00703DDC">
            <w:pPr>
              <w:jc w:val="center"/>
              <w:rPr>
                <w:rFonts w:cs="Times New Roman"/>
                <w:szCs w:val="20"/>
              </w:rPr>
            </w:pPr>
          </w:p>
        </w:tc>
        <w:tc>
          <w:tcPr>
            <w:tcW w:w="2160" w:type="dxa"/>
            <w:tcBorders>
              <w:top w:val="nil"/>
              <w:left w:val="nil"/>
              <w:bottom w:val="nil"/>
              <w:right w:val="nil"/>
            </w:tcBorders>
          </w:tcPr>
          <w:p w14:paraId="5B6A4685" w14:textId="77777777" w:rsidR="00703DDC" w:rsidRPr="008A0A37" w:rsidRDefault="00703DDC" w:rsidP="00703DDC">
            <w:pPr>
              <w:jc w:val="center"/>
              <w:rPr>
                <w:rFonts w:cs="Times New Roman"/>
                <w:szCs w:val="20"/>
              </w:rPr>
            </w:pPr>
          </w:p>
        </w:tc>
      </w:tr>
      <w:tr w:rsidR="00703DDC" w:rsidRPr="008A0A37" w14:paraId="78E31137" w14:textId="77777777" w:rsidTr="00703DDC">
        <w:trPr>
          <w:trHeight w:val="290"/>
        </w:trPr>
        <w:tc>
          <w:tcPr>
            <w:tcW w:w="2610" w:type="dxa"/>
            <w:tcBorders>
              <w:top w:val="nil"/>
              <w:left w:val="nil"/>
              <w:bottom w:val="nil"/>
              <w:right w:val="nil"/>
            </w:tcBorders>
            <w:shd w:val="clear" w:color="auto" w:fill="BFBFBF" w:themeFill="background1" w:themeFillShade="BF"/>
            <w:noWrap/>
            <w:vAlign w:val="center"/>
          </w:tcPr>
          <w:p w14:paraId="4CB2ECB5" w14:textId="1E6C84C2" w:rsidR="00703DDC" w:rsidRPr="008A0A37" w:rsidRDefault="00703DDC" w:rsidP="00703DDC">
            <w:pPr>
              <w:rPr>
                <w:rFonts w:eastAsia="Times New Roman" w:cs="Times New Roman"/>
                <w:b/>
                <w:bCs/>
                <w:color w:val="000000"/>
                <w:szCs w:val="20"/>
              </w:rPr>
            </w:pPr>
            <w:r w:rsidRPr="008A0A37">
              <w:rPr>
                <w:rFonts w:eastAsia="Times New Roman" w:cs="Times New Roman"/>
                <w:b/>
                <w:bCs/>
                <w:color w:val="000000"/>
                <w:szCs w:val="20"/>
              </w:rPr>
              <w:t>Hotel</w:t>
            </w:r>
          </w:p>
        </w:tc>
        <w:tc>
          <w:tcPr>
            <w:tcW w:w="1350" w:type="dxa"/>
            <w:tcBorders>
              <w:top w:val="nil"/>
              <w:left w:val="nil"/>
              <w:bottom w:val="nil"/>
              <w:right w:val="nil"/>
            </w:tcBorders>
            <w:shd w:val="clear" w:color="auto" w:fill="BFBFBF" w:themeFill="background1" w:themeFillShade="BF"/>
            <w:noWrap/>
            <w:vAlign w:val="center"/>
          </w:tcPr>
          <w:p w14:paraId="072FBBF7" w14:textId="77777777" w:rsidR="00703DDC" w:rsidRPr="008A0A37" w:rsidRDefault="00703DDC" w:rsidP="00703DDC">
            <w:pPr>
              <w:jc w:val="center"/>
              <w:rPr>
                <w:rFonts w:eastAsia="Times New Roman" w:cs="Times New Roman"/>
                <w:color w:val="000000"/>
                <w:szCs w:val="20"/>
              </w:rPr>
            </w:pPr>
          </w:p>
        </w:tc>
        <w:tc>
          <w:tcPr>
            <w:tcW w:w="1620" w:type="dxa"/>
            <w:tcBorders>
              <w:top w:val="none" w:sz="6" w:space="0" w:color="auto"/>
              <w:left w:val="none" w:sz="6" w:space="0" w:color="auto"/>
              <w:bottom w:val="none" w:sz="6" w:space="0" w:color="auto"/>
              <w:right w:val="none" w:sz="6" w:space="0" w:color="auto"/>
            </w:tcBorders>
            <w:shd w:val="clear" w:color="auto" w:fill="BFBFBF" w:themeFill="background1" w:themeFillShade="BF"/>
            <w:noWrap/>
            <w:vAlign w:val="center"/>
          </w:tcPr>
          <w:p w14:paraId="4D4AAEE6" w14:textId="77777777" w:rsidR="00703DDC" w:rsidRPr="008A0A37" w:rsidRDefault="00703DDC" w:rsidP="00703DDC">
            <w:pPr>
              <w:jc w:val="center"/>
              <w:rPr>
                <w:rFonts w:eastAsia="Times New Roman" w:cs="Times New Roman"/>
                <w:color w:val="000000"/>
                <w:szCs w:val="20"/>
              </w:rPr>
            </w:pPr>
          </w:p>
        </w:tc>
        <w:tc>
          <w:tcPr>
            <w:tcW w:w="1080" w:type="dxa"/>
            <w:tcBorders>
              <w:top w:val="nil"/>
              <w:left w:val="nil"/>
              <w:bottom w:val="nil"/>
              <w:right w:val="nil"/>
            </w:tcBorders>
            <w:shd w:val="clear" w:color="auto" w:fill="BFBFBF" w:themeFill="background1" w:themeFillShade="BF"/>
            <w:vAlign w:val="center"/>
          </w:tcPr>
          <w:p w14:paraId="452481ED" w14:textId="77777777" w:rsidR="00703DDC" w:rsidRPr="008A0A37" w:rsidRDefault="00703DDC" w:rsidP="00703DDC">
            <w:pPr>
              <w:jc w:val="center"/>
              <w:rPr>
                <w:rFonts w:eastAsia="Times New Roman" w:cs="Times New Roman"/>
                <w:szCs w:val="20"/>
              </w:rPr>
            </w:pPr>
          </w:p>
        </w:tc>
        <w:tc>
          <w:tcPr>
            <w:tcW w:w="1170" w:type="dxa"/>
            <w:tcBorders>
              <w:top w:val="nil"/>
              <w:left w:val="nil"/>
              <w:bottom w:val="nil"/>
              <w:right w:val="nil"/>
            </w:tcBorders>
            <w:shd w:val="clear" w:color="auto" w:fill="BFBFBF" w:themeFill="background1" w:themeFillShade="BF"/>
            <w:vAlign w:val="center"/>
          </w:tcPr>
          <w:p w14:paraId="249928CE" w14:textId="77777777" w:rsidR="00703DDC" w:rsidRPr="008A0A37" w:rsidRDefault="00703DDC" w:rsidP="00703DDC">
            <w:pPr>
              <w:jc w:val="center"/>
              <w:rPr>
                <w:rFonts w:eastAsia="Times New Roman" w:cs="Times New Roman"/>
                <w:szCs w:val="20"/>
              </w:rPr>
            </w:pPr>
          </w:p>
        </w:tc>
        <w:tc>
          <w:tcPr>
            <w:tcW w:w="1260" w:type="dxa"/>
            <w:tcBorders>
              <w:top w:val="nil"/>
              <w:left w:val="nil"/>
              <w:bottom w:val="nil"/>
              <w:right w:val="nil"/>
            </w:tcBorders>
            <w:shd w:val="clear" w:color="auto" w:fill="BFBFBF" w:themeFill="background1" w:themeFillShade="BF"/>
            <w:noWrap/>
            <w:vAlign w:val="center"/>
          </w:tcPr>
          <w:p w14:paraId="22BF3A29" w14:textId="77777777" w:rsidR="00703DDC" w:rsidRPr="008A0A37" w:rsidRDefault="00703DDC" w:rsidP="00703DDC">
            <w:pPr>
              <w:jc w:val="center"/>
              <w:rPr>
                <w:rFonts w:cs="Times New Roman"/>
                <w:szCs w:val="20"/>
              </w:rPr>
            </w:pPr>
          </w:p>
        </w:tc>
        <w:tc>
          <w:tcPr>
            <w:tcW w:w="2160" w:type="dxa"/>
            <w:tcBorders>
              <w:top w:val="nil"/>
              <w:left w:val="nil"/>
              <w:bottom w:val="nil"/>
              <w:right w:val="nil"/>
            </w:tcBorders>
            <w:shd w:val="clear" w:color="auto" w:fill="BFBFBF" w:themeFill="background1" w:themeFillShade="BF"/>
            <w:vAlign w:val="center"/>
          </w:tcPr>
          <w:p w14:paraId="1D26E9C6" w14:textId="77777777" w:rsidR="00703DDC" w:rsidRPr="008A0A37" w:rsidRDefault="00703DDC" w:rsidP="00703DDC">
            <w:pPr>
              <w:jc w:val="center"/>
              <w:rPr>
                <w:rFonts w:cs="Times New Roman"/>
                <w:szCs w:val="20"/>
              </w:rPr>
            </w:pPr>
          </w:p>
        </w:tc>
      </w:tr>
      <w:tr w:rsidR="00703DDC" w:rsidRPr="008A0A37" w14:paraId="61D28969" w14:textId="77777777" w:rsidTr="00703DDC">
        <w:trPr>
          <w:trHeight w:val="290"/>
        </w:trPr>
        <w:tc>
          <w:tcPr>
            <w:tcW w:w="2610" w:type="dxa"/>
            <w:tcBorders>
              <w:top w:val="nil"/>
              <w:left w:val="nil"/>
              <w:bottom w:val="nil"/>
              <w:right w:val="nil"/>
            </w:tcBorders>
            <w:shd w:val="clear" w:color="auto" w:fill="auto"/>
            <w:noWrap/>
            <w:vAlign w:val="center"/>
          </w:tcPr>
          <w:p w14:paraId="3A186557" w14:textId="2A4C226B" w:rsidR="00703DDC" w:rsidRPr="008A0A37" w:rsidRDefault="00703DDC" w:rsidP="00703DDC">
            <w:pPr>
              <w:rPr>
                <w:rFonts w:eastAsia="Times New Roman" w:cs="Times New Roman"/>
                <w:color w:val="000000"/>
                <w:szCs w:val="20"/>
              </w:rPr>
            </w:pPr>
            <w:r>
              <w:rPr>
                <w:rFonts w:eastAsia="Times New Roman" w:cs="Times New Roman"/>
                <w:color w:val="000000"/>
                <w:szCs w:val="20"/>
              </w:rPr>
              <w:t xml:space="preserve">Marriott </w:t>
            </w:r>
            <w:r w:rsidRPr="008A0A37">
              <w:rPr>
                <w:rFonts w:eastAsia="Times New Roman" w:cs="Times New Roman"/>
                <w:color w:val="000000"/>
                <w:szCs w:val="20"/>
              </w:rPr>
              <w:t>Hotel</w:t>
            </w:r>
          </w:p>
        </w:tc>
        <w:tc>
          <w:tcPr>
            <w:tcW w:w="1350" w:type="dxa"/>
            <w:tcBorders>
              <w:top w:val="nil"/>
              <w:left w:val="nil"/>
              <w:bottom w:val="nil"/>
              <w:right w:val="nil"/>
            </w:tcBorders>
            <w:shd w:val="clear" w:color="auto" w:fill="auto"/>
            <w:noWrap/>
            <w:vAlign w:val="center"/>
          </w:tcPr>
          <w:p w14:paraId="54F485E8" w14:textId="06524C75" w:rsidR="00703DDC" w:rsidRPr="008A0A37" w:rsidRDefault="00703DDC" w:rsidP="00703DDC">
            <w:pPr>
              <w:jc w:val="center"/>
              <w:rPr>
                <w:rFonts w:eastAsia="Times New Roman" w:cs="Times New Roman"/>
                <w:color w:val="000000"/>
                <w:szCs w:val="20"/>
              </w:rPr>
            </w:pPr>
            <w:r w:rsidRPr="008A0A37">
              <w:rPr>
                <w:rFonts w:eastAsia="Times New Roman" w:cs="Times New Roman"/>
                <w:color w:val="000000"/>
                <w:szCs w:val="20"/>
              </w:rPr>
              <w:t>[Developer]</w:t>
            </w:r>
          </w:p>
        </w:tc>
        <w:tc>
          <w:tcPr>
            <w:tcW w:w="1620" w:type="dxa"/>
            <w:tcBorders>
              <w:top w:val="none" w:sz="6" w:space="0" w:color="auto"/>
              <w:left w:val="none" w:sz="6" w:space="0" w:color="auto"/>
              <w:bottom w:val="none" w:sz="6" w:space="0" w:color="auto"/>
              <w:right w:val="none" w:sz="6" w:space="0" w:color="auto"/>
            </w:tcBorders>
            <w:shd w:val="clear" w:color="auto" w:fill="auto"/>
            <w:noWrap/>
          </w:tcPr>
          <w:p w14:paraId="43C2042D" w14:textId="46712FA4" w:rsidR="00703DDC" w:rsidRPr="008A0A37" w:rsidRDefault="00703DDC" w:rsidP="00703DDC">
            <w:pPr>
              <w:jc w:val="center"/>
              <w:rPr>
                <w:rFonts w:eastAsia="Times New Roman" w:cs="Times New Roman"/>
                <w:color w:val="000000"/>
                <w:szCs w:val="20"/>
              </w:rPr>
            </w:pPr>
          </w:p>
        </w:tc>
        <w:tc>
          <w:tcPr>
            <w:tcW w:w="1080" w:type="dxa"/>
            <w:tcBorders>
              <w:top w:val="nil"/>
              <w:left w:val="nil"/>
              <w:bottom w:val="nil"/>
              <w:right w:val="nil"/>
            </w:tcBorders>
            <w:shd w:val="clear" w:color="auto" w:fill="auto"/>
            <w:vAlign w:val="center"/>
          </w:tcPr>
          <w:p w14:paraId="05270599" w14:textId="5FBA9D91" w:rsidR="00703DDC" w:rsidRPr="008A0A37" w:rsidRDefault="00703DDC" w:rsidP="00703DDC">
            <w:pPr>
              <w:jc w:val="center"/>
              <w:rPr>
                <w:rFonts w:eastAsia="Times New Roman" w:cs="Times New Roman"/>
                <w:szCs w:val="20"/>
              </w:rPr>
            </w:pPr>
            <w:r>
              <w:rPr>
                <w:rFonts w:eastAsia="Times New Roman" w:cs="Times New Roman"/>
                <w:szCs w:val="20"/>
              </w:rPr>
              <w:t>200</w:t>
            </w:r>
          </w:p>
        </w:tc>
        <w:tc>
          <w:tcPr>
            <w:tcW w:w="1170" w:type="dxa"/>
            <w:tcBorders>
              <w:top w:val="nil"/>
              <w:left w:val="nil"/>
              <w:bottom w:val="nil"/>
              <w:right w:val="nil"/>
            </w:tcBorders>
            <w:vAlign w:val="center"/>
          </w:tcPr>
          <w:p w14:paraId="450E6A7D" w14:textId="77777777" w:rsidR="00703DDC" w:rsidRPr="008A0A37" w:rsidRDefault="00703DDC" w:rsidP="00703DDC">
            <w:pPr>
              <w:jc w:val="center"/>
              <w:rPr>
                <w:rFonts w:eastAsia="Times New Roman" w:cs="Times New Roman"/>
                <w:szCs w:val="20"/>
              </w:rPr>
            </w:pPr>
          </w:p>
        </w:tc>
        <w:tc>
          <w:tcPr>
            <w:tcW w:w="1260" w:type="dxa"/>
            <w:tcBorders>
              <w:top w:val="nil"/>
              <w:left w:val="nil"/>
              <w:bottom w:val="nil"/>
              <w:right w:val="nil"/>
            </w:tcBorders>
            <w:shd w:val="clear" w:color="auto" w:fill="auto"/>
            <w:noWrap/>
            <w:vAlign w:val="center"/>
          </w:tcPr>
          <w:p w14:paraId="5518282F" w14:textId="2F974EC4" w:rsidR="00703DDC" w:rsidRPr="008A0A37" w:rsidRDefault="00703DDC" w:rsidP="00703DDC">
            <w:pPr>
              <w:jc w:val="center"/>
              <w:rPr>
                <w:rFonts w:eastAsia="Times New Roman" w:cs="Times New Roman"/>
                <w:szCs w:val="20"/>
              </w:rPr>
            </w:pPr>
            <w:r w:rsidRPr="008A0A37">
              <w:rPr>
                <w:rFonts w:cs="Times New Roman"/>
                <w:szCs w:val="20"/>
              </w:rPr>
              <w:t>Preliminary</w:t>
            </w:r>
          </w:p>
        </w:tc>
        <w:tc>
          <w:tcPr>
            <w:tcW w:w="2160" w:type="dxa"/>
            <w:tcBorders>
              <w:top w:val="nil"/>
              <w:left w:val="nil"/>
              <w:bottom w:val="nil"/>
              <w:right w:val="nil"/>
            </w:tcBorders>
            <w:shd w:val="clear" w:color="auto" w:fill="auto"/>
            <w:vAlign w:val="center"/>
          </w:tcPr>
          <w:p w14:paraId="1ACA66B2" w14:textId="01BC107E" w:rsidR="00703DDC" w:rsidRPr="008A0A37" w:rsidRDefault="00703DDC" w:rsidP="00703DDC">
            <w:pPr>
              <w:jc w:val="center"/>
              <w:rPr>
                <w:rFonts w:eastAsia="Times New Roman" w:cs="Times New Roman"/>
                <w:szCs w:val="20"/>
              </w:rPr>
            </w:pPr>
            <w:r>
              <w:rPr>
                <w:rFonts w:eastAsia="Times New Roman" w:cs="Times New Roman"/>
                <w:szCs w:val="20"/>
              </w:rPr>
              <w:t>Q4 2026</w:t>
            </w:r>
          </w:p>
        </w:tc>
      </w:tr>
      <w:tr w:rsidR="00703DDC" w:rsidRPr="008A0A37" w14:paraId="05D67798" w14:textId="77777777" w:rsidTr="00703DDC">
        <w:trPr>
          <w:trHeight w:val="290"/>
        </w:trPr>
        <w:tc>
          <w:tcPr>
            <w:tcW w:w="2610" w:type="dxa"/>
            <w:tcBorders>
              <w:top w:val="nil"/>
              <w:left w:val="nil"/>
              <w:bottom w:val="nil"/>
              <w:right w:val="nil"/>
            </w:tcBorders>
            <w:shd w:val="clear" w:color="auto" w:fill="auto"/>
            <w:noWrap/>
            <w:vAlign w:val="center"/>
          </w:tcPr>
          <w:p w14:paraId="40D9C322" w14:textId="492085B1" w:rsidR="00703DDC" w:rsidRPr="008A0A37" w:rsidRDefault="00703DDC" w:rsidP="00703DDC">
            <w:pPr>
              <w:rPr>
                <w:rFonts w:eastAsia="Times New Roman" w:cs="Times New Roman"/>
                <w:color w:val="000000"/>
                <w:szCs w:val="20"/>
              </w:rPr>
            </w:pPr>
            <w:r>
              <w:rPr>
                <w:rFonts w:eastAsia="Times New Roman" w:cs="Times New Roman"/>
                <w:color w:val="000000"/>
                <w:szCs w:val="20"/>
              </w:rPr>
              <w:t xml:space="preserve">Hyatt </w:t>
            </w:r>
            <w:r w:rsidRPr="008A0A37">
              <w:rPr>
                <w:rFonts w:eastAsia="Times New Roman" w:cs="Times New Roman"/>
                <w:color w:val="000000"/>
                <w:szCs w:val="20"/>
              </w:rPr>
              <w:t>Hotel</w:t>
            </w:r>
          </w:p>
        </w:tc>
        <w:tc>
          <w:tcPr>
            <w:tcW w:w="1350" w:type="dxa"/>
            <w:tcBorders>
              <w:top w:val="nil"/>
              <w:left w:val="nil"/>
              <w:bottom w:val="nil"/>
              <w:right w:val="nil"/>
            </w:tcBorders>
            <w:shd w:val="clear" w:color="auto" w:fill="auto"/>
            <w:noWrap/>
            <w:vAlign w:val="center"/>
          </w:tcPr>
          <w:p w14:paraId="7D1FBABA" w14:textId="7A702BB1" w:rsidR="00703DDC" w:rsidRPr="008A0A37" w:rsidRDefault="00703DDC" w:rsidP="00703DDC">
            <w:pPr>
              <w:jc w:val="center"/>
              <w:rPr>
                <w:rFonts w:eastAsia="Times New Roman" w:cs="Times New Roman"/>
                <w:color w:val="000000"/>
                <w:szCs w:val="20"/>
              </w:rPr>
            </w:pPr>
            <w:r w:rsidRPr="008A0A37">
              <w:rPr>
                <w:rFonts w:eastAsia="Times New Roman" w:cs="Times New Roman"/>
                <w:color w:val="000000"/>
                <w:szCs w:val="20"/>
              </w:rPr>
              <w:t>[Developer]</w:t>
            </w:r>
          </w:p>
        </w:tc>
        <w:tc>
          <w:tcPr>
            <w:tcW w:w="1620" w:type="dxa"/>
            <w:tcBorders>
              <w:top w:val="none" w:sz="6" w:space="0" w:color="auto"/>
              <w:left w:val="none" w:sz="6" w:space="0" w:color="auto"/>
              <w:bottom w:val="none" w:sz="6" w:space="0" w:color="auto"/>
              <w:right w:val="none" w:sz="6" w:space="0" w:color="auto"/>
            </w:tcBorders>
            <w:shd w:val="clear" w:color="auto" w:fill="auto"/>
            <w:noWrap/>
          </w:tcPr>
          <w:p w14:paraId="454B676F" w14:textId="77777777" w:rsidR="00703DDC" w:rsidRPr="008A0A37" w:rsidRDefault="00703DDC" w:rsidP="00703DDC">
            <w:pPr>
              <w:jc w:val="center"/>
              <w:rPr>
                <w:rFonts w:eastAsia="Times New Roman" w:cs="Times New Roman"/>
                <w:color w:val="000000"/>
                <w:szCs w:val="20"/>
              </w:rPr>
            </w:pPr>
          </w:p>
        </w:tc>
        <w:tc>
          <w:tcPr>
            <w:tcW w:w="1080" w:type="dxa"/>
            <w:tcBorders>
              <w:top w:val="nil"/>
              <w:left w:val="nil"/>
              <w:bottom w:val="nil"/>
              <w:right w:val="nil"/>
            </w:tcBorders>
            <w:shd w:val="clear" w:color="auto" w:fill="auto"/>
            <w:vAlign w:val="center"/>
          </w:tcPr>
          <w:p w14:paraId="78CBDC85" w14:textId="5D3C1717" w:rsidR="00703DDC" w:rsidRDefault="00703DDC" w:rsidP="00703DDC">
            <w:pPr>
              <w:jc w:val="center"/>
              <w:rPr>
                <w:rFonts w:eastAsia="Times New Roman" w:cs="Times New Roman"/>
                <w:szCs w:val="20"/>
              </w:rPr>
            </w:pPr>
            <w:r>
              <w:rPr>
                <w:rFonts w:eastAsia="Times New Roman" w:cs="Times New Roman"/>
                <w:szCs w:val="20"/>
              </w:rPr>
              <w:t>200</w:t>
            </w:r>
          </w:p>
        </w:tc>
        <w:tc>
          <w:tcPr>
            <w:tcW w:w="1170" w:type="dxa"/>
            <w:tcBorders>
              <w:top w:val="nil"/>
              <w:left w:val="nil"/>
              <w:bottom w:val="nil"/>
              <w:right w:val="nil"/>
            </w:tcBorders>
            <w:vAlign w:val="center"/>
          </w:tcPr>
          <w:p w14:paraId="3FD7DA4B" w14:textId="77777777" w:rsidR="00703DDC" w:rsidRPr="008A0A37" w:rsidRDefault="00703DDC" w:rsidP="00703DDC">
            <w:pPr>
              <w:jc w:val="center"/>
              <w:rPr>
                <w:rFonts w:eastAsia="Times New Roman" w:cs="Times New Roman"/>
                <w:szCs w:val="20"/>
              </w:rPr>
            </w:pPr>
          </w:p>
        </w:tc>
        <w:tc>
          <w:tcPr>
            <w:tcW w:w="1260" w:type="dxa"/>
            <w:tcBorders>
              <w:top w:val="nil"/>
              <w:left w:val="nil"/>
              <w:bottom w:val="nil"/>
              <w:right w:val="nil"/>
            </w:tcBorders>
            <w:shd w:val="clear" w:color="auto" w:fill="auto"/>
            <w:noWrap/>
            <w:vAlign w:val="center"/>
          </w:tcPr>
          <w:p w14:paraId="56DE5260" w14:textId="19B269D3" w:rsidR="00703DDC" w:rsidRPr="008A0A37" w:rsidRDefault="00703DDC" w:rsidP="00703DDC">
            <w:pPr>
              <w:jc w:val="center"/>
              <w:rPr>
                <w:rFonts w:cs="Times New Roman"/>
                <w:szCs w:val="20"/>
              </w:rPr>
            </w:pPr>
            <w:r w:rsidRPr="008A0A37">
              <w:rPr>
                <w:rFonts w:cs="Times New Roman"/>
                <w:szCs w:val="20"/>
              </w:rPr>
              <w:t>Preliminary</w:t>
            </w:r>
          </w:p>
        </w:tc>
        <w:tc>
          <w:tcPr>
            <w:tcW w:w="2160" w:type="dxa"/>
            <w:tcBorders>
              <w:top w:val="nil"/>
              <w:left w:val="nil"/>
              <w:bottom w:val="nil"/>
              <w:right w:val="nil"/>
            </w:tcBorders>
            <w:shd w:val="clear" w:color="auto" w:fill="auto"/>
            <w:vAlign w:val="center"/>
          </w:tcPr>
          <w:p w14:paraId="2A0B12A1" w14:textId="4B864C6D" w:rsidR="00703DDC" w:rsidRDefault="00703DDC" w:rsidP="00703DDC">
            <w:pPr>
              <w:jc w:val="center"/>
              <w:rPr>
                <w:rFonts w:eastAsia="Times New Roman" w:cs="Times New Roman"/>
                <w:szCs w:val="20"/>
              </w:rPr>
            </w:pPr>
            <w:r>
              <w:rPr>
                <w:rFonts w:eastAsia="Times New Roman" w:cs="Times New Roman"/>
                <w:szCs w:val="20"/>
              </w:rPr>
              <w:t>Q4 2026</w:t>
            </w:r>
          </w:p>
        </w:tc>
      </w:tr>
      <w:tr w:rsidR="00703DDC" w:rsidRPr="008A0A37" w14:paraId="2BA2BCBA" w14:textId="77777777" w:rsidTr="00703DDC">
        <w:trPr>
          <w:trHeight w:val="290"/>
        </w:trPr>
        <w:tc>
          <w:tcPr>
            <w:tcW w:w="2610" w:type="dxa"/>
            <w:tcBorders>
              <w:top w:val="nil"/>
              <w:left w:val="nil"/>
              <w:bottom w:val="nil"/>
              <w:right w:val="nil"/>
            </w:tcBorders>
            <w:shd w:val="clear" w:color="auto" w:fill="auto"/>
            <w:noWrap/>
            <w:vAlign w:val="center"/>
          </w:tcPr>
          <w:p w14:paraId="2662D23B" w14:textId="6F5963B4" w:rsidR="00703DDC" w:rsidRPr="00DB39AB" w:rsidRDefault="00703DDC" w:rsidP="00703DDC">
            <w:pPr>
              <w:rPr>
                <w:rFonts w:eastAsia="Times New Roman" w:cs="Times New Roman"/>
                <w:i/>
                <w:iCs/>
                <w:color w:val="000000"/>
                <w:szCs w:val="20"/>
              </w:rPr>
            </w:pPr>
            <w:r>
              <w:rPr>
                <w:rFonts w:eastAsia="Times New Roman" w:cs="Times New Roman"/>
                <w:i/>
                <w:iCs/>
                <w:color w:val="000000"/>
                <w:szCs w:val="20"/>
              </w:rPr>
              <w:t>Total</w:t>
            </w:r>
          </w:p>
        </w:tc>
        <w:tc>
          <w:tcPr>
            <w:tcW w:w="1350" w:type="dxa"/>
            <w:tcBorders>
              <w:top w:val="nil"/>
              <w:left w:val="nil"/>
              <w:bottom w:val="nil"/>
              <w:right w:val="nil"/>
            </w:tcBorders>
            <w:shd w:val="clear" w:color="auto" w:fill="auto"/>
            <w:noWrap/>
            <w:vAlign w:val="center"/>
          </w:tcPr>
          <w:p w14:paraId="3827F893" w14:textId="77777777" w:rsidR="00703DDC" w:rsidRPr="008A0A37" w:rsidRDefault="00703DDC" w:rsidP="00703DDC">
            <w:pPr>
              <w:jc w:val="center"/>
              <w:rPr>
                <w:rFonts w:eastAsia="Times New Roman" w:cs="Times New Roman"/>
                <w:color w:val="000000"/>
                <w:szCs w:val="20"/>
              </w:rPr>
            </w:pPr>
          </w:p>
        </w:tc>
        <w:tc>
          <w:tcPr>
            <w:tcW w:w="1620" w:type="dxa"/>
            <w:tcBorders>
              <w:top w:val="none" w:sz="6" w:space="0" w:color="auto"/>
              <w:left w:val="none" w:sz="6" w:space="0" w:color="auto"/>
              <w:bottom w:val="none" w:sz="6" w:space="0" w:color="auto"/>
              <w:right w:val="none" w:sz="6" w:space="0" w:color="auto"/>
            </w:tcBorders>
            <w:shd w:val="clear" w:color="auto" w:fill="auto"/>
            <w:noWrap/>
          </w:tcPr>
          <w:p w14:paraId="707802C1" w14:textId="77777777" w:rsidR="00703DDC" w:rsidRPr="008A0A37" w:rsidRDefault="00703DDC" w:rsidP="00703DDC">
            <w:pPr>
              <w:jc w:val="center"/>
              <w:rPr>
                <w:rFonts w:eastAsia="Times New Roman" w:cs="Times New Roman"/>
                <w:color w:val="000000"/>
                <w:szCs w:val="20"/>
              </w:rPr>
            </w:pPr>
          </w:p>
        </w:tc>
        <w:tc>
          <w:tcPr>
            <w:tcW w:w="1080" w:type="dxa"/>
            <w:tcBorders>
              <w:top w:val="nil"/>
              <w:left w:val="nil"/>
              <w:bottom w:val="nil"/>
              <w:right w:val="nil"/>
            </w:tcBorders>
            <w:shd w:val="clear" w:color="auto" w:fill="auto"/>
            <w:vAlign w:val="center"/>
          </w:tcPr>
          <w:p w14:paraId="470EA0C5" w14:textId="2D836462" w:rsidR="00703DDC" w:rsidRPr="00DB39AB" w:rsidRDefault="00703DDC" w:rsidP="00703DDC">
            <w:pPr>
              <w:jc w:val="center"/>
              <w:rPr>
                <w:rFonts w:eastAsia="Times New Roman" w:cs="Times New Roman"/>
                <w:b/>
                <w:bCs/>
                <w:szCs w:val="20"/>
              </w:rPr>
            </w:pPr>
            <w:r w:rsidRPr="00DB39AB">
              <w:rPr>
                <w:rFonts w:eastAsia="Times New Roman" w:cs="Times New Roman"/>
                <w:b/>
                <w:bCs/>
                <w:szCs w:val="20"/>
              </w:rPr>
              <w:t>400</w:t>
            </w:r>
          </w:p>
        </w:tc>
        <w:tc>
          <w:tcPr>
            <w:tcW w:w="1170" w:type="dxa"/>
            <w:tcBorders>
              <w:top w:val="nil"/>
              <w:left w:val="nil"/>
              <w:bottom w:val="nil"/>
              <w:right w:val="nil"/>
            </w:tcBorders>
            <w:vAlign w:val="center"/>
          </w:tcPr>
          <w:p w14:paraId="173A8CBF" w14:textId="77777777" w:rsidR="00703DDC" w:rsidRPr="008A0A37" w:rsidRDefault="00703DDC" w:rsidP="00703DDC">
            <w:pPr>
              <w:jc w:val="center"/>
              <w:rPr>
                <w:rFonts w:eastAsia="Times New Roman" w:cs="Times New Roman"/>
                <w:szCs w:val="20"/>
              </w:rPr>
            </w:pPr>
          </w:p>
        </w:tc>
        <w:tc>
          <w:tcPr>
            <w:tcW w:w="1260" w:type="dxa"/>
            <w:tcBorders>
              <w:top w:val="nil"/>
              <w:left w:val="nil"/>
              <w:bottom w:val="nil"/>
              <w:right w:val="nil"/>
            </w:tcBorders>
            <w:shd w:val="clear" w:color="auto" w:fill="auto"/>
            <w:noWrap/>
            <w:vAlign w:val="center"/>
          </w:tcPr>
          <w:p w14:paraId="3C36336F" w14:textId="77777777" w:rsidR="00703DDC" w:rsidRPr="008A0A37" w:rsidRDefault="00703DDC" w:rsidP="00703DDC">
            <w:pPr>
              <w:jc w:val="center"/>
              <w:rPr>
                <w:rFonts w:cs="Times New Roman"/>
                <w:szCs w:val="20"/>
              </w:rPr>
            </w:pPr>
          </w:p>
        </w:tc>
        <w:tc>
          <w:tcPr>
            <w:tcW w:w="2160" w:type="dxa"/>
            <w:tcBorders>
              <w:top w:val="nil"/>
              <w:left w:val="nil"/>
              <w:bottom w:val="nil"/>
              <w:right w:val="nil"/>
            </w:tcBorders>
            <w:shd w:val="clear" w:color="auto" w:fill="auto"/>
            <w:vAlign w:val="center"/>
          </w:tcPr>
          <w:p w14:paraId="065FFE12" w14:textId="77777777" w:rsidR="00703DDC" w:rsidRDefault="00703DDC" w:rsidP="00703DDC">
            <w:pPr>
              <w:jc w:val="center"/>
              <w:rPr>
                <w:rFonts w:eastAsia="Times New Roman" w:cs="Times New Roman"/>
                <w:szCs w:val="20"/>
              </w:rPr>
            </w:pPr>
          </w:p>
        </w:tc>
      </w:tr>
      <w:tr w:rsidR="00703DDC" w:rsidRPr="008A0A37" w14:paraId="4AEB2779" w14:textId="77777777" w:rsidTr="00703DDC">
        <w:trPr>
          <w:trHeight w:val="290"/>
        </w:trPr>
        <w:tc>
          <w:tcPr>
            <w:tcW w:w="2610" w:type="dxa"/>
            <w:tcBorders>
              <w:top w:val="nil"/>
              <w:left w:val="nil"/>
              <w:bottom w:val="nil"/>
              <w:right w:val="nil"/>
            </w:tcBorders>
            <w:shd w:val="clear" w:color="auto" w:fill="BFBFBF" w:themeFill="background1" w:themeFillShade="BF"/>
            <w:noWrap/>
            <w:vAlign w:val="center"/>
          </w:tcPr>
          <w:p w14:paraId="64EE7DAC" w14:textId="631EAD79" w:rsidR="00703DDC" w:rsidRPr="008A0A37" w:rsidRDefault="00703DDC" w:rsidP="00703DDC">
            <w:pPr>
              <w:rPr>
                <w:rFonts w:eastAsia="Times New Roman" w:cs="Times New Roman"/>
                <w:b/>
                <w:bCs/>
                <w:color w:val="000000"/>
                <w:szCs w:val="20"/>
              </w:rPr>
            </w:pPr>
            <w:bookmarkStart w:id="18" w:name="_Hlk175039335"/>
            <w:r w:rsidRPr="008A0A37">
              <w:rPr>
                <w:rFonts w:eastAsia="Times New Roman" w:cs="Times New Roman"/>
                <w:b/>
                <w:bCs/>
                <w:color w:val="000000"/>
                <w:szCs w:val="20"/>
              </w:rPr>
              <w:t>Single Family</w:t>
            </w:r>
          </w:p>
        </w:tc>
        <w:tc>
          <w:tcPr>
            <w:tcW w:w="1350" w:type="dxa"/>
            <w:tcBorders>
              <w:top w:val="nil"/>
              <w:left w:val="nil"/>
              <w:bottom w:val="nil"/>
              <w:right w:val="nil"/>
            </w:tcBorders>
            <w:shd w:val="clear" w:color="auto" w:fill="BFBFBF" w:themeFill="background1" w:themeFillShade="BF"/>
            <w:noWrap/>
            <w:vAlign w:val="center"/>
          </w:tcPr>
          <w:p w14:paraId="2C582B58" w14:textId="77777777" w:rsidR="00703DDC" w:rsidRPr="008A0A37" w:rsidRDefault="00703DDC" w:rsidP="00703DDC">
            <w:pPr>
              <w:jc w:val="center"/>
              <w:rPr>
                <w:rFonts w:eastAsia="Times New Roman" w:cs="Times New Roman"/>
                <w:color w:val="000000"/>
                <w:szCs w:val="20"/>
              </w:rPr>
            </w:pPr>
          </w:p>
        </w:tc>
        <w:tc>
          <w:tcPr>
            <w:tcW w:w="1620" w:type="dxa"/>
            <w:tcBorders>
              <w:top w:val="none" w:sz="6" w:space="0" w:color="auto"/>
              <w:left w:val="none" w:sz="6" w:space="0" w:color="auto"/>
              <w:bottom w:val="none" w:sz="6" w:space="0" w:color="auto"/>
              <w:right w:val="none" w:sz="6" w:space="0" w:color="auto"/>
            </w:tcBorders>
            <w:shd w:val="clear" w:color="auto" w:fill="BFBFBF" w:themeFill="background1" w:themeFillShade="BF"/>
            <w:noWrap/>
          </w:tcPr>
          <w:p w14:paraId="4D838C1C" w14:textId="77777777" w:rsidR="00703DDC" w:rsidRPr="008A0A37" w:rsidRDefault="00703DDC" w:rsidP="00703DDC">
            <w:pPr>
              <w:jc w:val="center"/>
              <w:rPr>
                <w:rFonts w:cs="Times New Roman"/>
                <w:szCs w:val="20"/>
              </w:rPr>
            </w:pPr>
          </w:p>
        </w:tc>
        <w:tc>
          <w:tcPr>
            <w:tcW w:w="1080" w:type="dxa"/>
            <w:tcBorders>
              <w:top w:val="nil"/>
              <w:left w:val="nil"/>
              <w:bottom w:val="nil"/>
              <w:right w:val="nil"/>
            </w:tcBorders>
            <w:shd w:val="clear" w:color="auto" w:fill="BFBFBF" w:themeFill="background1" w:themeFillShade="BF"/>
            <w:vAlign w:val="center"/>
          </w:tcPr>
          <w:p w14:paraId="4AA2F067" w14:textId="77777777" w:rsidR="00703DDC" w:rsidRPr="008A0A37" w:rsidRDefault="00703DDC" w:rsidP="00703DDC">
            <w:pPr>
              <w:jc w:val="center"/>
              <w:rPr>
                <w:rFonts w:cs="Times New Roman"/>
                <w:szCs w:val="20"/>
              </w:rPr>
            </w:pPr>
          </w:p>
        </w:tc>
        <w:tc>
          <w:tcPr>
            <w:tcW w:w="1170" w:type="dxa"/>
            <w:tcBorders>
              <w:top w:val="nil"/>
              <w:left w:val="nil"/>
              <w:bottom w:val="nil"/>
              <w:right w:val="nil"/>
            </w:tcBorders>
            <w:shd w:val="clear" w:color="auto" w:fill="BFBFBF" w:themeFill="background1" w:themeFillShade="BF"/>
            <w:vAlign w:val="center"/>
          </w:tcPr>
          <w:p w14:paraId="67ED7E46" w14:textId="77777777" w:rsidR="00703DDC" w:rsidRPr="008A0A37" w:rsidRDefault="00703DDC" w:rsidP="00703DDC">
            <w:pPr>
              <w:jc w:val="center"/>
              <w:rPr>
                <w:rFonts w:eastAsia="Times New Roman" w:cs="Times New Roman"/>
                <w:szCs w:val="20"/>
              </w:rPr>
            </w:pPr>
          </w:p>
        </w:tc>
        <w:tc>
          <w:tcPr>
            <w:tcW w:w="1260" w:type="dxa"/>
            <w:tcBorders>
              <w:top w:val="nil"/>
              <w:left w:val="nil"/>
              <w:bottom w:val="nil"/>
              <w:right w:val="nil"/>
            </w:tcBorders>
            <w:shd w:val="clear" w:color="auto" w:fill="BFBFBF" w:themeFill="background1" w:themeFillShade="BF"/>
            <w:noWrap/>
            <w:vAlign w:val="center"/>
          </w:tcPr>
          <w:p w14:paraId="1D1241FC" w14:textId="77777777" w:rsidR="00703DDC" w:rsidRPr="008A0A37" w:rsidRDefault="00703DDC" w:rsidP="00703DDC">
            <w:pPr>
              <w:jc w:val="center"/>
              <w:rPr>
                <w:rFonts w:cs="Times New Roman"/>
                <w:szCs w:val="20"/>
              </w:rPr>
            </w:pPr>
          </w:p>
        </w:tc>
        <w:tc>
          <w:tcPr>
            <w:tcW w:w="2160" w:type="dxa"/>
            <w:tcBorders>
              <w:top w:val="nil"/>
              <w:left w:val="nil"/>
              <w:bottom w:val="nil"/>
              <w:right w:val="nil"/>
            </w:tcBorders>
            <w:shd w:val="clear" w:color="auto" w:fill="BFBFBF" w:themeFill="background1" w:themeFillShade="BF"/>
            <w:vAlign w:val="center"/>
          </w:tcPr>
          <w:p w14:paraId="607A325E" w14:textId="77777777" w:rsidR="00703DDC" w:rsidRPr="008A0A37" w:rsidRDefault="00703DDC" w:rsidP="00703DDC">
            <w:pPr>
              <w:jc w:val="center"/>
              <w:rPr>
                <w:rFonts w:cs="Times New Roman"/>
                <w:szCs w:val="20"/>
              </w:rPr>
            </w:pPr>
          </w:p>
        </w:tc>
      </w:tr>
      <w:bookmarkEnd w:id="18"/>
      <w:tr w:rsidR="00703DDC" w:rsidRPr="008A0A37" w14:paraId="41B28D2B" w14:textId="77777777" w:rsidTr="00703DDC">
        <w:trPr>
          <w:trHeight w:val="290"/>
        </w:trPr>
        <w:tc>
          <w:tcPr>
            <w:tcW w:w="2610" w:type="dxa"/>
            <w:tcBorders>
              <w:top w:val="nil"/>
              <w:left w:val="nil"/>
              <w:bottom w:val="nil"/>
              <w:right w:val="nil"/>
            </w:tcBorders>
            <w:shd w:val="clear" w:color="auto" w:fill="auto"/>
            <w:noWrap/>
            <w:vAlign w:val="center"/>
          </w:tcPr>
          <w:p w14:paraId="7729D798" w14:textId="1B15C0EE" w:rsidR="00703DDC" w:rsidRPr="008A0A37" w:rsidRDefault="00703DDC" w:rsidP="00703DDC">
            <w:pPr>
              <w:rPr>
                <w:rFonts w:eastAsia="Times New Roman" w:cs="Times New Roman"/>
                <w:color w:val="000000"/>
                <w:szCs w:val="20"/>
              </w:rPr>
            </w:pPr>
            <w:r>
              <w:rPr>
                <w:rFonts w:eastAsia="Times New Roman" w:cs="Times New Roman"/>
                <w:color w:val="000000"/>
                <w:szCs w:val="20"/>
              </w:rPr>
              <w:t>Attached</w:t>
            </w:r>
          </w:p>
        </w:tc>
        <w:tc>
          <w:tcPr>
            <w:tcW w:w="1350" w:type="dxa"/>
            <w:tcBorders>
              <w:top w:val="nil"/>
              <w:left w:val="nil"/>
              <w:bottom w:val="nil"/>
              <w:right w:val="nil"/>
            </w:tcBorders>
            <w:shd w:val="clear" w:color="auto" w:fill="auto"/>
            <w:noWrap/>
            <w:vAlign w:val="center"/>
          </w:tcPr>
          <w:p w14:paraId="1B40CFFE" w14:textId="3E165E55" w:rsidR="00703DDC" w:rsidRPr="008A0A37" w:rsidRDefault="00703DDC" w:rsidP="00703DDC">
            <w:pPr>
              <w:jc w:val="center"/>
              <w:rPr>
                <w:rFonts w:eastAsia="Times New Roman" w:cs="Times New Roman"/>
                <w:color w:val="000000"/>
                <w:szCs w:val="20"/>
              </w:rPr>
            </w:pPr>
            <w:r w:rsidRPr="008A0A37">
              <w:rPr>
                <w:rFonts w:eastAsia="Times New Roman" w:cs="Times New Roman"/>
                <w:color w:val="000000"/>
                <w:szCs w:val="20"/>
              </w:rPr>
              <w:t>[Developer]</w:t>
            </w:r>
          </w:p>
        </w:tc>
        <w:tc>
          <w:tcPr>
            <w:tcW w:w="1620" w:type="dxa"/>
            <w:tcBorders>
              <w:top w:val="none" w:sz="6" w:space="0" w:color="auto"/>
              <w:left w:val="none" w:sz="6" w:space="0" w:color="auto"/>
              <w:bottom w:val="none" w:sz="6" w:space="0" w:color="auto"/>
              <w:right w:val="none" w:sz="6" w:space="0" w:color="auto"/>
            </w:tcBorders>
            <w:shd w:val="clear" w:color="auto" w:fill="auto"/>
            <w:noWrap/>
          </w:tcPr>
          <w:p w14:paraId="2077FACC" w14:textId="2C088E8A" w:rsidR="00703DDC" w:rsidRPr="008A0A37" w:rsidRDefault="00703DDC" w:rsidP="00703DDC">
            <w:pPr>
              <w:jc w:val="center"/>
              <w:rPr>
                <w:rFonts w:cs="Times New Roman"/>
                <w:szCs w:val="20"/>
              </w:rPr>
            </w:pPr>
          </w:p>
        </w:tc>
        <w:tc>
          <w:tcPr>
            <w:tcW w:w="1080" w:type="dxa"/>
            <w:tcBorders>
              <w:top w:val="nil"/>
              <w:left w:val="nil"/>
              <w:bottom w:val="nil"/>
              <w:right w:val="nil"/>
            </w:tcBorders>
            <w:shd w:val="clear" w:color="auto" w:fill="auto"/>
            <w:vAlign w:val="center"/>
          </w:tcPr>
          <w:p w14:paraId="35DD2E70" w14:textId="23579FE8" w:rsidR="00703DDC" w:rsidRPr="002E46B0" w:rsidRDefault="00703DDC" w:rsidP="00703DDC">
            <w:pPr>
              <w:jc w:val="center"/>
              <w:rPr>
                <w:rFonts w:eastAsia="Times New Roman" w:cs="Times New Roman"/>
                <w:szCs w:val="20"/>
              </w:rPr>
            </w:pPr>
            <w:r>
              <w:rPr>
                <w:rFonts w:cs="Times New Roman"/>
                <w:szCs w:val="20"/>
              </w:rPr>
              <w:t>440</w:t>
            </w:r>
            <w:r w:rsidRPr="002E46B0">
              <w:rPr>
                <w:rFonts w:cs="Times New Roman"/>
                <w:szCs w:val="20"/>
              </w:rPr>
              <w:t xml:space="preserve"> </w:t>
            </w:r>
          </w:p>
        </w:tc>
        <w:tc>
          <w:tcPr>
            <w:tcW w:w="1170" w:type="dxa"/>
            <w:tcBorders>
              <w:top w:val="nil"/>
              <w:left w:val="nil"/>
              <w:bottom w:val="nil"/>
              <w:right w:val="nil"/>
            </w:tcBorders>
            <w:vAlign w:val="center"/>
          </w:tcPr>
          <w:p w14:paraId="014B5FB9" w14:textId="77777777" w:rsidR="00703DDC" w:rsidRPr="008A0A37" w:rsidRDefault="00703DDC" w:rsidP="00703DDC">
            <w:pPr>
              <w:jc w:val="center"/>
              <w:rPr>
                <w:rFonts w:eastAsia="Times New Roman" w:cs="Times New Roman"/>
                <w:szCs w:val="20"/>
              </w:rPr>
            </w:pPr>
          </w:p>
        </w:tc>
        <w:tc>
          <w:tcPr>
            <w:tcW w:w="1260" w:type="dxa"/>
            <w:tcBorders>
              <w:top w:val="nil"/>
              <w:left w:val="nil"/>
              <w:bottom w:val="nil"/>
              <w:right w:val="nil"/>
            </w:tcBorders>
            <w:shd w:val="clear" w:color="auto" w:fill="auto"/>
            <w:noWrap/>
            <w:vAlign w:val="center"/>
          </w:tcPr>
          <w:p w14:paraId="43A3F84D" w14:textId="1CB342F0" w:rsidR="00703DDC" w:rsidRPr="008A0A37" w:rsidRDefault="00703DDC" w:rsidP="00703DDC">
            <w:pPr>
              <w:jc w:val="center"/>
              <w:rPr>
                <w:rFonts w:cs="Times New Roman"/>
                <w:szCs w:val="20"/>
              </w:rPr>
            </w:pPr>
            <w:r w:rsidRPr="008A0A37">
              <w:rPr>
                <w:rFonts w:cs="Times New Roman"/>
                <w:szCs w:val="20"/>
              </w:rPr>
              <w:t>Preliminary</w:t>
            </w:r>
          </w:p>
        </w:tc>
        <w:tc>
          <w:tcPr>
            <w:tcW w:w="2160" w:type="dxa"/>
            <w:tcBorders>
              <w:top w:val="nil"/>
              <w:left w:val="nil"/>
              <w:bottom w:val="nil"/>
              <w:right w:val="nil"/>
            </w:tcBorders>
            <w:shd w:val="clear" w:color="auto" w:fill="auto"/>
            <w:vAlign w:val="center"/>
          </w:tcPr>
          <w:p w14:paraId="04796F61" w14:textId="5623C16D" w:rsidR="00703DDC" w:rsidRPr="008A0A37" w:rsidRDefault="00703DDC" w:rsidP="00703DDC">
            <w:pPr>
              <w:jc w:val="center"/>
              <w:rPr>
                <w:rFonts w:cs="Times New Roman"/>
                <w:szCs w:val="20"/>
              </w:rPr>
            </w:pPr>
            <w:r>
              <w:rPr>
                <w:rFonts w:cs="Times New Roman"/>
                <w:szCs w:val="20"/>
              </w:rPr>
              <w:t xml:space="preserve">Q4 2031 </w:t>
            </w:r>
            <w:r w:rsidRPr="008A0A37">
              <w:rPr>
                <w:rFonts w:cs="Times New Roman"/>
                <w:szCs w:val="20"/>
              </w:rPr>
              <w:t xml:space="preserve"> </w:t>
            </w:r>
          </w:p>
        </w:tc>
      </w:tr>
      <w:tr w:rsidR="00703DDC" w:rsidRPr="008A0A37" w14:paraId="0CA83662" w14:textId="77777777" w:rsidTr="00703DDC">
        <w:trPr>
          <w:trHeight w:val="290"/>
        </w:trPr>
        <w:tc>
          <w:tcPr>
            <w:tcW w:w="2610" w:type="dxa"/>
            <w:tcBorders>
              <w:top w:val="nil"/>
              <w:left w:val="nil"/>
              <w:bottom w:val="nil"/>
              <w:right w:val="nil"/>
            </w:tcBorders>
            <w:shd w:val="clear" w:color="auto" w:fill="auto"/>
            <w:noWrap/>
            <w:vAlign w:val="center"/>
          </w:tcPr>
          <w:p w14:paraId="6093B0AC" w14:textId="50A2F1F6" w:rsidR="00703DDC" w:rsidRPr="00DB39AB" w:rsidRDefault="00703DDC" w:rsidP="00703DDC">
            <w:pPr>
              <w:rPr>
                <w:rFonts w:eastAsia="Times New Roman" w:cs="Times New Roman"/>
                <w:i/>
                <w:iCs/>
                <w:color w:val="000000"/>
                <w:szCs w:val="20"/>
              </w:rPr>
            </w:pPr>
            <w:r>
              <w:rPr>
                <w:rFonts w:eastAsia="Times New Roman" w:cs="Times New Roman"/>
                <w:i/>
                <w:iCs/>
                <w:color w:val="000000"/>
                <w:szCs w:val="20"/>
              </w:rPr>
              <w:t>Total</w:t>
            </w:r>
          </w:p>
        </w:tc>
        <w:tc>
          <w:tcPr>
            <w:tcW w:w="1350" w:type="dxa"/>
            <w:tcBorders>
              <w:top w:val="nil"/>
              <w:left w:val="nil"/>
              <w:bottom w:val="nil"/>
              <w:right w:val="nil"/>
            </w:tcBorders>
            <w:shd w:val="clear" w:color="auto" w:fill="auto"/>
            <w:noWrap/>
            <w:vAlign w:val="center"/>
          </w:tcPr>
          <w:p w14:paraId="1CED8E74" w14:textId="77777777" w:rsidR="00703DDC" w:rsidRPr="008A0A37" w:rsidRDefault="00703DDC" w:rsidP="00703DDC">
            <w:pPr>
              <w:jc w:val="center"/>
              <w:rPr>
                <w:rFonts w:eastAsia="Times New Roman" w:cs="Times New Roman"/>
                <w:color w:val="000000"/>
                <w:szCs w:val="20"/>
              </w:rPr>
            </w:pPr>
          </w:p>
        </w:tc>
        <w:tc>
          <w:tcPr>
            <w:tcW w:w="1620" w:type="dxa"/>
            <w:tcBorders>
              <w:top w:val="none" w:sz="6" w:space="0" w:color="auto"/>
              <w:left w:val="none" w:sz="6" w:space="0" w:color="auto"/>
              <w:bottom w:val="none" w:sz="6" w:space="0" w:color="auto"/>
              <w:right w:val="none" w:sz="6" w:space="0" w:color="auto"/>
            </w:tcBorders>
            <w:shd w:val="clear" w:color="auto" w:fill="auto"/>
            <w:noWrap/>
          </w:tcPr>
          <w:p w14:paraId="607EB50E" w14:textId="77777777" w:rsidR="00703DDC" w:rsidRPr="008A0A37" w:rsidRDefault="00703DDC" w:rsidP="00703DDC">
            <w:pPr>
              <w:jc w:val="center"/>
              <w:rPr>
                <w:rFonts w:cs="Times New Roman"/>
                <w:szCs w:val="20"/>
              </w:rPr>
            </w:pPr>
          </w:p>
        </w:tc>
        <w:tc>
          <w:tcPr>
            <w:tcW w:w="1080" w:type="dxa"/>
            <w:tcBorders>
              <w:top w:val="nil"/>
              <w:left w:val="nil"/>
              <w:bottom w:val="nil"/>
              <w:right w:val="nil"/>
            </w:tcBorders>
            <w:shd w:val="clear" w:color="auto" w:fill="auto"/>
            <w:vAlign w:val="center"/>
          </w:tcPr>
          <w:p w14:paraId="77F4CDC6" w14:textId="4A18E0AE" w:rsidR="00703DDC" w:rsidRPr="00DB39AB" w:rsidRDefault="00703DDC" w:rsidP="00703DDC">
            <w:pPr>
              <w:jc w:val="center"/>
              <w:rPr>
                <w:rFonts w:cs="Times New Roman"/>
                <w:b/>
                <w:bCs/>
                <w:szCs w:val="20"/>
              </w:rPr>
            </w:pPr>
            <w:r>
              <w:rPr>
                <w:rFonts w:cs="Times New Roman"/>
                <w:b/>
                <w:bCs/>
                <w:szCs w:val="20"/>
              </w:rPr>
              <w:t>440</w:t>
            </w:r>
          </w:p>
        </w:tc>
        <w:tc>
          <w:tcPr>
            <w:tcW w:w="1170" w:type="dxa"/>
            <w:tcBorders>
              <w:top w:val="nil"/>
              <w:left w:val="nil"/>
              <w:bottom w:val="nil"/>
              <w:right w:val="nil"/>
            </w:tcBorders>
            <w:vAlign w:val="center"/>
          </w:tcPr>
          <w:p w14:paraId="05871028" w14:textId="77777777" w:rsidR="00703DDC" w:rsidRPr="008A0A37" w:rsidRDefault="00703DDC" w:rsidP="00703DDC">
            <w:pPr>
              <w:jc w:val="center"/>
              <w:rPr>
                <w:rFonts w:eastAsia="Times New Roman" w:cs="Times New Roman"/>
                <w:szCs w:val="20"/>
              </w:rPr>
            </w:pPr>
          </w:p>
        </w:tc>
        <w:tc>
          <w:tcPr>
            <w:tcW w:w="1260" w:type="dxa"/>
            <w:tcBorders>
              <w:top w:val="nil"/>
              <w:left w:val="nil"/>
              <w:bottom w:val="nil"/>
              <w:right w:val="nil"/>
            </w:tcBorders>
            <w:shd w:val="clear" w:color="auto" w:fill="auto"/>
            <w:noWrap/>
            <w:vAlign w:val="center"/>
          </w:tcPr>
          <w:p w14:paraId="29837F50" w14:textId="77777777" w:rsidR="00703DDC" w:rsidRPr="008A0A37" w:rsidRDefault="00703DDC" w:rsidP="00703DDC">
            <w:pPr>
              <w:jc w:val="center"/>
              <w:rPr>
                <w:rFonts w:cs="Times New Roman"/>
                <w:szCs w:val="20"/>
              </w:rPr>
            </w:pPr>
          </w:p>
        </w:tc>
        <w:tc>
          <w:tcPr>
            <w:tcW w:w="2160" w:type="dxa"/>
            <w:tcBorders>
              <w:top w:val="nil"/>
              <w:left w:val="nil"/>
              <w:bottom w:val="nil"/>
              <w:right w:val="nil"/>
            </w:tcBorders>
            <w:shd w:val="clear" w:color="auto" w:fill="auto"/>
            <w:vAlign w:val="center"/>
          </w:tcPr>
          <w:p w14:paraId="34B7DD0E" w14:textId="77777777" w:rsidR="00703DDC" w:rsidRDefault="00703DDC" w:rsidP="00703DDC">
            <w:pPr>
              <w:jc w:val="center"/>
              <w:rPr>
                <w:rFonts w:cs="Times New Roman"/>
                <w:szCs w:val="20"/>
              </w:rPr>
            </w:pPr>
          </w:p>
        </w:tc>
      </w:tr>
      <w:tr w:rsidR="00703DDC" w:rsidRPr="008A0A37" w14:paraId="4AA7E09C" w14:textId="77777777" w:rsidTr="00703DDC">
        <w:trPr>
          <w:trHeight w:val="290"/>
        </w:trPr>
        <w:tc>
          <w:tcPr>
            <w:tcW w:w="2610" w:type="dxa"/>
            <w:tcBorders>
              <w:top w:val="nil"/>
              <w:left w:val="nil"/>
              <w:bottom w:val="nil"/>
              <w:right w:val="nil"/>
            </w:tcBorders>
            <w:shd w:val="clear" w:color="auto" w:fill="BFBFBF" w:themeFill="background1" w:themeFillShade="BF"/>
            <w:noWrap/>
            <w:vAlign w:val="center"/>
          </w:tcPr>
          <w:p w14:paraId="2185732B" w14:textId="6D39DB82" w:rsidR="00703DDC" w:rsidRDefault="00703DDC" w:rsidP="00703DDC">
            <w:pPr>
              <w:rPr>
                <w:rFonts w:eastAsia="Times New Roman" w:cs="Times New Roman"/>
                <w:color w:val="000000"/>
                <w:szCs w:val="20"/>
              </w:rPr>
            </w:pPr>
            <w:bookmarkStart w:id="19" w:name="_Hlk175039776"/>
            <w:r>
              <w:rPr>
                <w:rFonts w:eastAsia="Times New Roman" w:cs="Times New Roman"/>
                <w:b/>
                <w:bCs/>
                <w:color w:val="000000"/>
                <w:szCs w:val="20"/>
              </w:rPr>
              <w:t>Commercial</w:t>
            </w:r>
          </w:p>
        </w:tc>
        <w:tc>
          <w:tcPr>
            <w:tcW w:w="1350" w:type="dxa"/>
            <w:tcBorders>
              <w:top w:val="nil"/>
              <w:left w:val="nil"/>
              <w:bottom w:val="nil"/>
              <w:right w:val="nil"/>
            </w:tcBorders>
            <w:shd w:val="clear" w:color="auto" w:fill="BFBFBF" w:themeFill="background1" w:themeFillShade="BF"/>
            <w:noWrap/>
            <w:vAlign w:val="center"/>
          </w:tcPr>
          <w:p w14:paraId="17A00833" w14:textId="77777777" w:rsidR="00703DDC" w:rsidRPr="008A0A37" w:rsidRDefault="00703DDC" w:rsidP="00703DDC">
            <w:pPr>
              <w:jc w:val="center"/>
              <w:rPr>
                <w:rFonts w:eastAsia="Times New Roman" w:cs="Times New Roman"/>
                <w:color w:val="000000"/>
                <w:szCs w:val="20"/>
              </w:rPr>
            </w:pPr>
          </w:p>
        </w:tc>
        <w:tc>
          <w:tcPr>
            <w:tcW w:w="1620" w:type="dxa"/>
            <w:tcBorders>
              <w:top w:val="none" w:sz="6" w:space="0" w:color="auto"/>
              <w:left w:val="none" w:sz="6" w:space="0" w:color="auto"/>
              <w:bottom w:val="none" w:sz="6" w:space="0" w:color="auto"/>
              <w:right w:val="none" w:sz="6" w:space="0" w:color="auto"/>
            </w:tcBorders>
            <w:shd w:val="clear" w:color="auto" w:fill="BFBFBF" w:themeFill="background1" w:themeFillShade="BF"/>
            <w:noWrap/>
          </w:tcPr>
          <w:p w14:paraId="71673C41" w14:textId="77777777" w:rsidR="00703DDC" w:rsidRPr="008A0A37" w:rsidRDefault="00703DDC" w:rsidP="00703DDC">
            <w:pPr>
              <w:jc w:val="center"/>
              <w:rPr>
                <w:rFonts w:cs="Times New Roman"/>
                <w:szCs w:val="20"/>
              </w:rPr>
            </w:pPr>
          </w:p>
        </w:tc>
        <w:tc>
          <w:tcPr>
            <w:tcW w:w="1080" w:type="dxa"/>
            <w:tcBorders>
              <w:top w:val="nil"/>
              <w:left w:val="nil"/>
              <w:bottom w:val="nil"/>
              <w:right w:val="nil"/>
            </w:tcBorders>
            <w:shd w:val="clear" w:color="auto" w:fill="BFBFBF" w:themeFill="background1" w:themeFillShade="BF"/>
            <w:vAlign w:val="center"/>
          </w:tcPr>
          <w:p w14:paraId="207F7E81" w14:textId="77777777" w:rsidR="00703DDC" w:rsidRDefault="00703DDC" w:rsidP="00703DDC">
            <w:pPr>
              <w:jc w:val="center"/>
              <w:rPr>
                <w:rFonts w:cs="Times New Roman"/>
                <w:szCs w:val="20"/>
              </w:rPr>
            </w:pPr>
          </w:p>
        </w:tc>
        <w:tc>
          <w:tcPr>
            <w:tcW w:w="1170" w:type="dxa"/>
            <w:tcBorders>
              <w:top w:val="nil"/>
              <w:left w:val="nil"/>
              <w:bottom w:val="nil"/>
              <w:right w:val="nil"/>
            </w:tcBorders>
            <w:shd w:val="clear" w:color="auto" w:fill="BFBFBF" w:themeFill="background1" w:themeFillShade="BF"/>
            <w:vAlign w:val="center"/>
          </w:tcPr>
          <w:p w14:paraId="5624DC20" w14:textId="77777777" w:rsidR="00703DDC" w:rsidRPr="008A0A37" w:rsidRDefault="00703DDC" w:rsidP="00703DDC">
            <w:pPr>
              <w:jc w:val="center"/>
              <w:rPr>
                <w:rFonts w:eastAsia="Times New Roman" w:cs="Times New Roman"/>
                <w:szCs w:val="20"/>
              </w:rPr>
            </w:pPr>
          </w:p>
        </w:tc>
        <w:tc>
          <w:tcPr>
            <w:tcW w:w="1260" w:type="dxa"/>
            <w:tcBorders>
              <w:top w:val="nil"/>
              <w:left w:val="nil"/>
              <w:bottom w:val="nil"/>
              <w:right w:val="nil"/>
            </w:tcBorders>
            <w:shd w:val="clear" w:color="auto" w:fill="BFBFBF" w:themeFill="background1" w:themeFillShade="BF"/>
            <w:noWrap/>
            <w:vAlign w:val="center"/>
          </w:tcPr>
          <w:p w14:paraId="5F1D997B" w14:textId="77777777" w:rsidR="00703DDC" w:rsidRPr="008A0A37" w:rsidRDefault="00703DDC" w:rsidP="00703DDC">
            <w:pPr>
              <w:jc w:val="center"/>
              <w:rPr>
                <w:rFonts w:cs="Times New Roman"/>
                <w:szCs w:val="20"/>
              </w:rPr>
            </w:pPr>
          </w:p>
        </w:tc>
        <w:tc>
          <w:tcPr>
            <w:tcW w:w="2160" w:type="dxa"/>
            <w:tcBorders>
              <w:top w:val="nil"/>
              <w:left w:val="nil"/>
              <w:bottom w:val="nil"/>
              <w:right w:val="nil"/>
            </w:tcBorders>
            <w:shd w:val="clear" w:color="auto" w:fill="BFBFBF" w:themeFill="background1" w:themeFillShade="BF"/>
            <w:vAlign w:val="center"/>
          </w:tcPr>
          <w:p w14:paraId="0D95E611" w14:textId="77777777" w:rsidR="00703DDC" w:rsidRDefault="00703DDC" w:rsidP="00703DDC">
            <w:pPr>
              <w:jc w:val="center"/>
              <w:rPr>
                <w:rFonts w:cs="Times New Roman"/>
                <w:szCs w:val="20"/>
              </w:rPr>
            </w:pPr>
          </w:p>
        </w:tc>
      </w:tr>
      <w:bookmarkEnd w:id="19"/>
      <w:tr w:rsidR="00703DDC" w:rsidRPr="008A0A37" w14:paraId="42FBDD0B" w14:textId="77777777" w:rsidTr="00703DDC">
        <w:trPr>
          <w:trHeight w:val="290"/>
        </w:trPr>
        <w:tc>
          <w:tcPr>
            <w:tcW w:w="2610" w:type="dxa"/>
            <w:tcBorders>
              <w:top w:val="nil"/>
              <w:left w:val="nil"/>
              <w:bottom w:val="nil"/>
              <w:right w:val="nil"/>
            </w:tcBorders>
            <w:shd w:val="clear" w:color="auto" w:fill="auto"/>
            <w:noWrap/>
            <w:vAlign w:val="center"/>
          </w:tcPr>
          <w:p w14:paraId="2560909F" w14:textId="2561FA0E" w:rsidR="00703DDC" w:rsidRDefault="00703DDC" w:rsidP="00703DDC">
            <w:pPr>
              <w:rPr>
                <w:rFonts w:eastAsia="Times New Roman" w:cs="Times New Roman"/>
                <w:color w:val="000000"/>
                <w:szCs w:val="20"/>
              </w:rPr>
            </w:pPr>
            <w:r w:rsidRPr="00DB39AB">
              <w:rPr>
                <w:rFonts w:eastAsia="Times New Roman" w:cs="Times New Roman"/>
                <w:color w:val="000000"/>
                <w:szCs w:val="20"/>
              </w:rPr>
              <w:t>Convenience Store</w:t>
            </w:r>
          </w:p>
        </w:tc>
        <w:tc>
          <w:tcPr>
            <w:tcW w:w="1350" w:type="dxa"/>
            <w:tcBorders>
              <w:top w:val="nil"/>
              <w:left w:val="nil"/>
              <w:bottom w:val="nil"/>
              <w:right w:val="nil"/>
            </w:tcBorders>
            <w:shd w:val="clear" w:color="auto" w:fill="auto"/>
            <w:noWrap/>
            <w:vAlign w:val="center"/>
          </w:tcPr>
          <w:p w14:paraId="0498F656" w14:textId="77777777" w:rsidR="00703DDC" w:rsidRPr="008A0A37" w:rsidRDefault="00703DDC" w:rsidP="00703DDC">
            <w:pPr>
              <w:jc w:val="center"/>
              <w:rPr>
                <w:rFonts w:eastAsia="Times New Roman" w:cs="Times New Roman"/>
                <w:color w:val="000000"/>
                <w:szCs w:val="20"/>
              </w:rPr>
            </w:pPr>
          </w:p>
        </w:tc>
        <w:tc>
          <w:tcPr>
            <w:tcW w:w="1620" w:type="dxa"/>
            <w:tcBorders>
              <w:top w:val="none" w:sz="6" w:space="0" w:color="auto"/>
              <w:left w:val="none" w:sz="6" w:space="0" w:color="auto"/>
              <w:bottom w:val="none" w:sz="6" w:space="0" w:color="auto"/>
              <w:right w:val="none" w:sz="6" w:space="0" w:color="auto"/>
            </w:tcBorders>
            <w:shd w:val="clear" w:color="auto" w:fill="auto"/>
            <w:noWrap/>
          </w:tcPr>
          <w:p w14:paraId="7B2EFB29" w14:textId="5BADB96B" w:rsidR="00703DDC" w:rsidRPr="008A0A37" w:rsidRDefault="00703DDC" w:rsidP="00703DDC">
            <w:pPr>
              <w:jc w:val="center"/>
              <w:rPr>
                <w:rFonts w:cs="Times New Roman"/>
                <w:szCs w:val="20"/>
              </w:rPr>
            </w:pPr>
            <w:r w:rsidRPr="00DB39AB">
              <w:rPr>
                <w:rFonts w:cs="Times New Roman"/>
                <w:szCs w:val="20"/>
              </w:rPr>
              <w:t>4,500</w:t>
            </w:r>
          </w:p>
        </w:tc>
        <w:tc>
          <w:tcPr>
            <w:tcW w:w="1080" w:type="dxa"/>
            <w:tcBorders>
              <w:top w:val="nil"/>
              <w:left w:val="nil"/>
              <w:bottom w:val="nil"/>
              <w:right w:val="nil"/>
            </w:tcBorders>
            <w:shd w:val="clear" w:color="auto" w:fill="auto"/>
            <w:vAlign w:val="center"/>
          </w:tcPr>
          <w:p w14:paraId="54663D65" w14:textId="77777777" w:rsidR="00703DDC" w:rsidRDefault="00703DDC" w:rsidP="00703DDC">
            <w:pPr>
              <w:jc w:val="center"/>
              <w:rPr>
                <w:rFonts w:cs="Times New Roman"/>
                <w:szCs w:val="20"/>
              </w:rPr>
            </w:pPr>
          </w:p>
        </w:tc>
        <w:tc>
          <w:tcPr>
            <w:tcW w:w="1170" w:type="dxa"/>
            <w:tcBorders>
              <w:top w:val="nil"/>
              <w:left w:val="nil"/>
              <w:bottom w:val="nil"/>
              <w:right w:val="nil"/>
            </w:tcBorders>
            <w:vAlign w:val="center"/>
          </w:tcPr>
          <w:p w14:paraId="714E1BF0" w14:textId="77777777" w:rsidR="00703DDC" w:rsidRPr="008A0A37" w:rsidRDefault="00703DDC" w:rsidP="00703DDC">
            <w:pPr>
              <w:jc w:val="center"/>
              <w:rPr>
                <w:rFonts w:eastAsia="Times New Roman" w:cs="Times New Roman"/>
                <w:szCs w:val="20"/>
              </w:rPr>
            </w:pPr>
          </w:p>
        </w:tc>
        <w:tc>
          <w:tcPr>
            <w:tcW w:w="1260" w:type="dxa"/>
            <w:tcBorders>
              <w:top w:val="nil"/>
              <w:left w:val="nil"/>
              <w:bottom w:val="nil"/>
              <w:right w:val="nil"/>
            </w:tcBorders>
            <w:shd w:val="clear" w:color="auto" w:fill="auto"/>
            <w:noWrap/>
            <w:vAlign w:val="center"/>
          </w:tcPr>
          <w:p w14:paraId="5C92B4A1" w14:textId="77777777" w:rsidR="00703DDC" w:rsidRPr="008A0A37" w:rsidRDefault="00703DDC" w:rsidP="00703DDC">
            <w:pPr>
              <w:jc w:val="center"/>
              <w:rPr>
                <w:rFonts w:cs="Times New Roman"/>
                <w:szCs w:val="20"/>
              </w:rPr>
            </w:pPr>
          </w:p>
        </w:tc>
        <w:tc>
          <w:tcPr>
            <w:tcW w:w="2160" w:type="dxa"/>
            <w:tcBorders>
              <w:top w:val="nil"/>
              <w:left w:val="nil"/>
              <w:bottom w:val="nil"/>
              <w:right w:val="nil"/>
            </w:tcBorders>
            <w:shd w:val="clear" w:color="auto" w:fill="auto"/>
            <w:vAlign w:val="center"/>
          </w:tcPr>
          <w:p w14:paraId="03287ACE" w14:textId="32AF1730" w:rsidR="00703DDC" w:rsidRDefault="00703DDC" w:rsidP="00703DDC">
            <w:pPr>
              <w:jc w:val="center"/>
              <w:rPr>
                <w:rFonts w:cs="Times New Roman"/>
                <w:szCs w:val="20"/>
              </w:rPr>
            </w:pPr>
            <w:r>
              <w:rPr>
                <w:rFonts w:cs="Times New Roman"/>
                <w:szCs w:val="20"/>
              </w:rPr>
              <w:t>Q4 2026</w:t>
            </w:r>
          </w:p>
        </w:tc>
      </w:tr>
      <w:tr w:rsidR="00703DDC" w:rsidRPr="008A0A37" w14:paraId="6B567376" w14:textId="77777777" w:rsidTr="00703DDC">
        <w:trPr>
          <w:trHeight w:val="290"/>
        </w:trPr>
        <w:tc>
          <w:tcPr>
            <w:tcW w:w="2610" w:type="dxa"/>
            <w:tcBorders>
              <w:top w:val="nil"/>
              <w:left w:val="nil"/>
              <w:bottom w:val="nil"/>
              <w:right w:val="nil"/>
            </w:tcBorders>
            <w:shd w:val="clear" w:color="auto" w:fill="auto"/>
            <w:noWrap/>
            <w:vAlign w:val="center"/>
          </w:tcPr>
          <w:p w14:paraId="777AEB16" w14:textId="20ACA38A" w:rsidR="00703DDC" w:rsidRDefault="00703DDC" w:rsidP="00703DDC">
            <w:pPr>
              <w:rPr>
                <w:rFonts w:eastAsia="Times New Roman" w:cs="Times New Roman"/>
                <w:color w:val="000000"/>
                <w:szCs w:val="20"/>
              </w:rPr>
            </w:pPr>
            <w:r w:rsidRPr="00DB39AB">
              <w:rPr>
                <w:rFonts w:eastAsia="Times New Roman" w:cs="Times New Roman"/>
                <w:color w:val="000000"/>
                <w:szCs w:val="20"/>
              </w:rPr>
              <w:t>Car Wash</w:t>
            </w:r>
          </w:p>
        </w:tc>
        <w:tc>
          <w:tcPr>
            <w:tcW w:w="1350" w:type="dxa"/>
            <w:tcBorders>
              <w:top w:val="nil"/>
              <w:left w:val="nil"/>
              <w:bottom w:val="nil"/>
              <w:right w:val="nil"/>
            </w:tcBorders>
            <w:shd w:val="clear" w:color="auto" w:fill="auto"/>
            <w:noWrap/>
            <w:vAlign w:val="center"/>
          </w:tcPr>
          <w:p w14:paraId="4199941E" w14:textId="77777777" w:rsidR="00703DDC" w:rsidRPr="008A0A37" w:rsidRDefault="00703DDC" w:rsidP="00703DDC">
            <w:pPr>
              <w:jc w:val="center"/>
              <w:rPr>
                <w:rFonts w:eastAsia="Times New Roman" w:cs="Times New Roman"/>
                <w:color w:val="000000"/>
                <w:szCs w:val="20"/>
              </w:rPr>
            </w:pPr>
          </w:p>
        </w:tc>
        <w:tc>
          <w:tcPr>
            <w:tcW w:w="1620" w:type="dxa"/>
            <w:tcBorders>
              <w:top w:val="none" w:sz="6" w:space="0" w:color="auto"/>
              <w:left w:val="none" w:sz="6" w:space="0" w:color="auto"/>
              <w:bottom w:val="none" w:sz="6" w:space="0" w:color="auto"/>
              <w:right w:val="none" w:sz="6" w:space="0" w:color="auto"/>
            </w:tcBorders>
            <w:shd w:val="clear" w:color="auto" w:fill="auto"/>
            <w:noWrap/>
          </w:tcPr>
          <w:p w14:paraId="3BD416BE" w14:textId="272B17B5" w:rsidR="00703DDC" w:rsidRPr="008A0A37" w:rsidRDefault="00703DDC" w:rsidP="00703DDC">
            <w:pPr>
              <w:jc w:val="center"/>
              <w:rPr>
                <w:rFonts w:cs="Times New Roman"/>
                <w:szCs w:val="20"/>
              </w:rPr>
            </w:pPr>
            <w:r w:rsidRPr="00DB39AB">
              <w:rPr>
                <w:rFonts w:cs="Times New Roman"/>
                <w:szCs w:val="20"/>
              </w:rPr>
              <w:t>7,500</w:t>
            </w:r>
          </w:p>
        </w:tc>
        <w:tc>
          <w:tcPr>
            <w:tcW w:w="1080" w:type="dxa"/>
            <w:tcBorders>
              <w:top w:val="nil"/>
              <w:left w:val="nil"/>
              <w:bottom w:val="nil"/>
              <w:right w:val="nil"/>
            </w:tcBorders>
            <w:shd w:val="clear" w:color="auto" w:fill="auto"/>
            <w:vAlign w:val="center"/>
          </w:tcPr>
          <w:p w14:paraId="52795AAD" w14:textId="77777777" w:rsidR="00703DDC" w:rsidRDefault="00703DDC" w:rsidP="00703DDC">
            <w:pPr>
              <w:jc w:val="center"/>
              <w:rPr>
                <w:rFonts w:cs="Times New Roman"/>
                <w:szCs w:val="20"/>
              </w:rPr>
            </w:pPr>
          </w:p>
        </w:tc>
        <w:tc>
          <w:tcPr>
            <w:tcW w:w="1170" w:type="dxa"/>
            <w:tcBorders>
              <w:top w:val="nil"/>
              <w:left w:val="nil"/>
              <w:bottom w:val="nil"/>
              <w:right w:val="nil"/>
            </w:tcBorders>
            <w:vAlign w:val="center"/>
          </w:tcPr>
          <w:p w14:paraId="14988F05" w14:textId="77777777" w:rsidR="00703DDC" w:rsidRPr="008A0A37" w:rsidRDefault="00703DDC" w:rsidP="00703DDC">
            <w:pPr>
              <w:jc w:val="center"/>
              <w:rPr>
                <w:rFonts w:eastAsia="Times New Roman" w:cs="Times New Roman"/>
                <w:szCs w:val="20"/>
              </w:rPr>
            </w:pPr>
          </w:p>
        </w:tc>
        <w:tc>
          <w:tcPr>
            <w:tcW w:w="1260" w:type="dxa"/>
            <w:tcBorders>
              <w:top w:val="nil"/>
              <w:left w:val="nil"/>
              <w:bottom w:val="nil"/>
              <w:right w:val="nil"/>
            </w:tcBorders>
            <w:shd w:val="clear" w:color="auto" w:fill="auto"/>
            <w:noWrap/>
            <w:vAlign w:val="center"/>
          </w:tcPr>
          <w:p w14:paraId="3BB36312" w14:textId="77777777" w:rsidR="00703DDC" w:rsidRPr="008A0A37" w:rsidRDefault="00703DDC" w:rsidP="00703DDC">
            <w:pPr>
              <w:jc w:val="center"/>
              <w:rPr>
                <w:rFonts w:cs="Times New Roman"/>
                <w:szCs w:val="20"/>
              </w:rPr>
            </w:pPr>
          </w:p>
        </w:tc>
        <w:tc>
          <w:tcPr>
            <w:tcW w:w="2160" w:type="dxa"/>
            <w:tcBorders>
              <w:top w:val="nil"/>
              <w:left w:val="nil"/>
              <w:bottom w:val="nil"/>
              <w:right w:val="nil"/>
            </w:tcBorders>
            <w:shd w:val="clear" w:color="auto" w:fill="auto"/>
            <w:vAlign w:val="center"/>
          </w:tcPr>
          <w:p w14:paraId="6BEC827A" w14:textId="3B393473" w:rsidR="00703DDC" w:rsidRDefault="00703DDC" w:rsidP="00703DDC">
            <w:pPr>
              <w:jc w:val="center"/>
              <w:rPr>
                <w:rFonts w:cs="Times New Roman"/>
                <w:szCs w:val="20"/>
              </w:rPr>
            </w:pPr>
            <w:r>
              <w:rPr>
                <w:rFonts w:cs="Times New Roman"/>
                <w:szCs w:val="20"/>
              </w:rPr>
              <w:t>Q4 2030</w:t>
            </w:r>
          </w:p>
        </w:tc>
      </w:tr>
      <w:tr w:rsidR="00703DDC" w:rsidRPr="008A0A37" w14:paraId="4C085EB1" w14:textId="77777777" w:rsidTr="00703DDC">
        <w:trPr>
          <w:trHeight w:val="290"/>
        </w:trPr>
        <w:tc>
          <w:tcPr>
            <w:tcW w:w="2610" w:type="dxa"/>
            <w:tcBorders>
              <w:top w:val="nil"/>
              <w:left w:val="nil"/>
              <w:bottom w:val="nil"/>
              <w:right w:val="nil"/>
            </w:tcBorders>
            <w:shd w:val="clear" w:color="auto" w:fill="auto"/>
            <w:noWrap/>
            <w:vAlign w:val="center"/>
          </w:tcPr>
          <w:p w14:paraId="2F1A4422" w14:textId="72B4BD1F" w:rsidR="00703DDC" w:rsidRDefault="00703DDC" w:rsidP="00703DDC">
            <w:pPr>
              <w:rPr>
                <w:rFonts w:eastAsia="Times New Roman" w:cs="Times New Roman"/>
                <w:color w:val="000000"/>
                <w:szCs w:val="20"/>
              </w:rPr>
            </w:pPr>
            <w:r w:rsidRPr="00DB39AB">
              <w:rPr>
                <w:rFonts w:eastAsia="Times New Roman" w:cs="Times New Roman"/>
                <w:color w:val="000000"/>
                <w:szCs w:val="20"/>
              </w:rPr>
              <w:t>Coffee/Soda Shop</w:t>
            </w:r>
          </w:p>
        </w:tc>
        <w:tc>
          <w:tcPr>
            <w:tcW w:w="1350" w:type="dxa"/>
            <w:tcBorders>
              <w:top w:val="nil"/>
              <w:left w:val="nil"/>
              <w:bottom w:val="nil"/>
              <w:right w:val="nil"/>
            </w:tcBorders>
            <w:shd w:val="clear" w:color="auto" w:fill="auto"/>
            <w:noWrap/>
            <w:vAlign w:val="center"/>
          </w:tcPr>
          <w:p w14:paraId="1DB4ABD0" w14:textId="77777777" w:rsidR="00703DDC" w:rsidRPr="008A0A37" w:rsidRDefault="00703DDC" w:rsidP="00703DDC">
            <w:pPr>
              <w:jc w:val="center"/>
              <w:rPr>
                <w:rFonts w:eastAsia="Times New Roman" w:cs="Times New Roman"/>
                <w:color w:val="000000"/>
                <w:szCs w:val="20"/>
              </w:rPr>
            </w:pPr>
          </w:p>
        </w:tc>
        <w:tc>
          <w:tcPr>
            <w:tcW w:w="1620" w:type="dxa"/>
            <w:tcBorders>
              <w:top w:val="none" w:sz="6" w:space="0" w:color="auto"/>
              <w:left w:val="none" w:sz="6" w:space="0" w:color="auto"/>
              <w:bottom w:val="none" w:sz="6" w:space="0" w:color="auto"/>
              <w:right w:val="none" w:sz="6" w:space="0" w:color="auto"/>
            </w:tcBorders>
            <w:shd w:val="clear" w:color="auto" w:fill="auto"/>
            <w:noWrap/>
          </w:tcPr>
          <w:p w14:paraId="37300DC6" w14:textId="0EA29D92" w:rsidR="00703DDC" w:rsidRPr="008A0A37" w:rsidRDefault="00703DDC" w:rsidP="00703DDC">
            <w:pPr>
              <w:jc w:val="center"/>
              <w:rPr>
                <w:rFonts w:cs="Times New Roman"/>
                <w:szCs w:val="20"/>
              </w:rPr>
            </w:pPr>
            <w:r w:rsidRPr="00DB39AB">
              <w:rPr>
                <w:rFonts w:cs="Times New Roman"/>
                <w:szCs w:val="20"/>
              </w:rPr>
              <w:t>2,000</w:t>
            </w:r>
          </w:p>
        </w:tc>
        <w:tc>
          <w:tcPr>
            <w:tcW w:w="1080" w:type="dxa"/>
            <w:tcBorders>
              <w:top w:val="nil"/>
              <w:left w:val="nil"/>
              <w:bottom w:val="nil"/>
              <w:right w:val="nil"/>
            </w:tcBorders>
            <w:shd w:val="clear" w:color="auto" w:fill="auto"/>
            <w:vAlign w:val="center"/>
          </w:tcPr>
          <w:p w14:paraId="498D3C25" w14:textId="77777777" w:rsidR="00703DDC" w:rsidRDefault="00703DDC" w:rsidP="00703DDC">
            <w:pPr>
              <w:jc w:val="center"/>
              <w:rPr>
                <w:rFonts w:cs="Times New Roman"/>
                <w:szCs w:val="20"/>
              </w:rPr>
            </w:pPr>
          </w:p>
        </w:tc>
        <w:tc>
          <w:tcPr>
            <w:tcW w:w="1170" w:type="dxa"/>
            <w:tcBorders>
              <w:top w:val="nil"/>
              <w:left w:val="nil"/>
              <w:bottom w:val="nil"/>
              <w:right w:val="nil"/>
            </w:tcBorders>
            <w:vAlign w:val="center"/>
          </w:tcPr>
          <w:p w14:paraId="4A4941C4" w14:textId="77777777" w:rsidR="00703DDC" w:rsidRPr="008A0A37" w:rsidRDefault="00703DDC" w:rsidP="00703DDC">
            <w:pPr>
              <w:jc w:val="center"/>
              <w:rPr>
                <w:rFonts w:eastAsia="Times New Roman" w:cs="Times New Roman"/>
                <w:szCs w:val="20"/>
              </w:rPr>
            </w:pPr>
          </w:p>
        </w:tc>
        <w:tc>
          <w:tcPr>
            <w:tcW w:w="1260" w:type="dxa"/>
            <w:tcBorders>
              <w:top w:val="nil"/>
              <w:left w:val="nil"/>
              <w:bottom w:val="nil"/>
              <w:right w:val="nil"/>
            </w:tcBorders>
            <w:shd w:val="clear" w:color="auto" w:fill="auto"/>
            <w:noWrap/>
            <w:vAlign w:val="center"/>
          </w:tcPr>
          <w:p w14:paraId="776CCC60" w14:textId="77777777" w:rsidR="00703DDC" w:rsidRPr="008A0A37" w:rsidRDefault="00703DDC" w:rsidP="00703DDC">
            <w:pPr>
              <w:jc w:val="center"/>
              <w:rPr>
                <w:rFonts w:cs="Times New Roman"/>
                <w:szCs w:val="20"/>
              </w:rPr>
            </w:pPr>
          </w:p>
        </w:tc>
        <w:tc>
          <w:tcPr>
            <w:tcW w:w="2160" w:type="dxa"/>
            <w:tcBorders>
              <w:top w:val="nil"/>
              <w:left w:val="nil"/>
              <w:bottom w:val="nil"/>
              <w:right w:val="nil"/>
            </w:tcBorders>
            <w:shd w:val="clear" w:color="auto" w:fill="auto"/>
          </w:tcPr>
          <w:p w14:paraId="23E9665A" w14:textId="0F83A6BC" w:rsidR="00703DDC" w:rsidRDefault="00703DDC" w:rsidP="00703DDC">
            <w:pPr>
              <w:jc w:val="center"/>
              <w:rPr>
                <w:rFonts w:cs="Times New Roman"/>
                <w:szCs w:val="20"/>
              </w:rPr>
            </w:pPr>
            <w:r w:rsidRPr="00275628">
              <w:rPr>
                <w:rFonts w:cs="Times New Roman"/>
                <w:szCs w:val="20"/>
              </w:rPr>
              <w:t>Q4 2026</w:t>
            </w:r>
          </w:p>
        </w:tc>
      </w:tr>
      <w:tr w:rsidR="00703DDC" w:rsidRPr="008A0A37" w14:paraId="3ADED543" w14:textId="77777777" w:rsidTr="00703DDC">
        <w:trPr>
          <w:trHeight w:val="290"/>
        </w:trPr>
        <w:tc>
          <w:tcPr>
            <w:tcW w:w="2610" w:type="dxa"/>
            <w:tcBorders>
              <w:top w:val="nil"/>
              <w:left w:val="nil"/>
              <w:bottom w:val="nil"/>
              <w:right w:val="nil"/>
            </w:tcBorders>
            <w:shd w:val="clear" w:color="auto" w:fill="auto"/>
            <w:noWrap/>
            <w:vAlign w:val="center"/>
          </w:tcPr>
          <w:p w14:paraId="78257787" w14:textId="44C68E11" w:rsidR="00703DDC" w:rsidRDefault="00703DDC" w:rsidP="00703DDC">
            <w:pPr>
              <w:rPr>
                <w:rFonts w:eastAsia="Times New Roman" w:cs="Times New Roman"/>
                <w:color w:val="000000"/>
                <w:szCs w:val="20"/>
              </w:rPr>
            </w:pPr>
            <w:r w:rsidRPr="00DB39AB">
              <w:rPr>
                <w:rFonts w:eastAsia="Times New Roman" w:cs="Times New Roman"/>
                <w:color w:val="000000"/>
                <w:szCs w:val="20"/>
              </w:rPr>
              <w:t>Restaurant Space</w:t>
            </w:r>
          </w:p>
        </w:tc>
        <w:tc>
          <w:tcPr>
            <w:tcW w:w="1350" w:type="dxa"/>
            <w:tcBorders>
              <w:top w:val="nil"/>
              <w:left w:val="nil"/>
              <w:bottom w:val="nil"/>
              <w:right w:val="nil"/>
            </w:tcBorders>
            <w:shd w:val="clear" w:color="auto" w:fill="auto"/>
            <w:noWrap/>
            <w:vAlign w:val="center"/>
          </w:tcPr>
          <w:p w14:paraId="50675DF8" w14:textId="77777777" w:rsidR="00703DDC" w:rsidRPr="008A0A37" w:rsidRDefault="00703DDC" w:rsidP="00703DDC">
            <w:pPr>
              <w:jc w:val="center"/>
              <w:rPr>
                <w:rFonts w:eastAsia="Times New Roman" w:cs="Times New Roman"/>
                <w:color w:val="000000"/>
                <w:szCs w:val="20"/>
              </w:rPr>
            </w:pPr>
          </w:p>
        </w:tc>
        <w:tc>
          <w:tcPr>
            <w:tcW w:w="1620" w:type="dxa"/>
            <w:tcBorders>
              <w:top w:val="none" w:sz="6" w:space="0" w:color="auto"/>
              <w:left w:val="none" w:sz="6" w:space="0" w:color="auto"/>
              <w:bottom w:val="none" w:sz="6" w:space="0" w:color="auto"/>
              <w:right w:val="none" w:sz="6" w:space="0" w:color="auto"/>
            </w:tcBorders>
            <w:shd w:val="clear" w:color="auto" w:fill="auto"/>
            <w:noWrap/>
          </w:tcPr>
          <w:p w14:paraId="288CCA89" w14:textId="40EF7DDA" w:rsidR="00703DDC" w:rsidRPr="008A0A37" w:rsidRDefault="00703DDC" w:rsidP="00703DDC">
            <w:pPr>
              <w:jc w:val="center"/>
              <w:rPr>
                <w:rFonts w:cs="Times New Roman"/>
                <w:szCs w:val="20"/>
              </w:rPr>
            </w:pPr>
            <w:r w:rsidRPr="00DB39AB">
              <w:rPr>
                <w:rFonts w:cs="Times New Roman"/>
                <w:szCs w:val="20"/>
              </w:rPr>
              <w:t>4,200</w:t>
            </w:r>
          </w:p>
        </w:tc>
        <w:tc>
          <w:tcPr>
            <w:tcW w:w="1080" w:type="dxa"/>
            <w:tcBorders>
              <w:top w:val="nil"/>
              <w:left w:val="nil"/>
              <w:bottom w:val="nil"/>
              <w:right w:val="nil"/>
            </w:tcBorders>
            <w:shd w:val="clear" w:color="auto" w:fill="auto"/>
            <w:vAlign w:val="center"/>
          </w:tcPr>
          <w:p w14:paraId="3C42C2A3" w14:textId="77777777" w:rsidR="00703DDC" w:rsidRDefault="00703DDC" w:rsidP="00703DDC">
            <w:pPr>
              <w:jc w:val="center"/>
              <w:rPr>
                <w:rFonts w:cs="Times New Roman"/>
                <w:szCs w:val="20"/>
              </w:rPr>
            </w:pPr>
          </w:p>
        </w:tc>
        <w:tc>
          <w:tcPr>
            <w:tcW w:w="1170" w:type="dxa"/>
            <w:tcBorders>
              <w:top w:val="nil"/>
              <w:left w:val="nil"/>
              <w:bottom w:val="nil"/>
              <w:right w:val="nil"/>
            </w:tcBorders>
            <w:vAlign w:val="center"/>
          </w:tcPr>
          <w:p w14:paraId="6831AB06" w14:textId="77777777" w:rsidR="00703DDC" w:rsidRPr="008A0A37" w:rsidRDefault="00703DDC" w:rsidP="00703DDC">
            <w:pPr>
              <w:jc w:val="center"/>
              <w:rPr>
                <w:rFonts w:eastAsia="Times New Roman" w:cs="Times New Roman"/>
                <w:szCs w:val="20"/>
              </w:rPr>
            </w:pPr>
          </w:p>
        </w:tc>
        <w:tc>
          <w:tcPr>
            <w:tcW w:w="1260" w:type="dxa"/>
            <w:tcBorders>
              <w:top w:val="nil"/>
              <w:left w:val="nil"/>
              <w:bottom w:val="nil"/>
              <w:right w:val="nil"/>
            </w:tcBorders>
            <w:shd w:val="clear" w:color="auto" w:fill="auto"/>
            <w:noWrap/>
            <w:vAlign w:val="center"/>
          </w:tcPr>
          <w:p w14:paraId="547AEDC7" w14:textId="77777777" w:rsidR="00703DDC" w:rsidRPr="008A0A37" w:rsidRDefault="00703DDC" w:rsidP="00703DDC">
            <w:pPr>
              <w:jc w:val="center"/>
              <w:rPr>
                <w:rFonts w:cs="Times New Roman"/>
                <w:szCs w:val="20"/>
              </w:rPr>
            </w:pPr>
          </w:p>
        </w:tc>
        <w:tc>
          <w:tcPr>
            <w:tcW w:w="2160" w:type="dxa"/>
            <w:tcBorders>
              <w:top w:val="nil"/>
              <w:left w:val="nil"/>
              <w:bottom w:val="nil"/>
              <w:right w:val="nil"/>
            </w:tcBorders>
            <w:shd w:val="clear" w:color="auto" w:fill="auto"/>
          </w:tcPr>
          <w:p w14:paraId="0B00DB04" w14:textId="3EBBDDB3" w:rsidR="00703DDC" w:rsidRDefault="00703DDC" w:rsidP="00703DDC">
            <w:pPr>
              <w:jc w:val="center"/>
              <w:rPr>
                <w:rFonts w:cs="Times New Roman"/>
                <w:szCs w:val="20"/>
              </w:rPr>
            </w:pPr>
            <w:r w:rsidRPr="00275628">
              <w:rPr>
                <w:rFonts w:cs="Times New Roman"/>
                <w:szCs w:val="20"/>
              </w:rPr>
              <w:t>Q4 2026</w:t>
            </w:r>
          </w:p>
        </w:tc>
      </w:tr>
      <w:tr w:rsidR="00703DDC" w:rsidRPr="008A0A37" w14:paraId="518B438B" w14:textId="77777777" w:rsidTr="00703DDC">
        <w:trPr>
          <w:trHeight w:val="290"/>
        </w:trPr>
        <w:tc>
          <w:tcPr>
            <w:tcW w:w="2610" w:type="dxa"/>
            <w:tcBorders>
              <w:top w:val="nil"/>
              <w:left w:val="nil"/>
              <w:bottom w:val="nil"/>
              <w:right w:val="nil"/>
            </w:tcBorders>
            <w:shd w:val="clear" w:color="auto" w:fill="auto"/>
            <w:noWrap/>
            <w:vAlign w:val="center"/>
          </w:tcPr>
          <w:p w14:paraId="53D6D877" w14:textId="33DFEAC7" w:rsidR="00703DDC" w:rsidRDefault="00703DDC" w:rsidP="00703DDC">
            <w:pPr>
              <w:rPr>
                <w:rFonts w:eastAsia="Times New Roman" w:cs="Times New Roman"/>
                <w:color w:val="000000"/>
                <w:szCs w:val="20"/>
              </w:rPr>
            </w:pPr>
            <w:r w:rsidRPr="00DB39AB">
              <w:rPr>
                <w:rFonts w:eastAsia="Times New Roman" w:cs="Times New Roman"/>
                <w:color w:val="000000"/>
                <w:szCs w:val="20"/>
              </w:rPr>
              <w:t>Storefront Retail Spaces</w:t>
            </w:r>
          </w:p>
        </w:tc>
        <w:tc>
          <w:tcPr>
            <w:tcW w:w="1350" w:type="dxa"/>
            <w:tcBorders>
              <w:top w:val="nil"/>
              <w:left w:val="nil"/>
              <w:bottom w:val="nil"/>
              <w:right w:val="nil"/>
            </w:tcBorders>
            <w:shd w:val="clear" w:color="auto" w:fill="auto"/>
            <w:noWrap/>
            <w:vAlign w:val="center"/>
          </w:tcPr>
          <w:p w14:paraId="743B348E" w14:textId="77777777" w:rsidR="00703DDC" w:rsidRPr="008A0A37" w:rsidRDefault="00703DDC" w:rsidP="00703DDC">
            <w:pPr>
              <w:jc w:val="center"/>
              <w:rPr>
                <w:rFonts w:eastAsia="Times New Roman" w:cs="Times New Roman"/>
                <w:color w:val="000000"/>
                <w:szCs w:val="20"/>
              </w:rPr>
            </w:pPr>
          </w:p>
        </w:tc>
        <w:tc>
          <w:tcPr>
            <w:tcW w:w="1620" w:type="dxa"/>
            <w:tcBorders>
              <w:top w:val="none" w:sz="6" w:space="0" w:color="auto"/>
              <w:left w:val="none" w:sz="6" w:space="0" w:color="auto"/>
              <w:bottom w:val="none" w:sz="6" w:space="0" w:color="auto"/>
              <w:right w:val="none" w:sz="6" w:space="0" w:color="auto"/>
            </w:tcBorders>
            <w:shd w:val="clear" w:color="auto" w:fill="auto"/>
            <w:noWrap/>
          </w:tcPr>
          <w:p w14:paraId="1E5C17EF" w14:textId="6D2FDC9A" w:rsidR="00703DDC" w:rsidRPr="008A0A37" w:rsidRDefault="00703DDC" w:rsidP="00703DDC">
            <w:pPr>
              <w:jc w:val="center"/>
              <w:rPr>
                <w:rFonts w:cs="Times New Roman"/>
                <w:szCs w:val="20"/>
              </w:rPr>
            </w:pPr>
            <w:r w:rsidRPr="00DB39AB">
              <w:rPr>
                <w:rFonts w:cs="Times New Roman"/>
                <w:szCs w:val="20"/>
              </w:rPr>
              <w:t>21,200</w:t>
            </w:r>
          </w:p>
        </w:tc>
        <w:tc>
          <w:tcPr>
            <w:tcW w:w="1080" w:type="dxa"/>
            <w:tcBorders>
              <w:top w:val="nil"/>
              <w:left w:val="nil"/>
              <w:bottom w:val="nil"/>
              <w:right w:val="nil"/>
            </w:tcBorders>
            <w:shd w:val="clear" w:color="auto" w:fill="auto"/>
            <w:vAlign w:val="center"/>
          </w:tcPr>
          <w:p w14:paraId="4E0EF87A" w14:textId="77777777" w:rsidR="00703DDC" w:rsidRDefault="00703DDC" w:rsidP="00703DDC">
            <w:pPr>
              <w:jc w:val="center"/>
              <w:rPr>
                <w:rFonts w:cs="Times New Roman"/>
                <w:szCs w:val="20"/>
              </w:rPr>
            </w:pPr>
          </w:p>
        </w:tc>
        <w:tc>
          <w:tcPr>
            <w:tcW w:w="1170" w:type="dxa"/>
            <w:tcBorders>
              <w:top w:val="nil"/>
              <w:left w:val="nil"/>
              <w:bottom w:val="nil"/>
              <w:right w:val="nil"/>
            </w:tcBorders>
            <w:vAlign w:val="center"/>
          </w:tcPr>
          <w:p w14:paraId="2F5F3331" w14:textId="77777777" w:rsidR="00703DDC" w:rsidRPr="008A0A37" w:rsidRDefault="00703DDC" w:rsidP="00703DDC">
            <w:pPr>
              <w:jc w:val="center"/>
              <w:rPr>
                <w:rFonts w:eastAsia="Times New Roman" w:cs="Times New Roman"/>
                <w:szCs w:val="20"/>
              </w:rPr>
            </w:pPr>
          </w:p>
        </w:tc>
        <w:tc>
          <w:tcPr>
            <w:tcW w:w="1260" w:type="dxa"/>
            <w:tcBorders>
              <w:top w:val="nil"/>
              <w:left w:val="nil"/>
              <w:bottom w:val="nil"/>
              <w:right w:val="nil"/>
            </w:tcBorders>
            <w:shd w:val="clear" w:color="auto" w:fill="auto"/>
            <w:noWrap/>
            <w:vAlign w:val="center"/>
          </w:tcPr>
          <w:p w14:paraId="723BB497" w14:textId="77777777" w:rsidR="00703DDC" w:rsidRPr="008A0A37" w:rsidRDefault="00703DDC" w:rsidP="00703DDC">
            <w:pPr>
              <w:jc w:val="center"/>
              <w:rPr>
                <w:rFonts w:cs="Times New Roman"/>
                <w:szCs w:val="20"/>
              </w:rPr>
            </w:pPr>
          </w:p>
        </w:tc>
        <w:tc>
          <w:tcPr>
            <w:tcW w:w="2160" w:type="dxa"/>
            <w:tcBorders>
              <w:top w:val="nil"/>
              <w:left w:val="nil"/>
              <w:bottom w:val="nil"/>
              <w:right w:val="nil"/>
            </w:tcBorders>
            <w:shd w:val="clear" w:color="auto" w:fill="auto"/>
            <w:vAlign w:val="center"/>
          </w:tcPr>
          <w:p w14:paraId="778C043B" w14:textId="602EF5BB" w:rsidR="00703DDC" w:rsidRDefault="00703DDC" w:rsidP="00703DDC">
            <w:pPr>
              <w:jc w:val="center"/>
              <w:rPr>
                <w:rFonts w:cs="Times New Roman"/>
                <w:szCs w:val="20"/>
              </w:rPr>
            </w:pPr>
            <w:r>
              <w:rPr>
                <w:rFonts w:cs="Times New Roman"/>
                <w:szCs w:val="20"/>
              </w:rPr>
              <w:t>Q4 2027</w:t>
            </w:r>
          </w:p>
        </w:tc>
      </w:tr>
      <w:tr w:rsidR="00703DDC" w:rsidRPr="008A0A37" w14:paraId="4B06586F" w14:textId="77777777" w:rsidTr="00703DDC">
        <w:trPr>
          <w:trHeight w:val="290"/>
        </w:trPr>
        <w:tc>
          <w:tcPr>
            <w:tcW w:w="2610" w:type="dxa"/>
            <w:tcBorders>
              <w:top w:val="nil"/>
              <w:left w:val="nil"/>
              <w:bottom w:val="nil"/>
              <w:right w:val="nil"/>
            </w:tcBorders>
            <w:shd w:val="clear" w:color="auto" w:fill="auto"/>
            <w:noWrap/>
            <w:vAlign w:val="center"/>
          </w:tcPr>
          <w:p w14:paraId="66AB0BED" w14:textId="07F639E9" w:rsidR="00703DDC" w:rsidRDefault="00703DDC" w:rsidP="00703DDC">
            <w:pPr>
              <w:rPr>
                <w:rFonts w:eastAsia="Times New Roman" w:cs="Times New Roman"/>
                <w:color w:val="000000"/>
                <w:szCs w:val="20"/>
              </w:rPr>
            </w:pPr>
            <w:r w:rsidRPr="00DB39AB">
              <w:rPr>
                <w:rFonts w:eastAsia="Times New Roman" w:cs="Times New Roman"/>
                <w:color w:val="000000"/>
                <w:szCs w:val="20"/>
              </w:rPr>
              <w:t>Drive-Through Retail Spaces</w:t>
            </w:r>
          </w:p>
        </w:tc>
        <w:tc>
          <w:tcPr>
            <w:tcW w:w="1350" w:type="dxa"/>
            <w:tcBorders>
              <w:top w:val="nil"/>
              <w:left w:val="nil"/>
              <w:bottom w:val="nil"/>
              <w:right w:val="nil"/>
            </w:tcBorders>
            <w:shd w:val="clear" w:color="auto" w:fill="auto"/>
            <w:noWrap/>
            <w:vAlign w:val="center"/>
          </w:tcPr>
          <w:p w14:paraId="4AF57A88" w14:textId="77777777" w:rsidR="00703DDC" w:rsidRPr="008A0A37" w:rsidRDefault="00703DDC" w:rsidP="00703DDC">
            <w:pPr>
              <w:jc w:val="center"/>
              <w:rPr>
                <w:rFonts w:eastAsia="Times New Roman" w:cs="Times New Roman"/>
                <w:color w:val="000000"/>
                <w:szCs w:val="20"/>
              </w:rPr>
            </w:pPr>
          </w:p>
        </w:tc>
        <w:tc>
          <w:tcPr>
            <w:tcW w:w="1620" w:type="dxa"/>
            <w:tcBorders>
              <w:top w:val="none" w:sz="6" w:space="0" w:color="auto"/>
              <w:left w:val="none" w:sz="6" w:space="0" w:color="auto"/>
              <w:bottom w:val="none" w:sz="6" w:space="0" w:color="auto"/>
              <w:right w:val="none" w:sz="6" w:space="0" w:color="auto"/>
            </w:tcBorders>
            <w:shd w:val="clear" w:color="auto" w:fill="auto"/>
            <w:noWrap/>
          </w:tcPr>
          <w:p w14:paraId="466AA1C7" w14:textId="1E2DC76F" w:rsidR="00703DDC" w:rsidRPr="008A0A37" w:rsidRDefault="00703DDC" w:rsidP="00703DDC">
            <w:pPr>
              <w:jc w:val="center"/>
              <w:rPr>
                <w:rFonts w:cs="Times New Roman"/>
                <w:szCs w:val="20"/>
              </w:rPr>
            </w:pPr>
            <w:r w:rsidRPr="00DB39AB">
              <w:rPr>
                <w:rFonts w:cs="Times New Roman"/>
                <w:szCs w:val="20"/>
              </w:rPr>
              <w:t>2,800</w:t>
            </w:r>
          </w:p>
        </w:tc>
        <w:tc>
          <w:tcPr>
            <w:tcW w:w="1080" w:type="dxa"/>
            <w:tcBorders>
              <w:top w:val="nil"/>
              <w:left w:val="nil"/>
              <w:bottom w:val="nil"/>
              <w:right w:val="nil"/>
            </w:tcBorders>
            <w:shd w:val="clear" w:color="auto" w:fill="auto"/>
            <w:vAlign w:val="center"/>
          </w:tcPr>
          <w:p w14:paraId="03CD1821" w14:textId="77777777" w:rsidR="00703DDC" w:rsidRDefault="00703DDC" w:rsidP="00703DDC">
            <w:pPr>
              <w:jc w:val="center"/>
              <w:rPr>
                <w:rFonts w:cs="Times New Roman"/>
                <w:szCs w:val="20"/>
              </w:rPr>
            </w:pPr>
          </w:p>
        </w:tc>
        <w:tc>
          <w:tcPr>
            <w:tcW w:w="1170" w:type="dxa"/>
            <w:tcBorders>
              <w:top w:val="nil"/>
              <w:left w:val="nil"/>
              <w:bottom w:val="nil"/>
              <w:right w:val="nil"/>
            </w:tcBorders>
            <w:vAlign w:val="center"/>
          </w:tcPr>
          <w:p w14:paraId="6E234C61" w14:textId="77777777" w:rsidR="00703DDC" w:rsidRPr="008A0A37" w:rsidRDefault="00703DDC" w:rsidP="00703DDC">
            <w:pPr>
              <w:jc w:val="center"/>
              <w:rPr>
                <w:rFonts w:eastAsia="Times New Roman" w:cs="Times New Roman"/>
                <w:szCs w:val="20"/>
              </w:rPr>
            </w:pPr>
          </w:p>
        </w:tc>
        <w:tc>
          <w:tcPr>
            <w:tcW w:w="1260" w:type="dxa"/>
            <w:tcBorders>
              <w:top w:val="nil"/>
              <w:left w:val="nil"/>
              <w:bottom w:val="nil"/>
              <w:right w:val="nil"/>
            </w:tcBorders>
            <w:shd w:val="clear" w:color="auto" w:fill="auto"/>
            <w:noWrap/>
            <w:vAlign w:val="center"/>
          </w:tcPr>
          <w:p w14:paraId="5B360D63" w14:textId="77777777" w:rsidR="00703DDC" w:rsidRPr="008A0A37" w:rsidRDefault="00703DDC" w:rsidP="00703DDC">
            <w:pPr>
              <w:jc w:val="center"/>
              <w:rPr>
                <w:rFonts w:cs="Times New Roman"/>
                <w:szCs w:val="20"/>
              </w:rPr>
            </w:pPr>
          </w:p>
        </w:tc>
        <w:tc>
          <w:tcPr>
            <w:tcW w:w="2160" w:type="dxa"/>
            <w:tcBorders>
              <w:top w:val="nil"/>
              <w:left w:val="nil"/>
              <w:bottom w:val="nil"/>
              <w:right w:val="nil"/>
            </w:tcBorders>
            <w:shd w:val="clear" w:color="auto" w:fill="auto"/>
            <w:vAlign w:val="center"/>
          </w:tcPr>
          <w:p w14:paraId="43AC7B63" w14:textId="5D48AC30" w:rsidR="00703DDC" w:rsidRDefault="00703DDC" w:rsidP="00703DDC">
            <w:pPr>
              <w:jc w:val="center"/>
              <w:rPr>
                <w:rFonts w:cs="Times New Roman"/>
                <w:szCs w:val="20"/>
              </w:rPr>
            </w:pPr>
            <w:r>
              <w:rPr>
                <w:rFonts w:cs="Times New Roman"/>
                <w:szCs w:val="20"/>
              </w:rPr>
              <w:t>Q4 2027</w:t>
            </w:r>
          </w:p>
        </w:tc>
      </w:tr>
      <w:tr w:rsidR="00703DDC" w:rsidRPr="008A0A37" w14:paraId="4B6CE6A9" w14:textId="77777777" w:rsidTr="00703DDC">
        <w:trPr>
          <w:trHeight w:val="290"/>
        </w:trPr>
        <w:tc>
          <w:tcPr>
            <w:tcW w:w="2610" w:type="dxa"/>
            <w:tcBorders>
              <w:top w:val="nil"/>
              <w:left w:val="nil"/>
              <w:bottom w:val="nil"/>
              <w:right w:val="nil"/>
            </w:tcBorders>
            <w:shd w:val="clear" w:color="auto" w:fill="auto"/>
            <w:noWrap/>
            <w:vAlign w:val="center"/>
          </w:tcPr>
          <w:p w14:paraId="4E3F23C9" w14:textId="26540637" w:rsidR="00703DDC" w:rsidRPr="00DB39AB" w:rsidRDefault="00703DDC" w:rsidP="00703DDC">
            <w:pPr>
              <w:rPr>
                <w:rFonts w:eastAsia="Times New Roman" w:cs="Times New Roman"/>
                <w:i/>
                <w:iCs/>
                <w:color w:val="000000"/>
                <w:szCs w:val="20"/>
              </w:rPr>
            </w:pPr>
            <w:r>
              <w:rPr>
                <w:rFonts w:eastAsia="Times New Roman" w:cs="Times New Roman"/>
                <w:i/>
                <w:iCs/>
                <w:color w:val="000000"/>
                <w:szCs w:val="20"/>
              </w:rPr>
              <w:t>Total</w:t>
            </w:r>
          </w:p>
        </w:tc>
        <w:tc>
          <w:tcPr>
            <w:tcW w:w="1350" w:type="dxa"/>
            <w:tcBorders>
              <w:top w:val="nil"/>
              <w:left w:val="nil"/>
              <w:bottom w:val="nil"/>
              <w:right w:val="nil"/>
            </w:tcBorders>
            <w:shd w:val="clear" w:color="auto" w:fill="auto"/>
            <w:noWrap/>
            <w:vAlign w:val="center"/>
          </w:tcPr>
          <w:p w14:paraId="674CAAC3" w14:textId="77777777" w:rsidR="00703DDC" w:rsidRPr="008A0A37" w:rsidRDefault="00703DDC" w:rsidP="00703DDC">
            <w:pPr>
              <w:jc w:val="center"/>
              <w:rPr>
                <w:rFonts w:eastAsia="Times New Roman" w:cs="Times New Roman"/>
                <w:color w:val="000000"/>
                <w:szCs w:val="20"/>
              </w:rPr>
            </w:pPr>
          </w:p>
        </w:tc>
        <w:tc>
          <w:tcPr>
            <w:tcW w:w="1620" w:type="dxa"/>
            <w:tcBorders>
              <w:top w:val="none" w:sz="6" w:space="0" w:color="auto"/>
              <w:left w:val="none" w:sz="6" w:space="0" w:color="auto"/>
              <w:bottom w:val="none" w:sz="6" w:space="0" w:color="auto"/>
              <w:right w:val="none" w:sz="6" w:space="0" w:color="auto"/>
            </w:tcBorders>
            <w:shd w:val="clear" w:color="auto" w:fill="auto"/>
            <w:noWrap/>
          </w:tcPr>
          <w:p w14:paraId="033FE564" w14:textId="28F1F126" w:rsidR="00703DDC" w:rsidRPr="00DB39AB" w:rsidRDefault="00703DDC" w:rsidP="00703DDC">
            <w:pPr>
              <w:jc w:val="center"/>
              <w:rPr>
                <w:rFonts w:cs="Times New Roman"/>
                <w:b/>
                <w:bCs/>
                <w:szCs w:val="20"/>
              </w:rPr>
            </w:pPr>
            <w:r>
              <w:rPr>
                <w:rFonts w:cs="Times New Roman"/>
                <w:b/>
                <w:bCs/>
                <w:szCs w:val="20"/>
              </w:rPr>
              <w:t>42,200</w:t>
            </w:r>
          </w:p>
        </w:tc>
        <w:tc>
          <w:tcPr>
            <w:tcW w:w="1080" w:type="dxa"/>
            <w:tcBorders>
              <w:top w:val="nil"/>
              <w:left w:val="nil"/>
              <w:bottom w:val="nil"/>
              <w:right w:val="nil"/>
            </w:tcBorders>
            <w:shd w:val="clear" w:color="auto" w:fill="auto"/>
            <w:vAlign w:val="center"/>
          </w:tcPr>
          <w:p w14:paraId="454FEC0B" w14:textId="77777777" w:rsidR="00703DDC" w:rsidRDefault="00703DDC" w:rsidP="00703DDC">
            <w:pPr>
              <w:jc w:val="center"/>
              <w:rPr>
                <w:rFonts w:cs="Times New Roman"/>
                <w:szCs w:val="20"/>
              </w:rPr>
            </w:pPr>
          </w:p>
        </w:tc>
        <w:tc>
          <w:tcPr>
            <w:tcW w:w="1170" w:type="dxa"/>
            <w:tcBorders>
              <w:top w:val="nil"/>
              <w:left w:val="nil"/>
              <w:bottom w:val="nil"/>
              <w:right w:val="nil"/>
            </w:tcBorders>
            <w:vAlign w:val="center"/>
          </w:tcPr>
          <w:p w14:paraId="261F3D1D" w14:textId="77777777" w:rsidR="00703DDC" w:rsidRPr="008A0A37" w:rsidRDefault="00703DDC" w:rsidP="00703DDC">
            <w:pPr>
              <w:jc w:val="center"/>
              <w:rPr>
                <w:rFonts w:eastAsia="Times New Roman" w:cs="Times New Roman"/>
                <w:szCs w:val="20"/>
              </w:rPr>
            </w:pPr>
          </w:p>
        </w:tc>
        <w:tc>
          <w:tcPr>
            <w:tcW w:w="1260" w:type="dxa"/>
            <w:tcBorders>
              <w:top w:val="nil"/>
              <w:left w:val="nil"/>
              <w:bottom w:val="nil"/>
              <w:right w:val="nil"/>
            </w:tcBorders>
            <w:shd w:val="clear" w:color="auto" w:fill="auto"/>
            <w:noWrap/>
            <w:vAlign w:val="center"/>
          </w:tcPr>
          <w:p w14:paraId="17784739" w14:textId="77777777" w:rsidR="00703DDC" w:rsidRPr="008A0A37" w:rsidRDefault="00703DDC" w:rsidP="00703DDC">
            <w:pPr>
              <w:jc w:val="center"/>
              <w:rPr>
                <w:rFonts w:cs="Times New Roman"/>
                <w:szCs w:val="20"/>
              </w:rPr>
            </w:pPr>
          </w:p>
        </w:tc>
        <w:tc>
          <w:tcPr>
            <w:tcW w:w="2160" w:type="dxa"/>
            <w:tcBorders>
              <w:top w:val="nil"/>
              <w:left w:val="nil"/>
              <w:bottom w:val="nil"/>
              <w:right w:val="nil"/>
            </w:tcBorders>
            <w:shd w:val="clear" w:color="auto" w:fill="auto"/>
            <w:vAlign w:val="center"/>
          </w:tcPr>
          <w:p w14:paraId="7C510655" w14:textId="77777777" w:rsidR="00703DDC" w:rsidRDefault="00703DDC" w:rsidP="00703DDC">
            <w:pPr>
              <w:jc w:val="center"/>
              <w:rPr>
                <w:rFonts w:cs="Times New Roman"/>
                <w:szCs w:val="20"/>
              </w:rPr>
            </w:pPr>
          </w:p>
        </w:tc>
      </w:tr>
      <w:tr w:rsidR="00703DDC" w:rsidRPr="008A0A37" w14:paraId="031931C6" w14:textId="77777777" w:rsidTr="00703DDC">
        <w:trPr>
          <w:trHeight w:val="290"/>
        </w:trPr>
        <w:tc>
          <w:tcPr>
            <w:tcW w:w="2610" w:type="dxa"/>
            <w:tcBorders>
              <w:top w:val="nil"/>
              <w:left w:val="nil"/>
              <w:bottom w:val="nil"/>
              <w:right w:val="nil"/>
            </w:tcBorders>
            <w:shd w:val="clear" w:color="auto" w:fill="BFBFBF" w:themeFill="background1" w:themeFillShade="BF"/>
            <w:noWrap/>
            <w:vAlign w:val="center"/>
          </w:tcPr>
          <w:p w14:paraId="424E738D" w14:textId="45646F3E" w:rsidR="00703DDC" w:rsidRDefault="00703DDC" w:rsidP="00703DDC">
            <w:pPr>
              <w:rPr>
                <w:rFonts w:eastAsia="Times New Roman" w:cs="Times New Roman"/>
                <w:i/>
                <w:iCs/>
                <w:color w:val="000000"/>
                <w:szCs w:val="20"/>
              </w:rPr>
            </w:pPr>
            <w:r>
              <w:rPr>
                <w:rFonts w:eastAsia="Times New Roman" w:cs="Times New Roman"/>
                <w:b/>
                <w:bCs/>
                <w:color w:val="000000"/>
                <w:szCs w:val="20"/>
              </w:rPr>
              <w:t>Total</w:t>
            </w:r>
          </w:p>
        </w:tc>
        <w:tc>
          <w:tcPr>
            <w:tcW w:w="1350" w:type="dxa"/>
            <w:tcBorders>
              <w:top w:val="nil"/>
              <w:left w:val="nil"/>
              <w:bottom w:val="nil"/>
              <w:right w:val="nil"/>
            </w:tcBorders>
            <w:shd w:val="clear" w:color="auto" w:fill="BFBFBF" w:themeFill="background1" w:themeFillShade="BF"/>
            <w:noWrap/>
            <w:vAlign w:val="center"/>
          </w:tcPr>
          <w:p w14:paraId="56B3BD31" w14:textId="77777777" w:rsidR="00703DDC" w:rsidRPr="008A0A37" w:rsidRDefault="00703DDC" w:rsidP="00703DDC">
            <w:pPr>
              <w:jc w:val="center"/>
              <w:rPr>
                <w:rFonts w:eastAsia="Times New Roman" w:cs="Times New Roman"/>
                <w:color w:val="000000"/>
                <w:szCs w:val="20"/>
              </w:rPr>
            </w:pPr>
          </w:p>
        </w:tc>
        <w:tc>
          <w:tcPr>
            <w:tcW w:w="1620" w:type="dxa"/>
            <w:tcBorders>
              <w:top w:val="none" w:sz="6" w:space="0" w:color="auto"/>
              <w:left w:val="none" w:sz="6" w:space="0" w:color="auto"/>
              <w:bottom w:val="none" w:sz="6" w:space="0" w:color="auto"/>
              <w:right w:val="none" w:sz="6" w:space="0" w:color="auto"/>
            </w:tcBorders>
            <w:shd w:val="clear" w:color="auto" w:fill="BFBFBF" w:themeFill="background1" w:themeFillShade="BF"/>
            <w:noWrap/>
            <w:vAlign w:val="center"/>
          </w:tcPr>
          <w:p w14:paraId="486DD9E4" w14:textId="310C3CC6" w:rsidR="00703DDC" w:rsidRDefault="00703DDC" w:rsidP="00703DDC">
            <w:pPr>
              <w:jc w:val="center"/>
              <w:rPr>
                <w:rFonts w:cs="Times New Roman"/>
                <w:b/>
                <w:bCs/>
                <w:szCs w:val="20"/>
              </w:rPr>
            </w:pPr>
            <w:r>
              <w:rPr>
                <w:rFonts w:cs="Times New Roman"/>
                <w:b/>
                <w:bCs/>
                <w:szCs w:val="20"/>
              </w:rPr>
              <w:t>42,200 Sq. Ft.</w:t>
            </w:r>
          </w:p>
        </w:tc>
        <w:tc>
          <w:tcPr>
            <w:tcW w:w="1080" w:type="dxa"/>
            <w:tcBorders>
              <w:top w:val="nil"/>
              <w:left w:val="nil"/>
              <w:bottom w:val="nil"/>
              <w:right w:val="nil"/>
            </w:tcBorders>
            <w:shd w:val="clear" w:color="auto" w:fill="BFBFBF" w:themeFill="background1" w:themeFillShade="BF"/>
            <w:vAlign w:val="center"/>
          </w:tcPr>
          <w:p w14:paraId="394CD88B" w14:textId="165BFA19" w:rsidR="00703DDC" w:rsidRPr="00703DDC" w:rsidRDefault="00703DDC" w:rsidP="00703DDC">
            <w:pPr>
              <w:jc w:val="center"/>
              <w:rPr>
                <w:rFonts w:cs="Times New Roman"/>
                <w:b/>
                <w:bCs/>
                <w:szCs w:val="20"/>
              </w:rPr>
            </w:pPr>
            <w:r>
              <w:rPr>
                <w:rFonts w:cs="Times New Roman"/>
                <w:b/>
                <w:bCs/>
                <w:szCs w:val="20"/>
              </w:rPr>
              <w:t>840 Units</w:t>
            </w:r>
          </w:p>
        </w:tc>
        <w:tc>
          <w:tcPr>
            <w:tcW w:w="1170" w:type="dxa"/>
            <w:tcBorders>
              <w:top w:val="nil"/>
              <w:left w:val="nil"/>
              <w:bottom w:val="nil"/>
              <w:right w:val="nil"/>
            </w:tcBorders>
            <w:shd w:val="clear" w:color="auto" w:fill="BFBFBF" w:themeFill="background1" w:themeFillShade="BF"/>
            <w:vAlign w:val="center"/>
          </w:tcPr>
          <w:p w14:paraId="541C28BB" w14:textId="77777777" w:rsidR="00703DDC" w:rsidRPr="008A0A37" w:rsidRDefault="00703DDC" w:rsidP="00703DDC">
            <w:pPr>
              <w:jc w:val="center"/>
              <w:rPr>
                <w:rFonts w:eastAsia="Times New Roman" w:cs="Times New Roman"/>
                <w:szCs w:val="20"/>
              </w:rPr>
            </w:pPr>
          </w:p>
        </w:tc>
        <w:tc>
          <w:tcPr>
            <w:tcW w:w="1260" w:type="dxa"/>
            <w:tcBorders>
              <w:top w:val="nil"/>
              <w:left w:val="nil"/>
              <w:bottom w:val="nil"/>
              <w:right w:val="nil"/>
            </w:tcBorders>
            <w:shd w:val="clear" w:color="auto" w:fill="BFBFBF" w:themeFill="background1" w:themeFillShade="BF"/>
            <w:noWrap/>
            <w:vAlign w:val="center"/>
          </w:tcPr>
          <w:p w14:paraId="57537EC6" w14:textId="77777777" w:rsidR="00703DDC" w:rsidRPr="008A0A37" w:rsidRDefault="00703DDC" w:rsidP="00703DDC">
            <w:pPr>
              <w:jc w:val="center"/>
              <w:rPr>
                <w:rFonts w:cs="Times New Roman"/>
                <w:szCs w:val="20"/>
              </w:rPr>
            </w:pPr>
          </w:p>
        </w:tc>
        <w:tc>
          <w:tcPr>
            <w:tcW w:w="2160" w:type="dxa"/>
            <w:tcBorders>
              <w:top w:val="nil"/>
              <w:left w:val="nil"/>
              <w:bottom w:val="nil"/>
              <w:right w:val="nil"/>
            </w:tcBorders>
            <w:shd w:val="clear" w:color="auto" w:fill="BFBFBF" w:themeFill="background1" w:themeFillShade="BF"/>
            <w:vAlign w:val="center"/>
          </w:tcPr>
          <w:p w14:paraId="393360E6" w14:textId="77777777" w:rsidR="00703DDC" w:rsidRDefault="00703DDC" w:rsidP="00703DDC">
            <w:pPr>
              <w:jc w:val="center"/>
              <w:rPr>
                <w:rFonts w:cs="Times New Roman"/>
                <w:szCs w:val="20"/>
              </w:rPr>
            </w:pPr>
          </w:p>
        </w:tc>
      </w:tr>
    </w:tbl>
    <w:p w14:paraId="5F8F9BE5" w14:textId="77777777" w:rsidR="00DB39AB" w:rsidRDefault="00DB39AB" w:rsidP="00871242">
      <w:pPr>
        <w:tabs>
          <w:tab w:val="right" w:pos="2880"/>
        </w:tabs>
        <w:rPr>
          <w:szCs w:val="20"/>
          <w:u w:val="single"/>
        </w:rPr>
      </w:pPr>
    </w:p>
    <w:p w14:paraId="16A7DFF3" w14:textId="3D0ABA08" w:rsidR="00E2412F" w:rsidRPr="008A0A37" w:rsidRDefault="00871242" w:rsidP="00871242">
      <w:pPr>
        <w:tabs>
          <w:tab w:val="right" w:pos="2880"/>
        </w:tabs>
        <w:rPr>
          <w:szCs w:val="20"/>
          <w:u w:val="single"/>
        </w:rPr>
      </w:pPr>
      <w:r w:rsidRPr="008A0A37">
        <w:rPr>
          <w:szCs w:val="20"/>
          <w:u w:val="single"/>
        </w:rPr>
        <w:tab/>
      </w:r>
    </w:p>
    <w:bookmarkEnd w:id="17"/>
    <w:p w14:paraId="6659A029" w14:textId="1134983A" w:rsidR="008A0A37" w:rsidRPr="008A0A37" w:rsidRDefault="008A0A37" w:rsidP="008A0A37">
      <w:pPr>
        <w:jc w:val="both"/>
        <w:rPr>
          <w:szCs w:val="20"/>
        </w:rPr>
      </w:pPr>
      <w:r w:rsidRPr="008A0A37">
        <w:rPr>
          <w:szCs w:val="20"/>
          <w:vertAlign w:val="superscript"/>
        </w:rPr>
        <w:t xml:space="preserve">1 </w:t>
      </w:r>
      <w:r w:rsidRPr="008A0A37">
        <w:rPr>
          <w:szCs w:val="20"/>
        </w:rPr>
        <w:t xml:space="preserve">As of </w:t>
      </w:r>
      <w:r w:rsidR="003B6E9C">
        <w:rPr>
          <w:szCs w:val="20"/>
        </w:rPr>
        <w:t>[August 19</w:t>
      </w:r>
      <w:r w:rsidR="00AC2BD2">
        <w:rPr>
          <w:szCs w:val="20"/>
        </w:rPr>
        <w:t>]</w:t>
      </w:r>
      <w:r w:rsidRPr="008A0A37">
        <w:rPr>
          <w:szCs w:val="20"/>
        </w:rPr>
        <w:t xml:space="preserve">, 2024. </w:t>
      </w:r>
    </w:p>
    <w:p w14:paraId="2E18F7BE" w14:textId="54879C7D" w:rsidR="008A0A37" w:rsidRPr="008A0A37" w:rsidRDefault="008A0A37" w:rsidP="008A0A37">
      <w:pPr>
        <w:jc w:val="both"/>
        <w:rPr>
          <w:szCs w:val="20"/>
        </w:rPr>
      </w:pPr>
      <w:r w:rsidRPr="008A0A37">
        <w:rPr>
          <w:szCs w:val="20"/>
          <w:vertAlign w:val="superscript"/>
        </w:rPr>
        <w:t>2</w:t>
      </w:r>
      <w:r w:rsidRPr="008A0A37">
        <w:rPr>
          <w:szCs w:val="20"/>
        </w:rPr>
        <w:t xml:space="preserve"> According to the Developer, </w:t>
      </w:r>
      <w:r w:rsidR="006648F1">
        <w:rPr>
          <w:szCs w:val="20"/>
        </w:rPr>
        <w:t xml:space="preserve">phase 1 </w:t>
      </w:r>
      <w:r w:rsidRPr="008A0A37">
        <w:rPr>
          <w:szCs w:val="20"/>
        </w:rPr>
        <w:t xml:space="preserve">preliminary plats were </w:t>
      </w:r>
      <w:r w:rsidR="00FB4EF8">
        <w:rPr>
          <w:szCs w:val="20"/>
        </w:rPr>
        <w:t xml:space="preserve">approved </w:t>
      </w:r>
      <w:r w:rsidRPr="008A0A37">
        <w:rPr>
          <w:szCs w:val="20"/>
        </w:rPr>
        <w:t xml:space="preserve">for all </w:t>
      </w:r>
      <w:r w:rsidRPr="00E57E5A">
        <w:rPr>
          <w:szCs w:val="20"/>
        </w:rPr>
        <w:t xml:space="preserve">lots in </w:t>
      </w:r>
      <w:r w:rsidR="00FA4427">
        <w:rPr>
          <w:szCs w:val="20"/>
        </w:rPr>
        <w:t>________</w:t>
      </w:r>
      <w:r w:rsidRPr="00E57E5A">
        <w:rPr>
          <w:szCs w:val="20"/>
        </w:rPr>
        <w:t xml:space="preserve"> 2024 and the Developer </w:t>
      </w:r>
      <w:r w:rsidR="00AC2BD2">
        <w:rPr>
          <w:szCs w:val="20"/>
        </w:rPr>
        <w:t xml:space="preserve">anticipates </w:t>
      </w:r>
      <w:r w:rsidRPr="00E57E5A">
        <w:rPr>
          <w:szCs w:val="20"/>
        </w:rPr>
        <w:t>receiv</w:t>
      </w:r>
      <w:r w:rsidR="00AC2BD2">
        <w:rPr>
          <w:szCs w:val="20"/>
        </w:rPr>
        <w:t>ing</w:t>
      </w:r>
      <w:r w:rsidRPr="00E57E5A">
        <w:rPr>
          <w:szCs w:val="20"/>
        </w:rPr>
        <w:t xml:space="preserve"> final plat approval </w:t>
      </w:r>
      <w:r w:rsidR="006648F1">
        <w:rPr>
          <w:szCs w:val="20"/>
        </w:rPr>
        <w:t xml:space="preserve">for phase 1 </w:t>
      </w:r>
      <w:r w:rsidR="008C730D">
        <w:rPr>
          <w:szCs w:val="20"/>
        </w:rPr>
        <w:t>i</w:t>
      </w:r>
      <w:r w:rsidRPr="00E57E5A">
        <w:rPr>
          <w:szCs w:val="20"/>
        </w:rPr>
        <w:t xml:space="preserve">n </w:t>
      </w:r>
      <w:r w:rsidR="00FA4427">
        <w:rPr>
          <w:szCs w:val="20"/>
        </w:rPr>
        <w:t>________</w:t>
      </w:r>
      <w:r w:rsidR="00517479">
        <w:rPr>
          <w:szCs w:val="20"/>
        </w:rPr>
        <w:t xml:space="preserve"> </w:t>
      </w:r>
      <w:r w:rsidRPr="00E57E5A">
        <w:rPr>
          <w:szCs w:val="20"/>
        </w:rPr>
        <w:t>2024</w:t>
      </w:r>
      <w:r w:rsidR="006648F1">
        <w:rPr>
          <w:szCs w:val="20"/>
        </w:rPr>
        <w:t>.</w:t>
      </w:r>
      <w:r w:rsidR="00E57E5A">
        <w:rPr>
          <w:szCs w:val="20"/>
        </w:rPr>
        <w:t xml:space="preserve"> </w:t>
      </w:r>
    </w:p>
    <w:p w14:paraId="78F91B97" w14:textId="77777777" w:rsidR="00A06C73" w:rsidRDefault="00A06C73" w:rsidP="005C68D8">
      <w:pPr>
        <w:ind w:left="720" w:hanging="720"/>
        <w:jc w:val="both"/>
        <w:rPr>
          <w:sz w:val="18"/>
          <w:szCs w:val="18"/>
        </w:rPr>
      </w:pPr>
    </w:p>
    <w:p w14:paraId="048D5A60" w14:textId="45B98391" w:rsidR="005C68D8" w:rsidRPr="00A06C73" w:rsidRDefault="00A06C73" w:rsidP="005C68D8">
      <w:pPr>
        <w:ind w:left="720" w:hanging="720"/>
        <w:jc w:val="both"/>
        <w:rPr>
          <w:sz w:val="18"/>
          <w:szCs w:val="18"/>
        </w:rPr>
      </w:pPr>
      <w:r>
        <w:rPr>
          <w:sz w:val="22"/>
        </w:rPr>
        <w:tab/>
      </w:r>
    </w:p>
    <w:p w14:paraId="35BFAC50" w14:textId="1619642F" w:rsidR="004F0887" w:rsidRPr="000E5D4E" w:rsidRDefault="002A7113" w:rsidP="005C68D8">
      <w:pPr>
        <w:ind w:firstLine="720"/>
        <w:jc w:val="both"/>
        <w:rPr>
          <w:sz w:val="22"/>
        </w:rPr>
      </w:pPr>
      <w:r w:rsidRPr="000E5D4E">
        <w:rPr>
          <w:b/>
          <w:i/>
          <w:sz w:val="22"/>
        </w:rPr>
        <w:t>Status of Entitlements in the Development</w:t>
      </w:r>
      <w:r w:rsidR="008C44DA" w:rsidRPr="000E5D4E">
        <w:rPr>
          <w:sz w:val="22"/>
        </w:rPr>
        <w:t xml:space="preserve">. </w:t>
      </w:r>
      <w:proofErr w:type="gramStart"/>
      <w:r w:rsidR="00270EB0" w:rsidRPr="000E5D4E">
        <w:rPr>
          <w:sz w:val="22"/>
        </w:rPr>
        <w:t>All of</w:t>
      </w:r>
      <w:proofErr w:type="gramEnd"/>
      <w:r w:rsidR="00270EB0" w:rsidRPr="000E5D4E">
        <w:rPr>
          <w:sz w:val="22"/>
        </w:rPr>
        <w:t xml:space="preserve"> the p</w:t>
      </w:r>
      <w:r w:rsidR="004F0887" w:rsidRPr="000E5D4E">
        <w:rPr>
          <w:bCs/>
          <w:iCs/>
          <w:sz w:val="22"/>
        </w:rPr>
        <w:t xml:space="preserve">roperty within the Development is </w:t>
      </w:r>
      <w:r w:rsidR="00270EB0" w:rsidRPr="000E5D4E">
        <w:rPr>
          <w:bCs/>
          <w:iCs/>
          <w:sz w:val="22"/>
        </w:rPr>
        <w:t xml:space="preserve">zoned </w:t>
      </w:r>
      <w:r w:rsidR="00D25E14">
        <w:rPr>
          <w:bCs/>
          <w:iCs/>
          <w:sz w:val="22"/>
        </w:rPr>
        <w:t xml:space="preserve">for business and manufacturing </w:t>
      </w:r>
      <w:r w:rsidR="00EF6977" w:rsidRPr="000E5D4E">
        <w:rPr>
          <w:bCs/>
          <w:iCs/>
          <w:sz w:val="22"/>
        </w:rPr>
        <w:t>(“</w:t>
      </w:r>
      <w:r w:rsidR="00F966F0" w:rsidRPr="00F966F0">
        <w:rPr>
          <w:b/>
          <w:iCs/>
          <w:sz w:val="22"/>
        </w:rPr>
        <w:t>BMP</w:t>
      </w:r>
      <w:r w:rsidR="00EF6977" w:rsidRPr="000E5D4E">
        <w:rPr>
          <w:b/>
          <w:bCs/>
          <w:iCs/>
          <w:sz w:val="22"/>
        </w:rPr>
        <w:t xml:space="preserve"> Zone</w:t>
      </w:r>
      <w:r w:rsidR="00EF6977" w:rsidRPr="000E5D4E">
        <w:rPr>
          <w:bCs/>
          <w:iCs/>
          <w:sz w:val="22"/>
        </w:rPr>
        <w:t xml:space="preserve">”) </w:t>
      </w:r>
      <w:r w:rsidR="00270EB0" w:rsidRPr="000E5D4E">
        <w:rPr>
          <w:bCs/>
          <w:iCs/>
          <w:sz w:val="22"/>
        </w:rPr>
        <w:t>and, a</w:t>
      </w:r>
      <w:r w:rsidR="004F0887" w:rsidRPr="000E5D4E">
        <w:rPr>
          <w:bCs/>
          <w:iCs/>
          <w:sz w:val="22"/>
        </w:rPr>
        <w:t>ccording to the Developer</w:t>
      </w:r>
      <w:r w:rsidR="00270EB0" w:rsidRPr="000E5D4E">
        <w:rPr>
          <w:bCs/>
          <w:iCs/>
          <w:sz w:val="22"/>
        </w:rPr>
        <w:t>,</w:t>
      </w:r>
      <w:r w:rsidR="004F0887" w:rsidRPr="000E5D4E">
        <w:rPr>
          <w:bCs/>
          <w:iCs/>
          <w:sz w:val="22"/>
        </w:rPr>
        <w:t xml:space="preserve"> is zoned for its anticipated uses.</w:t>
      </w:r>
      <w:r w:rsidR="009847AC" w:rsidRPr="000E5D4E">
        <w:rPr>
          <w:bCs/>
          <w:iCs/>
          <w:sz w:val="22"/>
        </w:rPr>
        <w:t xml:space="preserve"> </w:t>
      </w:r>
      <w:r w:rsidR="00D25E14" w:rsidRPr="005F5550">
        <w:rPr>
          <w:bCs/>
          <w:iCs/>
          <w:sz w:val="22"/>
          <w:highlight w:val="yellow"/>
        </w:rPr>
        <w:t>[ARE RESIDENTIAL UNITS ALLOWED IN A BMP ZONE?]</w:t>
      </w:r>
      <w:r w:rsidR="00D25E14">
        <w:rPr>
          <w:bCs/>
          <w:iCs/>
          <w:sz w:val="22"/>
        </w:rPr>
        <w:t xml:space="preserve"> </w:t>
      </w:r>
      <w:r w:rsidR="00D67807" w:rsidRPr="000E5D4E">
        <w:rPr>
          <w:sz w:val="22"/>
        </w:rPr>
        <w:t xml:space="preserve">Preliminary plats have been approved with respect to </w:t>
      </w:r>
      <w:r w:rsidR="00EF6977" w:rsidRPr="000E5D4E">
        <w:rPr>
          <w:sz w:val="22"/>
        </w:rPr>
        <w:t>the Development</w:t>
      </w:r>
      <w:r w:rsidR="00D67807" w:rsidRPr="000E5D4E">
        <w:rPr>
          <w:sz w:val="22"/>
        </w:rPr>
        <w:t xml:space="preserve">. </w:t>
      </w:r>
      <w:r w:rsidR="00BA7ABD" w:rsidRPr="000E5D4E">
        <w:rPr>
          <w:sz w:val="22"/>
        </w:rPr>
        <w:t xml:space="preserve">The City has further approved a Master Plan and </w:t>
      </w:r>
      <w:r w:rsidR="00B37769">
        <w:rPr>
          <w:sz w:val="22"/>
        </w:rPr>
        <w:t>Development Agreement</w:t>
      </w:r>
      <w:r w:rsidR="00BA7ABD" w:rsidRPr="000E5D4E">
        <w:rPr>
          <w:sz w:val="22"/>
        </w:rPr>
        <w:t xml:space="preserve"> (each as defined herein) with respect to the </w:t>
      </w:r>
      <w:r w:rsidR="00E554DF" w:rsidRPr="000E5D4E">
        <w:rPr>
          <w:sz w:val="22"/>
        </w:rPr>
        <w:t>Development</w:t>
      </w:r>
      <w:r w:rsidR="00BA7ABD" w:rsidRPr="000E5D4E">
        <w:rPr>
          <w:sz w:val="22"/>
        </w:rPr>
        <w:t xml:space="preserve">. </w:t>
      </w:r>
      <w:r w:rsidR="006648F1">
        <w:rPr>
          <w:sz w:val="22"/>
        </w:rPr>
        <w:t>The</w:t>
      </w:r>
      <w:r w:rsidR="00FB4EF8" w:rsidRPr="000E5D4E">
        <w:rPr>
          <w:sz w:val="22"/>
        </w:rPr>
        <w:t xml:space="preserve"> Developer</w:t>
      </w:r>
      <w:r w:rsidR="006648F1">
        <w:rPr>
          <w:sz w:val="22"/>
        </w:rPr>
        <w:t xml:space="preserve"> </w:t>
      </w:r>
      <w:r w:rsidR="00FB4EF8" w:rsidRPr="000E5D4E">
        <w:rPr>
          <w:sz w:val="22"/>
        </w:rPr>
        <w:t xml:space="preserve">received preliminary plat approval </w:t>
      </w:r>
      <w:r w:rsidR="006648F1">
        <w:rPr>
          <w:sz w:val="22"/>
        </w:rPr>
        <w:t xml:space="preserve">for </w:t>
      </w:r>
      <w:r w:rsidR="00F966F0">
        <w:rPr>
          <w:sz w:val="22"/>
        </w:rPr>
        <w:t xml:space="preserve">phase 1 </w:t>
      </w:r>
      <w:r w:rsidR="00FB4EF8" w:rsidRPr="000E5D4E">
        <w:rPr>
          <w:sz w:val="22"/>
        </w:rPr>
        <w:t xml:space="preserve">in </w:t>
      </w:r>
      <w:r w:rsidR="00F966F0">
        <w:rPr>
          <w:sz w:val="22"/>
        </w:rPr>
        <w:t>__________</w:t>
      </w:r>
      <w:r w:rsidR="00FB4EF8" w:rsidRPr="000E5D4E">
        <w:rPr>
          <w:sz w:val="22"/>
        </w:rPr>
        <w:t xml:space="preserve"> 2024 and </w:t>
      </w:r>
      <w:r w:rsidR="008C730D">
        <w:rPr>
          <w:sz w:val="22"/>
        </w:rPr>
        <w:t xml:space="preserve">anticipates </w:t>
      </w:r>
      <w:r w:rsidR="00440D5F">
        <w:rPr>
          <w:sz w:val="22"/>
        </w:rPr>
        <w:t>receiv</w:t>
      </w:r>
      <w:r w:rsidR="008C730D">
        <w:rPr>
          <w:sz w:val="22"/>
        </w:rPr>
        <w:t>ing</w:t>
      </w:r>
      <w:r w:rsidR="00FB4EF8" w:rsidRPr="000E5D4E">
        <w:rPr>
          <w:sz w:val="22"/>
        </w:rPr>
        <w:t xml:space="preserve"> final plat approval</w:t>
      </w:r>
      <w:r w:rsidR="006648F1">
        <w:rPr>
          <w:sz w:val="22"/>
        </w:rPr>
        <w:t xml:space="preserve"> for phase 1</w:t>
      </w:r>
      <w:r w:rsidR="00FB4EF8" w:rsidRPr="000E5D4E">
        <w:rPr>
          <w:sz w:val="22"/>
        </w:rPr>
        <w:t xml:space="preserve"> in </w:t>
      </w:r>
      <w:r w:rsidR="00F966F0">
        <w:rPr>
          <w:sz w:val="22"/>
        </w:rPr>
        <w:t>_________</w:t>
      </w:r>
      <w:r w:rsidR="00FB4EF8" w:rsidRPr="000E5D4E">
        <w:rPr>
          <w:sz w:val="22"/>
        </w:rPr>
        <w:t xml:space="preserve"> 2024.</w:t>
      </w:r>
      <w:r w:rsidR="00FB4EF8">
        <w:rPr>
          <w:sz w:val="22"/>
        </w:rPr>
        <w:t xml:space="preserve"> </w:t>
      </w:r>
      <w:r w:rsidR="00BA7ABD" w:rsidRPr="000E5D4E">
        <w:rPr>
          <w:sz w:val="22"/>
        </w:rPr>
        <w:t>See “THE DEVELOPMENT—Zoning, Public Approvals, and Platting.”</w:t>
      </w:r>
    </w:p>
    <w:p w14:paraId="0F18A58F" w14:textId="77777777" w:rsidR="005C68D8" w:rsidRPr="000E5D4E" w:rsidRDefault="005C68D8" w:rsidP="005C68D8">
      <w:pPr>
        <w:ind w:left="720" w:hanging="720"/>
        <w:jc w:val="both"/>
        <w:rPr>
          <w:sz w:val="22"/>
        </w:rPr>
      </w:pPr>
    </w:p>
    <w:p w14:paraId="2DA62B5E" w14:textId="65555DAA" w:rsidR="009650E6" w:rsidRPr="000E5D4E" w:rsidRDefault="004C50B1" w:rsidP="009650E6">
      <w:pPr>
        <w:pStyle w:val="00BodyText5"/>
        <w:rPr>
          <w:sz w:val="22"/>
        </w:rPr>
      </w:pPr>
      <w:r w:rsidRPr="000E5D4E">
        <w:rPr>
          <w:b/>
          <w:i/>
          <w:sz w:val="22"/>
        </w:rPr>
        <w:t>Developer</w:t>
      </w:r>
      <w:r w:rsidR="00EF3689" w:rsidRPr="000E5D4E">
        <w:rPr>
          <w:b/>
          <w:i/>
          <w:sz w:val="22"/>
        </w:rPr>
        <w:t xml:space="preserve"> </w:t>
      </w:r>
      <w:r w:rsidR="00775AA4" w:rsidRPr="000E5D4E">
        <w:rPr>
          <w:b/>
          <w:i/>
          <w:sz w:val="22"/>
        </w:rPr>
        <w:t>Improvements</w:t>
      </w:r>
      <w:r w:rsidR="008C44DA" w:rsidRPr="000E5D4E">
        <w:rPr>
          <w:sz w:val="22"/>
        </w:rPr>
        <w:t xml:space="preserve">. </w:t>
      </w:r>
      <w:r w:rsidR="007E3A3D" w:rsidRPr="000E5D4E">
        <w:rPr>
          <w:sz w:val="22"/>
        </w:rPr>
        <w:t xml:space="preserve">The Developer is anticipated to be responsible for construction of </w:t>
      </w:r>
      <w:r w:rsidR="007A1849">
        <w:rPr>
          <w:sz w:val="22"/>
        </w:rPr>
        <w:t xml:space="preserve">the </w:t>
      </w:r>
      <w:r w:rsidR="00A27587" w:rsidRPr="000E5D4E">
        <w:rPr>
          <w:sz w:val="22"/>
        </w:rPr>
        <w:t>Public Improvements and private improvements</w:t>
      </w:r>
      <w:r w:rsidR="007A1849">
        <w:rPr>
          <w:sz w:val="22"/>
        </w:rPr>
        <w:t xml:space="preserve"> (if any)</w:t>
      </w:r>
      <w:r w:rsidR="007E3A3D" w:rsidRPr="000E5D4E">
        <w:rPr>
          <w:sz w:val="22"/>
        </w:rPr>
        <w:t xml:space="preserve"> connecting the various components of the Development to existing infrastructure, </w:t>
      </w:r>
      <w:r w:rsidR="003C0D5E" w:rsidRPr="000E5D4E">
        <w:rPr>
          <w:sz w:val="22"/>
        </w:rPr>
        <w:t xml:space="preserve">including surface improvements of curbs, gutters, sidewalks, roads (grading, base, and pavement), parking (off-street parking grading, base and pavement), and trailways roads. Anticipated subsurface improvements include 6-inch water lines, fire hydrants, 8-inch sewer lines, manholes, various storm </w:t>
      </w:r>
      <w:proofErr w:type="gramStart"/>
      <w:r w:rsidR="003C0D5E" w:rsidRPr="000E5D4E">
        <w:rPr>
          <w:sz w:val="22"/>
        </w:rPr>
        <w:t>drain pipe</w:t>
      </w:r>
      <w:proofErr w:type="gramEnd"/>
      <w:r w:rsidR="003C0D5E" w:rsidRPr="000E5D4E">
        <w:rPr>
          <w:sz w:val="22"/>
        </w:rPr>
        <w:t xml:space="preserve"> sizes, catch basins, conduits, communication lines, power lines, and gas lines. It is anticipated that the </w:t>
      </w:r>
      <w:proofErr w:type="gramStart"/>
      <w:r w:rsidR="003C0D5E" w:rsidRPr="000E5D4E">
        <w:rPr>
          <w:sz w:val="22"/>
        </w:rPr>
        <w:t>District</w:t>
      </w:r>
      <w:proofErr w:type="gramEnd"/>
      <w:r w:rsidR="003C0D5E" w:rsidRPr="000E5D4E">
        <w:rPr>
          <w:sz w:val="22"/>
        </w:rPr>
        <w:t xml:space="preserve"> will finance </w:t>
      </w:r>
      <w:r w:rsidR="007A1849">
        <w:rPr>
          <w:sz w:val="22"/>
        </w:rPr>
        <w:t xml:space="preserve">all or </w:t>
      </w:r>
      <w:r w:rsidR="003C0D5E" w:rsidRPr="000E5D4E">
        <w:rPr>
          <w:sz w:val="22"/>
        </w:rPr>
        <w:t>a portion of the costs of the Public Improvements from proceeds of the Bonds</w:t>
      </w:r>
      <w:r w:rsidR="00945638" w:rsidRPr="000E5D4E">
        <w:rPr>
          <w:sz w:val="22"/>
        </w:rPr>
        <w:t xml:space="preserve">. </w:t>
      </w:r>
      <w:r w:rsidR="009650E6" w:rsidRPr="000E5D4E">
        <w:rPr>
          <w:sz w:val="22"/>
        </w:rPr>
        <w:t>See “THE DEVELOPMENT</w:t>
      </w:r>
      <w:r w:rsidR="00AB37F5" w:rsidRPr="000E5D4E">
        <w:rPr>
          <w:sz w:val="22"/>
        </w:rPr>
        <w:t>—</w:t>
      </w:r>
      <w:r w:rsidR="009650E6" w:rsidRPr="000E5D4E">
        <w:rPr>
          <w:sz w:val="22"/>
        </w:rPr>
        <w:t>Plan</w:t>
      </w:r>
      <w:r w:rsidR="003C0D5E" w:rsidRPr="000E5D4E">
        <w:rPr>
          <w:sz w:val="22"/>
        </w:rPr>
        <w:t xml:space="preserve"> of Finance for the</w:t>
      </w:r>
      <w:r w:rsidR="009650E6" w:rsidRPr="000E5D4E">
        <w:rPr>
          <w:sz w:val="22"/>
        </w:rPr>
        <w:t xml:space="preserve"> Development.”</w:t>
      </w:r>
    </w:p>
    <w:p w14:paraId="5ADA77D5" w14:textId="4AB139C2" w:rsidR="00810AA9" w:rsidRPr="000E5D4E" w:rsidRDefault="00EF6977" w:rsidP="00D23CC7">
      <w:pPr>
        <w:pStyle w:val="00BodyText5"/>
        <w:rPr>
          <w:sz w:val="22"/>
        </w:rPr>
      </w:pPr>
      <w:r w:rsidRPr="000E5D4E">
        <w:rPr>
          <w:sz w:val="22"/>
        </w:rPr>
        <w:t xml:space="preserve">According to the Developer, the total cost of </w:t>
      </w:r>
      <w:r w:rsidR="007A1849">
        <w:rPr>
          <w:sz w:val="22"/>
        </w:rPr>
        <w:t xml:space="preserve">the </w:t>
      </w:r>
      <w:r w:rsidRPr="000E5D4E">
        <w:rPr>
          <w:sz w:val="22"/>
        </w:rPr>
        <w:t>Public Improvements and private improvements</w:t>
      </w:r>
      <w:r w:rsidR="007A1849">
        <w:rPr>
          <w:sz w:val="22"/>
        </w:rPr>
        <w:t xml:space="preserve"> (if any)</w:t>
      </w:r>
      <w:r w:rsidRPr="000E5D4E">
        <w:rPr>
          <w:sz w:val="22"/>
        </w:rPr>
        <w:t xml:space="preserve"> required to serve the Development are estimated at approximately $</w:t>
      </w:r>
      <w:r w:rsidR="007A1849">
        <w:rPr>
          <w:sz w:val="22"/>
        </w:rPr>
        <w:t>__________</w:t>
      </w:r>
      <w:r w:rsidRPr="000E5D4E">
        <w:rPr>
          <w:sz w:val="22"/>
        </w:rPr>
        <w:t>, of which approximately $</w:t>
      </w:r>
      <w:r w:rsidR="007A1849">
        <w:rPr>
          <w:sz w:val="22"/>
        </w:rPr>
        <w:t>__________</w:t>
      </w:r>
      <w:r w:rsidR="0092442A" w:rsidRPr="000E5D4E">
        <w:rPr>
          <w:sz w:val="22"/>
        </w:rPr>
        <w:t xml:space="preserve"> </w:t>
      </w:r>
      <w:r w:rsidRPr="000E5D4E">
        <w:rPr>
          <w:sz w:val="22"/>
        </w:rPr>
        <w:t>constitutes on-site Public Improvement</w:t>
      </w:r>
      <w:r w:rsidR="007A1849">
        <w:rPr>
          <w:sz w:val="22"/>
        </w:rPr>
        <w:t>s</w:t>
      </w:r>
      <w:r w:rsidRPr="000E5D4E">
        <w:rPr>
          <w:sz w:val="22"/>
        </w:rPr>
        <w:t xml:space="preserve"> </w:t>
      </w:r>
      <w:r w:rsidR="007A1849">
        <w:rPr>
          <w:sz w:val="22"/>
        </w:rPr>
        <w:t>[</w:t>
      </w:r>
      <w:r w:rsidRPr="000E5D4E">
        <w:rPr>
          <w:sz w:val="22"/>
        </w:rPr>
        <w:t>and approximately $</w:t>
      </w:r>
      <w:r w:rsidR="007A1849">
        <w:rPr>
          <w:sz w:val="22"/>
        </w:rPr>
        <w:t>__________</w:t>
      </w:r>
      <w:r w:rsidRPr="000E5D4E">
        <w:rPr>
          <w:sz w:val="22"/>
        </w:rPr>
        <w:t xml:space="preserve"> constitutes on-site private improvements</w:t>
      </w:r>
      <w:r w:rsidR="007A1849">
        <w:rPr>
          <w:sz w:val="22"/>
        </w:rPr>
        <w:t>]</w:t>
      </w:r>
      <w:r w:rsidRPr="000E5D4E">
        <w:rPr>
          <w:sz w:val="22"/>
        </w:rPr>
        <w:t xml:space="preserve">. </w:t>
      </w:r>
      <w:r w:rsidR="007A1849">
        <w:rPr>
          <w:sz w:val="22"/>
        </w:rPr>
        <w:t>All or a</w:t>
      </w:r>
      <w:r w:rsidRPr="000E5D4E">
        <w:rPr>
          <w:sz w:val="22"/>
        </w:rPr>
        <w:t xml:space="preserve"> portion of the Public Improvements and private improvements </w:t>
      </w:r>
      <w:r w:rsidR="005737CB">
        <w:rPr>
          <w:sz w:val="22"/>
        </w:rPr>
        <w:t xml:space="preserve">(if any) </w:t>
      </w:r>
      <w:r w:rsidRPr="000E5D4E">
        <w:rPr>
          <w:sz w:val="22"/>
        </w:rPr>
        <w:t xml:space="preserve">are anticipated to be financed by the </w:t>
      </w:r>
      <w:proofErr w:type="gramStart"/>
      <w:r w:rsidRPr="000E5D4E">
        <w:rPr>
          <w:sz w:val="22"/>
        </w:rPr>
        <w:t>District</w:t>
      </w:r>
      <w:proofErr w:type="gramEnd"/>
      <w:r w:rsidRPr="000E5D4E">
        <w:rPr>
          <w:sz w:val="22"/>
        </w:rPr>
        <w:t xml:space="preserve"> from the net proceeds of the Bonds and </w:t>
      </w:r>
      <w:r w:rsidR="005737CB">
        <w:rPr>
          <w:sz w:val="22"/>
        </w:rPr>
        <w:t xml:space="preserve">the </w:t>
      </w:r>
      <w:r w:rsidRPr="000E5D4E">
        <w:rPr>
          <w:sz w:val="22"/>
        </w:rPr>
        <w:t xml:space="preserve">remaining Improvements are anticipated to be financed from debt and equity of the Developer. </w:t>
      </w:r>
      <w:r w:rsidRPr="008F41B9">
        <w:rPr>
          <w:sz w:val="22"/>
        </w:rPr>
        <w:t xml:space="preserve">As of </w:t>
      </w:r>
      <w:r w:rsidR="008F41B9" w:rsidRPr="008F41B9">
        <w:rPr>
          <w:sz w:val="22"/>
        </w:rPr>
        <w:t>[______]</w:t>
      </w:r>
      <w:r w:rsidRPr="008F41B9">
        <w:rPr>
          <w:sz w:val="22"/>
        </w:rPr>
        <w:t xml:space="preserve">, 2024, </w:t>
      </w:r>
      <w:r w:rsidR="008F41B9" w:rsidRPr="008F41B9">
        <w:rPr>
          <w:sz w:val="22"/>
        </w:rPr>
        <w:t>$[______] of</w:t>
      </w:r>
      <w:r w:rsidRPr="008F41B9">
        <w:rPr>
          <w:sz w:val="22"/>
        </w:rPr>
        <w:t xml:space="preserve"> improvement</w:t>
      </w:r>
      <w:r w:rsidR="008F41B9" w:rsidRPr="008F41B9">
        <w:rPr>
          <w:sz w:val="22"/>
        </w:rPr>
        <w:t xml:space="preserve"> costs</w:t>
      </w:r>
      <w:r w:rsidRPr="008F41B9">
        <w:rPr>
          <w:sz w:val="22"/>
        </w:rPr>
        <w:t xml:space="preserve"> have been incurred by the Developer, a portion of which is anticipated to be reimbursed from net proceeds of the Bonds, subject to approval of such costs by a surveyor or engineer hired by the </w:t>
      </w:r>
      <w:proofErr w:type="gramStart"/>
      <w:r w:rsidRPr="008F41B9">
        <w:rPr>
          <w:sz w:val="22"/>
        </w:rPr>
        <w:t>District</w:t>
      </w:r>
      <w:proofErr w:type="gramEnd"/>
      <w:r w:rsidRPr="008F41B9">
        <w:rPr>
          <w:sz w:val="22"/>
        </w:rPr>
        <w:t>.</w:t>
      </w:r>
      <w:r w:rsidRPr="000E5D4E">
        <w:rPr>
          <w:sz w:val="22"/>
        </w:rPr>
        <w:t xml:space="preserve"> </w:t>
      </w:r>
      <w:r w:rsidR="007935F9" w:rsidRPr="000E5D4E">
        <w:rPr>
          <w:sz w:val="22"/>
        </w:rPr>
        <w:t xml:space="preserve"> </w:t>
      </w:r>
      <w:r w:rsidR="008F41B9" w:rsidRPr="008F41B9">
        <w:rPr>
          <w:sz w:val="22"/>
          <w:highlight w:val="yellow"/>
        </w:rPr>
        <w:t>[ANY REIMB. ANTICIPATED?]</w:t>
      </w:r>
      <w:r w:rsidR="007935F9" w:rsidRPr="000E5D4E">
        <w:rPr>
          <w:sz w:val="22"/>
        </w:rPr>
        <w:t xml:space="preserve"> </w:t>
      </w:r>
    </w:p>
    <w:p w14:paraId="0A34198C" w14:textId="2CBE9D05" w:rsidR="00EC7CEA" w:rsidRPr="000E5D4E" w:rsidRDefault="007875BA" w:rsidP="00C76CF3">
      <w:pPr>
        <w:pStyle w:val="00BodyText5"/>
        <w:rPr>
          <w:sz w:val="22"/>
        </w:rPr>
      </w:pPr>
      <w:r w:rsidRPr="000E5D4E">
        <w:rPr>
          <w:sz w:val="22"/>
        </w:rPr>
        <w:t>The following table sets for</w:t>
      </w:r>
      <w:r w:rsidR="00577C61" w:rsidRPr="000E5D4E">
        <w:rPr>
          <w:sz w:val="22"/>
        </w:rPr>
        <w:t>th</w:t>
      </w:r>
      <w:r w:rsidRPr="000E5D4E">
        <w:rPr>
          <w:sz w:val="22"/>
        </w:rPr>
        <w:t xml:space="preserve"> the various </w:t>
      </w:r>
      <w:r w:rsidR="008600D2" w:rsidRPr="000E5D4E">
        <w:rPr>
          <w:sz w:val="22"/>
        </w:rPr>
        <w:t>Improvements</w:t>
      </w:r>
      <w:r w:rsidRPr="000E5D4E">
        <w:rPr>
          <w:sz w:val="22"/>
        </w:rPr>
        <w:t xml:space="preserve"> that are being undertaken in connection with the Development and the sources of funding for that infrastructure. No assurance can be given with respect to the completion of the </w:t>
      </w:r>
      <w:r w:rsidR="000366CF" w:rsidRPr="000E5D4E">
        <w:rPr>
          <w:sz w:val="22"/>
        </w:rPr>
        <w:t>Improvements</w:t>
      </w:r>
      <w:r w:rsidRPr="000E5D4E">
        <w:rPr>
          <w:sz w:val="22"/>
        </w:rPr>
        <w:t xml:space="preserve"> or other improvements in the Development or the ability of the Developer</w:t>
      </w:r>
      <w:r w:rsidR="000366CF" w:rsidRPr="000E5D4E">
        <w:rPr>
          <w:sz w:val="22"/>
        </w:rPr>
        <w:t xml:space="preserve"> </w:t>
      </w:r>
      <w:r w:rsidRPr="000E5D4E">
        <w:rPr>
          <w:sz w:val="22"/>
        </w:rPr>
        <w:t xml:space="preserve">to obtain funding to complete </w:t>
      </w:r>
      <w:r w:rsidR="000366CF" w:rsidRPr="000E5D4E">
        <w:rPr>
          <w:sz w:val="22"/>
        </w:rPr>
        <w:t>its</w:t>
      </w:r>
      <w:r w:rsidRPr="000E5D4E">
        <w:rPr>
          <w:sz w:val="22"/>
        </w:rPr>
        <w:t xml:space="preserve"> projects within the Development. See “RISK FACTORS</w:t>
      </w:r>
      <w:r w:rsidR="002B0B1B" w:rsidRPr="000E5D4E">
        <w:rPr>
          <w:sz w:val="22"/>
        </w:rPr>
        <w:t>—</w:t>
      </w:r>
      <w:r w:rsidRPr="000E5D4E">
        <w:rPr>
          <w:sz w:val="22"/>
        </w:rPr>
        <w:t>Development Not Assured</w:t>
      </w:r>
      <w:r w:rsidR="00DD1AC0" w:rsidRPr="000E5D4E">
        <w:rPr>
          <w:sz w:val="22"/>
        </w:rPr>
        <w:t>.</w:t>
      </w:r>
      <w:r w:rsidR="007877EF" w:rsidRPr="000E5D4E">
        <w:rPr>
          <w:sz w:val="22"/>
        </w:rPr>
        <w:t xml:space="preserve">” </w:t>
      </w:r>
      <w:r w:rsidRPr="000E5D4E">
        <w:rPr>
          <w:sz w:val="22"/>
        </w:rPr>
        <w:t>Furthermore, no independent investigation of the financial condition of the Developer has been made</w:t>
      </w:r>
      <w:r w:rsidR="003179ED" w:rsidRPr="000E5D4E">
        <w:rPr>
          <w:sz w:val="22"/>
        </w:rPr>
        <w:t xml:space="preserve"> and no information with respect thereto is included herein</w:t>
      </w:r>
      <w:r w:rsidR="008C44DA" w:rsidRPr="000E5D4E">
        <w:rPr>
          <w:sz w:val="22"/>
        </w:rPr>
        <w:t xml:space="preserve">. </w:t>
      </w:r>
    </w:p>
    <w:p w14:paraId="319F64D1" w14:textId="5F95E49F" w:rsidR="00C26D94" w:rsidRDefault="00DD1AC0" w:rsidP="00450F46">
      <w:pPr>
        <w:pStyle w:val="00TitleC"/>
        <w:rPr>
          <w:sz w:val="22"/>
        </w:rPr>
      </w:pPr>
      <w:bookmarkStart w:id="20" w:name="_Hlk107577151"/>
      <w:r w:rsidRPr="000E5D4E">
        <w:rPr>
          <w:sz w:val="22"/>
        </w:rPr>
        <w:t xml:space="preserve">Improvements </w:t>
      </w:r>
      <w:r w:rsidR="00E57E5A">
        <w:rPr>
          <w:sz w:val="22"/>
        </w:rPr>
        <w:t>–</w:t>
      </w:r>
      <w:r w:rsidRPr="000E5D4E">
        <w:rPr>
          <w:sz w:val="22"/>
        </w:rPr>
        <w:t xml:space="preserve"> Funding Sources and Uses</w:t>
      </w:r>
      <w:r w:rsidRPr="000E5D4E">
        <w:rPr>
          <w:sz w:val="22"/>
          <w:vertAlign w:val="superscript"/>
        </w:rPr>
        <w:t>*</w:t>
      </w:r>
      <w:r w:rsidR="004C2E58" w:rsidRPr="000E5D4E">
        <w:rPr>
          <w:sz w:val="22"/>
          <w:vertAlign w:val="superscript"/>
        </w:rPr>
        <w:t xml:space="preserve"> </w:t>
      </w:r>
      <w:r w:rsidR="004C2E58" w:rsidRPr="008C730D">
        <w:rPr>
          <w:sz w:val="22"/>
          <w:highlight w:val="cyan"/>
        </w:rPr>
        <w:t>[</w:t>
      </w:r>
      <w:r w:rsidR="00AC2BD2" w:rsidRPr="00AC2BD2">
        <w:rPr>
          <w:sz w:val="22"/>
          <w:highlight w:val="cyan"/>
        </w:rPr>
        <w:t>DADCO TO CONFIRM BRACKETS</w:t>
      </w:r>
      <w:r w:rsidR="00C26D94">
        <w:rPr>
          <w:sz w:val="22"/>
        </w:rPr>
        <w:t>]</w:t>
      </w:r>
    </w:p>
    <w:tbl>
      <w:tblPr>
        <w:tblStyle w:val="TableGrid"/>
        <w:tblW w:w="326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321"/>
        <w:gridCol w:w="1799"/>
      </w:tblGrid>
      <w:tr w:rsidR="00C26D94" w:rsidRPr="00C26D94" w14:paraId="13E516EB" w14:textId="77777777" w:rsidTr="004A5D4C">
        <w:trPr>
          <w:jc w:val="center"/>
        </w:trPr>
        <w:tc>
          <w:tcPr>
            <w:tcW w:w="3530" w:type="pct"/>
          </w:tcPr>
          <w:p w14:paraId="0EA33B0A" w14:textId="77777777" w:rsidR="00C26D94" w:rsidRPr="00C26D94" w:rsidRDefault="00C26D94" w:rsidP="004A5D4C">
            <w:pPr>
              <w:keepNext/>
              <w:jc w:val="both"/>
              <w:rPr>
                <w:rFonts w:cs="Times New Roman"/>
                <w:b/>
                <w:i/>
                <w:sz w:val="22"/>
                <w:szCs w:val="22"/>
              </w:rPr>
            </w:pPr>
            <w:r w:rsidRPr="00C26D94">
              <w:rPr>
                <w:rFonts w:cs="Times New Roman"/>
                <w:b/>
                <w:i/>
                <w:sz w:val="22"/>
                <w:szCs w:val="22"/>
              </w:rPr>
              <w:t>Estimated Sources of Funds:</w:t>
            </w:r>
          </w:p>
        </w:tc>
        <w:tc>
          <w:tcPr>
            <w:tcW w:w="1470" w:type="pct"/>
          </w:tcPr>
          <w:p w14:paraId="271CB8AA" w14:textId="77777777" w:rsidR="00C26D94" w:rsidRPr="00C26D94" w:rsidRDefault="00C26D94" w:rsidP="004A5D4C">
            <w:pPr>
              <w:keepNext/>
              <w:jc w:val="both"/>
              <w:rPr>
                <w:rFonts w:cs="Times New Roman"/>
                <w:sz w:val="22"/>
                <w:szCs w:val="22"/>
                <w:highlight w:val="yellow"/>
              </w:rPr>
            </w:pPr>
          </w:p>
        </w:tc>
      </w:tr>
      <w:tr w:rsidR="00C26D94" w:rsidRPr="00C26D94" w14:paraId="508B25A0" w14:textId="77777777" w:rsidTr="004A5D4C">
        <w:trPr>
          <w:jc w:val="center"/>
        </w:trPr>
        <w:tc>
          <w:tcPr>
            <w:tcW w:w="3530" w:type="pct"/>
          </w:tcPr>
          <w:p w14:paraId="56AD01F2" w14:textId="77777777" w:rsidR="00C26D94" w:rsidRPr="00C26D94" w:rsidRDefault="00C26D94" w:rsidP="004A5D4C">
            <w:pPr>
              <w:keepNext/>
              <w:tabs>
                <w:tab w:val="right" w:pos="4091"/>
              </w:tabs>
              <w:jc w:val="both"/>
              <w:rPr>
                <w:rFonts w:cs="Times New Roman"/>
                <w:sz w:val="22"/>
                <w:szCs w:val="22"/>
              </w:rPr>
            </w:pPr>
            <w:r w:rsidRPr="00C26D94">
              <w:rPr>
                <w:rFonts w:cs="Times New Roman"/>
                <w:sz w:val="22"/>
                <w:szCs w:val="22"/>
              </w:rPr>
              <w:t>Net proceeds of the Bonds:</w:t>
            </w:r>
            <w:r w:rsidRPr="00C26D94">
              <w:rPr>
                <w:rFonts w:cs="Times New Roman"/>
                <w:sz w:val="22"/>
                <w:szCs w:val="22"/>
              </w:rPr>
              <w:tab/>
            </w:r>
          </w:p>
        </w:tc>
        <w:tc>
          <w:tcPr>
            <w:tcW w:w="1470" w:type="pct"/>
          </w:tcPr>
          <w:p w14:paraId="4630932E" w14:textId="64F78BA3" w:rsidR="00C26D94" w:rsidRPr="00C26D94" w:rsidRDefault="00C26D94" w:rsidP="004A5D4C">
            <w:pPr>
              <w:keepNext/>
              <w:ind w:hanging="330"/>
              <w:jc w:val="right"/>
              <w:rPr>
                <w:rFonts w:cs="Times New Roman"/>
                <w:sz w:val="22"/>
                <w:szCs w:val="22"/>
              </w:rPr>
            </w:pPr>
            <w:r w:rsidRPr="00C26D94">
              <w:rPr>
                <w:rFonts w:cs="Times New Roman"/>
                <w:sz w:val="22"/>
                <w:szCs w:val="22"/>
              </w:rPr>
              <w:t>$[</w:t>
            </w:r>
            <w:r w:rsidR="00D72DFE">
              <w:rPr>
                <w:rFonts w:cs="Times New Roman"/>
                <w:sz w:val="22"/>
                <w:szCs w:val="22"/>
              </w:rPr>
              <w:t>_________</w:t>
            </w:r>
            <w:r w:rsidRPr="00C26D94">
              <w:rPr>
                <w:rFonts w:cs="Times New Roman"/>
                <w:sz w:val="22"/>
                <w:szCs w:val="22"/>
              </w:rPr>
              <w:t>]</w:t>
            </w:r>
          </w:p>
        </w:tc>
      </w:tr>
      <w:tr w:rsidR="00C26D94" w:rsidRPr="00C26D94" w14:paraId="30BE6F8F" w14:textId="77777777" w:rsidTr="004A5D4C">
        <w:trPr>
          <w:jc w:val="center"/>
        </w:trPr>
        <w:tc>
          <w:tcPr>
            <w:tcW w:w="3530" w:type="pct"/>
          </w:tcPr>
          <w:p w14:paraId="052F43C5" w14:textId="77777777" w:rsidR="00C26D94" w:rsidRPr="00C26D94" w:rsidRDefault="00C26D94" w:rsidP="004A5D4C">
            <w:pPr>
              <w:keepNext/>
              <w:jc w:val="both"/>
              <w:rPr>
                <w:rFonts w:cs="Times New Roman"/>
                <w:sz w:val="22"/>
                <w:szCs w:val="22"/>
              </w:rPr>
            </w:pPr>
            <w:r w:rsidRPr="00C26D94">
              <w:rPr>
                <w:rFonts w:cs="Times New Roman"/>
                <w:sz w:val="22"/>
                <w:szCs w:val="22"/>
              </w:rPr>
              <w:t>Developer</w:t>
            </w:r>
          </w:p>
        </w:tc>
        <w:tc>
          <w:tcPr>
            <w:tcW w:w="1470" w:type="pct"/>
          </w:tcPr>
          <w:p w14:paraId="01478B7A" w14:textId="3C1FC9E4" w:rsidR="00C26D94" w:rsidRPr="00C26D94" w:rsidRDefault="00C26D94" w:rsidP="004A5D4C">
            <w:pPr>
              <w:keepNext/>
              <w:tabs>
                <w:tab w:val="left" w:pos="1482"/>
              </w:tabs>
              <w:jc w:val="right"/>
              <w:rPr>
                <w:rFonts w:cs="Times New Roman"/>
                <w:sz w:val="22"/>
                <w:szCs w:val="22"/>
                <w:u w:val="single"/>
              </w:rPr>
            </w:pPr>
            <w:r w:rsidRPr="00C26D94">
              <w:rPr>
                <w:rFonts w:cs="Times New Roman"/>
                <w:sz w:val="22"/>
                <w:szCs w:val="22"/>
                <w:u w:val="single"/>
              </w:rPr>
              <w:t>[</w:t>
            </w:r>
            <w:r w:rsidR="00D72DFE">
              <w:rPr>
                <w:rFonts w:cs="Times New Roman"/>
                <w:sz w:val="22"/>
                <w:szCs w:val="22"/>
                <w:u w:val="single"/>
              </w:rPr>
              <w:t>_________</w:t>
            </w:r>
            <w:r w:rsidRPr="00C26D94">
              <w:rPr>
                <w:rFonts w:cs="Times New Roman"/>
                <w:sz w:val="22"/>
                <w:szCs w:val="22"/>
                <w:u w:val="single"/>
              </w:rPr>
              <w:t>]</w:t>
            </w:r>
            <w:r w:rsidR="00AC2BD2">
              <w:rPr>
                <w:rFonts w:cs="Times New Roman"/>
                <w:sz w:val="22"/>
                <w:szCs w:val="22"/>
                <w:u w:val="single"/>
              </w:rPr>
              <w:t xml:space="preserve"> </w:t>
            </w:r>
            <w:r w:rsidRPr="00C26D94">
              <w:rPr>
                <w:rFonts w:cs="Times New Roman"/>
                <w:sz w:val="22"/>
                <w:szCs w:val="22"/>
                <w:u w:val="single"/>
              </w:rPr>
              <w:t xml:space="preserve">             </w:t>
            </w:r>
          </w:p>
        </w:tc>
      </w:tr>
      <w:tr w:rsidR="00C26D94" w:rsidRPr="00C26D94" w14:paraId="72FB3F51" w14:textId="77777777" w:rsidTr="004A5D4C">
        <w:trPr>
          <w:jc w:val="center"/>
        </w:trPr>
        <w:tc>
          <w:tcPr>
            <w:tcW w:w="3530" w:type="pct"/>
          </w:tcPr>
          <w:p w14:paraId="14CA892F" w14:textId="77777777" w:rsidR="00C26D94" w:rsidRPr="00C26D94" w:rsidRDefault="00C26D94" w:rsidP="004A5D4C">
            <w:pPr>
              <w:keepNext/>
              <w:jc w:val="both"/>
              <w:rPr>
                <w:rFonts w:cs="Times New Roman"/>
                <w:sz w:val="22"/>
                <w:szCs w:val="22"/>
              </w:rPr>
            </w:pPr>
            <w:r w:rsidRPr="00C26D94">
              <w:rPr>
                <w:rFonts w:cs="Times New Roman"/>
                <w:sz w:val="22"/>
                <w:szCs w:val="22"/>
              </w:rPr>
              <w:t>Total Sources of Funds:</w:t>
            </w:r>
          </w:p>
        </w:tc>
        <w:tc>
          <w:tcPr>
            <w:tcW w:w="1470" w:type="pct"/>
          </w:tcPr>
          <w:p w14:paraId="38FD92F3" w14:textId="0919DE79" w:rsidR="00C26D94" w:rsidRPr="00C26D94" w:rsidRDefault="00C26D94" w:rsidP="004A5D4C">
            <w:pPr>
              <w:keepNext/>
              <w:jc w:val="right"/>
              <w:rPr>
                <w:rFonts w:cs="Times New Roman"/>
                <w:sz w:val="22"/>
                <w:szCs w:val="22"/>
              </w:rPr>
            </w:pPr>
            <w:r w:rsidRPr="00C26D94">
              <w:rPr>
                <w:rFonts w:cs="Times New Roman"/>
                <w:sz w:val="22"/>
                <w:szCs w:val="22"/>
              </w:rPr>
              <w:t>$</w:t>
            </w:r>
            <w:r w:rsidR="005737CB">
              <w:rPr>
                <w:rFonts w:cs="Times New Roman"/>
                <w:sz w:val="22"/>
                <w:szCs w:val="22"/>
              </w:rPr>
              <w:t>[</w:t>
            </w:r>
            <w:r w:rsidR="00D72DFE">
              <w:rPr>
                <w:rFonts w:cs="Times New Roman"/>
                <w:sz w:val="22"/>
                <w:szCs w:val="22"/>
              </w:rPr>
              <w:t>__________</w:t>
            </w:r>
            <w:r w:rsidR="005737CB">
              <w:rPr>
                <w:rFonts w:cs="Times New Roman"/>
                <w:sz w:val="22"/>
                <w:szCs w:val="22"/>
              </w:rPr>
              <w:t>]</w:t>
            </w:r>
            <w:r w:rsidRPr="00C26D94">
              <w:rPr>
                <w:rFonts w:cs="Times New Roman"/>
                <w:sz w:val="22"/>
                <w:szCs w:val="22"/>
              </w:rPr>
              <w:t xml:space="preserve">             </w:t>
            </w:r>
          </w:p>
        </w:tc>
      </w:tr>
      <w:tr w:rsidR="00C26D94" w:rsidRPr="00C26D94" w14:paraId="3259DCF0" w14:textId="77777777" w:rsidTr="004A5D4C">
        <w:trPr>
          <w:jc w:val="center"/>
        </w:trPr>
        <w:tc>
          <w:tcPr>
            <w:tcW w:w="3530" w:type="pct"/>
          </w:tcPr>
          <w:p w14:paraId="2BB8F014" w14:textId="77777777" w:rsidR="00C26D94" w:rsidRPr="00C26D94" w:rsidRDefault="00C26D94" w:rsidP="004A5D4C">
            <w:pPr>
              <w:keepNext/>
              <w:jc w:val="both"/>
              <w:rPr>
                <w:rFonts w:cs="Times New Roman"/>
                <w:sz w:val="22"/>
                <w:szCs w:val="22"/>
              </w:rPr>
            </w:pPr>
          </w:p>
        </w:tc>
        <w:tc>
          <w:tcPr>
            <w:tcW w:w="1470" w:type="pct"/>
          </w:tcPr>
          <w:p w14:paraId="70DEE73C" w14:textId="77777777" w:rsidR="00C26D94" w:rsidRPr="00C26D94" w:rsidRDefault="00C26D94" w:rsidP="004A5D4C">
            <w:pPr>
              <w:keepNext/>
              <w:jc w:val="right"/>
              <w:rPr>
                <w:rFonts w:cs="Times New Roman"/>
                <w:sz w:val="22"/>
                <w:szCs w:val="22"/>
              </w:rPr>
            </w:pPr>
          </w:p>
        </w:tc>
      </w:tr>
      <w:tr w:rsidR="00C26D94" w:rsidRPr="00C26D94" w14:paraId="64852BBC" w14:textId="77777777" w:rsidTr="004A5D4C">
        <w:trPr>
          <w:jc w:val="center"/>
        </w:trPr>
        <w:tc>
          <w:tcPr>
            <w:tcW w:w="3530" w:type="pct"/>
          </w:tcPr>
          <w:p w14:paraId="3C7DABA5" w14:textId="77777777" w:rsidR="00C26D94" w:rsidRPr="00C26D94" w:rsidRDefault="00C26D94" w:rsidP="004A5D4C">
            <w:pPr>
              <w:keepNext/>
              <w:jc w:val="both"/>
              <w:rPr>
                <w:rFonts w:cs="Times New Roman"/>
                <w:b/>
                <w:i/>
                <w:sz w:val="22"/>
                <w:szCs w:val="22"/>
              </w:rPr>
            </w:pPr>
            <w:bookmarkStart w:id="21" w:name="_Hlk161324135"/>
            <w:r w:rsidRPr="00C26D94">
              <w:rPr>
                <w:rFonts w:cs="Times New Roman"/>
                <w:b/>
                <w:i/>
                <w:sz w:val="22"/>
                <w:szCs w:val="22"/>
              </w:rPr>
              <w:t>Estimated Uses of Funds:</w:t>
            </w:r>
          </w:p>
        </w:tc>
        <w:tc>
          <w:tcPr>
            <w:tcW w:w="1470" w:type="pct"/>
          </w:tcPr>
          <w:p w14:paraId="3C2EA538" w14:textId="77777777" w:rsidR="00C26D94" w:rsidRPr="00C26D94" w:rsidRDefault="00C26D94" w:rsidP="004A5D4C">
            <w:pPr>
              <w:keepNext/>
              <w:jc w:val="right"/>
              <w:rPr>
                <w:rFonts w:cs="Times New Roman"/>
                <w:sz w:val="22"/>
                <w:szCs w:val="22"/>
              </w:rPr>
            </w:pPr>
          </w:p>
        </w:tc>
      </w:tr>
      <w:tr w:rsidR="00C26D94" w:rsidRPr="00C26D94" w14:paraId="59AA7631" w14:textId="77777777" w:rsidTr="004A5D4C">
        <w:trPr>
          <w:jc w:val="center"/>
        </w:trPr>
        <w:tc>
          <w:tcPr>
            <w:tcW w:w="3530" w:type="pct"/>
          </w:tcPr>
          <w:p w14:paraId="63EBB5B1" w14:textId="77777777" w:rsidR="00C26D94" w:rsidRPr="00C26D94" w:rsidRDefault="00C26D94" w:rsidP="004A5D4C">
            <w:pPr>
              <w:keepNext/>
              <w:jc w:val="both"/>
              <w:rPr>
                <w:rFonts w:cs="Times New Roman"/>
                <w:sz w:val="22"/>
                <w:szCs w:val="22"/>
              </w:rPr>
            </w:pPr>
          </w:p>
        </w:tc>
        <w:tc>
          <w:tcPr>
            <w:tcW w:w="1470" w:type="pct"/>
          </w:tcPr>
          <w:p w14:paraId="64A644CE" w14:textId="77777777" w:rsidR="00C26D94" w:rsidRPr="00C26D94" w:rsidRDefault="00C26D94" w:rsidP="004A5D4C">
            <w:pPr>
              <w:keepNext/>
              <w:jc w:val="right"/>
              <w:rPr>
                <w:rFonts w:cs="Times New Roman"/>
                <w:sz w:val="22"/>
                <w:szCs w:val="22"/>
              </w:rPr>
            </w:pPr>
          </w:p>
        </w:tc>
      </w:tr>
      <w:tr w:rsidR="00D72DFE" w:rsidRPr="00C26D94" w14:paraId="0CDB4CBC" w14:textId="77777777" w:rsidTr="004A5D4C">
        <w:trPr>
          <w:jc w:val="center"/>
        </w:trPr>
        <w:tc>
          <w:tcPr>
            <w:tcW w:w="3530" w:type="pct"/>
          </w:tcPr>
          <w:p w14:paraId="7B850A18" w14:textId="6178CCB2" w:rsidR="00D72DFE" w:rsidRPr="00C26D94" w:rsidRDefault="00D72DFE" w:rsidP="00D72DFE">
            <w:pPr>
              <w:keepNext/>
              <w:jc w:val="both"/>
              <w:rPr>
                <w:rFonts w:cs="Times New Roman"/>
                <w:sz w:val="22"/>
                <w:szCs w:val="22"/>
              </w:rPr>
            </w:pPr>
            <w:r w:rsidRPr="00C26D94">
              <w:rPr>
                <w:rFonts w:cs="Times New Roman"/>
                <w:sz w:val="22"/>
                <w:szCs w:val="22"/>
              </w:rPr>
              <w:t>Public Improvements</w:t>
            </w:r>
          </w:p>
        </w:tc>
        <w:tc>
          <w:tcPr>
            <w:tcW w:w="1470" w:type="pct"/>
          </w:tcPr>
          <w:p w14:paraId="39E121D2" w14:textId="1DCF2338" w:rsidR="00D72DFE" w:rsidRPr="00C26D94" w:rsidRDefault="00D72DFE" w:rsidP="00D72DFE">
            <w:pPr>
              <w:keepNext/>
              <w:jc w:val="right"/>
              <w:rPr>
                <w:rFonts w:cs="Times New Roman"/>
                <w:sz w:val="22"/>
                <w:szCs w:val="22"/>
              </w:rPr>
            </w:pPr>
            <w:r w:rsidRPr="00C26D94">
              <w:rPr>
                <w:rFonts w:cs="Times New Roman"/>
                <w:sz w:val="22"/>
                <w:szCs w:val="22"/>
              </w:rPr>
              <w:t>$[</w:t>
            </w:r>
            <w:r>
              <w:rPr>
                <w:rFonts w:cs="Times New Roman"/>
                <w:sz w:val="22"/>
                <w:szCs w:val="22"/>
              </w:rPr>
              <w:t>_________</w:t>
            </w:r>
            <w:r w:rsidRPr="00C26D94">
              <w:rPr>
                <w:rFonts w:cs="Times New Roman"/>
                <w:sz w:val="22"/>
                <w:szCs w:val="22"/>
              </w:rPr>
              <w:t>]</w:t>
            </w:r>
          </w:p>
        </w:tc>
      </w:tr>
      <w:tr w:rsidR="00D72DFE" w:rsidRPr="00C26D94" w14:paraId="46F088C2" w14:textId="77777777" w:rsidTr="004A5D4C">
        <w:trPr>
          <w:jc w:val="center"/>
        </w:trPr>
        <w:tc>
          <w:tcPr>
            <w:tcW w:w="3530" w:type="pct"/>
          </w:tcPr>
          <w:p w14:paraId="541B7ACC" w14:textId="778D6858" w:rsidR="00D72DFE" w:rsidRPr="00C26D94" w:rsidRDefault="00D72DFE" w:rsidP="00D72DFE">
            <w:pPr>
              <w:keepNext/>
              <w:jc w:val="both"/>
              <w:rPr>
                <w:rFonts w:cs="Times New Roman"/>
                <w:sz w:val="22"/>
                <w:szCs w:val="22"/>
              </w:rPr>
            </w:pPr>
            <w:r>
              <w:rPr>
                <w:rFonts w:cs="Times New Roman"/>
                <w:sz w:val="22"/>
                <w:szCs w:val="22"/>
              </w:rPr>
              <w:t>[</w:t>
            </w:r>
            <w:r w:rsidRPr="00C26D94">
              <w:rPr>
                <w:rFonts w:cs="Times New Roman"/>
                <w:sz w:val="22"/>
                <w:szCs w:val="22"/>
              </w:rPr>
              <w:t>Private Improvements</w:t>
            </w:r>
            <w:r>
              <w:rPr>
                <w:rFonts w:cs="Times New Roman"/>
                <w:sz w:val="22"/>
                <w:szCs w:val="22"/>
              </w:rPr>
              <w:t>]</w:t>
            </w:r>
            <w:r w:rsidRPr="00C26D94">
              <w:rPr>
                <w:rFonts w:cs="Times New Roman"/>
                <w:sz w:val="22"/>
                <w:szCs w:val="22"/>
              </w:rPr>
              <w:t xml:space="preserve"> </w:t>
            </w:r>
          </w:p>
        </w:tc>
        <w:tc>
          <w:tcPr>
            <w:tcW w:w="1470" w:type="pct"/>
          </w:tcPr>
          <w:p w14:paraId="3D42CE49" w14:textId="2E86E5AD" w:rsidR="00D72DFE" w:rsidRPr="00C26D94" w:rsidRDefault="00D72DFE" w:rsidP="00D72DFE">
            <w:pPr>
              <w:keepNext/>
              <w:jc w:val="right"/>
              <w:rPr>
                <w:rFonts w:cs="Times New Roman"/>
                <w:sz w:val="22"/>
                <w:szCs w:val="22"/>
                <w:u w:val="single"/>
              </w:rPr>
            </w:pPr>
            <w:r w:rsidRPr="00C26D94">
              <w:rPr>
                <w:rFonts w:cs="Times New Roman"/>
                <w:sz w:val="22"/>
                <w:szCs w:val="22"/>
                <w:u w:val="single"/>
              </w:rPr>
              <w:t>[</w:t>
            </w:r>
            <w:r>
              <w:rPr>
                <w:rFonts w:cs="Times New Roman"/>
                <w:sz w:val="22"/>
                <w:szCs w:val="22"/>
                <w:u w:val="single"/>
              </w:rPr>
              <w:t>_________</w:t>
            </w:r>
            <w:r w:rsidRPr="00C26D94">
              <w:rPr>
                <w:rFonts w:cs="Times New Roman"/>
                <w:sz w:val="22"/>
                <w:szCs w:val="22"/>
                <w:u w:val="single"/>
              </w:rPr>
              <w:t>]</w:t>
            </w:r>
            <w:r>
              <w:rPr>
                <w:rFonts w:cs="Times New Roman"/>
                <w:sz w:val="22"/>
                <w:szCs w:val="22"/>
                <w:u w:val="single"/>
              </w:rPr>
              <w:t xml:space="preserve"> </w:t>
            </w:r>
            <w:r w:rsidRPr="00C26D94">
              <w:rPr>
                <w:rFonts w:cs="Times New Roman"/>
                <w:sz w:val="22"/>
                <w:szCs w:val="22"/>
                <w:u w:val="single"/>
              </w:rPr>
              <w:t xml:space="preserve">             </w:t>
            </w:r>
          </w:p>
        </w:tc>
      </w:tr>
      <w:tr w:rsidR="00D72DFE" w:rsidRPr="00C26D94" w14:paraId="23158D87" w14:textId="77777777" w:rsidTr="004A5D4C">
        <w:trPr>
          <w:jc w:val="center"/>
        </w:trPr>
        <w:tc>
          <w:tcPr>
            <w:tcW w:w="3530" w:type="pct"/>
          </w:tcPr>
          <w:p w14:paraId="14BB43D6" w14:textId="77777777" w:rsidR="00D72DFE" w:rsidRPr="00C26D94" w:rsidRDefault="00D72DFE" w:rsidP="00D72DFE">
            <w:pPr>
              <w:keepNext/>
              <w:jc w:val="both"/>
              <w:rPr>
                <w:rFonts w:cs="Times New Roman"/>
                <w:sz w:val="22"/>
                <w:szCs w:val="22"/>
              </w:rPr>
            </w:pPr>
            <w:r w:rsidRPr="00C26D94">
              <w:rPr>
                <w:rFonts w:cs="Times New Roman"/>
                <w:sz w:val="22"/>
                <w:szCs w:val="22"/>
              </w:rPr>
              <w:t>Total Uses of Funds</w:t>
            </w:r>
          </w:p>
        </w:tc>
        <w:tc>
          <w:tcPr>
            <w:tcW w:w="1470" w:type="pct"/>
          </w:tcPr>
          <w:p w14:paraId="6F26158C" w14:textId="2EF02269" w:rsidR="00D72DFE" w:rsidRPr="00C26D94" w:rsidRDefault="00D72DFE" w:rsidP="00D72DFE">
            <w:pPr>
              <w:keepNext/>
              <w:jc w:val="right"/>
              <w:rPr>
                <w:rFonts w:cs="Times New Roman"/>
                <w:sz w:val="22"/>
                <w:szCs w:val="22"/>
              </w:rPr>
            </w:pPr>
            <w:r w:rsidRPr="00C26D94">
              <w:rPr>
                <w:rFonts w:cs="Times New Roman"/>
                <w:sz w:val="22"/>
                <w:szCs w:val="22"/>
              </w:rPr>
              <w:t>$</w:t>
            </w:r>
            <w:r>
              <w:rPr>
                <w:rFonts w:cs="Times New Roman"/>
                <w:sz w:val="22"/>
                <w:szCs w:val="22"/>
              </w:rPr>
              <w:t>[_________]</w:t>
            </w:r>
            <w:r w:rsidRPr="00C26D94">
              <w:rPr>
                <w:rFonts w:cs="Times New Roman"/>
                <w:sz w:val="22"/>
                <w:szCs w:val="22"/>
              </w:rPr>
              <w:t xml:space="preserve">             </w:t>
            </w:r>
          </w:p>
        </w:tc>
      </w:tr>
    </w:tbl>
    <w:bookmarkEnd w:id="21"/>
    <w:bookmarkEnd w:id="20"/>
    <w:p w14:paraId="2657AB5C" w14:textId="0C55A830" w:rsidR="00C26D94" w:rsidRPr="000E5D4E" w:rsidRDefault="00DD1AC0" w:rsidP="00DD1AC0">
      <w:pPr>
        <w:tabs>
          <w:tab w:val="right" w:pos="2880"/>
        </w:tabs>
        <w:rPr>
          <w:sz w:val="22"/>
          <w:u w:val="single"/>
        </w:rPr>
      </w:pPr>
      <w:r w:rsidRPr="000E5D4E">
        <w:rPr>
          <w:sz w:val="22"/>
          <w:u w:val="single"/>
        </w:rPr>
        <w:tab/>
      </w:r>
    </w:p>
    <w:p w14:paraId="6C490571" w14:textId="5F5BD65D" w:rsidR="00AB37F5" w:rsidRPr="000E5D4E" w:rsidRDefault="00AB37F5" w:rsidP="00AB37F5">
      <w:pPr>
        <w:rPr>
          <w:sz w:val="22"/>
        </w:rPr>
      </w:pPr>
      <w:r w:rsidRPr="000E5D4E">
        <w:rPr>
          <w:sz w:val="22"/>
        </w:rPr>
        <w:t>*</w:t>
      </w:r>
      <w:r w:rsidRPr="000E5D4E">
        <w:rPr>
          <w:sz w:val="22"/>
        </w:rPr>
        <w:tab/>
        <w:t>Preliminary; subject to change</w:t>
      </w:r>
      <w:r w:rsidR="008C44DA" w:rsidRPr="000E5D4E">
        <w:rPr>
          <w:sz w:val="22"/>
        </w:rPr>
        <w:t>.</w:t>
      </w:r>
    </w:p>
    <w:p w14:paraId="57CA7285" w14:textId="77777777" w:rsidR="00901151" w:rsidRPr="000E5D4E" w:rsidRDefault="00901151" w:rsidP="00AB37F5">
      <w:pPr>
        <w:rPr>
          <w:sz w:val="22"/>
        </w:rPr>
      </w:pPr>
    </w:p>
    <w:p w14:paraId="0E6DDB43" w14:textId="5600CE74" w:rsidR="007C41A1" w:rsidRPr="000E5D4E" w:rsidRDefault="00DD1AC0" w:rsidP="00450F46">
      <w:pPr>
        <w:pStyle w:val="00BodyText5"/>
        <w:rPr>
          <w:sz w:val="22"/>
        </w:rPr>
      </w:pPr>
      <w:r w:rsidRPr="000E5D4E">
        <w:rPr>
          <w:sz w:val="22"/>
        </w:rPr>
        <w:lastRenderedPageBreak/>
        <w:t>It is anticipated that the District will have $</w:t>
      </w:r>
      <w:r w:rsidR="00EF6977" w:rsidRPr="000E5D4E">
        <w:rPr>
          <w:sz w:val="22"/>
        </w:rPr>
        <w:t xml:space="preserve">[             </w:t>
      </w:r>
      <w:proofErr w:type="gramStart"/>
      <w:r w:rsidR="00EF6977" w:rsidRPr="000E5D4E">
        <w:rPr>
          <w:sz w:val="22"/>
        </w:rPr>
        <w:t xml:space="preserve">  ]</w:t>
      </w:r>
      <w:proofErr w:type="gramEnd"/>
      <w:r w:rsidR="00EB1B7E" w:rsidRPr="000E5D4E">
        <w:rPr>
          <w:rStyle w:val="FootnoteReference"/>
          <w:sz w:val="22"/>
        </w:rPr>
        <w:footnoteReference w:customMarkFollows="1" w:id="5"/>
        <w:t>*</w:t>
      </w:r>
      <w:r w:rsidRPr="000E5D4E">
        <w:rPr>
          <w:sz w:val="22"/>
        </w:rPr>
        <w:t xml:space="preserve"> in Bond proceeds immediately available for costs of </w:t>
      </w:r>
      <w:r w:rsidR="00F41FBB" w:rsidRPr="000E5D4E">
        <w:rPr>
          <w:sz w:val="22"/>
        </w:rPr>
        <w:t>Public Improvements</w:t>
      </w:r>
      <w:r w:rsidR="006023C1" w:rsidRPr="000E5D4E">
        <w:rPr>
          <w:sz w:val="22"/>
        </w:rPr>
        <w:t>, a portion of which is anticipated to reimburse the Developer for costs already incurred</w:t>
      </w:r>
      <w:r w:rsidR="008C44DA" w:rsidRPr="000E5D4E">
        <w:rPr>
          <w:sz w:val="22"/>
        </w:rPr>
        <w:t xml:space="preserve">. </w:t>
      </w:r>
      <w:r w:rsidRPr="000E5D4E">
        <w:rPr>
          <w:sz w:val="22"/>
        </w:rPr>
        <w:t>See “RISK FACTORS—Development Not Assured” and “USE OF PROCEEDS AND DEBT SERVICE REQUIREMENTS.</w:t>
      </w:r>
      <w:r w:rsidR="007877EF" w:rsidRPr="000E5D4E">
        <w:rPr>
          <w:sz w:val="22"/>
        </w:rPr>
        <w:t xml:space="preserve">” </w:t>
      </w:r>
    </w:p>
    <w:p w14:paraId="27814ED7" w14:textId="2E7292DB" w:rsidR="008E63E7" w:rsidRPr="000E5D4E" w:rsidRDefault="008E63E7" w:rsidP="008E63E7">
      <w:pPr>
        <w:pStyle w:val="00BodyText5"/>
        <w:rPr>
          <w:sz w:val="22"/>
        </w:rPr>
      </w:pPr>
      <w:r w:rsidRPr="000E5D4E">
        <w:rPr>
          <w:b/>
          <w:i/>
          <w:sz w:val="22"/>
        </w:rPr>
        <w:t>Market Study</w:t>
      </w:r>
      <w:r w:rsidR="008C44DA" w:rsidRPr="000E5D4E">
        <w:rPr>
          <w:sz w:val="22"/>
        </w:rPr>
        <w:t xml:space="preserve">. </w:t>
      </w:r>
      <w:r w:rsidRPr="000E5D4E">
        <w:rPr>
          <w:sz w:val="22"/>
        </w:rPr>
        <w:t xml:space="preserve">The Developer engaged </w:t>
      </w:r>
      <w:r w:rsidR="009F5AFE">
        <w:rPr>
          <w:sz w:val="22"/>
        </w:rPr>
        <w:t>Development Strategies</w:t>
      </w:r>
      <w:r w:rsidRPr="000E5D4E">
        <w:rPr>
          <w:sz w:val="22"/>
        </w:rPr>
        <w:t xml:space="preserve"> for the purpose of independently assessing the value of contemplated planned uses of the Development, the results of which are set forth in the report entitled </w:t>
      </w:r>
      <w:r w:rsidRPr="002C7227">
        <w:rPr>
          <w:sz w:val="22"/>
        </w:rPr>
        <w:t>“</w:t>
      </w:r>
      <w:r w:rsidR="009F5AFE">
        <w:rPr>
          <w:sz w:val="22"/>
        </w:rPr>
        <w:t>A Market and Tax Assessment Study – Boulder Ridge Development</w:t>
      </w:r>
      <w:r w:rsidRPr="002C7227">
        <w:rPr>
          <w:sz w:val="22"/>
        </w:rPr>
        <w:t xml:space="preserve">” dated </w:t>
      </w:r>
      <w:r w:rsidR="009F5AFE">
        <w:rPr>
          <w:sz w:val="22"/>
        </w:rPr>
        <w:t>August 19</w:t>
      </w:r>
      <w:r w:rsidR="003D4586" w:rsidRPr="002C7227">
        <w:rPr>
          <w:sz w:val="22"/>
        </w:rPr>
        <w:t>,</w:t>
      </w:r>
      <w:r w:rsidR="001B4448" w:rsidRPr="002C7227">
        <w:rPr>
          <w:sz w:val="22"/>
        </w:rPr>
        <w:t xml:space="preserve"> 202</w:t>
      </w:r>
      <w:r w:rsidR="00EF6977" w:rsidRPr="002C7227">
        <w:rPr>
          <w:sz w:val="22"/>
        </w:rPr>
        <w:t>4</w:t>
      </w:r>
      <w:r w:rsidR="00BE51BD" w:rsidRPr="000E5D4E">
        <w:rPr>
          <w:sz w:val="22"/>
        </w:rPr>
        <w:t xml:space="preserve"> </w:t>
      </w:r>
      <w:r w:rsidRPr="000E5D4E">
        <w:rPr>
          <w:sz w:val="22"/>
        </w:rPr>
        <w:t>(the “</w:t>
      </w:r>
      <w:r w:rsidRPr="000E5D4E">
        <w:rPr>
          <w:b/>
          <w:i/>
          <w:sz w:val="22"/>
        </w:rPr>
        <w:t>Market Study</w:t>
      </w:r>
      <w:r w:rsidRPr="000E5D4E">
        <w:rPr>
          <w:sz w:val="22"/>
        </w:rPr>
        <w:t>”) attached hereto as APPENDIX B</w:t>
      </w:r>
      <w:r w:rsidR="008C44DA" w:rsidRPr="000E5D4E">
        <w:rPr>
          <w:sz w:val="22"/>
        </w:rPr>
        <w:t xml:space="preserve">. </w:t>
      </w:r>
      <w:r w:rsidRPr="000E5D4E">
        <w:rPr>
          <w:sz w:val="22"/>
        </w:rPr>
        <w:t>The Market Study provides an assessment of absorption</w:t>
      </w:r>
      <w:r w:rsidR="005279BC" w:rsidRPr="000E5D4E">
        <w:rPr>
          <w:sz w:val="22"/>
        </w:rPr>
        <w:t>, appreciation,</w:t>
      </w:r>
      <w:r w:rsidRPr="000E5D4E">
        <w:rPr>
          <w:sz w:val="22"/>
        </w:rPr>
        <w:t xml:space="preserve"> and market values based on current market conditions, which conditions are comprised solely of those specifically identified in the Market Study</w:t>
      </w:r>
      <w:r w:rsidR="008C44DA" w:rsidRPr="000E5D4E">
        <w:rPr>
          <w:sz w:val="22"/>
        </w:rPr>
        <w:t xml:space="preserve">. </w:t>
      </w:r>
      <w:r w:rsidRPr="000E5D4E">
        <w:rPr>
          <w:sz w:val="22"/>
        </w:rPr>
        <w:t xml:space="preserve">The recommendations and estimates provided by the Market Study are based upon the assumptions, and subject to the qualifications and limitations, set forth therein. </w:t>
      </w:r>
      <w:r w:rsidR="005279BC" w:rsidRPr="000E5D4E">
        <w:rPr>
          <w:sz w:val="22"/>
        </w:rPr>
        <w:t xml:space="preserve">See “FORWARD-LOOKING STATEMENTS,” “RISK FACTORS—Risks Inherent in Market Study and Financial Forecast,” and </w:t>
      </w:r>
      <w:r w:rsidR="00077BA8">
        <w:rPr>
          <w:sz w:val="22"/>
        </w:rPr>
        <w:t>“</w:t>
      </w:r>
      <w:r w:rsidR="005279BC" w:rsidRPr="000E5D4E">
        <w:rPr>
          <w:sz w:val="22"/>
        </w:rPr>
        <w:t>APPENDIX B—MARKET STUDY</w:t>
      </w:r>
      <w:r w:rsidR="00077BA8">
        <w:rPr>
          <w:sz w:val="22"/>
        </w:rPr>
        <w:t>”</w:t>
      </w:r>
      <w:r w:rsidR="005279BC" w:rsidRPr="000E5D4E">
        <w:rPr>
          <w:sz w:val="22"/>
        </w:rPr>
        <w:t xml:space="preserve"> hereto.</w:t>
      </w:r>
    </w:p>
    <w:p w14:paraId="7B06F121" w14:textId="64BFD4A9" w:rsidR="00515A5A" w:rsidRPr="000E5D4E" w:rsidRDefault="008E63E7" w:rsidP="00515A5A">
      <w:pPr>
        <w:pStyle w:val="00BodyText5"/>
        <w:rPr>
          <w:b/>
          <w:bCs/>
          <w:sz w:val="22"/>
        </w:rPr>
      </w:pPr>
      <w:r w:rsidRPr="000E5D4E">
        <w:rPr>
          <w:b/>
          <w:i/>
          <w:sz w:val="22"/>
        </w:rPr>
        <w:t>Financial Forecast</w:t>
      </w:r>
      <w:r w:rsidR="008C44DA" w:rsidRPr="000E5D4E">
        <w:rPr>
          <w:sz w:val="22"/>
        </w:rPr>
        <w:t>.</w:t>
      </w:r>
      <w:r w:rsidR="0044230D" w:rsidRPr="000E5D4E">
        <w:rPr>
          <w:sz w:val="22"/>
        </w:rPr>
        <w:t xml:space="preserve"> </w:t>
      </w:r>
      <w:r w:rsidR="00632DCF">
        <w:rPr>
          <w:sz w:val="22"/>
        </w:rPr>
        <w:t>[</w:t>
      </w:r>
      <w:r w:rsidR="00821037" w:rsidRPr="00632DCF">
        <w:rPr>
          <w:sz w:val="22"/>
        </w:rPr>
        <w:t>CliftonLarsonAllen LLP</w:t>
      </w:r>
      <w:r w:rsidR="00632DCF">
        <w:rPr>
          <w:sz w:val="22"/>
        </w:rPr>
        <w:t>]</w:t>
      </w:r>
      <w:r w:rsidR="00821037" w:rsidRPr="000E5D4E">
        <w:rPr>
          <w:sz w:val="22"/>
        </w:rPr>
        <w:t xml:space="preserve"> (“</w:t>
      </w:r>
      <w:r w:rsidR="00821037" w:rsidRPr="000E5D4E">
        <w:rPr>
          <w:b/>
          <w:sz w:val="22"/>
        </w:rPr>
        <w:t>CLA</w:t>
      </w:r>
      <w:r w:rsidR="00821037" w:rsidRPr="000E5D4E">
        <w:rPr>
          <w:sz w:val="22"/>
        </w:rPr>
        <w:t>”)</w:t>
      </w:r>
      <w:r w:rsidR="007C52C9" w:rsidRPr="000E5D4E">
        <w:rPr>
          <w:sz w:val="22"/>
        </w:rPr>
        <w:t xml:space="preserve"> </w:t>
      </w:r>
      <w:r w:rsidRPr="000E5D4E">
        <w:rPr>
          <w:sz w:val="22"/>
        </w:rPr>
        <w:t>has prepared the cash flow projection schedules presented in APPENDIX A hereto (the “</w:t>
      </w:r>
      <w:r w:rsidRPr="000E5D4E">
        <w:rPr>
          <w:b/>
          <w:i/>
          <w:sz w:val="22"/>
        </w:rPr>
        <w:t>Financial Forecast</w:t>
      </w:r>
      <w:r w:rsidRPr="000E5D4E">
        <w:rPr>
          <w:sz w:val="22"/>
        </w:rPr>
        <w:t xml:space="preserve">”), </w:t>
      </w:r>
      <w:r w:rsidR="00515A5A" w:rsidRPr="000E5D4E">
        <w:rPr>
          <w:sz w:val="22"/>
        </w:rPr>
        <w:t xml:space="preserve">for the purpose of providing information regarding </w:t>
      </w:r>
      <w:r w:rsidR="00487F5A" w:rsidRPr="000E5D4E">
        <w:rPr>
          <w:sz w:val="22"/>
        </w:rPr>
        <w:t xml:space="preserve">the </w:t>
      </w:r>
      <w:proofErr w:type="gramStart"/>
      <w:r w:rsidR="00515A5A" w:rsidRPr="000E5D4E">
        <w:rPr>
          <w:sz w:val="22"/>
        </w:rPr>
        <w:t>District</w:t>
      </w:r>
      <w:r w:rsidR="00155059" w:rsidRPr="000E5D4E">
        <w:rPr>
          <w:sz w:val="22"/>
        </w:rPr>
        <w:t>’</w:t>
      </w:r>
      <w:r w:rsidR="00515A5A" w:rsidRPr="000E5D4E">
        <w:rPr>
          <w:sz w:val="22"/>
        </w:rPr>
        <w:t>s</w:t>
      </w:r>
      <w:proofErr w:type="gramEnd"/>
      <w:r w:rsidR="00515A5A" w:rsidRPr="000E5D4E">
        <w:rPr>
          <w:sz w:val="22"/>
        </w:rPr>
        <w:t xml:space="preserve"> ability to make debt service payments on </w:t>
      </w:r>
      <w:r w:rsidR="00D2636D" w:rsidRPr="000E5D4E">
        <w:rPr>
          <w:sz w:val="22"/>
        </w:rPr>
        <w:t xml:space="preserve">the </w:t>
      </w:r>
      <w:r w:rsidR="000A3C99" w:rsidRPr="000E5D4E">
        <w:rPr>
          <w:sz w:val="22"/>
        </w:rPr>
        <w:t>Bonds</w:t>
      </w:r>
      <w:r w:rsidR="00515A5A" w:rsidRPr="000E5D4E">
        <w:rPr>
          <w:sz w:val="22"/>
        </w:rPr>
        <w:t xml:space="preserve">. </w:t>
      </w:r>
      <w:bookmarkStart w:id="22" w:name="_Hlk79150578"/>
      <w:r w:rsidR="00515A5A" w:rsidRPr="000E5D4E">
        <w:rPr>
          <w:sz w:val="22"/>
        </w:rPr>
        <w:t xml:space="preserve">Such Financial Forecast utilized information contained in the Market Study and certain assumptions more particularly set forth therein. </w:t>
      </w:r>
      <w:bookmarkEnd w:id="22"/>
      <w:r w:rsidR="00515A5A" w:rsidRPr="000E5D4E">
        <w:rPr>
          <w:sz w:val="22"/>
        </w:rPr>
        <w:t>See “FORWARD-LOOKING STATEMENTS,” “RISK FACTORS—</w:t>
      </w:r>
      <w:r w:rsidR="004434E4" w:rsidRPr="000E5D4E">
        <w:rPr>
          <w:sz w:val="22"/>
        </w:rPr>
        <w:t>Risks Inherent in Market Study and Financial Forecast</w:t>
      </w:r>
      <w:r w:rsidR="00515A5A" w:rsidRPr="000E5D4E">
        <w:rPr>
          <w:sz w:val="22"/>
        </w:rPr>
        <w:t>,” and APPENDIX A hereto.</w:t>
      </w:r>
    </w:p>
    <w:p w14:paraId="05A29CD4" w14:textId="00FFE2FE" w:rsidR="00D97C35" w:rsidRPr="000E5D4E" w:rsidRDefault="00502F11" w:rsidP="00D97C35">
      <w:pPr>
        <w:pStyle w:val="00BodyText5"/>
        <w:rPr>
          <w:sz w:val="22"/>
        </w:rPr>
      </w:pPr>
      <w:r w:rsidRPr="000E5D4E">
        <w:rPr>
          <w:sz w:val="22"/>
        </w:rPr>
        <w:t xml:space="preserve">These dates represent a forecast and there is no guaranty that any payments will be made on or after such date or, further, that the </w:t>
      </w:r>
      <w:r w:rsidR="000A3C99" w:rsidRPr="000E5D4E">
        <w:rPr>
          <w:sz w:val="22"/>
        </w:rPr>
        <w:t>Bonds</w:t>
      </w:r>
      <w:r w:rsidRPr="000E5D4E">
        <w:rPr>
          <w:sz w:val="22"/>
        </w:rPr>
        <w:t xml:space="preserve"> will be paid prior to their discharge date of </w:t>
      </w:r>
      <w:r w:rsidR="00AE1391" w:rsidRPr="000E5D4E">
        <w:rPr>
          <w:sz w:val="22"/>
        </w:rPr>
        <w:t>March 1, 206</w:t>
      </w:r>
      <w:r w:rsidR="00EF6977" w:rsidRPr="000E5D4E">
        <w:rPr>
          <w:sz w:val="22"/>
        </w:rPr>
        <w:t>5</w:t>
      </w:r>
      <w:r w:rsidR="008C44DA" w:rsidRPr="000E5D4E">
        <w:rPr>
          <w:sz w:val="22"/>
        </w:rPr>
        <w:t xml:space="preserve">. </w:t>
      </w:r>
      <w:r w:rsidR="00D97C35" w:rsidRPr="000E5D4E">
        <w:rPr>
          <w:sz w:val="22"/>
        </w:rPr>
        <w:t>See “FORWARD-LOOKING STATEMENTS” and “RISK FACTORS</w:t>
      </w:r>
      <w:r w:rsidR="00AB37F5" w:rsidRPr="000E5D4E">
        <w:rPr>
          <w:sz w:val="22"/>
        </w:rPr>
        <w:t>—</w:t>
      </w:r>
      <w:r w:rsidR="00D97C35" w:rsidRPr="000E5D4E">
        <w:rPr>
          <w:sz w:val="22"/>
        </w:rPr>
        <w:t>Development Not Assured” and “—</w:t>
      </w:r>
      <w:r w:rsidR="00550617" w:rsidRPr="000E5D4E">
        <w:rPr>
          <w:sz w:val="22"/>
        </w:rPr>
        <w:t>Risks Inherent in Market Study and Financial Forecast</w:t>
      </w:r>
      <w:r w:rsidR="00D97C35" w:rsidRPr="000E5D4E">
        <w:rPr>
          <w:sz w:val="22"/>
        </w:rPr>
        <w:t>,” and APPENDIX A hereto</w:t>
      </w:r>
      <w:r w:rsidR="007009C2" w:rsidRPr="000E5D4E">
        <w:rPr>
          <w:sz w:val="22"/>
        </w:rPr>
        <w:t>.</w:t>
      </w:r>
    </w:p>
    <w:p w14:paraId="4A673679" w14:textId="0674BC44" w:rsidR="00244505" w:rsidRPr="000E5D4E" w:rsidRDefault="003904FF" w:rsidP="00244505">
      <w:pPr>
        <w:pStyle w:val="Heading2"/>
        <w:rPr>
          <w:rFonts w:eastAsia="Times New Roman"/>
          <w:sz w:val="22"/>
        </w:rPr>
      </w:pPr>
      <w:bookmarkStart w:id="23" w:name="_Toc175041335"/>
      <w:bookmarkEnd w:id="7"/>
      <w:bookmarkEnd w:id="14"/>
      <w:r w:rsidRPr="000E5D4E">
        <w:rPr>
          <w:rFonts w:eastAsia="Times New Roman"/>
          <w:sz w:val="22"/>
        </w:rPr>
        <w:t>Authority for Issuance</w:t>
      </w:r>
      <w:bookmarkEnd w:id="23"/>
    </w:p>
    <w:p w14:paraId="74A1A867" w14:textId="77F89FD1" w:rsidR="007F24CE" w:rsidRPr="000E5D4E" w:rsidRDefault="00D2636D" w:rsidP="00D4323C">
      <w:pPr>
        <w:pStyle w:val="00BodyText5"/>
        <w:rPr>
          <w:sz w:val="22"/>
          <w:szCs w:val="22"/>
        </w:rPr>
      </w:pPr>
      <w:r w:rsidRPr="000E5D4E">
        <w:rPr>
          <w:sz w:val="22"/>
          <w:szCs w:val="22"/>
        </w:rPr>
        <w:t xml:space="preserve">The </w:t>
      </w:r>
      <w:r w:rsidR="000A3C99" w:rsidRPr="000E5D4E">
        <w:rPr>
          <w:sz w:val="22"/>
          <w:szCs w:val="22"/>
        </w:rPr>
        <w:t>Bonds</w:t>
      </w:r>
      <w:r w:rsidR="00D4323C" w:rsidRPr="000E5D4E">
        <w:rPr>
          <w:sz w:val="22"/>
          <w:szCs w:val="22"/>
        </w:rPr>
        <w:t xml:space="preserve"> are issued </w:t>
      </w:r>
      <w:r w:rsidR="007F24CE" w:rsidRPr="000E5D4E">
        <w:rPr>
          <w:sz w:val="22"/>
          <w:szCs w:val="22"/>
        </w:rPr>
        <w:t>under the Public Infrastructure</w:t>
      </w:r>
      <w:r w:rsidR="00F41DF9" w:rsidRPr="000E5D4E">
        <w:rPr>
          <w:sz w:val="22"/>
          <w:szCs w:val="22"/>
        </w:rPr>
        <w:t xml:space="preserve"> District</w:t>
      </w:r>
      <w:r w:rsidR="007F24CE" w:rsidRPr="000E5D4E">
        <w:rPr>
          <w:sz w:val="22"/>
          <w:szCs w:val="22"/>
        </w:rPr>
        <w:t xml:space="preserve"> Act, </w:t>
      </w:r>
      <w:r w:rsidR="00F41DF9" w:rsidRPr="000E5D4E">
        <w:rPr>
          <w:sz w:val="22"/>
          <w:szCs w:val="22"/>
        </w:rPr>
        <w:t xml:space="preserve">the </w:t>
      </w:r>
      <w:r w:rsidR="00A8454D" w:rsidRPr="000E5D4E">
        <w:rPr>
          <w:sz w:val="22"/>
          <w:szCs w:val="22"/>
        </w:rPr>
        <w:t>Special District</w:t>
      </w:r>
      <w:r w:rsidR="00F41DF9" w:rsidRPr="000E5D4E">
        <w:rPr>
          <w:sz w:val="22"/>
          <w:szCs w:val="22"/>
        </w:rPr>
        <w:t xml:space="preserve"> Act, </w:t>
      </w:r>
      <w:r w:rsidR="007F24CE" w:rsidRPr="000E5D4E">
        <w:rPr>
          <w:sz w:val="22"/>
          <w:szCs w:val="22"/>
        </w:rPr>
        <w:t>the Local Government Bonding Act, Title 11, Chapter 14, Utah Code (the “</w:t>
      </w:r>
      <w:r w:rsidR="007F24CE" w:rsidRPr="000E5D4E">
        <w:rPr>
          <w:b/>
          <w:sz w:val="22"/>
          <w:szCs w:val="22"/>
        </w:rPr>
        <w:t>Bond Act</w:t>
      </w:r>
      <w:r w:rsidR="007F24CE" w:rsidRPr="000E5D4E">
        <w:rPr>
          <w:sz w:val="22"/>
          <w:szCs w:val="22"/>
        </w:rPr>
        <w:t xml:space="preserve">”), the Governing Document and other </w:t>
      </w:r>
      <w:r w:rsidR="006270D8" w:rsidRPr="000E5D4E">
        <w:rPr>
          <w:sz w:val="22"/>
          <w:szCs w:val="22"/>
        </w:rPr>
        <w:t xml:space="preserve">applicable </w:t>
      </w:r>
      <w:r w:rsidR="007F24CE" w:rsidRPr="000E5D4E">
        <w:rPr>
          <w:sz w:val="22"/>
          <w:szCs w:val="22"/>
        </w:rPr>
        <w:t>laws</w:t>
      </w:r>
      <w:r w:rsidR="006270D8" w:rsidRPr="000E5D4E">
        <w:rPr>
          <w:sz w:val="22"/>
          <w:szCs w:val="22"/>
        </w:rPr>
        <w:t xml:space="preserve"> of the State of Utah (the “</w:t>
      </w:r>
      <w:r w:rsidR="006270D8" w:rsidRPr="000E5D4E">
        <w:rPr>
          <w:b/>
          <w:sz w:val="22"/>
          <w:szCs w:val="22"/>
        </w:rPr>
        <w:t>State</w:t>
      </w:r>
      <w:r w:rsidR="006270D8" w:rsidRPr="000E5D4E">
        <w:rPr>
          <w:sz w:val="22"/>
          <w:szCs w:val="22"/>
        </w:rPr>
        <w:t>”)</w:t>
      </w:r>
      <w:r w:rsidR="007009C2" w:rsidRPr="000E5D4E">
        <w:rPr>
          <w:sz w:val="22"/>
          <w:szCs w:val="22"/>
        </w:rPr>
        <w:t xml:space="preserve">. </w:t>
      </w:r>
    </w:p>
    <w:p w14:paraId="340B12CA" w14:textId="53E797DF" w:rsidR="00802FE4" w:rsidRPr="000E5D4E" w:rsidRDefault="00802FE4" w:rsidP="00802FE4">
      <w:pPr>
        <w:pStyle w:val="00BodyText5"/>
        <w:rPr>
          <w:sz w:val="22"/>
          <w:szCs w:val="22"/>
        </w:rPr>
      </w:pPr>
      <w:r w:rsidRPr="000E5D4E">
        <w:rPr>
          <w:sz w:val="22"/>
          <w:szCs w:val="22"/>
        </w:rPr>
        <w:t xml:space="preserve">The </w:t>
      </w:r>
      <w:r w:rsidR="000A3C99" w:rsidRPr="000E5D4E">
        <w:rPr>
          <w:sz w:val="22"/>
          <w:szCs w:val="22"/>
        </w:rPr>
        <w:t>Bonds</w:t>
      </w:r>
      <w:r w:rsidRPr="000E5D4E">
        <w:rPr>
          <w:sz w:val="22"/>
          <w:szCs w:val="22"/>
        </w:rPr>
        <w:t xml:space="preserve"> will be issued under an Indenture of Trust related to the </w:t>
      </w:r>
      <w:r w:rsidR="000A3C99" w:rsidRPr="000E5D4E">
        <w:rPr>
          <w:sz w:val="22"/>
          <w:szCs w:val="22"/>
        </w:rPr>
        <w:t>Bonds</w:t>
      </w:r>
      <w:r w:rsidRPr="000E5D4E">
        <w:rPr>
          <w:sz w:val="22"/>
          <w:szCs w:val="22"/>
        </w:rPr>
        <w:t xml:space="preserve"> to be dated as of </w:t>
      </w:r>
      <w:r w:rsidR="00E554DF" w:rsidRPr="00C26D94">
        <w:rPr>
          <w:sz w:val="22"/>
          <w:szCs w:val="20"/>
        </w:rPr>
        <w:t>[INDENTURE MONTH]</w:t>
      </w:r>
      <w:r w:rsidR="00E554DF" w:rsidRPr="000E5D4E">
        <w:rPr>
          <w:sz w:val="22"/>
          <w:szCs w:val="20"/>
        </w:rPr>
        <w:t xml:space="preserve"> 1, 2024</w:t>
      </w:r>
      <w:r w:rsidRPr="000E5D4E">
        <w:rPr>
          <w:sz w:val="22"/>
          <w:szCs w:val="22"/>
        </w:rPr>
        <w:t xml:space="preserve"> (the “</w:t>
      </w:r>
      <w:r w:rsidR="00EA0C42" w:rsidRPr="000E5D4E">
        <w:rPr>
          <w:b/>
          <w:sz w:val="22"/>
          <w:szCs w:val="22"/>
        </w:rPr>
        <w:t>Indenture</w:t>
      </w:r>
      <w:r w:rsidRPr="000E5D4E">
        <w:rPr>
          <w:sz w:val="22"/>
          <w:szCs w:val="22"/>
        </w:rPr>
        <w:t>”) by and between the District and UMB Bank, n.a., as trustee (the “</w:t>
      </w:r>
      <w:r w:rsidRPr="000E5D4E">
        <w:rPr>
          <w:b/>
          <w:sz w:val="22"/>
          <w:szCs w:val="22"/>
        </w:rPr>
        <w:t>Trustee</w:t>
      </w:r>
      <w:r w:rsidRPr="000E5D4E">
        <w:rPr>
          <w:sz w:val="22"/>
          <w:szCs w:val="22"/>
        </w:rPr>
        <w:t>”)</w:t>
      </w:r>
      <w:r w:rsidR="005A0CB7" w:rsidRPr="000E5D4E">
        <w:rPr>
          <w:sz w:val="22"/>
          <w:szCs w:val="22"/>
        </w:rPr>
        <w:t xml:space="preserve">. </w:t>
      </w:r>
      <w:r w:rsidR="00D2636D" w:rsidRPr="000E5D4E">
        <w:rPr>
          <w:sz w:val="22"/>
          <w:szCs w:val="22"/>
        </w:rPr>
        <w:t xml:space="preserve">The </w:t>
      </w:r>
      <w:r w:rsidR="000A3C99" w:rsidRPr="000E5D4E">
        <w:rPr>
          <w:sz w:val="22"/>
          <w:szCs w:val="22"/>
        </w:rPr>
        <w:t>Bonds</w:t>
      </w:r>
      <w:r w:rsidRPr="000E5D4E">
        <w:rPr>
          <w:sz w:val="22"/>
          <w:szCs w:val="22"/>
        </w:rPr>
        <w:t xml:space="preserve"> were authorized by a resolution adopted by the District</w:t>
      </w:r>
      <w:r w:rsidR="00155059" w:rsidRPr="000E5D4E">
        <w:rPr>
          <w:sz w:val="22"/>
          <w:szCs w:val="22"/>
        </w:rPr>
        <w:t>’</w:t>
      </w:r>
      <w:r w:rsidRPr="000E5D4E">
        <w:rPr>
          <w:sz w:val="22"/>
          <w:szCs w:val="22"/>
        </w:rPr>
        <w:t xml:space="preserve">s Board of </w:t>
      </w:r>
      <w:r w:rsidR="00EF5BC6" w:rsidRPr="000E5D4E">
        <w:rPr>
          <w:sz w:val="22"/>
          <w:szCs w:val="22"/>
        </w:rPr>
        <w:t>Trustees</w:t>
      </w:r>
      <w:r w:rsidRPr="000E5D4E">
        <w:rPr>
          <w:sz w:val="22"/>
          <w:szCs w:val="22"/>
        </w:rPr>
        <w:t xml:space="preserve"> (the “</w:t>
      </w:r>
      <w:r w:rsidRPr="000E5D4E">
        <w:rPr>
          <w:b/>
          <w:sz w:val="22"/>
          <w:szCs w:val="22"/>
        </w:rPr>
        <w:t>Board</w:t>
      </w:r>
      <w:r w:rsidRPr="000E5D4E">
        <w:rPr>
          <w:sz w:val="22"/>
          <w:szCs w:val="22"/>
        </w:rPr>
        <w:t xml:space="preserve">”) on </w:t>
      </w:r>
      <w:r w:rsidR="00077BA8" w:rsidRPr="00077BA8">
        <w:rPr>
          <w:sz w:val="22"/>
          <w:szCs w:val="22"/>
        </w:rPr>
        <w:t>__________</w:t>
      </w:r>
      <w:r w:rsidR="003C31A6" w:rsidRPr="00077BA8">
        <w:rPr>
          <w:sz w:val="22"/>
          <w:szCs w:val="22"/>
        </w:rPr>
        <w:t>, 202</w:t>
      </w:r>
      <w:r w:rsidR="00C921CE" w:rsidRPr="00077BA8">
        <w:rPr>
          <w:sz w:val="22"/>
          <w:szCs w:val="22"/>
        </w:rPr>
        <w:t>4</w:t>
      </w:r>
      <w:r w:rsidRPr="000E5D4E">
        <w:rPr>
          <w:sz w:val="22"/>
          <w:szCs w:val="22"/>
        </w:rPr>
        <w:t xml:space="preserve"> (the “</w:t>
      </w:r>
      <w:r w:rsidRPr="000E5D4E">
        <w:rPr>
          <w:b/>
          <w:sz w:val="22"/>
          <w:szCs w:val="22"/>
        </w:rPr>
        <w:t>Bond Resolution</w:t>
      </w:r>
      <w:r w:rsidRPr="000E5D4E">
        <w:rPr>
          <w:sz w:val="22"/>
          <w:szCs w:val="22"/>
        </w:rPr>
        <w:t>”)</w:t>
      </w:r>
      <w:r w:rsidR="005A0CB7" w:rsidRPr="000E5D4E">
        <w:rPr>
          <w:sz w:val="22"/>
          <w:szCs w:val="22"/>
        </w:rPr>
        <w:t>.</w:t>
      </w:r>
    </w:p>
    <w:p w14:paraId="721892CC" w14:textId="240F3049" w:rsidR="00DD734C" w:rsidRPr="000E5D4E" w:rsidRDefault="00BE525F" w:rsidP="00DD734C">
      <w:pPr>
        <w:pStyle w:val="00BodyText5"/>
        <w:rPr>
          <w:rFonts w:eastAsia="Times New Roman"/>
          <w:color w:val="000000"/>
          <w:sz w:val="22"/>
        </w:rPr>
      </w:pPr>
      <w:r w:rsidRPr="00DB6B09">
        <w:rPr>
          <w:color w:val="000000"/>
          <w:sz w:val="22"/>
        </w:rPr>
        <w:t xml:space="preserve">On or before </w:t>
      </w:r>
      <w:r w:rsidR="00DB6B09" w:rsidRPr="00DB6B09">
        <w:rPr>
          <w:color w:val="000000"/>
          <w:sz w:val="22"/>
        </w:rPr>
        <w:t>[CONSENT DATE]</w:t>
      </w:r>
      <w:r w:rsidRPr="00DB6B09">
        <w:rPr>
          <w:color w:val="000000"/>
          <w:sz w:val="22"/>
        </w:rPr>
        <w:t xml:space="preserve">, </w:t>
      </w:r>
      <w:r w:rsidR="005D4730">
        <w:rPr>
          <w:color w:val="000000"/>
          <w:sz w:val="22"/>
        </w:rPr>
        <w:t>the Developer,</w:t>
      </w:r>
      <w:r w:rsidRPr="00DB6B09">
        <w:rPr>
          <w:color w:val="000000"/>
          <w:sz w:val="22"/>
        </w:rPr>
        <w:t xml:space="preserve"> as the 100% owner of surface property within the boundaries of the </w:t>
      </w:r>
      <w:proofErr w:type="gramStart"/>
      <w:r w:rsidRPr="00DB6B09">
        <w:rPr>
          <w:color w:val="000000"/>
          <w:sz w:val="22"/>
        </w:rPr>
        <w:t>District</w:t>
      </w:r>
      <w:proofErr w:type="gramEnd"/>
      <w:r w:rsidRPr="00DB6B09">
        <w:rPr>
          <w:color w:val="000000"/>
          <w:sz w:val="22"/>
        </w:rPr>
        <w:t>, consented to the issuance of at least $</w:t>
      </w:r>
      <w:r w:rsidR="00DB6B09" w:rsidRPr="00DB6B09">
        <w:rPr>
          <w:color w:val="000000"/>
          <w:sz w:val="22"/>
        </w:rPr>
        <w:t>7</w:t>
      </w:r>
      <w:r w:rsidRPr="00DB6B09">
        <w:rPr>
          <w:color w:val="000000"/>
          <w:sz w:val="22"/>
        </w:rPr>
        <w:t>,</w:t>
      </w:r>
      <w:r w:rsidR="00DB6B09" w:rsidRPr="00DB6B09">
        <w:rPr>
          <w:color w:val="000000"/>
          <w:sz w:val="22"/>
        </w:rPr>
        <w:t>5</w:t>
      </w:r>
      <w:r w:rsidRPr="00DB6B09">
        <w:rPr>
          <w:color w:val="000000"/>
          <w:sz w:val="22"/>
        </w:rPr>
        <w:t>00,000 of limited tax bonds (the “</w:t>
      </w:r>
      <w:r w:rsidRPr="00DB6B09">
        <w:rPr>
          <w:b/>
          <w:bCs/>
          <w:color w:val="000000"/>
          <w:sz w:val="22"/>
        </w:rPr>
        <w:t>Property Owner Consent</w:t>
      </w:r>
      <w:r w:rsidRPr="00DB6B09">
        <w:rPr>
          <w:color w:val="000000"/>
          <w:sz w:val="22"/>
        </w:rPr>
        <w:t xml:space="preserve">”). There are no registered voters residing within the boundaries of the </w:t>
      </w:r>
      <w:proofErr w:type="gramStart"/>
      <w:r w:rsidRPr="00DB6B09">
        <w:rPr>
          <w:color w:val="000000"/>
          <w:sz w:val="22"/>
        </w:rPr>
        <w:t>District</w:t>
      </w:r>
      <w:proofErr w:type="gramEnd"/>
      <w:r w:rsidRPr="00DB6B09">
        <w:rPr>
          <w:color w:val="000000"/>
          <w:sz w:val="22"/>
        </w:rPr>
        <w:t xml:space="preserve">. Pursuant to the provisions of the Public Infrastructure District Act, the Property Owner Consent is sufficient to meet any statutory or constitutional election requirement necessary for the issuance of limited tax bonds. </w:t>
      </w:r>
      <w:r w:rsidRPr="00077BA8">
        <w:rPr>
          <w:color w:val="000000"/>
          <w:sz w:val="22"/>
        </w:rPr>
        <w:t xml:space="preserve">The Governing Document permits the </w:t>
      </w:r>
      <w:proofErr w:type="gramStart"/>
      <w:r w:rsidRPr="00077BA8">
        <w:rPr>
          <w:color w:val="000000"/>
          <w:sz w:val="22"/>
        </w:rPr>
        <w:t>District</w:t>
      </w:r>
      <w:proofErr w:type="gramEnd"/>
      <w:r w:rsidRPr="00077BA8">
        <w:rPr>
          <w:color w:val="000000"/>
          <w:sz w:val="22"/>
        </w:rPr>
        <w:t xml:space="preserve"> to issue up to a total $</w:t>
      </w:r>
      <w:r w:rsidR="00077BA8" w:rsidRPr="00077BA8">
        <w:rPr>
          <w:color w:val="000000"/>
          <w:sz w:val="22"/>
        </w:rPr>
        <w:t>7</w:t>
      </w:r>
      <w:r w:rsidRPr="00077BA8">
        <w:rPr>
          <w:color w:val="000000"/>
          <w:sz w:val="22"/>
        </w:rPr>
        <w:t>,</w:t>
      </w:r>
      <w:r w:rsidR="00077BA8" w:rsidRPr="00077BA8">
        <w:rPr>
          <w:color w:val="000000"/>
          <w:sz w:val="22"/>
        </w:rPr>
        <w:t>5</w:t>
      </w:r>
      <w:r w:rsidRPr="00077BA8">
        <w:rPr>
          <w:color w:val="000000"/>
          <w:sz w:val="22"/>
        </w:rPr>
        <w:t>00,000 in limited tax bonds, which amount excludes any bonds issued to refund a prior issuance of bonds by the District.</w:t>
      </w:r>
    </w:p>
    <w:p w14:paraId="2E9D4931" w14:textId="30D9D742" w:rsidR="00966572" w:rsidRPr="000E5D4E" w:rsidRDefault="00966572" w:rsidP="00605500">
      <w:pPr>
        <w:pStyle w:val="Heading2"/>
        <w:rPr>
          <w:rFonts w:eastAsia="Times New Roman"/>
          <w:sz w:val="22"/>
        </w:rPr>
      </w:pPr>
      <w:bookmarkStart w:id="24" w:name="_Toc47623321"/>
      <w:bookmarkStart w:id="25" w:name="_Toc175041336"/>
      <w:r w:rsidRPr="000E5D4E">
        <w:rPr>
          <w:rFonts w:eastAsia="Times New Roman"/>
          <w:sz w:val="22"/>
        </w:rPr>
        <w:lastRenderedPageBreak/>
        <w:t xml:space="preserve">Security and Sources of Payment for the </w:t>
      </w:r>
      <w:r w:rsidR="000A3C99" w:rsidRPr="000E5D4E">
        <w:rPr>
          <w:rFonts w:eastAsia="Times New Roman"/>
          <w:sz w:val="22"/>
        </w:rPr>
        <w:t>Bonds</w:t>
      </w:r>
      <w:bookmarkEnd w:id="24"/>
      <w:bookmarkEnd w:id="25"/>
    </w:p>
    <w:p w14:paraId="630DB238" w14:textId="02FC266F" w:rsidR="00966572" w:rsidRPr="000E5D4E" w:rsidRDefault="00966572" w:rsidP="00966572">
      <w:pPr>
        <w:spacing w:after="240"/>
        <w:ind w:firstLine="720"/>
        <w:jc w:val="both"/>
        <w:rPr>
          <w:rFonts w:eastAsia="Calibri" w:cs="Times New Roman"/>
          <w:sz w:val="22"/>
        </w:rPr>
      </w:pPr>
      <w:r w:rsidRPr="000E5D4E">
        <w:rPr>
          <w:rFonts w:eastAsia="Calibri" w:cs="Times New Roman"/>
          <w:sz w:val="22"/>
        </w:rPr>
        <w:t xml:space="preserve">The </w:t>
      </w:r>
      <w:r w:rsidR="000A3C99" w:rsidRPr="000E5D4E">
        <w:rPr>
          <w:rFonts w:eastAsia="Calibri" w:cs="Times New Roman"/>
          <w:sz w:val="22"/>
        </w:rPr>
        <w:t>Bonds</w:t>
      </w:r>
      <w:r w:rsidRPr="000E5D4E">
        <w:rPr>
          <w:rFonts w:eastAsia="Calibri" w:cs="Times New Roman"/>
          <w:sz w:val="22"/>
        </w:rPr>
        <w:t xml:space="preserve"> are limited tax general obligations of the </w:t>
      </w:r>
      <w:proofErr w:type="gramStart"/>
      <w:r w:rsidRPr="000E5D4E">
        <w:rPr>
          <w:rFonts w:eastAsia="Calibri" w:cs="Times New Roman"/>
          <w:sz w:val="22"/>
        </w:rPr>
        <w:t>District</w:t>
      </w:r>
      <w:proofErr w:type="gramEnd"/>
      <w:r w:rsidRPr="000E5D4E">
        <w:rPr>
          <w:rFonts w:eastAsia="Calibri" w:cs="Times New Roman"/>
          <w:sz w:val="22"/>
        </w:rPr>
        <w:t xml:space="preserve"> </w:t>
      </w:r>
      <w:r w:rsidRPr="00DB6B09">
        <w:rPr>
          <w:rFonts w:eastAsia="Calibri" w:cs="Times New Roman"/>
          <w:sz w:val="22"/>
        </w:rPr>
        <w:t xml:space="preserve">secured by and payable solely from the </w:t>
      </w:r>
      <w:r w:rsidR="00D379DB" w:rsidRPr="00DB6B09">
        <w:rPr>
          <w:rFonts w:eastAsia="Calibri" w:cs="Times New Roman"/>
          <w:sz w:val="22"/>
        </w:rPr>
        <w:t>“</w:t>
      </w:r>
      <w:r w:rsidR="00EA0C42" w:rsidRPr="00DB6B09">
        <w:rPr>
          <w:rFonts w:eastAsia="Calibri" w:cs="Times New Roman"/>
          <w:b/>
          <w:sz w:val="22"/>
        </w:rPr>
        <w:t>Pledged Revenue</w:t>
      </w:r>
      <w:r w:rsidR="00D379DB" w:rsidRPr="00DB6B09">
        <w:rPr>
          <w:rFonts w:eastAsia="Calibri" w:cs="Times New Roman"/>
          <w:sz w:val="22"/>
        </w:rPr>
        <w:t xml:space="preserve">” </w:t>
      </w:r>
      <w:r w:rsidRPr="00DB6B09">
        <w:rPr>
          <w:rFonts w:eastAsia="Calibri" w:cs="Times New Roman"/>
          <w:sz w:val="22"/>
        </w:rPr>
        <w:t xml:space="preserve">consisting of (a) the </w:t>
      </w:r>
      <w:r w:rsidR="00EA0C42" w:rsidRPr="00DB6B09">
        <w:rPr>
          <w:rFonts w:eastAsia="Calibri" w:cs="Times New Roman"/>
          <w:sz w:val="22"/>
        </w:rPr>
        <w:t>Property Tax Revenues</w:t>
      </w:r>
      <w:r w:rsidRPr="00DB6B09">
        <w:rPr>
          <w:rFonts w:eastAsia="Calibri" w:cs="Times New Roman"/>
          <w:sz w:val="22"/>
        </w:rPr>
        <w:t xml:space="preserve"> (defined herein); </w:t>
      </w:r>
      <w:r w:rsidR="00BE51BD" w:rsidRPr="00DB6B09">
        <w:rPr>
          <w:rFonts w:eastAsia="Calibri" w:cs="Times New Roman"/>
          <w:sz w:val="22"/>
        </w:rPr>
        <w:t xml:space="preserve">(b) </w:t>
      </w:r>
      <w:r w:rsidRPr="00DB6B09">
        <w:rPr>
          <w:rFonts w:eastAsia="Calibri" w:cs="Times New Roman"/>
          <w:sz w:val="22"/>
        </w:rPr>
        <w:t xml:space="preserve">the </w:t>
      </w:r>
      <w:r w:rsidR="00EA0C42" w:rsidRPr="00DB6B09">
        <w:rPr>
          <w:rFonts w:eastAsia="Calibri" w:cs="Times New Roman"/>
          <w:sz w:val="22"/>
        </w:rPr>
        <w:t>Pioneering Agreement Revenues</w:t>
      </w:r>
      <w:r w:rsidRPr="00DB6B09">
        <w:rPr>
          <w:rFonts w:eastAsia="Calibri" w:cs="Times New Roman"/>
          <w:sz w:val="22"/>
        </w:rPr>
        <w:t xml:space="preserve"> (defined herein)</w:t>
      </w:r>
      <w:r w:rsidR="0097230E" w:rsidRPr="00DB6B09">
        <w:rPr>
          <w:rFonts w:eastAsia="Calibri" w:cs="Times New Roman"/>
          <w:sz w:val="22"/>
        </w:rPr>
        <w:t>, if any</w:t>
      </w:r>
      <w:r w:rsidRPr="00DB6B09">
        <w:rPr>
          <w:rFonts w:eastAsia="Calibri" w:cs="Times New Roman"/>
          <w:sz w:val="22"/>
        </w:rPr>
        <w:t xml:space="preserve">; and (c) any other legally available moneys which the District determines, in its absolute discretion, to credit to the </w:t>
      </w:r>
      <w:r w:rsidR="00EA0C42" w:rsidRPr="00DB6B09">
        <w:rPr>
          <w:rFonts w:eastAsia="Calibri" w:cs="Times New Roman"/>
          <w:sz w:val="22"/>
        </w:rPr>
        <w:t>Bond Fund</w:t>
      </w:r>
      <w:r w:rsidR="005A0CB7" w:rsidRPr="000E5D4E">
        <w:rPr>
          <w:rFonts w:eastAsia="Calibri" w:cs="Times New Roman"/>
          <w:sz w:val="22"/>
        </w:rPr>
        <w:t xml:space="preserve">. </w:t>
      </w:r>
    </w:p>
    <w:p w14:paraId="7A432CA3" w14:textId="7AC73289" w:rsidR="00B9606F" w:rsidRPr="000E5D4E" w:rsidRDefault="00B9606F" w:rsidP="00B9606F">
      <w:pPr>
        <w:spacing w:after="240"/>
        <w:ind w:firstLine="720"/>
        <w:jc w:val="both"/>
        <w:rPr>
          <w:rFonts w:eastAsia="Calibri" w:cs="Times New Roman"/>
          <w:i/>
          <w:iCs/>
          <w:sz w:val="22"/>
        </w:rPr>
      </w:pPr>
      <w:r w:rsidRPr="000E5D4E">
        <w:rPr>
          <w:rFonts w:eastAsia="Calibri" w:cs="Times New Roman"/>
          <w:i/>
          <w:iCs/>
          <w:sz w:val="22"/>
        </w:rPr>
        <w:t xml:space="preserve">The </w:t>
      </w:r>
      <w:r w:rsidR="00EA0C42" w:rsidRPr="000E5D4E">
        <w:rPr>
          <w:rFonts w:eastAsia="Calibri" w:cs="Times New Roman"/>
          <w:i/>
          <w:iCs/>
          <w:sz w:val="22"/>
        </w:rPr>
        <w:t>Pledged Revenue</w:t>
      </w:r>
      <w:r w:rsidRPr="000E5D4E">
        <w:rPr>
          <w:rFonts w:eastAsia="Calibri" w:cs="Times New Roman"/>
          <w:i/>
          <w:iCs/>
          <w:sz w:val="22"/>
        </w:rPr>
        <w:t xml:space="preserve"> may or may not be sufficient to pay the principal of and interest on the </w:t>
      </w:r>
      <w:r w:rsidR="000A3C99" w:rsidRPr="000E5D4E">
        <w:rPr>
          <w:rFonts w:eastAsia="Calibri" w:cs="Times New Roman"/>
          <w:i/>
          <w:iCs/>
          <w:sz w:val="22"/>
        </w:rPr>
        <w:t>Bonds</w:t>
      </w:r>
      <w:r w:rsidRPr="000E5D4E">
        <w:rPr>
          <w:rFonts w:eastAsia="Calibri" w:cs="Times New Roman"/>
          <w:i/>
          <w:iCs/>
          <w:sz w:val="22"/>
        </w:rPr>
        <w:t xml:space="preserve">.  No representation is made by the District or the Underwriter that the </w:t>
      </w:r>
      <w:r w:rsidR="00EA0C42" w:rsidRPr="000E5D4E">
        <w:rPr>
          <w:rFonts w:eastAsia="Calibri" w:cs="Times New Roman"/>
          <w:i/>
          <w:iCs/>
          <w:sz w:val="22"/>
        </w:rPr>
        <w:t>Pledged Revenue</w:t>
      </w:r>
      <w:r w:rsidRPr="000E5D4E">
        <w:rPr>
          <w:rFonts w:eastAsia="Calibri" w:cs="Times New Roman"/>
          <w:i/>
          <w:iCs/>
          <w:sz w:val="22"/>
        </w:rPr>
        <w:t xml:space="preserve"> will be sufficient to pay the principal of and interest on the </w:t>
      </w:r>
      <w:r w:rsidR="000A3C99" w:rsidRPr="000E5D4E">
        <w:rPr>
          <w:rFonts w:eastAsia="Calibri" w:cs="Times New Roman"/>
          <w:i/>
          <w:iCs/>
          <w:sz w:val="22"/>
        </w:rPr>
        <w:t>Bonds</w:t>
      </w:r>
      <w:r w:rsidRPr="000E5D4E">
        <w:rPr>
          <w:rFonts w:eastAsia="Calibri" w:cs="Times New Roman"/>
          <w:i/>
          <w:iCs/>
          <w:sz w:val="22"/>
        </w:rPr>
        <w:t xml:space="preserve">.  </w:t>
      </w:r>
    </w:p>
    <w:p w14:paraId="1F7AEAE2" w14:textId="2E9E5661" w:rsidR="00966572" w:rsidRPr="000E5D4E" w:rsidRDefault="00966572" w:rsidP="00966572">
      <w:pPr>
        <w:spacing w:after="240"/>
        <w:ind w:firstLine="720"/>
        <w:jc w:val="both"/>
        <w:rPr>
          <w:rFonts w:eastAsia="Calibri" w:cs="Times New Roman"/>
          <w:sz w:val="22"/>
        </w:rPr>
      </w:pPr>
      <w:r w:rsidRPr="000E5D4E">
        <w:rPr>
          <w:rFonts w:eastAsia="Calibri" w:cs="Times New Roman"/>
          <w:sz w:val="22"/>
        </w:rPr>
        <w:t xml:space="preserve">Pursuant to the </w:t>
      </w:r>
      <w:r w:rsidR="00EA0C42" w:rsidRPr="000E5D4E">
        <w:rPr>
          <w:rFonts w:eastAsia="Calibri" w:cs="Times New Roman"/>
          <w:sz w:val="22"/>
        </w:rPr>
        <w:t>Indenture</w:t>
      </w:r>
      <w:r w:rsidRPr="000E5D4E">
        <w:rPr>
          <w:rFonts w:eastAsia="Calibri" w:cs="Times New Roman"/>
          <w:sz w:val="22"/>
        </w:rPr>
        <w:t>, the District has covenanted to levy the “</w:t>
      </w:r>
      <w:r w:rsidR="00EA0C42" w:rsidRPr="000E5D4E">
        <w:rPr>
          <w:rFonts w:eastAsia="Calibri" w:cs="Times New Roman"/>
          <w:b/>
          <w:bCs/>
          <w:sz w:val="22"/>
        </w:rPr>
        <w:t>Required Mill Levy</w:t>
      </w:r>
      <w:r w:rsidRPr="000E5D4E">
        <w:rPr>
          <w:rFonts w:eastAsia="Calibri" w:cs="Times New Roman"/>
          <w:sz w:val="22"/>
        </w:rPr>
        <w:t xml:space="preserve">”, </w:t>
      </w:r>
      <w:r w:rsidR="00B9606F" w:rsidRPr="000E5D4E">
        <w:rPr>
          <w:rFonts w:eastAsia="Calibri" w:cs="Times New Roman"/>
          <w:sz w:val="22"/>
        </w:rPr>
        <w:t xml:space="preserve">which is defined in the </w:t>
      </w:r>
      <w:r w:rsidR="00EA0C42" w:rsidRPr="000E5D4E">
        <w:rPr>
          <w:rFonts w:eastAsia="Calibri" w:cs="Times New Roman"/>
          <w:sz w:val="22"/>
        </w:rPr>
        <w:t>Indenture</w:t>
      </w:r>
      <w:r w:rsidR="00B9606F" w:rsidRPr="000E5D4E">
        <w:rPr>
          <w:rFonts w:eastAsia="Calibri" w:cs="Times New Roman"/>
          <w:sz w:val="22"/>
        </w:rPr>
        <w:t xml:space="preserve"> to mean</w:t>
      </w:r>
      <w:r w:rsidRPr="000E5D4E">
        <w:rPr>
          <w:rFonts w:eastAsia="Calibri" w:cs="Times New Roman"/>
          <w:sz w:val="22"/>
        </w:rPr>
        <w:t xml:space="preserve"> an ad valorem property tax on the taxable property in the District each year in an amount </w:t>
      </w:r>
      <w:r w:rsidR="007F665F" w:rsidRPr="000E5D4E">
        <w:rPr>
          <w:rFonts w:eastAsia="Calibri" w:cs="Times New Roman"/>
          <w:sz w:val="22"/>
        </w:rPr>
        <w:t xml:space="preserve">equal to </w:t>
      </w:r>
      <w:r w:rsidR="007F665F" w:rsidRPr="000E5D4E">
        <w:rPr>
          <w:sz w:val="22"/>
        </w:rPr>
        <w:t>(i) 0.00</w:t>
      </w:r>
      <w:r w:rsidR="00DB6B09">
        <w:rPr>
          <w:sz w:val="22"/>
        </w:rPr>
        <w:t>5</w:t>
      </w:r>
      <w:r w:rsidR="007F665F" w:rsidRPr="000E5D4E">
        <w:rPr>
          <w:sz w:val="22"/>
        </w:rPr>
        <w:t xml:space="preserve"> per dollar of taxable value, or (ii) such lesser amount</w:t>
      </w:r>
      <w:r w:rsidR="007F665F" w:rsidRPr="000E5D4E">
        <w:rPr>
          <w:rFonts w:eastAsia="Calibri" w:cs="Times New Roman"/>
          <w:sz w:val="22"/>
        </w:rPr>
        <w:t xml:space="preserve"> </w:t>
      </w:r>
      <w:r w:rsidRPr="000E5D4E">
        <w:rPr>
          <w:rFonts w:eastAsia="Calibri" w:cs="Times New Roman"/>
          <w:sz w:val="22"/>
        </w:rPr>
        <w:t xml:space="preserve">which, if imposed by the District for collection in the current calendar year, after the deduction of the Administrative Expenses and Trustee Fees, would generate </w:t>
      </w:r>
      <w:r w:rsidR="00EA0C42" w:rsidRPr="000E5D4E">
        <w:rPr>
          <w:rFonts w:eastAsia="Calibri" w:cs="Times New Roman"/>
          <w:sz w:val="22"/>
        </w:rPr>
        <w:t>Property Tax Revenues</w:t>
      </w:r>
      <w:r w:rsidRPr="000E5D4E">
        <w:rPr>
          <w:rFonts w:eastAsia="Calibri" w:cs="Times New Roman"/>
          <w:sz w:val="22"/>
        </w:rPr>
        <w:t xml:space="preserve"> </w:t>
      </w:r>
      <w:r w:rsidR="00296E5A" w:rsidRPr="000E5D4E">
        <w:rPr>
          <w:sz w:val="22"/>
        </w:rPr>
        <w:t>which, when combined with moneys then on deposit in the Bond Fund and the Surplus Fund, will pay the Bonds in full in the year such levy is collected; provided however, that pursuant to 17D-4-301(8) of the Utah Code, in the event of any statutory change in the methodology of assessment or collection of property taxes in a manner that reduces the Property Tax Revenues, the District may charge a rate sufficient to receive the amount of property taxes the District would have received before the statutory change in order to pay the debt service on Outstanding Bonds</w:t>
      </w:r>
      <w:r w:rsidRPr="000E5D4E">
        <w:rPr>
          <w:rFonts w:eastAsia="Calibri" w:cs="Times New Roman"/>
          <w:sz w:val="22"/>
        </w:rPr>
        <w:t>.</w:t>
      </w:r>
    </w:p>
    <w:p w14:paraId="139AD00D" w14:textId="69CFF3A2" w:rsidR="004E530F" w:rsidRPr="000E5D4E" w:rsidRDefault="004E530F" w:rsidP="004E530F">
      <w:pPr>
        <w:spacing w:after="240"/>
        <w:ind w:firstLine="720"/>
        <w:jc w:val="both"/>
        <w:rPr>
          <w:rFonts w:eastAsia="Calibri" w:cs="Times New Roman"/>
          <w:sz w:val="22"/>
        </w:rPr>
      </w:pPr>
      <w:r w:rsidRPr="00632DCF">
        <w:rPr>
          <w:rFonts w:eastAsia="Calibri" w:cs="Times New Roman"/>
          <w:sz w:val="22"/>
        </w:rPr>
        <w:t xml:space="preserve">The </w:t>
      </w:r>
      <w:r w:rsidR="00EA0C42" w:rsidRPr="00632DCF">
        <w:rPr>
          <w:rFonts w:eastAsia="Calibri" w:cs="Times New Roman"/>
          <w:sz w:val="22"/>
        </w:rPr>
        <w:t>Pledged Revenue</w:t>
      </w:r>
      <w:r w:rsidRPr="00632DCF">
        <w:rPr>
          <w:rFonts w:eastAsia="Calibri" w:cs="Times New Roman"/>
          <w:sz w:val="22"/>
        </w:rPr>
        <w:t xml:space="preserve"> also includes the </w:t>
      </w:r>
      <w:r w:rsidR="00EA0C42" w:rsidRPr="00632DCF">
        <w:rPr>
          <w:rFonts w:eastAsia="Calibri" w:cs="Times New Roman"/>
          <w:sz w:val="22"/>
        </w:rPr>
        <w:t>Pioneering Agreement Revenues</w:t>
      </w:r>
      <w:r w:rsidR="00CA6207" w:rsidRPr="00632DCF">
        <w:rPr>
          <w:rFonts w:eastAsia="Calibri" w:cs="Times New Roman"/>
          <w:sz w:val="22"/>
        </w:rPr>
        <w:t>, as defined herein</w:t>
      </w:r>
      <w:r w:rsidRPr="00632DCF">
        <w:rPr>
          <w:rFonts w:eastAsia="Calibri" w:cs="Times New Roman"/>
          <w:sz w:val="22"/>
        </w:rPr>
        <w:t>.</w:t>
      </w:r>
      <w:r w:rsidR="00CA6207" w:rsidRPr="00632DCF">
        <w:rPr>
          <w:rFonts w:eastAsia="Calibri" w:cs="Times New Roman"/>
          <w:sz w:val="22"/>
        </w:rPr>
        <w:t xml:space="preserve"> </w:t>
      </w:r>
      <w:r w:rsidR="00CA6207" w:rsidRPr="00632DCF">
        <w:rPr>
          <w:rFonts w:cs="Times New Roman"/>
          <w:sz w:val="22"/>
          <w:szCs w:val="22"/>
        </w:rPr>
        <w:t xml:space="preserve">The </w:t>
      </w:r>
      <w:proofErr w:type="gramStart"/>
      <w:r w:rsidR="00CA6207" w:rsidRPr="00632DCF">
        <w:rPr>
          <w:rFonts w:cs="Times New Roman"/>
          <w:sz w:val="22"/>
          <w:szCs w:val="22"/>
        </w:rPr>
        <w:t>District</w:t>
      </w:r>
      <w:proofErr w:type="gramEnd"/>
      <w:r w:rsidR="00CA6207" w:rsidRPr="00632DCF">
        <w:rPr>
          <w:rFonts w:cs="Times New Roman"/>
          <w:sz w:val="22"/>
          <w:szCs w:val="22"/>
        </w:rPr>
        <w:t xml:space="preserve"> has not engaged in any discussions with the City concerning a Pioneering Agreement, and there is no assurance that the City and the District will enter into any Pioneering Agreement.</w:t>
      </w:r>
      <w:r w:rsidRPr="00632DCF">
        <w:rPr>
          <w:rFonts w:eastAsia="Calibri" w:cs="Times New Roman"/>
          <w:sz w:val="22"/>
        </w:rPr>
        <w:t xml:space="preserve"> See “THE </w:t>
      </w:r>
      <w:r w:rsidR="007D3F37" w:rsidRPr="00632DCF">
        <w:rPr>
          <w:rFonts w:eastAsia="Calibri" w:cs="Times New Roman"/>
          <w:sz w:val="22"/>
        </w:rPr>
        <w:t>BONDS</w:t>
      </w:r>
      <w:r w:rsidRPr="00632DCF">
        <w:rPr>
          <w:rFonts w:eastAsia="Calibri" w:cs="Times New Roman"/>
          <w:sz w:val="22"/>
        </w:rPr>
        <w:t xml:space="preserve">—Security for the </w:t>
      </w:r>
      <w:r w:rsidR="000A3C99" w:rsidRPr="00632DCF">
        <w:rPr>
          <w:rFonts w:eastAsia="Calibri" w:cs="Times New Roman"/>
          <w:sz w:val="22"/>
        </w:rPr>
        <w:t>Bonds</w:t>
      </w:r>
      <w:r w:rsidRPr="00632DCF">
        <w:rPr>
          <w:rFonts w:eastAsia="Calibri" w:cs="Times New Roman"/>
          <w:sz w:val="22"/>
        </w:rPr>
        <w:t>—</w:t>
      </w:r>
      <w:r w:rsidR="00EA0C42" w:rsidRPr="00632DCF">
        <w:rPr>
          <w:rFonts w:eastAsia="Calibri" w:cs="Times New Roman"/>
          <w:i/>
          <w:iCs/>
          <w:sz w:val="22"/>
        </w:rPr>
        <w:t>Pioneering Agreement Revenues</w:t>
      </w:r>
      <w:r w:rsidR="00CA6207" w:rsidRPr="00632DCF">
        <w:rPr>
          <w:rFonts w:eastAsia="Calibri" w:cs="Times New Roman"/>
          <w:sz w:val="22"/>
        </w:rPr>
        <w:t>.</w:t>
      </w:r>
      <w:r w:rsidRPr="00632DCF">
        <w:rPr>
          <w:rFonts w:eastAsia="Calibri" w:cs="Times New Roman"/>
          <w:sz w:val="22"/>
        </w:rPr>
        <w:t>”</w:t>
      </w:r>
      <w:r w:rsidRPr="000E5D4E">
        <w:rPr>
          <w:rFonts w:eastAsia="Calibri" w:cs="Times New Roman"/>
          <w:sz w:val="22"/>
        </w:rPr>
        <w:t xml:space="preserve"> </w:t>
      </w:r>
    </w:p>
    <w:p w14:paraId="4991A017" w14:textId="0B101D32" w:rsidR="00966572" w:rsidRPr="000E5D4E" w:rsidRDefault="00966572" w:rsidP="00966572">
      <w:pPr>
        <w:spacing w:after="240" w:line="259" w:lineRule="auto"/>
        <w:ind w:firstLine="720"/>
        <w:jc w:val="both"/>
        <w:rPr>
          <w:rFonts w:eastAsia="Calibri" w:cs="Times New Roman"/>
          <w:sz w:val="22"/>
        </w:rPr>
      </w:pPr>
      <w:bookmarkStart w:id="26" w:name="_Hlk150414149"/>
      <w:r w:rsidRPr="000E5D4E">
        <w:rPr>
          <w:rFonts w:eastAsia="Calibri" w:cs="Times New Roman"/>
          <w:sz w:val="22"/>
        </w:rPr>
        <w:t xml:space="preserve">The </w:t>
      </w:r>
      <w:r w:rsidR="000A3C99" w:rsidRPr="000E5D4E">
        <w:rPr>
          <w:rFonts w:eastAsia="Calibri" w:cs="Times New Roman"/>
          <w:sz w:val="22"/>
        </w:rPr>
        <w:t>Bonds</w:t>
      </w:r>
      <w:r w:rsidRPr="000E5D4E">
        <w:rPr>
          <w:rFonts w:eastAsia="Calibri" w:cs="Times New Roman"/>
          <w:sz w:val="22"/>
        </w:rPr>
        <w:t xml:space="preserve"> are also secured by amounts on deposit in the Surplus Fund, which will be initially funded from proceeds of the </w:t>
      </w:r>
      <w:r w:rsidR="000A3C99" w:rsidRPr="000E5D4E">
        <w:rPr>
          <w:rFonts w:eastAsia="Calibri" w:cs="Times New Roman"/>
          <w:sz w:val="22"/>
        </w:rPr>
        <w:t>Bonds</w:t>
      </w:r>
      <w:r w:rsidRPr="000E5D4E">
        <w:rPr>
          <w:rFonts w:eastAsia="Calibri" w:cs="Times New Roman"/>
          <w:sz w:val="22"/>
        </w:rPr>
        <w:t xml:space="preserve"> in an amount equal to </w:t>
      </w:r>
      <w:r w:rsidRPr="005E1A0A">
        <w:rPr>
          <w:rFonts w:eastAsia="Calibri" w:cs="Times New Roman"/>
          <w:sz w:val="22"/>
        </w:rPr>
        <w:t>$</w:t>
      </w:r>
      <w:r w:rsidR="00B47E9F" w:rsidRPr="005E1A0A">
        <w:rPr>
          <w:rFonts w:eastAsia="Calibri" w:cs="Times New Roman"/>
          <w:sz w:val="22"/>
        </w:rPr>
        <w:t>[INITIAL DEPOSIT AMT]</w:t>
      </w:r>
      <w:r w:rsidR="00EB1B7E" w:rsidRPr="005E1A0A">
        <w:rPr>
          <w:rStyle w:val="FootnoteReference"/>
          <w:sz w:val="22"/>
        </w:rPr>
        <w:footnoteReference w:customMarkFollows="1" w:id="6"/>
        <w:t>*</w:t>
      </w:r>
      <w:r w:rsidR="00EB1B7E" w:rsidRPr="000E5D4E">
        <w:rPr>
          <w:sz w:val="22"/>
        </w:rPr>
        <w:t xml:space="preserve"> </w:t>
      </w:r>
      <w:r w:rsidRPr="000E5D4E">
        <w:rPr>
          <w:rFonts w:eastAsia="Calibri" w:cs="Times New Roman"/>
          <w:sz w:val="22"/>
        </w:rPr>
        <w:t>(as previously defined, the “</w:t>
      </w:r>
      <w:r w:rsidRPr="000E5D4E">
        <w:rPr>
          <w:rFonts w:eastAsia="Calibri" w:cs="Times New Roman"/>
          <w:b/>
          <w:sz w:val="22"/>
        </w:rPr>
        <w:t>Initial Deposit</w:t>
      </w:r>
      <w:r w:rsidRPr="000E5D4E">
        <w:rPr>
          <w:rFonts w:eastAsia="Calibri" w:cs="Times New Roman"/>
          <w:sz w:val="22"/>
        </w:rPr>
        <w:t xml:space="preserve">”). </w:t>
      </w:r>
      <w:r w:rsidR="00BC14D5" w:rsidRPr="000E5D4E">
        <w:rPr>
          <w:rFonts w:eastAsia="Calibri" w:cs="Times New Roman"/>
          <w:sz w:val="22"/>
        </w:rPr>
        <w:t>T</w:t>
      </w:r>
      <w:r w:rsidRPr="000E5D4E">
        <w:rPr>
          <w:rFonts w:eastAsia="Calibri" w:cs="Times New Roman"/>
          <w:sz w:val="22"/>
        </w:rPr>
        <w:t xml:space="preserve">he Surplus Fund </w:t>
      </w:r>
      <w:r w:rsidR="00BC14D5" w:rsidRPr="000E5D4E">
        <w:rPr>
          <w:rFonts w:eastAsia="Calibri" w:cs="Times New Roman"/>
          <w:sz w:val="22"/>
        </w:rPr>
        <w:t xml:space="preserve">is required to </w:t>
      </w:r>
      <w:r w:rsidRPr="000E5D4E">
        <w:rPr>
          <w:rFonts w:eastAsia="Calibri" w:cs="Times New Roman"/>
          <w:sz w:val="22"/>
        </w:rPr>
        <w:t xml:space="preserve">be funded </w:t>
      </w:r>
      <w:r w:rsidR="00BC14D5" w:rsidRPr="000E5D4E">
        <w:rPr>
          <w:rFonts w:eastAsia="Calibri" w:cs="Times New Roman"/>
          <w:sz w:val="22"/>
        </w:rPr>
        <w:t>with</w:t>
      </w:r>
      <w:r w:rsidRPr="000E5D4E">
        <w:rPr>
          <w:rFonts w:eastAsia="Calibri" w:cs="Times New Roman"/>
          <w:sz w:val="22"/>
        </w:rPr>
        <w:t xml:space="preserve"> excess </w:t>
      </w:r>
      <w:r w:rsidR="00EA0C42" w:rsidRPr="000E5D4E">
        <w:rPr>
          <w:rFonts w:eastAsia="Calibri" w:cs="Times New Roman"/>
          <w:sz w:val="22"/>
        </w:rPr>
        <w:t>Pledged Revenue</w:t>
      </w:r>
      <w:r w:rsidRPr="000E5D4E">
        <w:rPr>
          <w:rFonts w:eastAsia="Calibri" w:cs="Times New Roman"/>
          <w:sz w:val="22"/>
        </w:rPr>
        <w:t xml:space="preserve"> (if any) </w:t>
      </w:r>
      <w:r w:rsidR="00BC14D5" w:rsidRPr="000E5D4E">
        <w:rPr>
          <w:rFonts w:eastAsia="Calibri" w:cs="Times New Roman"/>
          <w:sz w:val="22"/>
        </w:rPr>
        <w:t xml:space="preserve">up to </w:t>
      </w:r>
      <w:r w:rsidRPr="000E5D4E">
        <w:rPr>
          <w:rFonts w:eastAsia="Calibri" w:cs="Times New Roman"/>
          <w:sz w:val="22"/>
        </w:rPr>
        <w:t>an amount</w:t>
      </w:r>
      <w:r w:rsidR="00BC14D5" w:rsidRPr="000E5D4E">
        <w:rPr>
          <w:rFonts w:eastAsia="Calibri" w:cs="Times New Roman"/>
          <w:sz w:val="22"/>
        </w:rPr>
        <w:t xml:space="preserve"> equal to </w:t>
      </w:r>
      <w:r w:rsidR="00BC14D5" w:rsidRPr="005E1A0A">
        <w:rPr>
          <w:rFonts w:eastAsia="Calibri" w:cs="Times New Roman"/>
          <w:sz w:val="22"/>
        </w:rPr>
        <w:t>$</w:t>
      </w:r>
      <w:r w:rsidR="00FD706E" w:rsidRPr="005E1A0A">
        <w:rPr>
          <w:rFonts w:eastAsia="Calibri" w:cs="Times New Roman"/>
          <w:sz w:val="22"/>
        </w:rPr>
        <w:t>[MAX SURPLUS AMT]</w:t>
      </w:r>
      <w:r w:rsidR="005F0F54" w:rsidRPr="005E1A0A">
        <w:rPr>
          <w:rStyle w:val="FootnoteReference"/>
          <w:sz w:val="22"/>
        </w:rPr>
        <w:footnoteReference w:customMarkFollows="1" w:id="7"/>
        <w:t>*</w:t>
      </w:r>
      <w:r w:rsidR="006E567D" w:rsidRPr="000E5D4E">
        <w:rPr>
          <w:rFonts w:eastAsia="Calibri" w:cs="Times New Roman"/>
          <w:sz w:val="22"/>
        </w:rPr>
        <w:t xml:space="preserve"> </w:t>
      </w:r>
      <w:r w:rsidR="00BC14D5" w:rsidRPr="000E5D4E">
        <w:rPr>
          <w:rFonts w:eastAsia="Calibri" w:cs="Times New Roman"/>
          <w:sz w:val="22"/>
        </w:rPr>
        <w:t>(the</w:t>
      </w:r>
      <w:r w:rsidR="00BC14D5" w:rsidRPr="000E5D4E">
        <w:rPr>
          <w:rFonts w:eastAsia="Calibri" w:cs="Times New Roman"/>
          <w:b/>
          <w:bCs/>
          <w:sz w:val="22"/>
        </w:rPr>
        <w:t xml:space="preserve"> </w:t>
      </w:r>
      <w:r w:rsidR="00BC14D5" w:rsidRPr="000E5D4E">
        <w:rPr>
          <w:rFonts w:eastAsia="Calibri" w:cs="Times New Roman"/>
          <w:sz w:val="22"/>
        </w:rPr>
        <w:t>“</w:t>
      </w:r>
      <w:r w:rsidR="00BC14D5" w:rsidRPr="000E5D4E">
        <w:rPr>
          <w:rFonts w:eastAsia="Calibri" w:cs="Times New Roman"/>
          <w:b/>
          <w:bCs/>
          <w:sz w:val="22"/>
        </w:rPr>
        <w:t>Maximum Surplus Amount</w:t>
      </w:r>
      <w:r w:rsidR="00BC14D5" w:rsidRPr="000E5D4E">
        <w:rPr>
          <w:rFonts w:eastAsia="Calibri" w:cs="Times New Roman"/>
          <w:sz w:val="22"/>
        </w:rPr>
        <w:t xml:space="preserve">”) as </w:t>
      </w:r>
      <w:r w:rsidRPr="000E5D4E">
        <w:rPr>
          <w:rFonts w:eastAsia="Calibri" w:cs="Times New Roman"/>
          <w:sz w:val="22"/>
        </w:rPr>
        <w:t>described in the “</w:t>
      </w:r>
      <w:r w:rsidR="000A3C99" w:rsidRPr="000E5D4E">
        <w:rPr>
          <w:rFonts w:eastAsia="Calibri" w:cs="Times New Roman"/>
          <w:caps/>
          <w:sz w:val="22"/>
        </w:rPr>
        <w:t>Bonds</w:t>
      </w:r>
      <w:r w:rsidRPr="000E5D4E">
        <w:rPr>
          <w:rFonts w:eastAsia="Calibri" w:cs="Times New Roman"/>
          <w:caps/>
          <w:sz w:val="22"/>
        </w:rPr>
        <w:t>—</w:t>
      </w:r>
      <w:r w:rsidR="00A81E5D" w:rsidRPr="000E5D4E">
        <w:rPr>
          <w:rFonts w:eastAsia="Calibri" w:cs="Times New Roman"/>
          <w:sz w:val="22"/>
        </w:rPr>
        <w:t xml:space="preserve">Certain </w:t>
      </w:r>
      <w:r w:rsidR="00EA0C42" w:rsidRPr="000E5D4E">
        <w:rPr>
          <w:rFonts w:eastAsia="Calibri" w:cs="Times New Roman"/>
          <w:sz w:val="22"/>
        </w:rPr>
        <w:t>Indenture</w:t>
      </w:r>
      <w:r w:rsidR="00A81E5D" w:rsidRPr="000E5D4E">
        <w:rPr>
          <w:rFonts w:eastAsia="Calibri" w:cs="Times New Roman"/>
          <w:sz w:val="22"/>
        </w:rPr>
        <w:t xml:space="preserve"> Provisions</w:t>
      </w:r>
      <w:r w:rsidRPr="000E5D4E">
        <w:rPr>
          <w:rFonts w:eastAsia="Calibri" w:cs="Times New Roman"/>
          <w:caps/>
          <w:sz w:val="22"/>
        </w:rPr>
        <w:t>—</w:t>
      </w:r>
      <w:r w:rsidRPr="000E5D4E">
        <w:rPr>
          <w:rFonts w:eastAsia="Calibri" w:cs="Times New Roman"/>
          <w:i/>
          <w:sz w:val="22"/>
        </w:rPr>
        <w:t xml:space="preserve">Application of </w:t>
      </w:r>
      <w:r w:rsidR="00EA0C42" w:rsidRPr="000E5D4E">
        <w:rPr>
          <w:rFonts w:eastAsia="Calibri" w:cs="Times New Roman"/>
          <w:i/>
          <w:sz w:val="22"/>
        </w:rPr>
        <w:t>Pledged Revenue</w:t>
      </w:r>
      <w:r w:rsidRPr="000E5D4E">
        <w:rPr>
          <w:rFonts w:eastAsia="Calibri" w:cs="Times New Roman"/>
          <w:sz w:val="22"/>
        </w:rPr>
        <w:t>.</w:t>
      </w:r>
      <w:r w:rsidR="007877EF" w:rsidRPr="000E5D4E">
        <w:rPr>
          <w:rFonts w:eastAsia="Calibri" w:cs="Times New Roman"/>
          <w:sz w:val="22"/>
        </w:rPr>
        <w:t>”</w:t>
      </w:r>
      <w:r w:rsidR="00DD6F4E" w:rsidRPr="000E5D4E">
        <w:rPr>
          <w:rFonts w:eastAsia="Calibri" w:cs="Times New Roman"/>
          <w:sz w:val="22"/>
        </w:rPr>
        <w:t xml:space="preserve"> </w:t>
      </w:r>
    </w:p>
    <w:bookmarkEnd w:id="26"/>
    <w:p w14:paraId="72B770D6" w14:textId="38ABC07A" w:rsidR="00966572" w:rsidRPr="000E5D4E" w:rsidRDefault="0093631F" w:rsidP="00966572">
      <w:pPr>
        <w:spacing w:after="240"/>
        <w:ind w:firstLine="720"/>
        <w:jc w:val="both"/>
        <w:rPr>
          <w:rFonts w:eastAsia="Calibri" w:cs="Times New Roman"/>
          <w:sz w:val="22"/>
        </w:rPr>
      </w:pPr>
      <w:r w:rsidRPr="000E5D4E">
        <w:rPr>
          <w:rFonts w:eastAsia="Calibri" w:cs="Times New Roman"/>
          <w:sz w:val="22"/>
        </w:rPr>
        <w:t>[</w:t>
      </w:r>
      <w:r w:rsidR="00966572" w:rsidRPr="000E5D4E">
        <w:rPr>
          <w:rFonts w:eastAsia="Calibri" w:cs="Times New Roman"/>
          <w:sz w:val="22"/>
        </w:rPr>
        <w:t xml:space="preserve">The interest on the </w:t>
      </w:r>
      <w:r w:rsidR="000A3C99" w:rsidRPr="000E5D4E">
        <w:rPr>
          <w:rFonts w:eastAsia="Calibri" w:cs="Times New Roman"/>
          <w:sz w:val="22"/>
        </w:rPr>
        <w:t>Bonds</w:t>
      </w:r>
      <w:r w:rsidR="00966572" w:rsidRPr="000E5D4E">
        <w:rPr>
          <w:rFonts w:eastAsia="Calibri" w:cs="Times New Roman"/>
          <w:sz w:val="22"/>
        </w:rPr>
        <w:t xml:space="preserve"> through </w:t>
      </w:r>
      <w:r w:rsidR="003A10C2" w:rsidRPr="000E5D4E">
        <w:rPr>
          <w:rFonts w:eastAsia="Calibri" w:cs="Times New Roman"/>
          <w:sz w:val="22"/>
        </w:rPr>
        <w:t>March</w:t>
      </w:r>
      <w:r w:rsidR="00966572" w:rsidRPr="000E5D4E">
        <w:rPr>
          <w:rFonts w:eastAsia="Calibri" w:cs="Times New Roman"/>
          <w:sz w:val="22"/>
        </w:rPr>
        <w:t xml:space="preserve"> 1, 20</w:t>
      </w:r>
      <w:r w:rsidR="00DE78A6" w:rsidRPr="000E5D4E">
        <w:rPr>
          <w:rFonts w:eastAsia="Calibri" w:cs="Times New Roman"/>
          <w:sz w:val="22"/>
        </w:rPr>
        <w:t>2</w:t>
      </w:r>
      <w:r w:rsidR="005B2EEB" w:rsidRPr="000E5D4E">
        <w:rPr>
          <w:rFonts w:eastAsia="Calibri" w:cs="Times New Roman"/>
          <w:sz w:val="22"/>
        </w:rPr>
        <w:t>6</w:t>
      </w:r>
      <w:r w:rsidR="006023C1" w:rsidRPr="000E5D4E">
        <w:rPr>
          <w:rStyle w:val="FootnoteReference"/>
          <w:sz w:val="22"/>
        </w:rPr>
        <w:footnoteReference w:customMarkFollows="1" w:id="8"/>
        <w:t>*</w:t>
      </w:r>
      <w:r w:rsidR="00966572" w:rsidRPr="000E5D4E">
        <w:rPr>
          <w:rFonts w:eastAsia="Calibri" w:cs="Times New Roman"/>
          <w:sz w:val="22"/>
        </w:rPr>
        <w:t xml:space="preserve"> and a portion of the interest due March 1, 20</w:t>
      </w:r>
      <w:r w:rsidR="00DE78A6" w:rsidRPr="000E5D4E">
        <w:rPr>
          <w:rFonts w:eastAsia="Calibri" w:cs="Times New Roman"/>
          <w:sz w:val="22"/>
        </w:rPr>
        <w:t>2</w:t>
      </w:r>
      <w:r w:rsidR="005B2EEB" w:rsidRPr="000E5D4E">
        <w:rPr>
          <w:rFonts w:eastAsia="Calibri" w:cs="Times New Roman"/>
          <w:sz w:val="22"/>
        </w:rPr>
        <w:t>7</w:t>
      </w:r>
      <w:r w:rsidR="006023C1" w:rsidRPr="000E5D4E">
        <w:rPr>
          <w:rStyle w:val="FootnoteReference"/>
          <w:sz w:val="22"/>
        </w:rPr>
        <w:footnoteReference w:customMarkFollows="1" w:id="9"/>
        <w:t>*</w:t>
      </w:r>
      <w:r w:rsidR="00966572" w:rsidRPr="000E5D4E">
        <w:rPr>
          <w:rFonts w:eastAsia="Calibri" w:cs="Times New Roman"/>
          <w:sz w:val="22"/>
        </w:rPr>
        <w:t xml:space="preserve"> will be paid from capitalized interest to be funded with proceeds of the </w:t>
      </w:r>
      <w:r w:rsidR="000A3C99" w:rsidRPr="000E5D4E">
        <w:rPr>
          <w:rFonts w:eastAsia="Calibri" w:cs="Times New Roman"/>
          <w:sz w:val="22"/>
        </w:rPr>
        <w:t>Bonds</w:t>
      </w:r>
      <w:r w:rsidR="00966572" w:rsidRPr="000E5D4E">
        <w:rPr>
          <w:rFonts w:eastAsia="Calibri" w:cs="Times New Roman"/>
          <w:sz w:val="22"/>
        </w:rPr>
        <w:t xml:space="preserve"> in the amount of $</w:t>
      </w:r>
      <w:r w:rsidR="00B47E9F" w:rsidRPr="000E5D4E">
        <w:rPr>
          <w:rFonts w:eastAsia="Calibri" w:cs="Times New Roman"/>
          <w:sz w:val="22"/>
        </w:rPr>
        <w:t>[CAP I AMT</w:t>
      </w:r>
      <w:proofErr w:type="gramStart"/>
      <w:r w:rsidR="00B47E9F" w:rsidRPr="000E5D4E">
        <w:rPr>
          <w:rFonts w:eastAsia="Calibri" w:cs="Times New Roman"/>
          <w:sz w:val="22"/>
        </w:rPr>
        <w:t>]</w:t>
      </w:r>
      <w:r w:rsidR="00DE78A6" w:rsidRPr="000E5D4E">
        <w:rPr>
          <w:rFonts w:eastAsia="Calibri" w:cs="Times New Roman"/>
          <w:sz w:val="22"/>
        </w:rPr>
        <w:t>.</w:t>
      </w:r>
      <w:r w:rsidR="00DE78A6" w:rsidRPr="000E5D4E">
        <w:rPr>
          <w:rFonts w:eastAsia="Calibri" w:cs="Times New Roman"/>
          <w:sz w:val="22"/>
          <w:vertAlign w:val="superscript"/>
        </w:rPr>
        <w:t>*</w:t>
      </w:r>
      <w:proofErr w:type="gramEnd"/>
      <w:r w:rsidRPr="000E5D4E">
        <w:rPr>
          <w:rFonts w:eastAsia="Calibri" w:cs="Times New Roman"/>
          <w:sz w:val="22"/>
        </w:rPr>
        <w:t>]</w:t>
      </w:r>
      <w:r w:rsidR="004C2E58" w:rsidRPr="000E5D4E">
        <w:rPr>
          <w:rFonts w:eastAsia="Calibri" w:cs="Times New Roman"/>
          <w:sz w:val="22"/>
        </w:rPr>
        <w:t xml:space="preserve"> </w:t>
      </w:r>
    </w:p>
    <w:p w14:paraId="0270C3D2" w14:textId="124729E0" w:rsidR="00966572" w:rsidRPr="000E5D4E" w:rsidRDefault="00966572" w:rsidP="00966572">
      <w:pPr>
        <w:spacing w:after="240"/>
        <w:ind w:firstLine="720"/>
        <w:jc w:val="both"/>
        <w:rPr>
          <w:rFonts w:eastAsia="Calibri" w:cs="Times New Roman"/>
          <w:sz w:val="22"/>
          <w:szCs w:val="22"/>
        </w:rPr>
      </w:pPr>
      <w:r w:rsidRPr="000E5D4E">
        <w:rPr>
          <w:rFonts w:eastAsia="Calibri" w:cs="Times New Roman"/>
          <w:b/>
          <w:sz w:val="22"/>
          <w:szCs w:val="22"/>
        </w:rPr>
        <w:t xml:space="preserve">Notwithstanding anything in the </w:t>
      </w:r>
      <w:r w:rsidR="00EA0C42" w:rsidRPr="000E5D4E">
        <w:rPr>
          <w:rFonts w:eastAsia="Calibri" w:cs="Times New Roman"/>
          <w:b/>
          <w:sz w:val="22"/>
          <w:szCs w:val="22"/>
        </w:rPr>
        <w:t>Indenture</w:t>
      </w:r>
      <w:r w:rsidRPr="000E5D4E">
        <w:rPr>
          <w:rFonts w:eastAsia="Calibri" w:cs="Times New Roman"/>
          <w:b/>
          <w:sz w:val="22"/>
          <w:szCs w:val="22"/>
        </w:rPr>
        <w:t xml:space="preserve"> to the contrary, and in accordance with the District</w:t>
      </w:r>
      <w:r w:rsidR="00155059" w:rsidRPr="000E5D4E">
        <w:rPr>
          <w:rFonts w:eastAsia="Calibri" w:cs="Times New Roman"/>
          <w:b/>
          <w:sz w:val="22"/>
          <w:szCs w:val="22"/>
        </w:rPr>
        <w:t>’</w:t>
      </w:r>
      <w:r w:rsidRPr="000E5D4E">
        <w:rPr>
          <w:rFonts w:eastAsia="Calibri" w:cs="Times New Roman"/>
          <w:b/>
          <w:sz w:val="22"/>
          <w:szCs w:val="22"/>
        </w:rPr>
        <w:t xml:space="preserve">s Governing Document, </w:t>
      </w:r>
      <w:proofErr w:type="gramStart"/>
      <w:r w:rsidRPr="000E5D4E">
        <w:rPr>
          <w:rFonts w:eastAsia="Calibri" w:cs="Times New Roman"/>
          <w:b/>
          <w:sz w:val="22"/>
          <w:szCs w:val="22"/>
        </w:rPr>
        <w:t>all of</w:t>
      </w:r>
      <w:proofErr w:type="gramEnd"/>
      <w:r w:rsidRPr="000E5D4E">
        <w:rPr>
          <w:rFonts w:eastAsia="Calibri" w:cs="Times New Roman"/>
          <w:b/>
          <w:sz w:val="22"/>
          <w:szCs w:val="22"/>
        </w:rPr>
        <w:t xml:space="preserve"> the </w:t>
      </w:r>
      <w:r w:rsidR="000A3C99" w:rsidRPr="000E5D4E">
        <w:rPr>
          <w:rFonts w:eastAsia="Calibri" w:cs="Times New Roman"/>
          <w:b/>
          <w:sz w:val="22"/>
          <w:szCs w:val="22"/>
        </w:rPr>
        <w:t>Bonds</w:t>
      </w:r>
      <w:r w:rsidRPr="000E5D4E">
        <w:rPr>
          <w:rFonts w:eastAsia="Calibri" w:cs="Times New Roman"/>
          <w:b/>
          <w:sz w:val="22"/>
          <w:szCs w:val="22"/>
        </w:rPr>
        <w:t xml:space="preserve"> and interest thereon are to be deemed to be paid, satisfied, and discharged on </w:t>
      </w:r>
      <w:r w:rsidR="00AE1391" w:rsidRPr="000E5D4E">
        <w:rPr>
          <w:rFonts w:eastAsia="Calibri" w:cs="Times New Roman"/>
          <w:b/>
          <w:sz w:val="22"/>
          <w:szCs w:val="22"/>
        </w:rPr>
        <w:t>March 1, 206</w:t>
      </w:r>
      <w:r w:rsidR="00B47E9F" w:rsidRPr="000E5D4E">
        <w:rPr>
          <w:rFonts w:eastAsia="Calibri" w:cs="Times New Roman"/>
          <w:b/>
          <w:sz w:val="22"/>
          <w:szCs w:val="22"/>
        </w:rPr>
        <w:t>5</w:t>
      </w:r>
      <w:r w:rsidRPr="000E5D4E">
        <w:rPr>
          <w:rFonts w:eastAsia="Calibri" w:cs="Times New Roman"/>
          <w:b/>
          <w:sz w:val="22"/>
          <w:szCs w:val="22"/>
        </w:rPr>
        <w:t>, regardless of the amount of principal and interest paid prior to such date</w:t>
      </w:r>
      <w:r w:rsidR="005A0CB7" w:rsidRPr="000E5D4E">
        <w:rPr>
          <w:rFonts w:eastAsia="Calibri" w:cs="Times New Roman"/>
          <w:sz w:val="22"/>
          <w:szCs w:val="22"/>
        </w:rPr>
        <w:t xml:space="preserve">. </w:t>
      </w:r>
    </w:p>
    <w:p w14:paraId="3B150F5A" w14:textId="757E9BED" w:rsidR="00966572" w:rsidRPr="000E5D4E" w:rsidRDefault="00966572" w:rsidP="00966572">
      <w:pPr>
        <w:spacing w:after="240"/>
        <w:ind w:firstLine="720"/>
        <w:jc w:val="both"/>
        <w:rPr>
          <w:rFonts w:eastAsia="Calibri" w:cs="Times New Roman"/>
          <w:sz w:val="22"/>
        </w:rPr>
      </w:pPr>
      <w:r w:rsidRPr="000E5D4E">
        <w:rPr>
          <w:rFonts w:eastAsia="Calibri" w:cs="Times New Roman"/>
          <w:sz w:val="22"/>
        </w:rPr>
        <w:t xml:space="preserve">THE </w:t>
      </w:r>
      <w:r w:rsidR="00F0483F" w:rsidRPr="000E5D4E">
        <w:rPr>
          <w:rFonts w:eastAsia="Calibri" w:cs="Times New Roman"/>
          <w:sz w:val="22"/>
        </w:rPr>
        <w:t>BONDS</w:t>
      </w:r>
      <w:r w:rsidRPr="000E5D4E">
        <w:rPr>
          <w:rFonts w:eastAsia="Calibri" w:cs="Times New Roman"/>
          <w:sz w:val="22"/>
        </w:rPr>
        <w:t xml:space="preserve"> ARE SOLELY THE OBLIGATIONS OF DISTRICT, UNDER NO CIRCUMSTANCES ARE ANY OF THE </w:t>
      </w:r>
      <w:r w:rsidR="00EE7D11" w:rsidRPr="000E5D4E">
        <w:rPr>
          <w:rFonts w:eastAsia="Calibri" w:cs="Times New Roman"/>
          <w:sz w:val="22"/>
        </w:rPr>
        <w:t>BONDS</w:t>
      </w:r>
      <w:r w:rsidRPr="000E5D4E">
        <w:rPr>
          <w:rFonts w:eastAsia="Calibri" w:cs="Times New Roman"/>
          <w:sz w:val="22"/>
        </w:rPr>
        <w:t xml:space="preserve"> TO BE CONSIDERED OR HELD TO BE AN </w:t>
      </w:r>
      <w:r w:rsidRPr="000E5D4E">
        <w:rPr>
          <w:rFonts w:eastAsia="Calibri" w:cs="Times New Roman"/>
          <w:sz w:val="22"/>
        </w:rPr>
        <w:lastRenderedPageBreak/>
        <w:t xml:space="preserve">INDEBTEDNESS, OBLIGATION OR LIABILITY OF </w:t>
      </w:r>
      <w:r w:rsidR="00456605" w:rsidRPr="000E5D4E">
        <w:rPr>
          <w:rFonts w:eastAsia="Calibri" w:cs="Times New Roman"/>
          <w:sz w:val="22"/>
        </w:rPr>
        <w:t xml:space="preserve">THE </w:t>
      </w:r>
      <w:r w:rsidRPr="000E5D4E">
        <w:rPr>
          <w:rFonts w:eastAsia="Calibri" w:cs="Times New Roman"/>
          <w:sz w:val="22"/>
        </w:rPr>
        <w:t>CITY, THE STATE OR ANY POLITICAL SUBDIVISION THEREOF OTHER THAN THE DISTRICT.</w:t>
      </w:r>
    </w:p>
    <w:p w14:paraId="04A7FB17" w14:textId="343BFC62" w:rsidR="00966572" w:rsidRPr="000E5D4E" w:rsidRDefault="00966572" w:rsidP="00BB30D1">
      <w:pPr>
        <w:pStyle w:val="Heading2"/>
        <w:rPr>
          <w:rFonts w:eastAsia="Times New Roman"/>
          <w:sz w:val="22"/>
        </w:rPr>
      </w:pPr>
      <w:bookmarkStart w:id="27" w:name="_Toc47623325"/>
      <w:bookmarkStart w:id="28" w:name="_Toc175041337"/>
      <w:r w:rsidRPr="000E5D4E">
        <w:rPr>
          <w:rFonts w:eastAsia="Times New Roman"/>
          <w:sz w:val="22"/>
        </w:rPr>
        <w:t xml:space="preserve">Purpose of </w:t>
      </w:r>
      <w:r w:rsidR="00D2636D" w:rsidRPr="000E5D4E">
        <w:rPr>
          <w:rFonts w:eastAsia="Times New Roman"/>
          <w:sz w:val="22"/>
        </w:rPr>
        <w:t xml:space="preserve">the </w:t>
      </w:r>
      <w:r w:rsidR="000A3C99" w:rsidRPr="000E5D4E">
        <w:rPr>
          <w:rFonts w:eastAsia="Times New Roman"/>
          <w:sz w:val="22"/>
        </w:rPr>
        <w:t>Bonds</w:t>
      </w:r>
      <w:bookmarkEnd w:id="27"/>
      <w:bookmarkEnd w:id="28"/>
    </w:p>
    <w:p w14:paraId="3B585A60" w14:textId="6E508515" w:rsidR="00966572" w:rsidRPr="000E5D4E" w:rsidRDefault="00966572" w:rsidP="00966572">
      <w:pPr>
        <w:spacing w:after="240"/>
        <w:ind w:firstLine="720"/>
        <w:jc w:val="both"/>
        <w:rPr>
          <w:rFonts w:eastAsia="Calibri" w:cs="Times New Roman"/>
          <w:sz w:val="22"/>
        </w:rPr>
      </w:pPr>
      <w:r w:rsidRPr="000E5D4E">
        <w:rPr>
          <w:rFonts w:eastAsia="Calibri" w:cs="Times New Roman"/>
          <w:sz w:val="22"/>
        </w:rPr>
        <w:t xml:space="preserve">The proceeds from the sale of </w:t>
      </w:r>
      <w:r w:rsidR="00D2636D" w:rsidRPr="000E5D4E">
        <w:rPr>
          <w:rFonts w:eastAsia="Calibri" w:cs="Times New Roman"/>
          <w:sz w:val="22"/>
        </w:rPr>
        <w:t xml:space="preserve">the </w:t>
      </w:r>
      <w:r w:rsidR="000A3C99" w:rsidRPr="000E5D4E">
        <w:rPr>
          <w:rFonts w:eastAsia="Calibri" w:cs="Times New Roman"/>
          <w:sz w:val="22"/>
        </w:rPr>
        <w:t>Bonds</w:t>
      </w:r>
      <w:r w:rsidRPr="000E5D4E">
        <w:rPr>
          <w:rFonts w:eastAsia="Calibri" w:cs="Times New Roman"/>
          <w:sz w:val="22"/>
        </w:rPr>
        <w:t xml:space="preserve"> will be used for the purposes of funding the </w:t>
      </w:r>
      <w:r w:rsidR="00F41FBB" w:rsidRPr="000E5D4E">
        <w:rPr>
          <w:rFonts w:eastAsia="Calibri" w:cs="Times New Roman"/>
          <w:sz w:val="22"/>
        </w:rPr>
        <w:t>Public Improvements</w:t>
      </w:r>
      <w:r w:rsidRPr="000E5D4E">
        <w:rPr>
          <w:rFonts w:eastAsia="Calibri" w:cs="Times New Roman"/>
          <w:sz w:val="22"/>
        </w:rPr>
        <w:t xml:space="preserve"> (which </w:t>
      </w:r>
      <w:r w:rsidR="00405152" w:rsidRPr="000E5D4E">
        <w:rPr>
          <w:rFonts w:eastAsia="Calibri" w:cs="Times New Roman"/>
          <w:sz w:val="22"/>
        </w:rPr>
        <w:t>are</w:t>
      </w:r>
      <w:r w:rsidRPr="000E5D4E">
        <w:rPr>
          <w:rFonts w:eastAsia="Calibri" w:cs="Times New Roman"/>
          <w:sz w:val="22"/>
        </w:rPr>
        <w:t xml:space="preserve"> anticipated to include reimbursement of expenditures by the Developer pursuant to the </w:t>
      </w:r>
      <w:r w:rsidR="00715320" w:rsidRPr="000E5D4E">
        <w:rPr>
          <w:sz w:val="22"/>
        </w:rPr>
        <w:t>Infrastructure Acquisition and Reimbursement Agreement</w:t>
      </w:r>
      <w:r w:rsidRPr="000E5D4E">
        <w:rPr>
          <w:rFonts w:eastAsia="Calibri" w:cs="Times New Roman"/>
          <w:sz w:val="22"/>
        </w:rPr>
        <w:t>, more particularly described in “THE DISTRICT—District Agreements—</w:t>
      </w:r>
      <w:r w:rsidRPr="000E5D4E">
        <w:rPr>
          <w:rFonts w:eastAsia="Calibri" w:cs="Times New Roman"/>
          <w:i/>
          <w:sz w:val="22"/>
        </w:rPr>
        <w:t>Infrastructure Acquisition and Reimbursement Agreement</w:t>
      </w:r>
      <w:r w:rsidRPr="000E5D4E">
        <w:rPr>
          <w:rFonts w:eastAsia="Calibri" w:cs="Times New Roman"/>
          <w:sz w:val="22"/>
        </w:rPr>
        <w:t>”)</w:t>
      </w:r>
      <w:r w:rsidR="005A0CB7" w:rsidRPr="000E5D4E">
        <w:rPr>
          <w:rFonts w:eastAsia="Calibri" w:cs="Times New Roman"/>
          <w:sz w:val="22"/>
        </w:rPr>
        <w:t xml:space="preserve">. </w:t>
      </w:r>
      <w:r w:rsidRPr="000E5D4E">
        <w:rPr>
          <w:rFonts w:eastAsia="Calibri" w:cs="Times New Roman"/>
          <w:sz w:val="22"/>
        </w:rPr>
        <w:t xml:space="preserve">A portion of the proceeds of the </w:t>
      </w:r>
      <w:r w:rsidR="000A3C99" w:rsidRPr="000E5D4E">
        <w:rPr>
          <w:rFonts w:eastAsia="Calibri" w:cs="Times New Roman"/>
          <w:sz w:val="22"/>
        </w:rPr>
        <w:t>Bonds</w:t>
      </w:r>
      <w:r w:rsidRPr="000E5D4E">
        <w:rPr>
          <w:rFonts w:eastAsia="Calibri" w:cs="Times New Roman"/>
          <w:sz w:val="22"/>
        </w:rPr>
        <w:t xml:space="preserve"> will also be used to: (a)</w:t>
      </w:r>
      <w:r w:rsidR="00BB30D1" w:rsidRPr="000E5D4E">
        <w:rPr>
          <w:rFonts w:eastAsia="Calibri" w:cs="Times New Roman"/>
          <w:sz w:val="22"/>
        </w:rPr>
        <w:t xml:space="preserve"> </w:t>
      </w:r>
      <w:r w:rsidRPr="000E5D4E">
        <w:rPr>
          <w:rFonts w:eastAsia="Calibri" w:cs="Times New Roman"/>
          <w:sz w:val="22"/>
        </w:rPr>
        <w:t xml:space="preserve">fund capitalized interest on the </w:t>
      </w:r>
      <w:r w:rsidR="000A3C99" w:rsidRPr="000E5D4E">
        <w:rPr>
          <w:rFonts w:eastAsia="Calibri" w:cs="Times New Roman"/>
          <w:sz w:val="22"/>
        </w:rPr>
        <w:t>Bonds</w:t>
      </w:r>
      <w:r w:rsidRPr="000E5D4E">
        <w:rPr>
          <w:rFonts w:eastAsia="Calibri" w:cs="Times New Roman"/>
          <w:sz w:val="22"/>
        </w:rPr>
        <w:t>, (b) fund a portion of the Surplus Fund</w:t>
      </w:r>
      <w:r w:rsidR="00BB30D1" w:rsidRPr="000E5D4E">
        <w:rPr>
          <w:rFonts w:eastAsia="Calibri" w:cs="Times New Roman"/>
          <w:sz w:val="22"/>
        </w:rPr>
        <w:t xml:space="preserve"> in the amount of the Initial Deposit</w:t>
      </w:r>
      <w:r w:rsidRPr="000E5D4E">
        <w:rPr>
          <w:rFonts w:eastAsia="Calibri" w:cs="Times New Roman"/>
          <w:sz w:val="22"/>
        </w:rPr>
        <w:t xml:space="preserve">, and (c) pay costs in connection with the issuance of </w:t>
      </w:r>
      <w:r w:rsidR="00D2636D" w:rsidRPr="000E5D4E">
        <w:rPr>
          <w:rFonts w:eastAsia="Calibri" w:cs="Times New Roman"/>
          <w:sz w:val="22"/>
        </w:rPr>
        <w:t xml:space="preserve">the </w:t>
      </w:r>
      <w:r w:rsidR="000A3C99" w:rsidRPr="000E5D4E">
        <w:rPr>
          <w:rFonts w:eastAsia="Calibri" w:cs="Times New Roman"/>
          <w:sz w:val="22"/>
        </w:rPr>
        <w:t>Bonds</w:t>
      </w:r>
      <w:r w:rsidR="005A0CB7" w:rsidRPr="000E5D4E">
        <w:rPr>
          <w:rFonts w:eastAsia="Calibri" w:cs="Times New Roman"/>
          <w:sz w:val="22"/>
        </w:rPr>
        <w:t xml:space="preserve">. </w:t>
      </w:r>
      <w:r w:rsidRPr="000E5D4E">
        <w:rPr>
          <w:rFonts w:eastAsia="Calibri" w:cs="Times New Roman"/>
          <w:sz w:val="22"/>
        </w:rPr>
        <w:t xml:space="preserve">See </w:t>
      </w:r>
      <w:r w:rsidRPr="000E5D4E">
        <w:rPr>
          <w:rFonts w:eastAsia="Calibri" w:cs="Times New Roman"/>
          <w:sz w:val="22"/>
          <w:szCs w:val="22"/>
        </w:rPr>
        <w:t>“</w:t>
      </w:r>
      <w:r w:rsidRPr="000E5D4E">
        <w:rPr>
          <w:rFonts w:eastAsia="Calibri" w:cs="Times New Roman"/>
          <w:caps/>
          <w:sz w:val="22"/>
          <w:szCs w:val="22"/>
        </w:rPr>
        <w:t>Use of Proceeds and Debt Service Requirements</w:t>
      </w:r>
      <w:r w:rsidRPr="000E5D4E">
        <w:rPr>
          <w:rFonts w:eastAsia="Calibri" w:cs="Times New Roman"/>
          <w:sz w:val="22"/>
          <w:szCs w:val="22"/>
        </w:rPr>
        <w:t>.”</w:t>
      </w:r>
      <w:r w:rsidRPr="000E5D4E">
        <w:rPr>
          <w:rFonts w:eastAsia="Calibri" w:cs="Times New Roman"/>
          <w:sz w:val="22"/>
        </w:rPr>
        <w:t xml:space="preserve"> </w:t>
      </w:r>
    </w:p>
    <w:p w14:paraId="478FF77B" w14:textId="77777777" w:rsidR="00966572" w:rsidRPr="000E5D4E" w:rsidRDefault="00966572" w:rsidP="00331D80">
      <w:pPr>
        <w:pStyle w:val="Heading2"/>
        <w:rPr>
          <w:rFonts w:eastAsia="Times New Roman"/>
          <w:sz w:val="22"/>
        </w:rPr>
      </w:pPr>
      <w:bookmarkStart w:id="29" w:name="_Toc47623326"/>
      <w:bookmarkStart w:id="30" w:name="_Toc175041338"/>
      <w:r w:rsidRPr="000E5D4E">
        <w:rPr>
          <w:rFonts w:eastAsia="Times New Roman"/>
          <w:sz w:val="22"/>
        </w:rPr>
        <w:t>Additional Obligations</w:t>
      </w:r>
      <w:bookmarkEnd w:id="29"/>
      <w:bookmarkEnd w:id="30"/>
    </w:p>
    <w:p w14:paraId="79160505" w14:textId="1B68AB91" w:rsidR="00966572" w:rsidRPr="000E5D4E" w:rsidRDefault="00966572" w:rsidP="00966572">
      <w:pPr>
        <w:spacing w:after="240"/>
        <w:ind w:firstLine="720"/>
        <w:jc w:val="both"/>
        <w:rPr>
          <w:rFonts w:eastAsia="Calibri" w:cs="Times New Roman"/>
          <w:sz w:val="22"/>
        </w:rPr>
      </w:pPr>
      <w:r w:rsidRPr="000E5D4E">
        <w:rPr>
          <w:rFonts w:eastAsia="Calibri" w:cs="Times New Roman"/>
          <w:sz w:val="22"/>
        </w:rPr>
        <w:t xml:space="preserve">The </w:t>
      </w:r>
      <w:r w:rsidR="00EA0C42" w:rsidRPr="000E5D4E">
        <w:rPr>
          <w:rFonts w:eastAsia="Calibri" w:cs="Times New Roman"/>
          <w:sz w:val="22"/>
        </w:rPr>
        <w:t>Indenture</w:t>
      </w:r>
      <w:r w:rsidRPr="000E5D4E">
        <w:rPr>
          <w:rFonts w:eastAsia="Calibri" w:cs="Times New Roman"/>
          <w:sz w:val="22"/>
        </w:rPr>
        <w:t xml:space="preserve"> impose</w:t>
      </w:r>
      <w:r w:rsidR="00AF22E2" w:rsidRPr="000E5D4E">
        <w:rPr>
          <w:rFonts w:eastAsia="Calibri" w:cs="Times New Roman"/>
          <w:sz w:val="22"/>
        </w:rPr>
        <w:t>s</w:t>
      </w:r>
      <w:r w:rsidRPr="000E5D4E">
        <w:rPr>
          <w:rFonts w:eastAsia="Calibri" w:cs="Times New Roman"/>
          <w:sz w:val="22"/>
        </w:rPr>
        <w:t xml:space="preserve"> limitations on the issuance of Additional Obligations</w:t>
      </w:r>
      <w:r w:rsidR="005A0CB7" w:rsidRPr="000E5D4E">
        <w:rPr>
          <w:rFonts w:eastAsia="Calibri" w:cs="Times New Roman"/>
          <w:sz w:val="22"/>
        </w:rPr>
        <w:t xml:space="preserve">. </w:t>
      </w:r>
      <w:r w:rsidRPr="000E5D4E">
        <w:rPr>
          <w:rFonts w:eastAsia="Calibri" w:cs="Times New Roman"/>
          <w:sz w:val="22"/>
        </w:rPr>
        <w:t xml:space="preserve">Owners of the </w:t>
      </w:r>
      <w:r w:rsidR="000A3C99" w:rsidRPr="000E5D4E">
        <w:rPr>
          <w:rFonts w:eastAsia="Calibri" w:cs="Times New Roman"/>
          <w:sz w:val="22"/>
        </w:rPr>
        <w:t>Bonds</w:t>
      </w:r>
      <w:r w:rsidRPr="000E5D4E">
        <w:rPr>
          <w:rFonts w:eastAsia="Calibri" w:cs="Times New Roman"/>
          <w:sz w:val="22"/>
        </w:rPr>
        <w:t xml:space="preserve"> will only be permitted to enforce such limitations set forth in the </w:t>
      </w:r>
      <w:r w:rsidR="00EA0C42" w:rsidRPr="000E5D4E">
        <w:rPr>
          <w:rFonts w:eastAsia="Calibri" w:cs="Times New Roman"/>
          <w:sz w:val="22"/>
        </w:rPr>
        <w:t>Indenture</w:t>
      </w:r>
      <w:r w:rsidR="005A0CB7" w:rsidRPr="000E5D4E">
        <w:rPr>
          <w:rFonts w:eastAsia="Calibri" w:cs="Times New Roman"/>
          <w:sz w:val="22"/>
        </w:rPr>
        <w:t xml:space="preserve">. </w:t>
      </w:r>
      <w:r w:rsidRPr="000E5D4E">
        <w:rPr>
          <w:rFonts w:eastAsia="Calibri" w:cs="Times New Roman"/>
          <w:sz w:val="22"/>
        </w:rPr>
        <w:t xml:space="preserve">See “THE </w:t>
      </w:r>
      <w:r w:rsidR="007D3F37" w:rsidRPr="000E5D4E">
        <w:rPr>
          <w:rFonts w:eastAsia="Calibri" w:cs="Times New Roman"/>
          <w:sz w:val="22"/>
        </w:rPr>
        <w:t>BONDS</w:t>
      </w:r>
      <w:r w:rsidRPr="000E5D4E">
        <w:rPr>
          <w:rFonts w:eastAsia="Calibri" w:cs="Times New Roman"/>
          <w:sz w:val="22"/>
        </w:rPr>
        <w:t>—</w:t>
      </w:r>
      <w:r w:rsidR="003729AF" w:rsidRPr="000E5D4E">
        <w:rPr>
          <w:rFonts w:eastAsia="Calibri" w:cs="Times New Roman"/>
          <w:sz w:val="22"/>
        </w:rPr>
        <w:t xml:space="preserve">Certain </w:t>
      </w:r>
      <w:r w:rsidR="00EA0C42" w:rsidRPr="000E5D4E">
        <w:rPr>
          <w:rFonts w:eastAsia="Calibri" w:cs="Times New Roman"/>
          <w:sz w:val="22"/>
        </w:rPr>
        <w:t>Indenture</w:t>
      </w:r>
      <w:r w:rsidRPr="000E5D4E">
        <w:rPr>
          <w:rFonts w:eastAsia="Calibri" w:cs="Times New Roman"/>
          <w:sz w:val="22"/>
        </w:rPr>
        <w:t xml:space="preserve"> Provisions—</w:t>
      </w:r>
      <w:r w:rsidRPr="000E5D4E">
        <w:rPr>
          <w:rFonts w:eastAsia="Calibri" w:cs="Times New Roman"/>
          <w:i/>
          <w:sz w:val="22"/>
        </w:rPr>
        <w:t>Additional Obligations</w:t>
      </w:r>
      <w:r w:rsidR="00AF22E2" w:rsidRPr="000E5D4E">
        <w:rPr>
          <w:rFonts w:eastAsia="Calibri" w:cs="Times New Roman"/>
          <w:iCs/>
          <w:sz w:val="22"/>
        </w:rPr>
        <w:t>.</w:t>
      </w:r>
      <w:r w:rsidRPr="000E5D4E">
        <w:rPr>
          <w:rFonts w:eastAsia="Calibri" w:cs="Times New Roman"/>
          <w:sz w:val="22"/>
        </w:rPr>
        <w:t>”</w:t>
      </w:r>
    </w:p>
    <w:p w14:paraId="5CCB7AC3" w14:textId="77777777" w:rsidR="00966572" w:rsidRPr="000E5D4E" w:rsidRDefault="00966572" w:rsidP="00331D80">
      <w:pPr>
        <w:pStyle w:val="Heading2"/>
        <w:rPr>
          <w:rFonts w:eastAsia="Times New Roman"/>
          <w:sz w:val="22"/>
        </w:rPr>
      </w:pPr>
      <w:bookmarkStart w:id="31" w:name="_Toc47623327"/>
      <w:bookmarkStart w:id="32" w:name="_Toc175041339"/>
      <w:r w:rsidRPr="000E5D4E">
        <w:rPr>
          <w:rFonts w:eastAsia="Times New Roman"/>
          <w:sz w:val="22"/>
        </w:rPr>
        <w:t>Interest Rates; Payment Provisions</w:t>
      </w:r>
      <w:bookmarkEnd w:id="31"/>
      <w:bookmarkEnd w:id="32"/>
    </w:p>
    <w:p w14:paraId="0531850D" w14:textId="22952F70" w:rsidR="00966572" w:rsidRPr="000E5D4E" w:rsidRDefault="00D2636D" w:rsidP="00966572">
      <w:pPr>
        <w:spacing w:after="240"/>
        <w:ind w:firstLine="720"/>
        <w:jc w:val="both"/>
        <w:rPr>
          <w:rFonts w:eastAsia="Calibri" w:cs="Times New Roman"/>
          <w:sz w:val="22"/>
        </w:rPr>
      </w:pPr>
      <w:r w:rsidRPr="000E5D4E">
        <w:rPr>
          <w:rFonts w:eastAsia="Calibri" w:cs="Times New Roman"/>
          <w:sz w:val="22"/>
        </w:rPr>
        <w:t xml:space="preserve">The </w:t>
      </w:r>
      <w:r w:rsidR="000A3C99" w:rsidRPr="000E5D4E">
        <w:rPr>
          <w:rFonts w:eastAsia="Calibri" w:cs="Times New Roman"/>
          <w:sz w:val="22"/>
        </w:rPr>
        <w:t>Bonds</w:t>
      </w:r>
      <w:r w:rsidR="00966572" w:rsidRPr="000E5D4E">
        <w:rPr>
          <w:rFonts w:eastAsia="Calibri" w:cs="Times New Roman"/>
          <w:sz w:val="22"/>
        </w:rPr>
        <w:t xml:space="preserve"> will bear interest at the rates per annum set forth on the</w:t>
      </w:r>
      <w:r w:rsidR="00D3274E" w:rsidRPr="000E5D4E">
        <w:rPr>
          <w:rFonts w:eastAsia="Calibri" w:cs="Times New Roman"/>
          <w:sz w:val="22"/>
        </w:rPr>
        <w:t xml:space="preserve"> </w:t>
      </w:r>
      <w:r w:rsidR="00DB7744">
        <w:rPr>
          <w:rFonts w:eastAsia="Calibri" w:cs="Times New Roman"/>
          <w:sz w:val="22"/>
        </w:rPr>
        <w:t>front cover</w:t>
      </w:r>
      <w:r w:rsidR="00966572" w:rsidRPr="000E5D4E">
        <w:rPr>
          <w:rFonts w:eastAsia="Calibri" w:cs="Times New Roman"/>
          <w:sz w:val="22"/>
        </w:rPr>
        <w:t xml:space="preserve"> hereof (computed </w:t>
      </w:r>
      <w:proofErr w:type="gramStart"/>
      <w:r w:rsidR="00966572" w:rsidRPr="000E5D4E">
        <w:rPr>
          <w:rFonts w:eastAsia="Calibri" w:cs="Times New Roman"/>
          <w:sz w:val="22"/>
        </w:rPr>
        <w:t>on the basis of</w:t>
      </w:r>
      <w:proofErr w:type="gramEnd"/>
      <w:r w:rsidR="00966572" w:rsidRPr="000E5D4E">
        <w:rPr>
          <w:rFonts w:eastAsia="Calibri" w:cs="Times New Roman"/>
          <w:sz w:val="22"/>
        </w:rPr>
        <w:t xml:space="preserve"> a 360-day year of twelve 30-day months)</w:t>
      </w:r>
      <w:r w:rsidR="005A0CB7" w:rsidRPr="000E5D4E">
        <w:rPr>
          <w:rFonts w:eastAsia="Calibri" w:cs="Times New Roman"/>
          <w:sz w:val="22"/>
        </w:rPr>
        <w:t xml:space="preserve">. </w:t>
      </w:r>
      <w:r w:rsidR="00966572" w:rsidRPr="000E5D4E">
        <w:rPr>
          <w:rFonts w:eastAsia="Calibri" w:cs="Times New Roman"/>
          <w:sz w:val="22"/>
        </w:rPr>
        <w:t xml:space="preserve">Interest on the </w:t>
      </w:r>
      <w:r w:rsidR="000A3C99" w:rsidRPr="000E5D4E">
        <w:rPr>
          <w:rFonts w:eastAsia="Calibri" w:cs="Times New Roman"/>
          <w:sz w:val="22"/>
        </w:rPr>
        <w:t>Bonds</w:t>
      </w:r>
      <w:r w:rsidR="00966572" w:rsidRPr="000E5D4E">
        <w:rPr>
          <w:rFonts w:eastAsia="Calibri" w:cs="Times New Roman"/>
          <w:sz w:val="22"/>
        </w:rPr>
        <w:t xml:space="preserve"> is payable annually, from and to</w:t>
      </w:r>
      <w:r w:rsidR="00966572" w:rsidRPr="000E5D4E">
        <w:rPr>
          <w:rFonts w:eastAsia="Calibri" w:cs="Times New Roman"/>
          <w:sz w:val="22"/>
          <w:szCs w:val="22"/>
        </w:rPr>
        <w:t xml:space="preserve"> the extent of </w:t>
      </w:r>
      <w:r w:rsidR="00EA0C42" w:rsidRPr="000E5D4E">
        <w:rPr>
          <w:rFonts w:eastAsia="Calibri" w:cs="Times New Roman"/>
          <w:sz w:val="22"/>
          <w:szCs w:val="22"/>
        </w:rPr>
        <w:t>Pledged Revenue</w:t>
      </w:r>
      <w:r w:rsidR="00966572" w:rsidRPr="000E5D4E">
        <w:rPr>
          <w:rFonts w:eastAsia="Calibri" w:cs="Times New Roman"/>
          <w:sz w:val="22"/>
          <w:szCs w:val="22"/>
        </w:rPr>
        <w:t xml:space="preserve"> available therefor </w:t>
      </w:r>
      <w:r w:rsidR="00966572" w:rsidRPr="000E5D4E">
        <w:rPr>
          <w:rFonts w:eastAsia="Calibri" w:cs="Times New Roman"/>
          <w:sz w:val="22"/>
        </w:rPr>
        <w:t xml:space="preserve">on each March 1, commencing </w:t>
      </w:r>
      <w:r w:rsidR="003A10C2" w:rsidRPr="000E5D4E">
        <w:rPr>
          <w:rFonts w:eastAsia="Calibri" w:cs="Times New Roman"/>
          <w:sz w:val="22"/>
        </w:rPr>
        <w:t>March</w:t>
      </w:r>
      <w:r w:rsidR="00966572" w:rsidRPr="000E5D4E">
        <w:rPr>
          <w:rFonts w:eastAsia="Calibri" w:cs="Times New Roman"/>
          <w:sz w:val="22"/>
        </w:rPr>
        <w:t xml:space="preserve"> 1, </w:t>
      </w:r>
      <w:r w:rsidR="00541ABC" w:rsidRPr="000E5D4E">
        <w:rPr>
          <w:rFonts w:eastAsia="Calibri" w:cs="Times New Roman"/>
          <w:sz w:val="22"/>
        </w:rPr>
        <w:t>202</w:t>
      </w:r>
      <w:r w:rsidR="006E567D" w:rsidRPr="000E5D4E">
        <w:rPr>
          <w:rFonts w:eastAsia="Calibri" w:cs="Times New Roman"/>
          <w:sz w:val="22"/>
        </w:rPr>
        <w:t>5</w:t>
      </w:r>
      <w:r w:rsidR="005A0CB7" w:rsidRPr="000E5D4E">
        <w:rPr>
          <w:rFonts w:eastAsia="Calibri" w:cs="Times New Roman"/>
          <w:sz w:val="22"/>
        </w:rPr>
        <w:t xml:space="preserve">. </w:t>
      </w:r>
      <w:r w:rsidR="00966572" w:rsidRPr="000E5D4E">
        <w:rPr>
          <w:rFonts w:eastAsia="Calibri" w:cs="Times New Roman"/>
          <w:sz w:val="22"/>
        </w:rPr>
        <w:t xml:space="preserve">Payments for the principal of and interest on </w:t>
      </w:r>
      <w:r w:rsidRPr="000E5D4E">
        <w:rPr>
          <w:rFonts w:eastAsia="Calibri" w:cs="Times New Roman"/>
          <w:sz w:val="22"/>
        </w:rPr>
        <w:t xml:space="preserve">the </w:t>
      </w:r>
      <w:r w:rsidR="000A3C99" w:rsidRPr="000E5D4E">
        <w:rPr>
          <w:rFonts w:eastAsia="Calibri" w:cs="Times New Roman"/>
          <w:sz w:val="22"/>
        </w:rPr>
        <w:t>Bonds</w:t>
      </w:r>
      <w:r w:rsidR="00966572" w:rsidRPr="000E5D4E">
        <w:rPr>
          <w:rFonts w:eastAsia="Calibri" w:cs="Times New Roman"/>
          <w:sz w:val="22"/>
        </w:rPr>
        <w:t xml:space="preserve"> will be made as described in </w:t>
      </w:r>
      <w:r w:rsidR="0041342D">
        <w:rPr>
          <w:rFonts w:eastAsia="Calibri" w:cs="Times New Roman"/>
          <w:sz w:val="22"/>
        </w:rPr>
        <w:t>“</w:t>
      </w:r>
      <w:r w:rsidR="00966572" w:rsidRPr="000E5D4E">
        <w:rPr>
          <w:rFonts w:eastAsia="Calibri" w:cs="Times New Roman"/>
          <w:sz w:val="22"/>
        </w:rPr>
        <w:t>APPENDIX G—BOOK-ENTRY-ONLY SYSTEM</w:t>
      </w:r>
      <w:r w:rsidR="005A0CB7" w:rsidRPr="000E5D4E">
        <w:rPr>
          <w:rFonts w:eastAsia="Calibri" w:cs="Times New Roman"/>
          <w:sz w:val="22"/>
        </w:rPr>
        <w:t>.</w:t>
      </w:r>
      <w:r w:rsidR="0041342D">
        <w:rPr>
          <w:rFonts w:eastAsia="Calibri" w:cs="Times New Roman"/>
          <w:sz w:val="22"/>
        </w:rPr>
        <w:t>”</w:t>
      </w:r>
      <w:r w:rsidR="005A0CB7" w:rsidRPr="000E5D4E">
        <w:rPr>
          <w:rFonts w:eastAsia="Calibri" w:cs="Times New Roman"/>
          <w:sz w:val="22"/>
        </w:rPr>
        <w:t xml:space="preserve"> </w:t>
      </w:r>
      <w:bookmarkStart w:id="33" w:name="_Toc524130926"/>
      <w:bookmarkStart w:id="34" w:name="_Toc14438719"/>
    </w:p>
    <w:p w14:paraId="57CA0103" w14:textId="77777777" w:rsidR="00966572" w:rsidRPr="000E5D4E" w:rsidRDefault="00966572" w:rsidP="00331D80">
      <w:pPr>
        <w:pStyle w:val="Heading2"/>
        <w:rPr>
          <w:rFonts w:eastAsia="Times New Roman"/>
          <w:sz w:val="22"/>
        </w:rPr>
      </w:pPr>
      <w:bookmarkStart w:id="35" w:name="_Toc47623328"/>
      <w:bookmarkStart w:id="36" w:name="_Toc175041340"/>
      <w:r w:rsidRPr="000E5D4E">
        <w:rPr>
          <w:rFonts w:eastAsia="Times New Roman"/>
          <w:sz w:val="22"/>
        </w:rPr>
        <w:t>Prior Redemption</w:t>
      </w:r>
      <w:bookmarkEnd w:id="35"/>
      <w:bookmarkEnd w:id="36"/>
    </w:p>
    <w:p w14:paraId="7B95C041" w14:textId="10BD5CC6" w:rsidR="00966572" w:rsidRPr="000E5D4E" w:rsidRDefault="00966572" w:rsidP="00966572">
      <w:pPr>
        <w:spacing w:after="240"/>
        <w:ind w:firstLine="720"/>
        <w:jc w:val="both"/>
        <w:rPr>
          <w:rFonts w:eastAsia="Calibri" w:cs="Times New Roman"/>
          <w:sz w:val="22"/>
        </w:rPr>
      </w:pPr>
      <w:r w:rsidRPr="000E5D4E">
        <w:rPr>
          <w:rFonts w:eastAsia="Calibri" w:cs="Times New Roman"/>
          <w:sz w:val="22"/>
        </w:rPr>
        <w:t xml:space="preserve">The </w:t>
      </w:r>
      <w:r w:rsidR="000A3C99" w:rsidRPr="000E5D4E">
        <w:rPr>
          <w:rFonts w:eastAsia="Calibri" w:cs="Times New Roman"/>
          <w:sz w:val="22"/>
        </w:rPr>
        <w:t>Bonds</w:t>
      </w:r>
      <w:r w:rsidRPr="000E5D4E">
        <w:rPr>
          <w:rFonts w:eastAsia="Calibri" w:cs="Times New Roman"/>
          <w:sz w:val="22"/>
        </w:rPr>
        <w:t xml:space="preserve"> are subject to optional and mandatory sinking fund redemption, as set forth in </w:t>
      </w:r>
      <w:r w:rsidR="00190BC9" w:rsidRPr="000E5D4E">
        <w:rPr>
          <w:rFonts w:eastAsia="Calibri" w:cs="Times New Roman"/>
          <w:sz w:val="22"/>
        </w:rPr>
        <w:t xml:space="preserve">the </w:t>
      </w:r>
      <w:r w:rsidR="00EA0C42" w:rsidRPr="000E5D4E">
        <w:rPr>
          <w:rFonts w:eastAsia="Calibri" w:cs="Times New Roman"/>
          <w:sz w:val="22"/>
        </w:rPr>
        <w:t>Indenture</w:t>
      </w:r>
      <w:r w:rsidR="00190BC9" w:rsidRPr="000E5D4E">
        <w:rPr>
          <w:rFonts w:eastAsia="Calibri" w:cs="Times New Roman"/>
          <w:sz w:val="22"/>
        </w:rPr>
        <w:t xml:space="preserve"> as described in </w:t>
      </w:r>
      <w:r w:rsidRPr="000E5D4E">
        <w:rPr>
          <w:rFonts w:eastAsia="Calibri" w:cs="Times New Roman"/>
          <w:sz w:val="22"/>
        </w:rPr>
        <w:t xml:space="preserve">“THE </w:t>
      </w:r>
      <w:r w:rsidR="007D3F37" w:rsidRPr="000E5D4E">
        <w:rPr>
          <w:rFonts w:eastAsia="Calibri" w:cs="Times New Roman"/>
          <w:sz w:val="22"/>
        </w:rPr>
        <w:t>BONDS</w:t>
      </w:r>
      <w:r w:rsidRPr="000E5D4E">
        <w:rPr>
          <w:rFonts w:eastAsia="Calibri" w:cs="Times New Roman"/>
          <w:sz w:val="22"/>
        </w:rPr>
        <w:t>—Redemption</w:t>
      </w:r>
      <w:r w:rsidR="007822E0" w:rsidRPr="000E5D4E">
        <w:rPr>
          <w:rFonts w:eastAsia="Calibri" w:cs="Times New Roman"/>
          <w:sz w:val="22"/>
        </w:rPr>
        <w:t>.</w:t>
      </w:r>
      <w:r w:rsidRPr="000E5D4E">
        <w:rPr>
          <w:rFonts w:eastAsia="Calibri" w:cs="Times New Roman"/>
          <w:sz w:val="22"/>
        </w:rPr>
        <w:t>”</w:t>
      </w:r>
      <w:bookmarkEnd w:id="33"/>
      <w:bookmarkEnd w:id="34"/>
    </w:p>
    <w:p w14:paraId="04A594B7" w14:textId="77777777" w:rsidR="00244505" w:rsidRPr="000E5D4E" w:rsidRDefault="003904FF" w:rsidP="00B722A2">
      <w:pPr>
        <w:pStyle w:val="Heading2"/>
        <w:rPr>
          <w:rFonts w:eastAsia="Times New Roman"/>
          <w:sz w:val="22"/>
        </w:rPr>
      </w:pPr>
      <w:bookmarkStart w:id="37" w:name="_Toc175041341"/>
      <w:r w:rsidRPr="000E5D4E">
        <w:rPr>
          <w:rFonts w:eastAsia="Times New Roman"/>
          <w:sz w:val="22"/>
        </w:rPr>
        <w:t>Book-Entry-Only</w:t>
      </w:r>
      <w:r w:rsidR="00244505" w:rsidRPr="000E5D4E">
        <w:rPr>
          <w:rFonts w:eastAsia="Times New Roman"/>
          <w:sz w:val="22"/>
        </w:rPr>
        <w:t xml:space="preserve"> </w:t>
      </w:r>
      <w:r w:rsidRPr="000E5D4E">
        <w:rPr>
          <w:rFonts w:eastAsia="Times New Roman"/>
          <w:sz w:val="22"/>
        </w:rPr>
        <w:t>Registration</w:t>
      </w:r>
      <w:bookmarkEnd w:id="37"/>
    </w:p>
    <w:p w14:paraId="5F46F005" w14:textId="36818ED4" w:rsidR="0075493D" w:rsidRPr="000E5D4E" w:rsidRDefault="00D2636D" w:rsidP="00F4280B">
      <w:pPr>
        <w:pStyle w:val="00BodyText5"/>
        <w:rPr>
          <w:sz w:val="22"/>
        </w:rPr>
      </w:pPr>
      <w:r w:rsidRPr="000E5D4E">
        <w:rPr>
          <w:sz w:val="22"/>
          <w:szCs w:val="22"/>
        </w:rPr>
        <w:t xml:space="preserve">The </w:t>
      </w:r>
      <w:r w:rsidR="000A3C99" w:rsidRPr="000E5D4E">
        <w:rPr>
          <w:sz w:val="22"/>
          <w:szCs w:val="22"/>
        </w:rPr>
        <w:t>Bonds</w:t>
      </w:r>
      <w:r w:rsidR="009738C8" w:rsidRPr="000E5D4E">
        <w:rPr>
          <w:sz w:val="22"/>
          <w:szCs w:val="22"/>
        </w:rPr>
        <w:t xml:space="preserve"> will be issued in fully registered form and will be registered initially in the name of “Cede &amp; Co.” as nominee for The Depository Trust Company, New York, New York (“</w:t>
      </w:r>
      <w:r w:rsidR="009738C8" w:rsidRPr="000E5D4E">
        <w:rPr>
          <w:b/>
          <w:sz w:val="22"/>
          <w:szCs w:val="22"/>
        </w:rPr>
        <w:t>DTC</w:t>
      </w:r>
      <w:r w:rsidR="009738C8" w:rsidRPr="000E5D4E">
        <w:rPr>
          <w:sz w:val="22"/>
          <w:szCs w:val="22"/>
        </w:rPr>
        <w:t>”), a securities depository</w:t>
      </w:r>
      <w:r w:rsidR="008C44DA" w:rsidRPr="000E5D4E">
        <w:rPr>
          <w:sz w:val="22"/>
          <w:szCs w:val="22"/>
        </w:rPr>
        <w:t xml:space="preserve">. </w:t>
      </w:r>
      <w:r w:rsidR="009738C8" w:rsidRPr="000E5D4E">
        <w:rPr>
          <w:sz w:val="22"/>
          <w:szCs w:val="22"/>
        </w:rPr>
        <w:t xml:space="preserve">Beneficial ownership interests in </w:t>
      </w:r>
      <w:r w:rsidRPr="000E5D4E">
        <w:rPr>
          <w:sz w:val="22"/>
          <w:szCs w:val="22"/>
        </w:rPr>
        <w:t xml:space="preserve">the </w:t>
      </w:r>
      <w:r w:rsidR="000A3C99" w:rsidRPr="000E5D4E">
        <w:rPr>
          <w:sz w:val="22"/>
          <w:szCs w:val="22"/>
        </w:rPr>
        <w:t>Bonds</w:t>
      </w:r>
      <w:r w:rsidR="009738C8" w:rsidRPr="000E5D4E">
        <w:rPr>
          <w:sz w:val="22"/>
          <w:szCs w:val="22"/>
        </w:rPr>
        <w:t xml:space="preserve"> may be acquired in principal denominations of $500,000 or any integral multiple of $1,000 in excess thereof</w:t>
      </w:r>
      <w:r w:rsidR="0057621A" w:rsidRPr="000E5D4E">
        <w:rPr>
          <w:sz w:val="22"/>
          <w:szCs w:val="22"/>
        </w:rPr>
        <w:t xml:space="preserve"> </w:t>
      </w:r>
      <w:r w:rsidR="009738C8" w:rsidRPr="000E5D4E">
        <w:rPr>
          <w:sz w:val="22"/>
          <w:szCs w:val="22"/>
        </w:rPr>
        <w:t>through brokers and dealers who are, or who act through, participants in the DTC system (the “</w:t>
      </w:r>
      <w:r w:rsidR="009738C8" w:rsidRPr="000E5D4E">
        <w:rPr>
          <w:b/>
          <w:sz w:val="22"/>
          <w:szCs w:val="22"/>
        </w:rPr>
        <w:t>Participants</w:t>
      </w:r>
      <w:r w:rsidR="009738C8" w:rsidRPr="000E5D4E">
        <w:rPr>
          <w:sz w:val="22"/>
          <w:szCs w:val="22"/>
        </w:rPr>
        <w:t>”)</w:t>
      </w:r>
      <w:r w:rsidR="008C44DA" w:rsidRPr="000E5D4E">
        <w:rPr>
          <w:sz w:val="22"/>
          <w:szCs w:val="22"/>
        </w:rPr>
        <w:t xml:space="preserve">. </w:t>
      </w:r>
      <w:r w:rsidR="009738C8" w:rsidRPr="000E5D4E">
        <w:rPr>
          <w:sz w:val="22"/>
          <w:szCs w:val="22"/>
        </w:rPr>
        <w:t>Such beneficial ownership interests will be recorded on the records of the Participants</w:t>
      </w:r>
      <w:r w:rsidR="008C44DA" w:rsidRPr="000E5D4E">
        <w:rPr>
          <w:sz w:val="22"/>
          <w:szCs w:val="22"/>
        </w:rPr>
        <w:t xml:space="preserve">. </w:t>
      </w:r>
      <w:r w:rsidR="009738C8" w:rsidRPr="000E5D4E">
        <w:rPr>
          <w:sz w:val="22"/>
          <w:szCs w:val="22"/>
        </w:rPr>
        <w:t xml:space="preserve">Persons for which Participants acquire interests in </w:t>
      </w:r>
      <w:r w:rsidRPr="000E5D4E">
        <w:rPr>
          <w:sz w:val="22"/>
          <w:szCs w:val="22"/>
        </w:rPr>
        <w:t xml:space="preserve">the </w:t>
      </w:r>
      <w:r w:rsidR="000A3C99" w:rsidRPr="000E5D4E">
        <w:rPr>
          <w:sz w:val="22"/>
          <w:szCs w:val="22"/>
        </w:rPr>
        <w:t>Bonds</w:t>
      </w:r>
      <w:r w:rsidR="009738C8" w:rsidRPr="000E5D4E">
        <w:rPr>
          <w:sz w:val="22"/>
          <w:szCs w:val="22"/>
        </w:rPr>
        <w:t xml:space="preserve"> (the “</w:t>
      </w:r>
      <w:r w:rsidR="009738C8" w:rsidRPr="000E5D4E">
        <w:rPr>
          <w:b/>
          <w:sz w:val="22"/>
          <w:szCs w:val="22"/>
        </w:rPr>
        <w:t>Beneficial Owners</w:t>
      </w:r>
      <w:r w:rsidR="009738C8" w:rsidRPr="000E5D4E">
        <w:rPr>
          <w:sz w:val="22"/>
          <w:szCs w:val="22"/>
        </w:rPr>
        <w:t xml:space="preserve">”) will not receive certificates evidencing their interests in </w:t>
      </w:r>
      <w:r w:rsidRPr="000E5D4E">
        <w:rPr>
          <w:sz w:val="22"/>
          <w:szCs w:val="22"/>
        </w:rPr>
        <w:t xml:space="preserve">the </w:t>
      </w:r>
      <w:r w:rsidR="000A3C99" w:rsidRPr="000E5D4E">
        <w:rPr>
          <w:sz w:val="22"/>
          <w:szCs w:val="22"/>
        </w:rPr>
        <w:t>Bonds</w:t>
      </w:r>
      <w:r w:rsidR="009738C8" w:rsidRPr="000E5D4E">
        <w:rPr>
          <w:sz w:val="22"/>
          <w:szCs w:val="22"/>
        </w:rPr>
        <w:t xml:space="preserve"> so long as DTC or a successor securities depository acts as the securities depository with respect to </w:t>
      </w:r>
      <w:r w:rsidRPr="000E5D4E">
        <w:rPr>
          <w:sz w:val="22"/>
          <w:szCs w:val="22"/>
        </w:rPr>
        <w:t xml:space="preserve">the </w:t>
      </w:r>
      <w:r w:rsidR="000A3C99" w:rsidRPr="000E5D4E">
        <w:rPr>
          <w:sz w:val="22"/>
          <w:szCs w:val="22"/>
        </w:rPr>
        <w:t>Bonds</w:t>
      </w:r>
      <w:r w:rsidR="008C44DA" w:rsidRPr="000E5D4E">
        <w:rPr>
          <w:sz w:val="22"/>
          <w:szCs w:val="22"/>
        </w:rPr>
        <w:t xml:space="preserve">. </w:t>
      </w:r>
      <w:r w:rsidR="009738C8" w:rsidRPr="000E5D4E">
        <w:rPr>
          <w:sz w:val="22"/>
          <w:szCs w:val="22"/>
        </w:rPr>
        <w:t xml:space="preserve">So long as DTC or its nominee is the registered owner of </w:t>
      </w:r>
      <w:r w:rsidRPr="000E5D4E">
        <w:rPr>
          <w:sz w:val="22"/>
          <w:szCs w:val="22"/>
        </w:rPr>
        <w:t xml:space="preserve">the </w:t>
      </w:r>
      <w:r w:rsidR="000A3C99" w:rsidRPr="000E5D4E">
        <w:rPr>
          <w:sz w:val="22"/>
          <w:szCs w:val="22"/>
        </w:rPr>
        <w:t>Bonds</w:t>
      </w:r>
      <w:r w:rsidR="009738C8" w:rsidRPr="000E5D4E">
        <w:rPr>
          <w:sz w:val="22"/>
          <w:szCs w:val="22"/>
        </w:rPr>
        <w:t xml:space="preserve">, payments of principal and interest on </w:t>
      </w:r>
      <w:r w:rsidRPr="000E5D4E">
        <w:rPr>
          <w:sz w:val="22"/>
          <w:szCs w:val="22"/>
        </w:rPr>
        <w:t xml:space="preserve">the </w:t>
      </w:r>
      <w:r w:rsidR="000A3C99" w:rsidRPr="000E5D4E">
        <w:rPr>
          <w:sz w:val="22"/>
          <w:szCs w:val="22"/>
        </w:rPr>
        <w:t>Bonds</w:t>
      </w:r>
      <w:r w:rsidR="009738C8" w:rsidRPr="000E5D4E">
        <w:rPr>
          <w:sz w:val="22"/>
          <w:szCs w:val="22"/>
        </w:rPr>
        <w:t xml:space="preserve">, as well as notices and other communications made by or on behalf of the </w:t>
      </w:r>
      <w:proofErr w:type="gramStart"/>
      <w:r w:rsidR="009738C8" w:rsidRPr="000E5D4E">
        <w:rPr>
          <w:sz w:val="22"/>
          <w:szCs w:val="22"/>
        </w:rPr>
        <w:t>District</w:t>
      </w:r>
      <w:proofErr w:type="gramEnd"/>
      <w:r w:rsidR="009738C8" w:rsidRPr="000E5D4E">
        <w:rPr>
          <w:sz w:val="22"/>
          <w:szCs w:val="22"/>
        </w:rPr>
        <w:t xml:space="preserve"> pursuant to the Indenture, will be made to DTC or its nominee only</w:t>
      </w:r>
      <w:r w:rsidR="008C44DA" w:rsidRPr="000E5D4E">
        <w:rPr>
          <w:sz w:val="22"/>
          <w:szCs w:val="22"/>
        </w:rPr>
        <w:t xml:space="preserve">. </w:t>
      </w:r>
      <w:r w:rsidR="009738C8" w:rsidRPr="000E5D4E">
        <w:rPr>
          <w:sz w:val="22"/>
          <w:szCs w:val="22"/>
        </w:rPr>
        <w:t>Disbursement of such payments, notices, and other communications by DTC to Participants, and by Participants to the Beneficial Owners, is the responsibility of DTC and the Participants pursuant to rules and procedures esta</w:t>
      </w:r>
      <w:r w:rsidR="00C41C53" w:rsidRPr="000E5D4E">
        <w:rPr>
          <w:sz w:val="22"/>
          <w:szCs w:val="22"/>
        </w:rPr>
        <w:t>blished by such entities</w:t>
      </w:r>
      <w:r w:rsidR="008C44DA" w:rsidRPr="000E5D4E">
        <w:rPr>
          <w:sz w:val="22"/>
          <w:szCs w:val="22"/>
        </w:rPr>
        <w:t xml:space="preserve">. </w:t>
      </w:r>
      <w:r w:rsidR="00C41C53" w:rsidRPr="000E5D4E">
        <w:rPr>
          <w:sz w:val="22"/>
          <w:szCs w:val="22"/>
        </w:rPr>
        <w:t xml:space="preserve">See </w:t>
      </w:r>
      <w:r w:rsidR="00CF4B71" w:rsidRPr="000E5D4E">
        <w:rPr>
          <w:sz w:val="22"/>
          <w:szCs w:val="22"/>
        </w:rPr>
        <w:t xml:space="preserve">APPENDIX </w:t>
      </w:r>
      <w:r w:rsidR="008B46BD" w:rsidRPr="000E5D4E">
        <w:rPr>
          <w:sz w:val="22"/>
          <w:szCs w:val="22"/>
        </w:rPr>
        <w:t>G</w:t>
      </w:r>
      <w:r w:rsidR="00C41C53" w:rsidRPr="000E5D4E">
        <w:rPr>
          <w:sz w:val="22"/>
          <w:szCs w:val="22"/>
        </w:rPr>
        <w:t>—BOOK</w:t>
      </w:r>
      <w:r w:rsidR="00C43C8C" w:rsidRPr="000E5D4E">
        <w:rPr>
          <w:sz w:val="22"/>
          <w:szCs w:val="22"/>
        </w:rPr>
        <w:t>-</w:t>
      </w:r>
      <w:r w:rsidR="00C41C53" w:rsidRPr="000E5D4E">
        <w:rPr>
          <w:sz w:val="22"/>
          <w:szCs w:val="22"/>
        </w:rPr>
        <w:t>ENTRY</w:t>
      </w:r>
      <w:r w:rsidR="00C43C8C" w:rsidRPr="000E5D4E">
        <w:rPr>
          <w:sz w:val="22"/>
          <w:szCs w:val="22"/>
        </w:rPr>
        <w:t>-</w:t>
      </w:r>
      <w:r w:rsidR="00C41C53" w:rsidRPr="000E5D4E">
        <w:rPr>
          <w:sz w:val="22"/>
          <w:szCs w:val="22"/>
        </w:rPr>
        <w:t>ONLY SYSTEM</w:t>
      </w:r>
      <w:r w:rsidR="009738C8" w:rsidRPr="000E5D4E">
        <w:rPr>
          <w:sz w:val="22"/>
          <w:szCs w:val="22"/>
        </w:rPr>
        <w:t xml:space="preserve"> for a discussion of the operating procedures of the DTC system with respect to payments, registration, transfers, notices, and other matters</w:t>
      </w:r>
      <w:r w:rsidR="008C44DA" w:rsidRPr="000E5D4E">
        <w:rPr>
          <w:sz w:val="22"/>
          <w:szCs w:val="22"/>
        </w:rPr>
        <w:t xml:space="preserve">. </w:t>
      </w:r>
      <w:r w:rsidR="009738C8" w:rsidRPr="000E5D4E">
        <w:rPr>
          <w:sz w:val="22"/>
          <w:szCs w:val="22"/>
        </w:rPr>
        <w:t xml:space="preserve">Except as otherwise provided herein, the term “Owner” refers to the registered owner of any </w:t>
      </w:r>
      <w:r w:rsidR="00896C1B" w:rsidRPr="000E5D4E">
        <w:rPr>
          <w:sz w:val="22"/>
          <w:szCs w:val="22"/>
        </w:rPr>
        <w:t>Bond</w:t>
      </w:r>
      <w:r w:rsidR="009738C8" w:rsidRPr="000E5D4E">
        <w:rPr>
          <w:sz w:val="22"/>
          <w:szCs w:val="22"/>
        </w:rPr>
        <w:t>, as shown by the registration books maintained by the Bond Registrar</w:t>
      </w:r>
      <w:r w:rsidR="008C44DA" w:rsidRPr="000E5D4E">
        <w:rPr>
          <w:sz w:val="22"/>
          <w:szCs w:val="22"/>
        </w:rPr>
        <w:t xml:space="preserve">. </w:t>
      </w:r>
      <w:r w:rsidR="009738C8" w:rsidRPr="000E5D4E">
        <w:rPr>
          <w:sz w:val="22"/>
          <w:szCs w:val="22"/>
        </w:rPr>
        <w:t xml:space="preserve">As used herein, </w:t>
      </w:r>
      <w:r w:rsidR="009738C8" w:rsidRPr="000E5D4E">
        <w:rPr>
          <w:sz w:val="22"/>
        </w:rPr>
        <w:t>“</w:t>
      </w:r>
      <w:r w:rsidR="009738C8" w:rsidRPr="000E5D4E">
        <w:rPr>
          <w:b/>
          <w:sz w:val="22"/>
        </w:rPr>
        <w:t>Consent Party</w:t>
      </w:r>
      <w:r w:rsidR="009738C8" w:rsidRPr="000E5D4E">
        <w:rPr>
          <w:sz w:val="22"/>
        </w:rPr>
        <w:t>” means the Owner of a</w:t>
      </w:r>
      <w:r w:rsidR="009738C8" w:rsidRPr="000E5D4E">
        <w:rPr>
          <w:sz w:val="22"/>
          <w:szCs w:val="22"/>
        </w:rPr>
        <w:t xml:space="preserve"> </w:t>
      </w:r>
      <w:r w:rsidR="00896C1B" w:rsidRPr="000E5D4E">
        <w:rPr>
          <w:sz w:val="22"/>
          <w:szCs w:val="22"/>
        </w:rPr>
        <w:t>Bond</w:t>
      </w:r>
      <w:r w:rsidR="009738C8" w:rsidRPr="000E5D4E">
        <w:rPr>
          <w:sz w:val="22"/>
        </w:rPr>
        <w:t xml:space="preserve"> or, if such </w:t>
      </w:r>
      <w:r w:rsidR="00896C1B" w:rsidRPr="000E5D4E">
        <w:rPr>
          <w:sz w:val="22"/>
          <w:szCs w:val="22"/>
        </w:rPr>
        <w:t>Bond</w:t>
      </w:r>
      <w:r w:rsidR="009738C8" w:rsidRPr="000E5D4E">
        <w:rPr>
          <w:sz w:val="22"/>
        </w:rPr>
        <w:t xml:space="preserve"> is </w:t>
      </w:r>
      <w:r w:rsidR="009738C8" w:rsidRPr="000E5D4E">
        <w:rPr>
          <w:sz w:val="22"/>
        </w:rPr>
        <w:lastRenderedPageBreak/>
        <w:t xml:space="preserve">held in the name of Cede, the Participant (as determined by a list provided by DTC) with respect to such </w:t>
      </w:r>
      <w:r w:rsidR="00896C1B" w:rsidRPr="000E5D4E">
        <w:rPr>
          <w:sz w:val="22"/>
          <w:szCs w:val="22"/>
        </w:rPr>
        <w:t>Bond</w:t>
      </w:r>
      <w:r w:rsidR="008C44DA" w:rsidRPr="000E5D4E">
        <w:rPr>
          <w:sz w:val="22"/>
        </w:rPr>
        <w:t xml:space="preserve">. </w:t>
      </w:r>
      <w:r w:rsidR="009738C8" w:rsidRPr="000E5D4E">
        <w:rPr>
          <w:sz w:val="22"/>
        </w:rPr>
        <w:t xml:space="preserve">The </w:t>
      </w:r>
      <w:proofErr w:type="gramStart"/>
      <w:r w:rsidR="009738C8" w:rsidRPr="000E5D4E">
        <w:rPr>
          <w:sz w:val="22"/>
        </w:rPr>
        <w:t>District</w:t>
      </w:r>
      <w:proofErr w:type="gramEnd"/>
      <w:r w:rsidR="009738C8" w:rsidRPr="000E5D4E">
        <w:rPr>
          <w:sz w:val="22"/>
        </w:rPr>
        <w:t xml:space="preserve"> may at its option determine whether the Owner or the Participant is the Consent Party with respect to any particular amendment or other matter under the Indenture.</w:t>
      </w:r>
    </w:p>
    <w:p w14:paraId="3F72CADB" w14:textId="77777777" w:rsidR="00B81D48" w:rsidRPr="000E5D4E" w:rsidRDefault="00B81D48" w:rsidP="00B81D48">
      <w:pPr>
        <w:pStyle w:val="Heading2"/>
        <w:rPr>
          <w:rFonts w:eastAsia="Times New Roman"/>
          <w:sz w:val="22"/>
        </w:rPr>
      </w:pPr>
      <w:bookmarkStart w:id="38" w:name="_Toc175041342"/>
      <w:r w:rsidRPr="000E5D4E">
        <w:rPr>
          <w:rFonts w:eastAsia="Times New Roman"/>
          <w:sz w:val="22"/>
        </w:rPr>
        <w:t>Exchange and Transfer</w:t>
      </w:r>
      <w:bookmarkEnd w:id="38"/>
    </w:p>
    <w:p w14:paraId="31DD01A3" w14:textId="35888564" w:rsidR="00B81D48" w:rsidRPr="000E5D4E" w:rsidRDefault="00B81D48" w:rsidP="00B81D48">
      <w:pPr>
        <w:pStyle w:val="00BodyText5"/>
        <w:rPr>
          <w:b/>
          <w:sz w:val="22"/>
        </w:rPr>
      </w:pPr>
      <w:r w:rsidRPr="000E5D4E">
        <w:rPr>
          <w:sz w:val="22"/>
        </w:rPr>
        <w:t xml:space="preserve">While </w:t>
      </w:r>
      <w:r w:rsidR="00D2636D" w:rsidRPr="000E5D4E">
        <w:rPr>
          <w:sz w:val="22"/>
        </w:rPr>
        <w:t xml:space="preserve">the </w:t>
      </w:r>
      <w:r w:rsidR="000A3C99" w:rsidRPr="000E5D4E">
        <w:rPr>
          <w:sz w:val="22"/>
        </w:rPr>
        <w:t>Bonds</w:t>
      </w:r>
      <w:r w:rsidRPr="000E5D4E">
        <w:rPr>
          <w:sz w:val="22"/>
        </w:rPr>
        <w:t xml:space="preserve"> remain in book-entry-only form, transfer of ownership by Beneficial Owners </w:t>
      </w:r>
      <w:r w:rsidR="00C41C53" w:rsidRPr="000E5D4E">
        <w:rPr>
          <w:sz w:val="22"/>
        </w:rPr>
        <w:t>(as defined by the rules of DTC</w:t>
      </w:r>
      <w:r w:rsidRPr="000E5D4E">
        <w:rPr>
          <w:sz w:val="22"/>
        </w:rPr>
        <w:t xml:space="preserve">) may be made as described under the caption </w:t>
      </w:r>
      <w:r w:rsidR="0041342D">
        <w:rPr>
          <w:sz w:val="22"/>
        </w:rPr>
        <w:t>“</w:t>
      </w:r>
      <w:r w:rsidR="00CF4B71" w:rsidRPr="000E5D4E">
        <w:rPr>
          <w:sz w:val="22"/>
        </w:rPr>
        <w:t xml:space="preserve">APPENDIX </w:t>
      </w:r>
      <w:r w:rsidR="00AD4B2D" w:rsidRPr="000E5D4E">
        <w:rPr>
          <w:sz w:val="22"/>
        </w:rPr>
        <w:t>G</w:t>
      </w:r>
      <w:r w:rsidR="00C41C53" w:rsidRPr="000E5D4E">
        <w:rPr>
          <w:sz w:val="22"/>
        </w:rPr>
        <w:t>—BOOK-ENTRY-ONLY SYSTEM.</w:t>
      </w:r>
      <w:r w:rsidR="0041342D">
        <w:rPr>
          <w:sz w:val="22"/>
        </w:rPr>
        <w:t>”</w:t>
      </w:r>
      <w:r w:rsidR="0019077B" w:rsidRPr="000E5D4E">
        <w:rPr>
          <w:sz w:val="22"/>
        </w:rPr>
        <w:t xml:space="preserve"> Initial purchasers shall execute and deliver an investor letter in form and substance satisfactory to the Issuer, in substantially the form shown in APPENDIX H.</w:t>
      </w:r>
    </w:p>
    <w:p w14:paraId="06948809" w14:textId="77777777" w:rsidR="0045079E" w:rsidRPr="000E5D4E" w:rsidRDefault="003904FF" w:rsidP="00244505">
      <w:pPr>
        <w:pStyle w:val="Heading2"/>
        <w:rPr>
          <w:rFonts w:eastAsia="Times New Roman"/>
          <w:sz w:val="22"/>
        </w:rPr>
      </w:pPr>
      <w:bookmarkStart w:id="39" w:name="_Toc175041343"/>
      <w:r w:rsidRPr="000E5D4E">
        <w:rPr>
          <w:rFonts w:eastAsia="Times New Roman"/>
          <w:sz w:val="22"/>
        </w:rPr>
        <w:t>Tax Status</w:t>
      </w:r>
      <w:bookmarkEnd w:id="39"/>
      <w:r w:rsidRPr="000E5D4E">
        <w:rPr>
          <w:rFonts w:eastAsia="Times New Roman"/>
          <w:sz w:val="22"/>
        </w:rPr>
        <w:t xml:space="preserve"> </w:t>
      </w:r>
    </w:p>
    <w:p w14:paraId="0B336F21" w14:textId="1DBC9D0C" w:rsidR="0075493D" w:rsidRPr="000E5D4E" w:rsidRDefault="006E5602" w:rsidP="00244505">
      <w:pPr>
        <w:pStyle w:val="00BodyText5"/>
        <w:rPr>
          <w:b/>
          <w:sz w:val="22"/>
        </w:rPr>
      </w:pPr>
      <w:r w:rsidRPr="000E5D4E">
        <w:rPr>
          <w:sz w:val="22"/>
        </w:rPr>
        <w:t xml:space="preserve">In the opinion of </w:t>
      </w:r>
      <w:r w:rsidR="00BF7464" w:rsidRPr="000E5D4E">
        <w:rPr>
          <w:sz w:val="22"/>
        </w:rPr>
        <w:t>Gilmore &amp; Bell, P.C.</w:t>
      </w:r>
      <w:r w:rsidRPr="000E5D4E">
        <w:rPr>
          <w:sz w:val="22"/>
        </w:rPr>
        <w:t xml:space="preserve">, </w:t>
      </w:r>
      <w:r w:rsidR="00BF7464" w:rsidRPr="000E5D4E">
        <w:rPr>
          <w:sz w:val="22"/>
        </w:rPr>
        <w:t>Salt Lake City</w:t>
      </w:r>
      <w:r w:rsidRPr="000E5D4E">
        <w:rPr>
          <w:sz w:val="22"/>
        </w:rPr>
        <w:t xml:space="preserve">, </w:t>
      </w:r>
      <w:r w:rsidR="00BF7464" w:rsidRPr="000E5D4E">
        <w:rPr>
          <w:sz w:val="22"/>
        </w:rPr>
        <w:t>Utah</w:t>
      </w:r>
      <w:r w:rsidRPr="000E5D4E">
        <w:rPr>
          <w:sz w:val="22"/>
        </w:rPr>
        <w:t>, Bond Counsel</w:t>
      </w:r>
      <w:r w:rsidR="00BF7464" w:rsidRPr="000E5D4E">
        <w:rPr>
          <w:sz w:val="22"/>
        </w:rPr>
        <w:t xml:space="preserve"> to the District</w:t>
      </w:r>
      <w:r w:rsidRPr="000E5D4E">
        <w:rPr>
          <w:sz w:val="22"/>
        </w:rPr>
        <w:t xml:space="preserve">, interest on </w:t>
      </w:r>
      <w:r w:rsidR="00D2636D" w:rsidRPr="000E5D4E">
        <w:rPr>
          <w:sz w:val="22"/>
        </w:rPr>
        <w:t xml:space="preserve">the </w:t>
      </w:r>
      <w:r w:rsidR="000A3C99" w:rsidRPr="000E5D4E">
        <w:rPr>
          <w:sz w:val="22"/>
        </w:rPr>
        <w:t>Bonds</w:t>
      </w:r>
      <w:r w:rsidR="00B1349B" w:rsidRPr="000E5D4E">
        <w:rPr>
          <w:sz w:val="22"/>
        </w:rPr>
        <w:t xml:space="preserve"> (including any original discount properly allocable to an owner thereof)</w:t>
      </w:r>
      <w:r w:rsidRPr="000E5D4E">
        <w:rPr>
          <w:sz w:val="22"/>
        </w:rPr>
        <w:t xml:space="preserve"> is excludable from gross income for purposes of federal income tax, assuming continuing compliance with the requirements of the federal tax laws</w:t>
      </w:r>
      <w:r w:rsidR="008C44DA" w:rsidRPr="000E5D4E">
        <w:rPr>
          <w:sz w:val="22"/>
        </w:rPr>
        <w:t xml:space="preserve">. </w:t>
      </w:r>
      <w:r w:rsidRPr="000E5D4E">
        <w:rPr>
          <w:sz w:val="22"/>
        </w:rPr>
        <w:t xml:space="preserve">Interest on </w:t>
      </w:r>
      <w:r w:rsidR="00D2636D" w:rsidRPr="000E5D4E">
        <w:rPr>
          <w:sz w:val="22"/>
        </w:rPr>
        <w:t xml:space="preserve">the </w:t>
      </w:r>
      <w:r w:rsidR="000A3C99" w:rsidRPr="000E5D4E">
        <w:rPr>
          <w:sz w:val="22"/>
        </w:rPr>
        <w:t>Bonds</w:t>
      </w:r>
      <w:r w:rsidRPr="000E5D4E">
        <w:rPr>
          <w:sz w:val="22"/>
        </w:rPr>
        <w:t xml:space="preserve"> is not a preference item for purposes of the individual federal alternative minimum tax</w:t>
      </w:r>
      <w:r w:rsidR="008C44DA" w:rsidRPr="000E5D4E">
        <w:rPr>
          <w:sz w:val="22"/>
        </w:rPr>
        <w:t xml:space="preserve">. </w:t>
      </w:r>
      <w:r w:rsidRPr="000E5D4E">
        <w:rPr>
          <w:sz w:val="22"/>
        </w:rPr>
        <w:t xml:space="preserve">Bond Counsel is also of the opinion that </w:t>
      </w:r>
      <w:r w:rsidR="00BF7464" w:rsidRPr="000E5D4E">
        <w:rPr>
          <w:sz w:val="22"/>
        </w:rPr>
        <w:t xml:space="preserve">interest on </w:t>
      </w:r>
      <w:r w:rsidR="00D2636D" w:rsidRPr="000E5D4E">
        <w:rPr>
          <w:sz w:val="22"/>
        </w:rPr>
        <w:t xml:space="preserve">the </w:t>
      </w:r>
      <w:r w:rsidR="000A3C99" w:rsidRPr="000E5D4E">
        <w:rPr>
          <w:sz w:val="22"/>
        </w:rPr>
        <w:t>Bonds</w:t>
      </w:r>
      <w:r w:rsidR="00BF7464" w:rsidRPr="000E5D4E">
        <w:rPr>
          <w:sz w:val="22"/>
        </w:rPr>
        <w:t xml:space="preserve"> is exempt from State of Utah individual income taxes</w:t>
      </w:r>
      <w:r w:rsidR="008C44DA" w:rsidRPr="000E5D4E">
        <w:rPr>
          <w:sz w:val="22"/>
        </w:rPr>
        <w:t xml:space="preserve">. </w:t>
      </w:r>
      <w:r w:rsidR="00BF7464" w:rsidRPr="000E5D4E">
        <w:rPr>
          <w:sz w:val="22"/>
        </w:rPr>
        <w:t xml:space="preserve">Bond Counsel expresses no opinion regarding any other tax consequences relating to ownership or disposition of or the accrual or receipt of interest on </w:t>
      </w:r>
      <w:r w:rsidR="00D2636D" w:rsidRPr="000E5D4E">
        <w:rPr>
          <w:sz w:val="22"/>
        </w:rPr>
        <w:t xml:space="preserve">the </w:t>
      </w:r>
      <w:r w:rsidR="000A3C99" w:rsidRPr="000E5D4E">
        <w:rPr>
          <w:sz w:val="22"/>
        </w:rPr>
        <w:t>Bonds</w:t>
      </w:r>
      <w:r w:rsidR="008C44DA" w:rsidRPr="000E5D4E">
        <w:rPr>
          <w:sz w:val="22"/>
        </w:rPr>
        <w:t xml:space="preserve">. </w:t>
      </w:r>
      <w:r w:rsidR="003904FF" w:rsidRPr="000E5D4E">
        <w:rPr>
          <w:sz w:val="22"/>
        </w:rPr>
        <w:t xml:space="preserve">See </w:t>
      </w:r>
      <w:r w:rsidR="00B13FAA" w:rsidRPr="000E5D4E">
        <w:rPr>
          <w:sz w:val="22"/>
        </w:rPr>
        <w:t>“</w:t>
      </w:r>
      <w:r w:rsidR="003904FF" w:rsidRPr="000E5D4E">
        <w:rPr>
          <w:sz w:val="22"/>
        </w:rPr>
        <w:t>TAX MATTERS</w:t>
      </w:r>
      <w:r w:rsidR="00B13FAA" w:rsidRPr="000E5D4E">
        <w:rPr>
          <w:sz w:val="22"/>
        </w:rPr>
        <w:t>”</w:t>
      </w:r>
      <w:r w:rsidR="003904FF" w:rsidRPr="000E5D4E">
        <w:rPr>
          <w:sz w:val="22"/>
        </w:rPr>
        <w:t xml:space="preserve"> herein</w:t>
      </w:r>
      <w:r w:rsidR="008C44DA" w:rsidRPr="000E5D4E">
        <w:rPr>
          <w:sz w:val="22"/>
        </w:rPr>
        <w:t xml:space="preserve">. </w:t>
      </w:r>
    </w:p>
    <w:p w14:paraId="4F3AFEC2" w14:textId="77777777" w:rsidR="00CF5FDB" w:rsidRPr="000E5D4E" w:rsidRDefault="00CF5FDB" w:rsidP="004E5282">
      <w:pPr>
        <w:pStyle w:val="Heading2"/>
        <w:rPr>
          <w:sz w:val="22"/>
        </w:rPr>
      </w:pPr>
      <w:bookmarkStart w:id="40" w:name="_Toc524130930"/>
      <w:bookmarkStart w:id="41" w:name="_Toc14438724"/>
      <w:bookmarkStart w:id="42" w:name="_Toc175041344"/>
      <w:r w:rsidRPr="000E5D4E">
        <w:rPr>
          <w:sz w:val="22"/>
        </w:rPr>
        <w:t>Professionals Involved in the Offering</w:t>
      </w:r>
      <w:bookmarkEnd w:id="40"/>
      <w:bookmarkEnd w:id="41"/>
      <w:bookmarkEnd w:id="42"/>
      <w:r w:rsidRPr="000E5D4E">
        <w:rPr>
          <w:sz w:val="22"/>
        </w:rPr>
        <w:t xml:space="preserve"> </w:t>
      </w:r>
    </w:p>
    <w:p w14:paraId="254C340A" w14:textId="55FF7DD9" w:rsidR="00CF5FDB" w:rsidRPr="000E5D4E" w:rsidRDefault="00595857" w:rsidP="007E578B">
      <w:pPr>
        <w:pStyle w:val="00BodyText5"/>
        <w:rPr>
          <w:sz w:val="22"/>
        </w:rPr>
      </w:pPr>
      <w:r w:rsidRPr="009D4228">
        <w:rPr>
          <w:sz w:val="22"/>
        </w:rPr>
        <w:t>Gilmore &amp; Bell, P.C.</w:t>
      </w:r>
      <w:r w:rsidR="00CF5FDB" w:rsidRPr="009D4228">
        <w:rPr>
          <w:sz w:val="22"/>
        </w:rPr>
        <w:t xml:space="preserve">, has acted as Bond Counsel </w:t>
      </w:r>
      <w:r w:rsidRPr="009D4228">
        <w:rPr>
          <w:sz w:val="22"/>
        </w:rPr>
        <w:t xml:space="preserve">to the District </w:t>
      </w:r>
      <w:r w:rsidR="00CF5FDB" w:rsidRPr="009D4228">
        <w:rPr>
          <w:sz w:val="22"/>
        </w:rPr>
        <w:t>and has also assisted in the preparation of this Limited Offering Memorandum in its capacity as Disclosure Counsel to the District</w:t>
      </w:r>
      <w:r w:rsidR="008C44DA" w:rsidRPr="009D4228">
        <w:rPr>
          <w:sz w:val="22"/>
        </w:rPr>
        <w:t xml:space="preserve">. </w:t>
      </w:r>
      <w:r w:rsidR="00944DC1" w:rsidRPr="009D4228">
        <w:rPr>
          <w:rFonts w:cs="Times New Roman"/>
          <w:sz w:val="22"/>
        </w:rPr>
        <w:t>UMB Bank, n.a.</w:t>
      </w:r>
      <w:r w:rsidR="00F10FF6" w:rsidRPr="009D4228">
        <w:rPr>
          <w:sz w:val="22"/>
        </w:rPr>
        <w:t xml:space="preserve"> </w:t>
      </w:r>
      <w:r w:rsidR="00944DC1" w:rsidRPr="009D4228">
        <w:rPr>
          <w:sz w:val="22"/>
        </w:rPr>
        <w:t>Phoenix, Arizona</w:t>
      </w:r>
      <w:r w:rsidR="00CF5FDB" w:rsidRPr="009D4228">
        <w:rPr>
          <w:sz w:val="22"/>
        </w:rPr>
        <w:t xml:space="preserve"> will act as the trustee, paying agent and registrar for </w:t>
      </w:r>
      <w:r w:rsidR="00D2636D" w:rsidRPr="009D4228">
        <w:rPr>
          <w:sz w:val="22"/>
        </w:rPr>
        <w:t xml:space="preserve">the </w:t>
      </w:r>
      <w:r w:rsidR="000A3C99" w:rsidRPr="009D4228">
        <w:rPr>
          <w:sz w:val="22"/>
        </w:rPr>
        <w:t>Bonds</w:t>
      </w:r>
      <w:r w:rsidR="008C44DA" w:rsidRPr="009D4228">
        <w:rPr>
          <w:sz w:val="22"/>
        </w:rPr>
        <w:t xml:space="preserve">. </w:t>
      </w:r>
      <w:r w:rsidR="004B3E7A" w:rsidRPr="009D4228">
        <w:rPr>
          <w:sz w:val="22"/>
        </w:rPr>
        <w:t>D.A. Davidson &amp; Co.</w:t>
      </w:r>
      <w:r w:rsidR="00CF5FDB" w:rsidRPr="009D4228">
        <w:rPr>
          <w:sz w:val="22"/>
        </w:rPr>
        <w:t xml:space="preserve">, </w:t>
      </w:r>
      <w:r w:rsidR="00A23706">
        <w:rPr>
          <w:sz w:val="22"/>
        </w:rPr>
        <w:t>Salt Lake City, Utah</w:t>
      </w:r>
      <w:r w:rsidR="00CF5FDB" w:rsidRPr="009D4228">
        <w:rPr>
          <w:sz w:val="22"/>
        </w:rPr>
        <w:t xml:space="preserve"> will act as the underwriter for </w:t>
      </w:r>
      <w:r w:rsidR="00D2636D" w:rsidRPr="009D4228">
        <w:rPr>
          <w:sz w:val="22"/>
        </w:rPr>
        <w:t xml:space="preserve">the </w:t>
      </w:r>
      <w:r w:rsidR="000A3C99" w:rsidRPr="009D4228">
        <w:rPr>
          <w:sz w:val="22"/>
        </w:rPr>
        <w:t>Bonds</w:t>
      </w:r>
      <w:r w:rsidR="00CF5FDB" w:rsidRPr="009D4228">
        <w:rPr>
          <w:sz w:val="22"/>
        </w:rPr>
        <w:t xml:space="preserve"> (the “</w:t>
      </w:r>
      <w:r w:rsidR="00CF5FDB" w:rsidRPr="009D4228">
        <w:rPr>
          <w:b/>
          <w:sz w:val="22"/>
        </w:rPr>
        <w:t>Underwriter</w:t>
      </w:r>
      <w:r w:rsidR="00CF5FDB" w:rsidRPr="009D4228">
        <w:rPr>
          <w:sz w:val="22"/>
        </w:rPr>
        <w:t xml:space="preserve">”), and </w:t>
      </w:r>
      <w:r w:rsidR="00A23706">
        <w:rPr>
          <w:sz w:val="22"/>
        </w:rPr>
        <w:t>Thompson Coburn LLP</w:t>
      </w:r>
      <w:r w:rsidR="00210101" w:rsidRPr="009D4228">
        <w:rPr>
          <w:sz w:val="22"/>
        </w:rPr>
        <w:t xml:space="preserve">, </w:t>
      </w:r>
      <w:r w:rsidR="00A23706">
        <w:rPr>
          <w:sz w:val="22"/>
        </w:rPr>
        <w:t>St. Louis, Missouri</w:t>
      </w:r>
      <w:r w:rsidR="00210101" w:rsidRPr="009D4228">
        <w:rPr>
          <w:sz w:val="22"/>
        </w:rPr>
        <w:t xml:space="preserve">, </w:t>
      </w:r>
      <w:r w:rsidR="00CF5FDB" w:rsidRPr="009D4228">
        <w:rPr>
          <w:sz w:val="22"/>
        </w:rPr>
        <w:t>has acted as counsel to the Underwriter.</w:t>
      </w:r>
      <w:r w:rsidR="00210101" w:rsidRPr="009D4228">
        <w:rPr>
          <w:sz w:val="22"/>
        </w:rPr>
        <w:t xml:space="preserve"> </w:t>
      </w:r>
      <w:r w:rsidR="00E2170C" w:rsidRPr="009D4228">
        <w:rPr>
          <w:sz w:val="22"/>
        </w:rPr>
        <w:t>Snow Jensen &amp; Reece, P.C.</w:t>
      </w:r>
      <w:r w:rsidR="00210101" w:rsidRPr="009D4228">
        <w:rPr>
          <w:sz w:val="22"/>
        </w:rPr>
        <w:t xml:space="preserve">, </w:t>
      </w:r>
      <w:r w:rsidR="00060A35" w:rsidRPr="009D4228">
        <w:rPr>
          <w:sz w:val="22"/>
        </w:rPr>
        <w:t>St. George</w:t>
      </w:r>
      <w:r w:rsidR="00210101" w:rsidRPr="009D4228">
        <w:rPr>
          <w:sz w:val="22"/>
        </w:rPr>
        <w:t>, Utah</w:t>
      </w:r>
      <w:r w:rsidR="00CA7777" w:rsidRPr="009D4228">
        <w:rPr>
          <w:sz w:val="22"/>
        </w:rPr>
        <w:t xml:space="preserve">, </w:t>
      </w:r>
      <w:r w:rsidR="003D3D63" w:rsidRPr="009D4228">
        <w:rPr>
          <w:sz w:val="22"/>
        </w:rPr>
        <w:t xml:space="preserve">is acting </w:t>
      </w:r>
      <w:r w:rsidR="00CA7777" w:rsidRPr="009D4228">
        <w:rPr>
          <w:sz w:val="22"/>
        </w:rPr>
        <w:t xml:space="preserve">as </w:t>
      </w:r>
      <w:r w:rsidR="003D3D63" w:rsidRPr="009D4228">
        <w:rPr>
          <w:sz w:val="22"/>
        </w:rPr>
        <w:t xml:space="preserve">general </w:t>
      </w:r>
      <w:r w:rsidR="00CA7777" w:rsidRPr="009D4228">
        <w:rPr>
          <w:sz w:val="22"/>
        </w:rPr>
        <w:t xml:space="preserve">counsel to the </w:t>
      </w:r>
      <w:proofErr w:type="gramStart"/>
      <w:r w:rsidR="00CA7777" w:rsidRPr="009D4228">
        <w:rPr>
          <w:sz w:val="22"/>
        </w:rPr>
        <w:t>District</w:t>
      </w:r>
      <w:proofErr w:type="gramEnd"/>
      <w:r w:rsidR="00210101" w:rsidRPr="009D4228">
        <w:rPr>
          <w:sz w:val="22"/>
        </w:rPr>
        <w:t xml:space="preserve"> (“</w:t>
      </w:r>
      <w:r w:rsidR="00210101" w:rsidRPr="009D4228">
        <w:rPr>
          <w:b/>
          <w:sz w:val="22"/>
        </w:rPr>
        <w:t>General Counsel to the District</w:t>
      </w:r>
      <w:r w:rsidR="00210101" w:rsidRPr="009D4228">
        <w:rPr>
          <w:sz w:val="22"/>
        </w:rPr>
        <w:t>”)</w:t>
      </w:r>
      <w:r w:rsidR="008C44DA" w:rsidRPr="009D4228">
        <w:rPr>
          <w:sz w:val="22"/>
        </w:rPr>
        <w:t xml:space="preserve">. </w:t>
      </w:r>
    </w:p>
    <w:p w14:paraId="77753C1F" w14:textId="77777777" w:rsidR="0045079E" w:rsidRPr="000E5D4E" w:rsidRDefault="003904FF" w:rsidP="00F4280B">
      <w:pPr>
        <w:pStyle w:val="Heading2"/>
        <w:rPr>
          <w:rFonts w:eastAsia="Times New Roman"/>
          <w:sz w:val="22"/>
        </w:rPr>
      </w:pPr>
      <w:bookmarkStart w:id="43" w:name="_Toc175041345"/>
      <w:r w:rsidRPr="000E5D4E">
        <w:rPr>
          <w:rFonts w:eastAsia="Times New Roman"/>
          <w:sz w:val="22"/>
        </w:rPr>
        <w:t>Continuing Disclosure</w:t>
      </w:r>
      <w:r w:rsidR="00B722A2" w:rsidRPr="000E5D4E">
        <w:rPr>
          <w:rFonts w:eastAsia="Times New Roman"/>
          <w:sz w:val="22"/>
        </w:rPr>
        <w:t xml:space="preserve"> Obligation</w:t>
      </w:r>
      <w:bookmarkEnd w:id="43"/>
      <w:r w:rsidRPr="000E5D4E">
        <w:rPr>
          <w:rFonts w:eastAsia="Times New Roman"/>
          <w:sz w:val="22"/>
        </w:rPr>
        <w:t xml:space="preserve"> </w:t>
      </w:r>
    </w:p>
    <w:p w14:paraId="67905EF4" w14:textId="7CD10AED" w:rsidR="0075493D" w:rsidRPr="000E5D4E" w:rsidRDefault="002132DB" w:rsidP="00DD1E57">
      <w:pPr>
        <w:pStyle w:val="00BodyText5"/>
        <w:rPr>
          <w:sz w:val="22"/>
        </w:rPr>
      </w:pPr>
      <w:r w:rsidRPr="000E5D4E">
        <w:rPr>
          <w:sz w:val="22"/>
        </w:rPr>
        <w:t xml:space="preserve">The Underwriter has determined that </w:t>
      </w:r>
      <w:r w:rsidR="00D2636D" w:rsidRPr="000E5D4E">
        <w:rPr>
          <w:sz w:val="22"/>
        </w:rPr>
        <w:t xml:space="preserve">the </w:t>
      </w:r>
      <w:r w:rsidR="000A3C99" w:rsidRPr="000E5D4E">
        <w:rPr>
          <w:sz w:val="22"/>
        </w:rPr>
        <w:t>Bonds</w:t>
      </w:r>
      <w:r w:rsidRPr="000E5D4E">
        <w:rPr>
          <w:sz w:val="22"/>
        </w:rPr>
        <w:t xml:space="preserve"> are exempt from the requirements of the Securities and Exchange Commission Rule 15c2-12 (17 CFR Part 240, Section 240.15c2-12) (the “</w:t>
      </w:r>
      <w:r w:rsidRPr="000E5D4E">
        <w:rPr>
          <w:b/>
          <w:sz w:val="22"/>
        </w:rPr>
        <w:t>Rule</w:t>
      </w:r>
      <w:r w:rsidRPr="000E5D4E">
        <w:rPr>
          <w:sz w:val="22"/>
        </w:rPr>
        <w:t>”)</w:t>
      </w:r>
      <w:r w:rsidR="008C44DA" w:rsidRPr="000E5D4E">
        <w:rPr>
          <w:sz w:val="22"/>
        </w:rPr>
        <w:t xml:space="preserve">. </w:t>
      </w:r>
      <w:r w:rsidRPr="000E5D4E">
        <w:rPr>
          <w:sz w:val="22"/>
        </w:rPr>
        <w:t xml:space="preserve">The </w:t>
      </w:r>
      <w:r w:rsidR="002800EA" w:rsidRPr="000E5D4E">
        <w:rPr>
          <w:sz w:val="22"/>
        </w:rPr>
        <w:t>District</w:t>
      </w:r>
      <w:r w:rsidRPr="000E5D4E">
        <w:rPr>
          <w:sz w:val="22"/>
        </w:rPr>
        <w:t xml:space="preserve"> and the Developer have, however, agreed to obtain and to provide certain information to </w:t>
      </w:r>
      <w:r w:rsidR="00944DC1" w:rsidRPr="000E5D4E">
        <w:rPr>
          <w:sz w:val="22"/>
        </w:rPr>
        <w:t>UMB Bank, n.a.,</w:t>
      </w:r>
      <w:r w:rsidRPr="000E5D4E">
        <w:rPr>
          <w:sz w:val="22"/>
        </w:rPr>
        <w:t xml:space="preserve"> as trustee for </w:t>
      </w:r>
      <w:r w:rsidR="00D2636D" w:rsidRPr="000E5D4E">
        <w:rPr>
          <w:sz w:val="22"/>
        </w:rPr>
        <w:t xml:space="preserve">the </w:t>
      </w:r>
      <w:r w:rsidR="000A3C99" w:rsidRPr="000E5D4E">
        <w:rPr>
          <w:sz w:val="22"/>
        </w:rPr>
        <w:t>Bonds</w:t>
      </w:r>
      <w:r w:rsidRPr="000E5D4E">
        <w:rPr>
          <w:sz w:val="22"/>
        </w:rPr>
        <w:t>, on a quarterly and annual basis for dissemination to the Municipal Securities Rulemaking Board via its Electronic Municipal Market Access system</w:t>
      </w:r>
      <w:r w:rsidR="008C44DA" w:rsidRPr="000E5D4E">
        <w:rPr>
          <w:sz w:val="22"/>
        </w:rPr>
        <w:t xml:space="preserve">. </w:t>
      </w:r>
      <w:r w:rsidRPr="000E5D4E">
        <w:rPr>
          <w:sz w:val="22"/>
        </w:rPr>
        <w:t>A form of the Continuing Disclosure Agreement setting forth such obl</w:t>
      </w:r>
      <w:r w:rsidR="00C41C53" w:rsidRPr="000E5D4E">
        <w:rPr>
          <w:sz w:val="22"/>
        </w:rPr>
        <w:t xml:space="preserve">igations is attached hereto as </w:t>
      </w:r>
      <w:r w:rsidR="0007351C">
        <w:rPr>
          <w:sz w:val="22"/>
        </w:rPr>
        <w:t>“</w:t>
      </w:r>
      <w:r w:rsidR="00CF4B71" w:rsidRPr="000E5D4E">
        <w:rPr>
          <w:sz w:val="22"/>
        </w:rPr>
        <w:t xml:space="preserve">APPENDIX </w:t>
      </w:r>
      <w:r w:rsidR="008B46BD" w:rsidRPr="000E5D4E">
        <w:rPr>
          <w:sz w:val="22"/>
        </w:rPr>
        <w:t>E</w:t>
      </w:r>
      <w:r w:rsidRPr="000E5D4E">
        <w:rPr>
          <w:sz w:val="22"/>
        </w:rPr>
        <w:t>—FORM OF CONTINUING DISCLOSURE AGREEMENT.</w:t>
      </w:r>
      <w:r w:rsidR="0007351C">
        <w:rPr>
          <w:sz w:val="22"/>
        </w:rPr>
        <w:t>”</w:t>
      </w:r>
      <w:r w:rsidRPr="000E5D4E">
        <w:rPr>
          <w:sz w:val="22"/>
        </w:rPr>
        <w:t xml:space="preserve"> </w:t>
      </w:r>
      <w:r w:rsidR="003904FF" w:rsidRPr="000E5D4E">
        <w:rPr>
          <w:sz w:val="22"/>
        </w:rPr>
        <w:t xml:space="preserve">See also </w:t>
      </w:r>
      <w:r w:rsidR="00B13FAA" w:rsidRPr="000E5D4E">
        <w:rPr>
          <w:sz w:val="22"/>
        </w:rPr>
        <w:t>“</w:t>
      </w:r>
      <w:r w:rsidRPr="000E5D4E">
        <w:rPr>
          <w:sz w:val="22"/>
        </w:rPr>
        <w:t>MISCELLANEOUS—Agreement t</w:t>
      </w:r>
      <w:r w:rsidR="003904FF" w:rsidRPr="000E5D4E">
        <w:rPr>
          <w:sz w:val="22"/>
        </w:rPr>
        <w:t xml:space="preserve">o Provide </w:t>
      </w:r>
      <w:r w:rsidRPr="000E5D4E">
        <w:rPr>
          <w:sz w:val="22"/>
        </w:rPr>
        <w:t>Continuing</w:t>
      </w:r>
      <w:r w:rsidR="003904FF" w:rsidRPr="000E5D4E">
        <w:rPr>
          <w:sz w:val="22"/>
        </w:rPr>
        <w:t xml:space="preserve"> Disclosure.</w:t>
      </w:r>
      <w:r w:rsidR="00B13FAA" w:rsidRPr="000E5D4E">
        <w:rPr>
          <w:sz w:val="22"/>
        </w:rPr>
        <w:t>”</w:t>
      </w:r>
    </w:p>
    <w:p w14:paraId="2897B3D9" w14:textId="77777777" w:rsidR="0045079E" w:rsidRPr="000E5D4E" w:rsidRDefault="003904FF" w:rsidP="00D8144E">
      <w:pPr>
        <w:pStyle w:val="Heading2"/>
        <w:rPr>
          <w:rFonts w:eastAsia="Times New Roman"/>
          <w:sz w:val="22"/>
        </w:rPr>
      </w:pPr>
      <w:bookmarkStart w:id="44" w:name="_Toc175041346"/>
      <w:r w:rsidRPr="000E5D4E">
        <w:rPr>
          <w:rFonts w:eastAsia="Times New Roman"/>
          <w:sz w:val="22"/>
        </w:rPr>
        <w:t>Offering and Delivery</w:t>
      </w:r>
      <w:r w:rsidR="00DD1E57" w:rsidRPr="000E5D4E">
        <w:rPr>
          <w:rFonts w:eastAsia="Times New Roman"/>
          <w:sz w:val="22"/>
        </w:rPr>
        <w:t xml:space="preserve"> </w:t>
      </w:r>
      <w:r w:rsidRPr="000E5D4E">
        <w:rPr>
          <w:rFonts w:eastAsia="Times New Roman"/>
          <w:sz w:val="22"/>
        </w:rPr>
        <w:t>Information</w:t>
      </w:r>
      <w:bookmarkEnd w:id="44"/>
    </w:p>
    <w:p w14:paraId="5EDB5350" w14:textId="3CD72384" w:rsidR="00801ADD" w:rsidRPr="000E5D4E" w:rsidRDefault="003904FF" w:rsidP="002132DB">
      <w:pPr>
        <w:pStyle w:val="00BodyText5"/>
        <w:rPr>
          <w:sz w:val="22"/>
        </w:rPr>
      </w:pPr>
      <w:r w:rsidRPr="000E5D4E">
        <w:rPr>
          <w:sz w:val="22"/>
        </w:rPr>
        <w:t xml:space="preserve">The offering of </w:t>
      </w:r>
      <w:r w:rsidR="00D2636D" w:rsidRPr="000E5D4E">
        <w:rPr>
          <w:sz w:val="22"/>
        </w:rPr>
        <w:t xml:space="preserve">the </w:t>
      </w:r>
      <w:r w:rsidR="000A3C99" w:rsidRPr="000E5D4E">
        <w:rPr>
          <w:sz w:val="22"/>
        </w:rPr>
        <w:t>Bonds</w:t>
      </w:r>
      <w:r w:rsidRPr="000E5D4E">
        <w:rPr>
          <w:sz w:val="22"/>
        </w:rPr>
        <w:t xml:space="preserve"> is being made to a limited number of</w:t>
      </w:r>
      <w:r w:rsidR="00C1332A" w:rsidRPr="000E5D4E">
        <w:rPr>
          <w:sz w:val="22"/>
        </w:rPr>
        <w:t xml:space="preserve"> investors who are believed to be</w:t>
      </w:r>
      <w:r w:rsidRPr="000E5D4E">
        <w:rPr>
          <w:sz w:val="22"/>
        </w:rPr>
        <w:t xml:space="preserve"> knowledgeable and experienced investors </w:t>
      </w:r>
      <w:r w:rsidR="005F5CB2" w:rsidRPr="000E5D4E">
        <w:rPr>
          <w:sz w:val="22"/>
        </w:rPr>
        <w:t>and who</w:t>
      </w:r>
      <w:r w:rsidRPr="000E5D4E">
        <w:rPr>
          <w:sz w:val="22"/>
        </w:rPr>
        <w:t xml:space="preserve"> are not purchasing with a view to distributing </w:t>
      </w:r>
      <w:r w:rsidR="00D2636D" w:rsidRPr="000E5D4E">
        <w:rPr>
          <w:sz w:val="22"/>
        </w:rPr>
        <w:t xml:space="preserve">the </w:t>
      </w:r>
      <w:r w:rsidR="000A3C99" w:rsidRPr="000E5D4E">
        <w:rPr>
          <w:sz w:val="22"/>
        </w:rPr>
        <w:t>Bonds</w:t>
      </w:r>
      <w:r w:rsidR="008C44DA" w:rsidRPr="000E5D4E">
        <w:rPr>
          <w:sz w:val="22"/>
        </w:rPr>
        <w:t xml:space="preserve">. </w:t>
      </w:r>
      <w:r w:rsidRPr="000E5D4E">
        <w:rPr>
          <w:sz w:val="22"/>
        </w:rPr>
        <w:t xml:space="preserve">Each purchaser must be a </w:t>
      </w:r>
      <w:r w:rsidR="00801ADD" w:rsidRPr="000E5D4E">
        <w:rPr>
          <w:sz w:val="22"/>
        </w:rPr>
        <w:t xml:space="preserve">“Qualified Institutional </w:t>
      </w:r>
      <w:r w:rsidR="00D81862" w:rsidRPr="000E5D4E">
        <w:rPr>
          <w:sz w:val="22"/>
        </w:rPr>
        <w:t>Buyer</w:t>
      </w:r>
      <w:r w:rsidR="00801ADD" w:rsidRPr="000E5D4E">
        <w:rPr>
          <w:sz w:val="22"/>
        </w:rPr>
        <w:t>” as defined under</w:t>
      </w:r>
      <w:r w:rsidR="005F5CB2" w:rsidRPr="000E5D4E">
        <w:rPr>
          <w:sz w:val="22"/>
        </w:rPr>
        <w:t xml:space="preserve"> Rule 144A under the Securities Act of 1933, as amended (the “</w:t>
      </w:r>
      <w:r w:rsidR="005F5CB2" w:rsidRPr="000E5D4E">
        <w:rPr>
          <w:b/>
          <w:sz w:val="22"/>
        </w:rPr>
        <w:t>Securities Act</w:t>
      </w:r>
      <w:r w:rsidR="005F5CB2" w:rsidRPr="000E5D4E">
        <w:rPr>
          <w:sz w:val="22"/>
        </w:rPr>
        <w:t>”)</w:t>
      </w:r>
      <w:r w:rsidR="00801ADD" w:rsidRPr="000E5D4E">
        <w:rPr>
          <w:sz w:val="22"/>
        </w:rPr>
        <w:t xml:space="preserve"> or an “Accredited Investor” as defined </w:t>
      </w:r>
      <w:r w:rsidR="004F45AA" w:rsidRPr="000E5D4E">
        <w:rPr>
          <w:sz w:val="22"/>
        </w:rPr>
        <w:t>in</w:t>
      </w:r>
      <w:r w:rsidR="001B3795" w:rsidRPr="000E5D4E">
        <w:rPr>
          <w:sz w:val="22"/>
        </w:rPr>
        <w:t xml:space="preserve"> Rule 501 of Regulation D under the Securities Ac</w:t>
      </w:r>
      <w:r w:rsidR="002F5612" w:rsidRPr="000E5D4E">
        <w:rPr>
          <w:sz w:val="22"/>
        </w:rPr>
        <w:t>t</w:t>
      </w:r>
      <w:r w:rsidR="004F45AA" w:rsidRPr="000E5D4E">
        <w:rPr>
          <w:sz w:val="22"/>
        </w:rPr>
        <w:t xml:space="preserve"> (together “</w:t>
      </w:r>
      <w:r w:rsidR="004F45AA" w:rsidRPr="000E5D4E">
        <w:rPr>
          <w:b/>
          <w:sz w:val="22"/>
        </w:rPr>
        <w:t>Qualified Investors</w:t>
      </w:r>
      <w:r w:rsidR="004F45AA" w:rsidRPr="000E5D4E">
        <w:rPr>
          <w:sz w:val="22"/>
        </w:rPr>
        <w:t>”)</w:t>
      </w:r>
      <w:r w:rsidR="008C44DA" w:rsidRPr="000E5D4E">
        <w:rPr>
          <w:sz w:val="22"/>
        </w:rPr>
        <w:t xml:space="preserve">. </w:t>
      </w:r>
      <w:r w:rsidR="0019077B" w:rsidRPr="000E5D4E">
        <w:rPr>
          <w:sz w:val="22"/>
        </w:rPr>
        <w:t xml:space="preserve">All initial purchasers of the Bonds </w:t>
      </w:r>
      <w:r w:rsidR="0019077B" w:rsidRPr="000E5D4E">
        <w:rPr>
          <w:sz w:val="22"/>
        </w:rPr>
        <w:lastRenderedPageBreak/>
        <w:t>will be required to execute an Investor Letter substantially in the form attached hereto as “APPENDIX H—FORM OF INVESTOR LETTER.”</w:t>
      </w:r>
    </w:p>
    <w:p w14:paraId="1DFC3DF4" w14:textId="75BC2680" w:rsidR="008F2DAF" w:rsidRPr="000E5D4E" w:rsidRDefault="00D2636D" w:rsidP="005D4730">
      <w:pPr>
        <w:pStyle w:val="00BodyText5"/>
        <w:rPr>
          <w:sz w:val="22"/>
        </w:rPr>
      </w:pPr>
      <w:r w:rsidRPr="000E5D4E">
        <w:rPr>
          <w:sz w:val="22"/>
        </w:rPr>
        <w:t xml:space="preserve">The </w:t>
      </w:r>
      <w:r w:rsidR="000A3C99" w:rsidRPr="000E5D4E">
        <w:rPr>
          <w:sz w:val="22"/>
        </w:rPr>
        <w:t>Bonds</w:t>
      </w:r>
      <w:r w:rsidR="003904FF" w:rsidRPr="000E5D4E">
        <w:rPr>
          <w:sz w:val="22"/>
        </w:rPr>
        <w:t xml:space="preserve"> are offered when, as, and if issued by the </w:t>
      </w:r>
      <w:proofErr w:type="gramStart"/>
      <w:r w:rsidR="00340E53" w:rsidRPr="000E5D4E">
        <w:rPr>
          <w:sz w:val="22"/>
        </w:rPr>
        <w:t>District</w:t>
      </w:r>
      <w:proofErr w:type="gramEnd"/>
      <w:r w:rsidR="003904FF" w:rsidRPr="000E5D4E">
        <w:rPr>
          <w:sz w:val="22"/>
        </w:rPr>
        <w:t xml:space="preserve"> and accepted by the Underwriter, </w:t>
      </w:r>
      <w:r w:rsidR="002132DB" w:rsidRPr="000E5D4E">
        <w:rPr>
          <w:sz w:val="22"/>
        </w:rPr>
        <w:t>subject to</w:t>
      </w:r>
      <w:r w:rsidR="003904FF" w:rsidRPr="000E5D4E">
        <w:rPr>
          <w:sz w:val="22"/>
        </w:rPr>
        <w:t xml:space="preserve"> </w:t>
      </w:r>
      <w:r w:rsidR="002132DB" w:rsidRPr="000E5D4E">
        <w:rPr>
          <w:sz w:val="22"/>
          <w:szCs w:val="22"/>
        </w:rPr>
        <w:t xml:space="preserve">approving legal opinion of Bond Counsel, the form of which </w:t>
      </w:r>
      <w:r w:rsidR="004F45AA" w:rsidRPr="000E5D4E">
        <w:rPr>
          <w:sz w:val="22"/>
          <w:szCs w:val="22"/>
        </w:rPr>
        <w:t xml:space="preserve">is </w:t>
      </w:r>
      <w:r w:rsidR="002132DB" w:rsidRPr="000E5D4E">
        <w:rPr>
          <w:sz w:val="22"/>
          <w:szCs w:val="22"/>
        </w:rPr>
        <w:t xml:space="preserve">set forth in </w:t>
      </w:r>
      <w:r w:rsidR="00CF4B71" w:rsidRPr="000E5D4E">
        <w:rPr>
          <w:sz w:val="22"/>
          <w:szCs w:val="22"/>
        </w:rPr>
        <w:t>APPENDIX</w:t>
      </w:r>
      <w:r w:rsidR="00A670FA" w:rsidRPr="000E5D4E">
        <w:rPr>
          <w:sz w:val="22"/>
          <w:szCs w:val="22"/>
        </w:rPr>
        <w:t> </w:t>
      </w:r>
      <w:r w:rsidR="008B46BD" w:rsidRPr="000E5D4E">
        <w:rPr>
          <w:sz w:val="22"/>
          <w:szCs w:val="22"/>
        </w:rPr>
        <w:t>F</w:t>
      </w:r>
      <w:r w:rsidR="008C44DA" w:rsidRPr="000E5D4E">
        <w:rPr>
          <w:sz w:val="22"/>
          <w:szCs w:val="22"/>
        </w:rPr>
        <w:t xml:space="preserve">. </w:t>
      </w:r>
      <w:r w:rsidR="003904FF" w:rsidRPr="000E5D4E">
        <w:rPr>
          <w:sz w:val="22"/>
        </w:rPr>
        <w:t xml:space="preserve">It is expected that </w:t>
      </w:r>
      <w:r w:rsidRPr="000E5D4E">
        <w:rPr>
          <w:sz w:val="22"/>
        </w:rPr>
        <w:t xml:space="preserve">the </w:t>
      </w:r>
      <w:r w:rsidR="000A3C99" w:rsidRPr="000E5D4E">
        <w:rPr>
          <w:sz w:val="22"/>
        </w:rPr>
        <w:t>Bonds</w:t>
      </w:r>
      <w:r w:rsidR="003904FF" w:rsidRPr="000E5D4E">
        <w:rPr>
          <w:sz w:val="22"/>
        </w:rPr>
        <w:t xml:space="preserve"> will be available for delivery through the facilities of DTC on or about </w:t>
      </w:r>
      <w:r w:rsidR="00FD706E" w:rsidRPr="000E5D4E">
        <w:rPr>
          <w:sz w:val="22"/>
        </w:rPr>
        <w:t>[CLOSING DATE], 2024</w:t>
      </w:r>
      <w:r w:rsidR="004F45AA" w:rsidRPr="000E5D4E">
        <w:rPr>
          <w:sz w:val="22"/>
        </w:rPr>
        <w:t>.</w:t>
      </w:r>
    </w:p>
    <w:p w14:paraId="45415BFE" w14:textId="77777777" w:rsidR="0045079E" w:rsidRPr="000E5D4E" w:rsidRDefault="003904FF" w:rsidP="00F4280B">
      <w:pPr>
        <w:pStyle w:val="Heading2"/>
        <w:rPr>
          <w:rFonts w:eastAsia="Times New Roman"/>
          <w:sz w:val="22"/>
        </w:rPr>
      </w:pPr>
      <w:bookmarkStart w:id="45" w:name="_Toc175041347"/>
      <w:r w:rsidRPr="000E5D4E">
        <w:rPr>
          <w:rFonts w:eastAsia="Times New Roman"/>
          <w:sz w:val="22"/>
        </w:rPr>
        <w:t>Additional Information</w:t>
      </w:r>
      <w:bookmarkEnd w:id="45"/>
      <w:r w:rsidRPr="000E5D4E">
        <w:rPr>
          <w:rFonts w:eastAsia="Times New Roman"/>
          <w:sz w:val="22"/>
        </w:rPr>
        <w:t xml:space="preserve"> </w:t>
      </w:r>
    </w:p>
    <w:p w14:paraId="68BEAD69" w14:textId="760F963E" w:rsidR="00454EBA" w:rsidRPr="000E5D4E" w:rsidRDefault="00652602" w:rsidP="00817865">
      <w:pPr>
        <w:pStyle w:val="00BodyText5"/>
        <w:keepNext/>
        <w:rPr>
          <w:rFonts w:cs="Times New Roman"/>
          <w:sz w:val="22"/>
          <w:szCs w:val="22"/>
        </w:rPr>
      </w:pPr>
      <w:r w:rsidRPr="000E5D4E">
        <w:rPr>
          <w:rFonts w:cs="Times New Roman"/>
          <w:sz w:val="22"/>
          <w:szCs w:val="22"/>
        </w:rPr>
        <w:t>ALL OF THE SUMMARIES OF THE STATUTES, RESOLUTIONS, INDENTURES, OPINIONS, COVENANTS, DECLARATIONS, CONTRACTS, AND AGREEMENTS DESCRIBED IN THIS LIMITED OFFERING MEMORANDUM ARE SUBJECT TO THE ACTUAL PROVISIONS OF SUCH DOCUMENTS</w:t>
      </w:r>
      <w:r w:rsidR="008C44DA" w:rsidRPr="000E5D4E">
        <w:rPr>
          <w:rFonts w:cs="Times New Roman"/>
          <w:sz w:val="22"/>
          <w:szCs w:val="22"/>
        </w:rPr>
        <w:t xml:space="preserve">. </w:t>
      </w:r>
      <w:r w:rsidRPr="000E5D4E">
        <w:rPr>
          <w:rFonts w:cs="Times New Roman"/>
          <w:sz w:val="22"/>
          <w:szCs w:val="22"/>
        </w:rPr>
        <w:t>The summaries do not purport to be complete statements of such provisions and reference is made to such documents, copies of which are either publicly available or available upon request and the payment of a reasonable copying, mailing, and handling charge from, as applicable:</w:t>
      </w:r>
    </w:p>
    <w:p w14:paraId="22ED589A" w14:textId="77777777" w:rsidR="00161AB4" w:rsidRPr="000E5D4E" w:rsidRDefault="00161AB4" w:rsidP="0074439D">
      <w:pPr>
        <w:jc w:val="center"/>
        <w:rPr>
          <w:sz w:val="22"/>
        </w:rPr>
        <w:sectPr w:rsidR="00161AB4" w:rsidRPr="000E5D4E" w:rsidSect="00487F5A">
          <w:footerReference w:type="default" r:id="rId27"/>
          <w:footerReference w:type="first" r:id="rId28"/>
          <w:footnotePr>
            <w:numRestart w:val="eachPage"/>
          </w:footnotePr>
          <w:pgSz w:w="12240" w:h="15840" w:code="1"/>
          <w:pgMar w:top="1440" w:right="1440" w:bottom="1440" w:left="1440" w:header="720" w:footer="720" w:gutter="0"/>
          <w:pgNumType w:start="1"/>
          <w:cols w:space="720"/>
          <w:titlePg/>
          <w:docGrid w:linePitch="299"/>
        </w:sectPr>
      </w:pPr>
    </w:p>
    <w:p w14:paraId="01D85E42" w14:textId="0A7AC53D" w:rsidR="0074439D" w:rsidRPr="000E5D4E" w:rsidRDefault="0074439D" w:rsidP="0074439D">
      <w:pPr>
        <w:jc w:val="center"/>
        <w:rPr>
          <w:sz w:val="22"/>
        </w:rPr>
      </w:pPr>
      <w:r w:rsidRPr="000E5D4E">
        <w:rPr>
          <w:sz w:val="22"/>
        </w:rPr>
        <w:t xml:space="preserve">The </w:t>
      </w:r>
      <w:proofErr w:type="gramStart"/>
      <w:r w:rsidRPr="000E5D4E">
        <w:rPr>
          <w:sz w:val="22"/>
        </w:rPr>
        <w:t>District</w:t>
      </w:r>
      <w:proofErr w:type="gramEnd"/>
      <w:r w:rsidRPr="000E5D4E">
        <w:rPr>
          <w:sz w:val="22"/>
        </w:rPr>
        <w:t>:</w:t>
      </w:r>
    </w:p>
    <w:p w14:paraId="1E24A6E8" w14:textId="3A879DDC" w:rsidR="0074439D" w:rsidRPr="000E5D4E" w:rsidRDefault="0007351C" w:rsidP="00B639FB">
      <w:pPr>
        <w:jc w:val="center"/>
        <w:rPr>
          <w:sz w:val="22"/>
        </w:rPr>
      </w:pPr>
      <w:r>
        <w:rPr>
          <w:sz w:val="22"/>
        </w:rPr>
        <w:t>Boulder Ridge</w:t>
      </w:r>
      <w:r w:rsidR="0074439D" w:rsidRPr="000E5D4E">
        <w:rPr>
          <w:sz w:val="22"/>
        </w:rPr>
        <w:t xml:space="preserve"> Public  </w:t>
      </w:r>
      <w:r w:rsidR="0074439D" w:rsidRPr="000E5D4E">
        <w:rPr>
          <w:sz w:val="22"/>
        </w:rPr>
        <w:br/>
        <w:t>Infrastructure District</w:t>
      </w:r>
      <w:r>
        <w:rPr>
          <w:sz w:val="22"/>
        </w:rPr>
        <w:t xml:space="preserve"> No. 1</w:t>
      </w:r>
    </w:p>
    <w:p w14:paraId="7F23C47B" w14:textId="34F07558" w:rsidR="0074439D" w:rsidRPr="006224F5" w:rsidRDefault="006224F5" w:rsidP="0074439D">
      <w:pPr>
        <w:jc w:val="center"/>
        <w:rPr>
          <w:sz w:val="22"/>
        </w:rPr>
      </w:pPr>
      <w:r w:rsidRPr="006224F5">
        <w:rPr>
          <w:sz w:val="22"/>
        </w:rPr>
        <w:t>253 West 1480 South</w:t>
      </w:r>
      <w:r w:rsidR="00B639FB" w:rsidRPr="006224F5">
        <w:rPr>
          <w:sz w:val="22"/>
        </w:rPr>
        <w:t xml:space="preserve"> </w:t>
      </w:r>
    </w:p>
    <w:p w14:paraId="11420B89" w14:textId="4BB4EFFD" w:rsidR="0074439D" w:rsidRPr="000E5D4E" w:rsidRDefault="009D4228" w:rsidP="00B639FB">
      <w:pPr>
        <w:jc w:val="center"/>
        <w:rPr>
          <w:sz w:val="22"/>
        </w:rPr>
      </w:pPr>
      <w:r w:rsidRPr="009D4228">
        <w:rPr>
          <w:sz w:val="22"/>
        </w:rPr>
        <w:t>Hurricane</w:t>
      </w:r>
      <w:r w:rsidR="0074439D" w:rsidRPr="009D4228">
        <w:rPr>
          <w:sz w:val="22"/>
        </w:rPr>
        <w:t>, Utah 84</w:t>
      </w:r>
      <w:r w:rsidR="00B639FB" w:rsidRPr="009D4228">
        <w:rPr>
          <w:sz w:val="22"/>
        </w:rPr>
        <w:t>7</w:t>
      </w:r>
      <w:r w:rsidRPr="009D4228">
        <w:rPr>
          <w:sz w:val="22"/>
        </w:rPr>
        <w:t>37</w:t>
      </w:r>
    </w:p>
    <w:p w14:paraId="0E2A8A1B" w14:textId="77777777" w:rsidR="0074439D" w:rsidRPr="000E5D4E" w:rsidRDefault="0074439D" w:rsidP="0074439D">
      <w:pPr>
        <w:jc w:val="center"/>
        <w:rPr>
          <w:sz w:val="22"/>
        </w:rPr>
      </w:pPr>
      <w:r w:rsidRPr="000E5D4E">
        <w:rPr>
          <w:sz w:val="22"/>
        </w:rPr>
        <w:t>The Underwriter:</w:t>
      </w:r>
    </w:p>
    <w:p w14:paraId="1100D48D" w14:textId="2514F115" w:rsidR="0074439D" w:rsidRPr="000E5D4E" w:rsidRDefault="004B3E7A" w:rsidP="0074439D">
      <w:pPr>
        <w:jc w:val="center"/>
        <w:rPr>
          <w:sz w:val="22"/>
        </w:rPr>
      </w:pPr>
      <w:r w:rsidRPr="000E5D4E">
        <w:rPr>
          <w:sz w:val="22"/>
        </w:rPr>
        <w:t>D.A. Davidson &amp; Co.</w:t>
      </w:r>
    </w:p>
    <w:p w14:paraId="67E6D52D" w14:textId="3B926F46" w:rsidR="0074439D" w:rsidRPr="000E5D4E" w:rsidRDefault="00B639FB" w:rsidP="0074439D">
      <w:pPr>
        <w:jc w:val="center"/>
        <w:rPr>
          <w:sz w:val="22"/>
        </w:rPr>
      </w:pPr>
      <w:r w:rsidRPr="000E5D4E">
        <w:rPr>
          <w:sz w:val="22"/>
        </w:rPr>
        <w:t>95 S State St., Suite 1500</w:t>
      </w:r>
    </w:p>
    <w:p w14:paraId="1D8D02C8" w14:textId="18471B4B" w:rsidR="0074439D" w:rsidRPr="000E5D4E" w:rsidRDefault="00B639FB" w:rsidP="0074439D">
      <w:pPr>
        <w:jc w:val="center"/>
        <w:rPr>
          <w:sz w:val="22"/>
        </w:rPr>
      </w:pPr>
      <w:r w:rsidRPr="000E5D4E">
        <w:rPr>
          <w:sz w:val="22"/>
        </w:rPr>
        <w:t>Salt Lake City, Utah 84111</w:t>
      </w:r>
    </w:p>
    <w:p w14:paraId="1A3C8741" w14:textId="77777777" w:rsidR="00161AB4" w:rsidRPr="000E5D4E" w:rsidRDefault="00161AB4" w:rsidP="0074439D">
      <w:pPr>
        <w:jc w:val="center"/>
        <w:rPr>
          <w:sz w:val="22"/>
        </w:rPr>
        <w:sectPr w:rsidR="00161AB4" w:rsidRPr="000E5D4E" w:rsidSect="00161AB4">
          <w:footnotePr>
            <w:numRestart w:val="eachPage"/>
          </w:footnotePr>
          <w:type w:val="continuous"/>
          <w:pgSz w:w="12240" w:h="15840" w:code="1"/>
          <w:pgMar w:top="1440" w:right="1440" w:bottom="1440" w:left="1440" w:header="720" w:footer="720" w:gutter="0"/>
          <w:pgNumType w:start="1"/>
          <w:cols w:num="2" w:space="720"/>
          <w:titlePg/>
          <w:docGrid w:linePitch="299"/>
        </w:sectPr>
      </w:pPr>
    </w:p>
    <w:p w14:paraId="6C4E2D3E" w14:textId="066CE291" w:rsidR="0074439D" w:rsidRPr="000E5D4E" w:rsidRDefault="0074439D" w:rsidP="0074439D">
      <w:pPr>
        <w:jc w:val="center"/>
        <w:rPr>
          <w:sz w:val="22"/>
        </w:rPr>
      </w:pPr>
    </w:p>
    <w:p w14:paraId="2E77DCF9" w14:textId="47650FDA" w:rsidR="0074439D" w:rsidRPr="000E5D4E" w:rsidRDefault="0074439D" w:rsidP="00817865">
      <w:pPr>
        <w:pStyle w:val="00BodyText5"/>
        <w:keepNext/>
        <w:rPr>
          <w:rFonts w:cs="Times New Roman"/>
          <w:sz w:val="22"/>
          <w:szCs w:val="22"/>
        </w:rPr>
      </w:pPr>
    </w:p>
    <w:p w14:paraId="0B1DFE68" w14:textId="77777777" w:rsidR="0074439D" w:rsidRPr="000E5D4E" w:rsidRDefault="0074439D" w:rsidP="00817865">
      <w:pPr>
        <w:pStyle w:val="00BodyText5"/>
        <w:keepNext/>
        <w:rPr>
          <w:rFonts w:cs="Times New Roman"/>
          <w:sz w:val="22"/>
          <w:szCs w:val="22"/>
        </w:rPr>
      </w:pPr>
    </w:p>
    <w:p w14:paraId="698214BE" w14:textId="77777777" w:rsidR="00E870B1" w:rsidRDefault="00E870B1" w:rsidP="00817865">
      <w:pPr>
        <w:pStyle w:val="00BodyText5"/>
        <w:keepNext/>
        <w:rPr>
          <w:rFonts w:cs="Times New Roman"/>
          <w:sz w:val="22"/>
          <w:szCs w:val="22"/>
        </w:rPr>
        <w:sectPr w:rsidR="00E870B1" w:rsidSect="00161AB4">
          <w:footnotePr>
            <w:numRestart w:val="eachPage"/>
          </w:footnotePr>
          <w:type w:val="continuous"/>
          <w:pgSz w:w="12240" w:h="15840" w:code="1"/>
          <w:pgMar w:top="1440" w:right="1440" w:bottom="1440" w:left="1440" w:header="720" w:footer="720" w:gutter="0"/>
          <w:pgNumType w:start="1"/>
          <w:cols w:space="720"/>
          <w:titlePg/>
          <w:docGrid w:linePitch="299"/>
        </w:sectPr>
      </w:pPr>
    </w:p>
    <w:p w14:paraId="12A02A21" w14:textId="1ADB43A4" w:rsidR="0074439D" w:rsidRPr="000E5D4E" w:rsidRDefault="0074439D" w:rsidP="00817865">
      <w:pPr>
        <w:pStyle w:val="00BodyText5"/>
        <w:keepNext/>
        <w:rPr>
          <w:rFonts w:cs="Times New Roman"/>
          <w:sz w:val="22"/>
          <w:szCs w:val="22"/>
        </w:rPr>
        <w:sectPr w:rsidR="0074439D" w:rsidRPr="000E5D4E" w:rsidSect="00161AB4">
          <w:footnotePr>
            <w:numRestart w:val="eachPage"/>
          </w:footnotePr>
          <w:type w:val="continuous"/>
          <w:pgSz w:w="12240" w:h="15840" w:code="1"/>
          <w:pgMar w:top="1440" w:right="1440" w:bottom="1440" w:left="1440" w:header="720" w:footer="720" w:gutter="0"/>
          <w:pgNumType w:start="1"/>
          <w:cols w:space="720"/>
          <w:titlePg/>
          <w:docGrid w:linePitch="299"/>
        </w:sectPr>
      </w:pPr>
    </w:p>
    <w:p w14:paraId="7D4C1455" w14:textId="77777777" w:rsidR="00DA5978" w:rsidRPr="000E5D4E" w:rsidRDefault="00DA5978" w:rsidP="00903937">
      <w:pPr>
        <w:pStyle w:val="Heading1"/>
        <w:numPr>
          <w:ilvl w:val="0"/>
          <w:numId w:val="3"/>
        </w:numPr>
        <w:rPr>
          <w:rFonts w:eastAsia="Times New Roman"/>
          <w:sz w:val="22"/>
        </w:rPr>
      </w:pPr>
      <w:bookmarkStart w:id="46" w:name="_Toc14260961"/>
      <w:bookmarkStart w:id="47" w:name="_Toc175041348"/>
      <w:r w:rsidRPr="000E5D4E">
        <w:rPr>
          <w:rFonts w:eastAsia="Times New Roman"/>
          <w:sz w:val="22"/>
        </w:rPr>
        <w:lastRenderedPageBreak/>
        <w:t>RISK FACTORS</w:t>
      </w:r>
      <w:bookmarkEnd w:id="46"/>
      <w:bookmarkEnd w:id="47"/>
    </w:p>
    <w:p w14:paraId="6AB4F5D7" w14:textId="1685BECE" w:rsidR="00DA5978" w:rsidRPr="000E5D4E" w:rsidRDefault="00DA5978" w:rsidP="00DA5978">
      <w:pPr>
        <w:pStyle w:val="00BodyText5"/>
        <w:rPr>
          <w:rFonts w:cs="Times New Roman"/>
          <w:b/>
          <w:sz w:val="22"/>
          <w:szCs w:val="22"/>
        </w:rPr>
      </w:pPr>
      <w:r w:rsidRPr="000E5D4E">
        <w:rPr>
          <w:rFonts w:cs="Times New Roman"/>
          <w:b/>
          <w:sz w:val="22"/>
          <w:szCs w:val="22"/>
        </w:rPr>
        <w:t xml:space="preserve">INVESTMENT IN </w:t>
      </w:r>
      <w:r w:rsidR="00D2636D" w:rsidRPr="000E5D4E">
        <w:rPr>
          <w:rFonts w:cs="Times New Roman"/>
          <w:b/>
          <w:sz w:val="22"/>
          <w:szCs w:val="22"/>
        </w:rPr>
        <w:t xml:space="preserve">THE </w:t>
      </w:r>
      <w:r w:rsidR="00F0483F" w:rsidRPr="000E5D4E">
        <w:rPr>
          <w:rFonts w:cs="Times New Roman"/>
          <w:b/>
          <w:sz w:val="22"/>
          <w:szCs w:val="22"/>
        </w:rPr>
        <w:t>BONDS</w:t>
      </w:r>
      <w:r w:rsidRPr="000E5D4E">
        <w:rPr>
          <w:rFonts w:cs="Times New Roman"/>
          <w:b/>
          <w:sz w:val="22"/>
          <w:szCs w:val="22"/>
        </w:rPr>
        <w:t xml:space="preserve"> IS SPECULATIVE IN NATURE AND INVOLVES A HIGH DEGREE OF RISK. PROSPECTIVE INVESTORS IN </w:t>
      </w:r>
      <w:r w:rsidR="00D2636D" w:rsidRPr="000E5D4E">
        <w:rPr>
          <w:rFonts w:cs="Times New Roman"/>
          <w:b/>
          <w:sz w:val="22"/>
          <w:szCs w:val="22"/>
        </w:rPr>
        <w:t xml:space="preserve">THE </w:t>
      </w:r>
      <w:r w:rsidR="00F0483F" w:rsidRPr="000E5D4E">
        <w:rPr>
          <w:rFonts w:cs="Times New Roman"/>
          <w:b/>
          <w:sz w:val="22"/>
          <w:szCs w:val="22"/>
        </w:rPr>
        <w:t>BONDS</w:t>
      </w:r>
      <w:r w:rsidRPr="000E5D4E">
        <w:rPr>
          <w:rFonts w:cs="Times New Roman"/>
          <w:b/>
          <w:sz w:val="22"/>
          <w:szCs w:val="22"/>
        </w:rPr>
        <w:t xml:space="preserve"> SHOULD READ THIS ENTIRE LIMITED OFFERING MEMORANDUM AND CAREFULLY CONSIDER ALL POSSIBLE FACTORS WHICH MAY AFFECT THEIR INVESTMENT DECISION. THE RISK FACTORS DESCRIBED IN THIS SECTION SET FORTH MANY OF THE POTENTIAL RISKS OF AN INVESTMENT IN </w:t>
      </w:r>
      <w:r w:rsidR="00D2636D" w:rsidRPr="000E5D4E">
        <w:rPr>
          <w:rFonts w:cs="Times New Roman"/>
          <w:b/>
          <w:sz w:val="22"/>
          <w:szCs w:val="22"/>
        </w:rPr>
        <w:t xml:space="preserve">THE </w:t>
      </w:r>
      <w:r w:rsidR="00F0483F" w:rsidRPr="000E5D4E">
        <w:rPr>
          <w:rFonts w:cs="Times New Roman"/>
          <w:b/>
          <w:sz w:val="22"/>
          <w:szCs w:val="22"/>
        </w:rPr>
        <w:t>BONDS</w:t>
      </w:r>
      <w:r w:rsidRPr="000E5D4E">
        <w:rPr>
          <w:rFonts w:cs="Times New Roman"/>
          <w:b/>
          <w:sz w:val="22"/>
          <w:szCs w:val="22"/>
        </w:rPr>
        <w:t xml:space="preserve"> THAT SHOULD BE CONSIDERED PRIOR TO PURCHASING </w:t>
      </w:r>
      <w:r w:rsidR="00D2636D" w:rsidRPr="000E5D4E">
        <w:rPr>
          <w:rFonts w:cs="Times New Roman"/>
          <w:b/>
          <w:sz w:val="22"/>
          <w:szCs w:val="22"/>
        </w:rPr>
        <w:t xml:space="preserve">THE </w:t>
      </w:r>
      <w:proofErr w:type="gramStart"/>
      <w:r w:rsidR="00F0483F" w:rsidRPr="000E5D4E">
        <w:rPr>
          <w:rFonts w:cs="Times New Roman"/>
          <w:b/>
          <w:sz w:val="22"/>
          <w:szCs w:val="22"/>
        </w:rPr>
        <w:t>BONDS</w:t>
      </w:r>
      <w:r w:rsidRPr="000E5D4E">
        <w:rPr>
          <w:rFonts w:cs="Times New Roman"/>
          <w:b/>
          <w:sz w:val="22"/>
          <w:szCs w:val="22"/>
        </w:rPr>
        <w:t>, BUT</w:t>
      </w:r>
      <w:proofErr w:type="gramEnd"/>
      <w:r w:rsidRPr="000E5D4E">
        <w:rPr>
          <w:rFonts w:cs="Times New Roman"/>
          <w:b/>
          <w:sz w:val="22"/>
          <w:szCs w:val="22"/>
        </w:rPr>
        <w:t xml:space="preserve"> DOES NOT PROVIDE AN EXHAUSTIVE LIST OF SUCH FACTORS</w:t>
      </w:r>
      <w:r w:rsidR="008C44DA" w:rsidRPr="000E5D4E">
        <w:rPr>
          <w:rFonts w:cs="Times New Roman"/>
          <w:b/>
          <w:sz w:val="22"/>
          <w:szCs w:val="22"/>
        </w:rPr>
        <w:t xml:space="preserve">. </w:t>
      </w:r>
      <w:r w:rsidRPr="000E5D4E">
        <w:rPr>
          <w:rFonts w:ascii="Times New Roman Bold" w:hAnsi="Times New Roman Bold" w:cs="Times New Roman"/>
          <w:b/>
          <w:caps/>
          <w:sz w:val="22"/>
          <w:szCs w:val="22"/>
        </w:rPr>
        <w:t xml:space="preserve">Additional risk factors relating to the purchase and ownership of </w:t>
      </w:r>
      <w:r w:rsidR="00D2636D" w:rsidRPr="000E5D4E">
        <w:rPr>
          <w:rFonts w:ascii="Times New Roman Bold" w:hAnsi="Times New Roman Bold" w:cs="Times New Roman"/>
          <w:b/>
          <w:caps/>
          <w:sz w:val="22"/>
          <w:szCs w:val="22"/>
        </w:rPr>
        <w:t xml:space="preserve">the </w:t>
      </w:r>
      <w:r w:rsidR="000A3C99" w:rsidRPr="000E5D4E">
        <w:rPr>
          <w:rFonts w:ascii="Times New Roman Bold" w:hAnsi="Times New Roman Bold" w:cs="Times New Roman"/>
          <w:b/>
          <w:caps/>
          <w:sz w:val="22"/>
          <w:szCs w:val="22"/>
        </w:rPr>
        <w:t>Bonds</w:t>
      </w:r>
      <w:r w:rsidRPr="000E5D4E">
        <w:rPr>
          <w:rFonts w:ascii="Times New Roman Bold" w:hAnsi="Times New Roman Bold" w:cs="Times New Roman"/>
          <w:b/>
          <w:caps/>
          <w:sz w:val="22"/>
          <w:szCs w:val="22"/>
        </w:rPr>
        <w:t xml:space="preserve"> are described throughout this Limited Offering Memorandum, whether or not specifically designated as risk factors</w:t>
      </w:r>
      <w:r w:rsidR="008C44DA" w:rsidRPr="000E5D4E">
        <w:rPr>
          <w:rFonts w:ascii="Times New Roman Bold" w:hAnsi="Times New Roman Bold" w:cs="Times New Roman"/>
          <w:b/>
          <w:caps/>
          <w:sz w:val="22"/>
          <w:szCs w:val="22"/>
        </w:rPr>
        <w:t xml:space="preserve">. </w:t>
      </w:r>
      <w:r w:rsidRPr="000E5D4E">
        <w:rPr>
          <w:rFonts w:ascii="Times New Roman Bold" w:hAnsi="Times New Roman Bold" w:cs="Times New Roman"/>
          <w:b/>
          <w:caps/>
          <w:sz w:val="22"/>
          <w:szCs w:val="22"/>
        </w:rPr>
        <w:t xml:space="preserve">Furthermore, additional risk factors not presently known, or currently believed to be immaterial, may also materially and adversely affect, among other things, security for </w:t>
      </w:r>
      <w:r w:rsidR="00D2636D" w:rsidRPr="000E5D4E">
        <w:rPr>
          <w:rFonts w:ascii="Times New Roman Bold" w:hAnsi="Times New Roman Bold" w:cs="Times New Roman"/>
          <w:b/>
          <w:caps/>
          <w:sz w:val="22"/>
          <w:szCs w:val="22"/>
        </w:rPr>
        <w:t xml:space="preserve">the </w:t>
      </w:r>
      <w:r w:rsidR="000A3C99" w:rsidRPr="000E5D4E">
        <w:rPr>
          <w:rFonts w:ascii="Times New Roman Bold" w:hAnsi="Times New Roman Bold" w:cs="Times New Roman"/>
          <w:b/>
          <w:caps/>
          <w:sz w:val="22"/>
          <w:szCs w:val="22"/>
        </w:rPr>
        <w:t>Bonds</w:t>
      </w:r>
      <w:r w:rsidR="008C44DA" w:rsidRPr="000E5D4E">
        <w:rPr>
          <w:rFonts w:ascii="Times New Roman Bold" w:hAnsi="Times New Roman Bold" w:cs="Times New Roman"/>
          <w:b/>
          <w:caps/>
          <w:sz w:val="22"/>
          <w:szCs w:val="22"/>
        </w:rPr>
        <w:t xml:space="preserve">. </w:t>
      </w:r>
      <w:r w:rsidRPr="000E5D4E">
        <w:rPr>
          <w:rFonts w:ascii="Times New Roman Bold" w:hAnsi="Times New Roman Bold" w:cs="Times New Roman"/>
          <w:b/>
          <w:caps/>
          <w:sz w:val="22"/>
          <w:szCs w:val="22"/>
        </w:rPr>
        <w:t>There can be no assurance that other risks or considerations not discussed herein are or will not become material in the future.</w:t>
      </w:r>
    </w:p>
    <w:p w14:paraId="3B4827C6" w14:textId="0CB64B80" w:rsidR="00DA5978" w:rsidRPr="000E5D4E" w:rsidRDefault="00DA5978" w:rsidP="00DA5978">
      <w:pPr>
        <w:pStyle w:val="00BodyText5"/>
        <w:rPr>
          <w:b/>
          <w:sz w:val="22"/>
        </w:rPr>
      </w:pPr>
      <w:r w:rsidRPr="000E5D4E">
        <w:rPr>
          <w:rFonts w:cs="Times New Roman"/>
          <w:b/>
          <w:sz w:val="22"/>
          <w:szCs w:val="22"/>
        </w:rPr>
        <w:t xml:space="preserve">Each prospective investor is urged to consult with its own legal, tax, and financial advisors to determine whether an investment in </w:t>
      </w:r>
      <w:r w:rsidR="00D2636D" w:rsidRPr="000E5D4E">
        <w:rPr>
          <w:rFonts w:cs="Times New Roman"/>
          <w:b/>
          <w:sz w:val="22"/>
          <w:szCs w:val="22"/>
        </w:rPr>
        <w:t xml:space="preserve">the </w:t>
      </w:r>
      <w:r w:rsidR="000A3C99" w:rsidRPr="000E5D4E">
        <w:rPr>
          <w:rFonts w:cs="Times New Roman"/>
          <w:b/>
          <w:sz w:val="22"/>
          <w:szCs w:val="22"/>
        </w:rPr>
        <w:t>Bonds</w:t>
      </w:r>
      <w:r w:rsidRPr="000E5D4E">
        <w:rPr>
          <w:rFonts w:cs="Times New Roman"/>
          <w:b/>
          <w:sz w:val="22"/>
          <w:szCs w:val="22"/>
        </w:rPr>
        <w:t xml:space="preserve"> is appropriate </w:t>
      </w:r>
      <w:proofErr w:type="gramStart"/>
      <w:r w:rsidRPr="000E5D4E">
        <w:rPr>
          <w:rFonts w:cs="Times New Roman"/>
          <w:b/>
          <w:sz w:val="22"/>
          <w:szCs w:val="22"/>
        </w:rPr>
        <w:t>in light of</w:t>
      </w:r>
      <w:proofErr w:type="gramEnd"/>
      <w:r w:rsidRPr="000E5D4E">
        <w:rPr>
          <w:rFonts w:cs="Times New Roman"/>
          <w:b/>
          <w:sz w:val="22"/>
          <w:szCs w:val="22"/>
        </w:rPr>
        <w:t xml:space="preserve"> its individual legal, tax</w:t>
      </w:r>
      <w:r w:rsidR="008B6BD6" w:rsidRPr="000E5D4E">
        <w:rPr>
          <w:rFonts w:cs="Times New Roman"/>
          <w:b/>
          <w:sz w:val="22"/>
          <w:szCs w:val="22"/>
        </w:rPr>
        <w:t>,</w:t>
      </w:r>
      <w:r w:rsidRPr="000E5D4E">
        <w:rPr>
          <w:rFonts w:cs="Times New Roman"/>
          <w:b/>
          <w:sz w:val="22"/>
          <w:szCs w:val="22"/>
        </w:rPr>
        <w:t xml:space="preserve"> and financial situation.</w:t>
      </w:r>
    </w:p>
    <w:p w14:paraId="5A2ABBA2" w14:textId="77777777" w:rsidR="00DA5978" w:rsidRPr="000E5D4E" w:rsidRDefault="00DA5978" w:rsidP="00903937">
      <w:pPr>
        <w:pStyle w:val="Heading2"/>
        <w:numPr>
          <w:ilvl w:val="1"/>
          <w:numId w:val="3"/>
        </w:numPr>
        <w:rPr>
          <w:rFonts w:eastAsia="Times New Roman"/>
          <w:sz w:val="22"/>
        </w:rPr>
      </w:pPr>
      <w:bookmarkStart w:id="48" w:name="_Toc14260962"/>
      <w:bookmarkStart w:id="49" w:name="_Toc175041349"/>
      <w:r w:rsidRPr="000E5D4E">
        <w:rPr>
          <w:rFonts w:eastAsia="Times New Roman"/>
          <w:sz w:val="22"/>
        </w:rPr>
        <w:t>General</w:t>
      </w:r>
      <w:bookmarkEnd w:id="48"/>
      <w:bookmarkEnd w:id="49"/>
    </w:p>
    <w:p w14:paraId="346D147D" w14:textId="64BC8A6C" w:rsidR="00DA5978" w:rsidRPr="000E5D4E" w:rsidRDefault="00DA5978" w:rsidP="00DA5978">
      <w:pPr>
        <w:pStyle w:val="00BodyText5"/>
        <w:rPr>
          <w:sz w:val="22"/>
        </w:rPr>
      </w:pPr>
      <w:r w:rsidRPr="000E5D4E">
        <w:rPr>
          <w:sz w:val="22"/>
        </w:rPr>
        <w:t xml:space="preserve">The purchase of </w:t>
      </w:r>
      <w:r w:rsidR="00D2636D" w:rsidRPr="000E5D4E">
        <w:rPr>
          <w:sz w:val="22"/>
        </w:rPr>
        <w:t xml:space="preserve">the </w:t>
      </w:r>
      <w:r w:rsidR="000A3C99" w:rsidRPr="000E5D4E">
        <w:rPr>
          <w:sz w:val="22"/>
        </w:rPr>
        <w:t>Bonds</w:t>
      </w:r>
      <w:r w:rsidRPr="000E5D4E">
        <w:rPr>
          <w:sz w:val="22"/>
        </w:rPr>
        <w:t xml:space="preserve"> involves certain investment risks which are discussed throughout this Limited Offering Memorandum and each prospective investor should make an independent evaluation of all information presented in this Limited Offering Memorandum </w:t>
      </w:r>
      <w:proofErr w:type="gramStart"/>
      <w:r w:rsidRPr="000E5D4E">
        <w:rPr>
          <w:sz w:val="22"/>
        </w:rPr>
        <w:t>in order to</w:t>
      </w:r>
      <w:proofErr w:type="gramEnd"/>
      <w:r w:rsidRPr="000E5D4E">
        <w:rPr>
          <w:sz w:val="22"/>
        </w:rPr>
        <w:t xml:space="preserve"> make an informed investment decision</w:t>
      </w:r>
      <w:r w:rsidR="008C44DA" w:rsidRPr="000E5D4E">
        <w:rPr>
          <w:sz w:val="22"/>
        </w:rPr>
        <w:t xml:space="preserve">. </w:t>
      </w:r>
      <w:r w:rsidR="00D2636D" w:rsidRPr="000E5D4E">
        <w:rPr>
          <w:sz w:val="22"/>
        </w:rPr>
        <w:t xml:space="preserve">The </w:t>
      </w:r>
      <w:r w:rsidR="000A3C99" w:rsidRPr="000E5D4E">
        <w:rPr>
          <w:sz w:val="22"/>
        </w:rPr>
        <w:t>Bonds</w:t>
      </w:r>
      <w:r w:rsidRPr="000E5D4E">
        <w:rPr>
          <w:sz w:val="22"/>
        </w:rPr>
        <w:t xml:space="preserve"> should only be purchased by investors who can bear the continuing risk of an investment in </w:t>
      </w:r>
      <w:r w:rsidR="00D2636D" w:rsidRPr="000E5D4E">
        <w:rPr>
          <w:sz w:val="22"/>
        </w:rPr>
        <w:t xml:space="preserve">the </w:t>
      </w:r>
      <w:r w:rsidR="000A3C99" w:rsidRPr="000E5D4E">
        <w:rPr>
          <w:sz w:val="22"/>
        </w:rPr>
        <w:t>Bonds</w:t>
      </w:r>
      <w:r w:rsidR="008C44DA" w:rsidRPr="000E5D4E">
        <w:rPr>
          <w:sz w:val="22"/>
        </w:rPr>
        <w:t xml:space="preserve">. </w:t>
      </w:r>
      <w:r w:rsidRPr="000E5D4E">
        <w:rPr>
          <w:sz w:val="22"/>
        </w:rPr>
        <w:t xml:space="preserve">Particular attention should be given to the risk factors described below which, among others, could affect the payment of debt service on </w:t>
      </w:r>
      <w:r w:rsidR="00D2636D" w:rsidRPr="000E5D4E">
        <w:rPr>
          <w:sz w:val="22"/>
        </w:rPr>
        <w:t xml:space="preserve">the </w:t>
      </w:r>
      <w:r w:rsidR="000A3C99" w:rsidRPr="000E5D4E">
        <w:rPr>
          <w:sz w:val="22"/>
        </w:rPr>
        <w:t>Bonds</w:t>
      </w:r>
      <w:r w:rsidRPr="000E5D4E">
        <w:rPr>
          <w:sz w:val="22"/>
        </w:rPr>
        <w:t xml:space="preserve"> when due.</w:t>
      </w:r>
    </w:p>
    <w:p w14:paraId="57B7C2B2" w14:textId="77777777" w:rsidR="00DA5978" w:rsidRPr="000E5D4E" w:rsidRDefault="00DA5978" w:rsidP="00DA5978">
      <w:pPr>
        <w:pStyle w:val="00BodyText5"/>
        <w:rPr>
          <w:sz w:val="22"/>
        </w:rPr>
      </w:pPr>
      <w:r w:rsidRPr="000E5D4E">
        <w:rPr>
          <w:sz w:val="22"/>
        </w:rPr>
        <w:t xml:space="preserve">Capitalized terms used and not otherwise defined in this section entitled “RISK FACTORS” have the respective meanings set forth in </w:t>
      </w:r>
      <w:r w:rsidR="00CF4B71" w:rsidRPr="000E5D4E">
        <w:rPr>
          <w:sz w:val="22"/>
        </w:rPr>
        <w:t xml:space="preserve">APPENDIX </w:t>
      </w:r>
      <w:r w:rsidR="00BA5078" w:rsidRPr="000E5D4E">
        <w:rPr>
          <w:sz w:val="22"/>
        </w:rPr>
        <w:t>C</w:t>
      </w:r>
      <w:r w:rsidRPr="000E5D4E">
        <w:rPr>
          <w:sz w:val="22"/>
        </w:rPr>
        <w:t xml:space="preserve"> hereto.</w:t>
      </w:r>
    </w:p>
    <w:p w14:paraId="3FB504D9" w14:textId="77777777" w:rsidR="00DA5978" w:rsidRPr="000E5D4E" w:rsidRDefault="00DA5978" w:rsidP="00903937">
      <w:pPr>
        <w:pStyle w:val="Heading2"/>
        <w:numPr>
          <w:ilvl w:val="1"/>
          <w:numId w:val="3"/>
        </w:numPr>
        <w:rPr>
          <w:rFonts w:eastAsia="Times New Roman"/>
          <w:sz w:val="22"/>
        </w:rPr>
      </w:pPr>
      <w:bookmarkStart w:id="50" w:name="_Toc14260964"/>
      <w:bookmarkStart w:id="51" w:name="_Toc175041350"/>
      <w:r w:rsidRPr="000E5D4E">
        <w:rPr>
          <w:rFonts w:eastAsia="Times New Roman"/>
          <w:sz w:val="22"/>
        </w:rPr>
        <w:t>No Credit Rating; Risk of Investment</w:t>
      </w:r>
      <w:bookmarkEnd w:id="50"/>
      <w:bookmarkEnd w:id="51"/>
    </w:p>
    <w:p w14:paraId="1E87DF09" w14:textId="08D0015E" w:rsidR="00DA5978" w:rsidRPr="000E5D4E" w:rsidRDefault="00D2636D" w:rsidP="00DA5978">
      <w:pPr>
        <w:pStyle w:val="00BodyText5"/>
        <w:rPr>
          <w:b/>
          <w:i/>
          <w:sz w:val="22"/>
        </w:rPr>
      </w:pPr>
      <w:r w:rsidRPr="000E5D4E">
        <w:rPr>
          <w:b/>
          <w:i/>
          <w:sz w:val="22"/>
        </w:rPr>
        <w:t xml:space="preserve">The </w:t>
      </w:r>
      <w:r w:rsidR="000A3C99" w:rsidRPr="000E5D4E">
        <w:rPr>
          <w:b/>
          <w:i/>
          <w:sz w:val="22"/>
        </w:rPr>
        <w:t>Bonds</w:t>
      </w:r>
      <w:r w:rsidR="00DA5978" w:rsidRPr="000E5D4E">
        <w:rPr>
          <w:b/>
          <w:i/>
          <w:sz w:val="22"/>
        </w:rPr>
        <w:t xml:space="preserve"> do not have a credit rating from any source and are not suitable investments for all investors</w:t>
      </w:r>
      <w:r w:rsidR="008C44DA" w:rsidRPr="000E5D4E">
        <w:rPr>
          <w:b/>
          <w:i/>
          <w:sz w:val="22"/>
        </w:rPr>
        <w:t xml:space="preserve">. </w:t>
      </w:r>
      <w:r w:rsidR="00DA5978" w:rsidRPr="000E5D4E">
        <w:rPr>
          <w:b/>
          <w:i/>
          <w:sz w:val="22"/>
        </w:rPr>
        <w:t xml:space="preserve">Each prospective purchaser is responsible for assessing the merits and risks of an investment in </w:t>
      </w:r>
      <w:r w:rsidRPr="000E5D4E">
        <w:rPr>
          <w:b/>
          <w:i/>
          <w:sz w:val="22"/>
        </w:rPr>
        <w:t xml:space="preserve">the </w:t>
      </w:r>
      <w:r w:rsidR="000A3C99" w:rsidRPr="000E5D4E">
        <w:rPr>
          <w:b/>
          <w:i/>
          <w:sz w:val="22"/>
        </w:rPr>
        <w:t>Bonds</w:t>
      </w:r>
      <w:r w:rsidR="00DA5978" w:rsidRPr="000E5D4E">
        <w:rPr>
          <w:b/>
          <w:i/>
          <w:sz w:val="22"/>
        </w:rPr>
        <w:t xml:space="preserve"> and must be able to bear the economic risk of such investment in </w:t>
      </w:r>
      <w:r w:rsidRPr="000E5D4E">
        <w:rPr>
          <w:b/>
          <w:i/>
          <w:sz w:val="22"/>
        </w:rPr>
        <w:t xml:space="preserve">the </w:t>
      </w:r>
      <w:r w:rsidR="000A3C99" w:rsidRPr="000E5D4E">
        <w:rPr>
          <w:b/>
          <w:i/>
          <w:sz w:val="22"/>
        </w:rPr>
        <w:t>Bonds</w:t>
      </w:r>
      <w:r w:rsidR="008C44DA" w:rsidRPr="000E5D4E">
        <w:rPr>
          <w:b/>
          <w:i/>
          <w:sz w:val="22"/>
        </w:rPr>
        <w:t xml:space="preserve">. </w:t>
      </w:r>
      <w:r w:rsidR="00DA5978" w:rsidRPr="000E5D4E">
        <w:rPr>
          <w:b/>
          <w:i/>
          <w:sz w:val="22"/>
        </w:rPr>
        <w:t xml:space="preserve">By purchasing </w:t>
      </w:r>
      <w:r w:rsidRPr="000E5D4E">
        <w:rPr>
          <w:b/>
          <w:i/>
          <w:sz w:val="22"/>
        </w:rPr>
        <w:t xml:space="preserve">the </w:t>
      </w:r>
      <w:r w:rsidR="000A3C99" w:rsidRPr="000E5D4E">
        <w:rPr>
          <w:b/>
          <w:i/>
          <w:sz w:val="22"/>
        </w:rPr>
        <w:t>Bonds</w:t>
      </w:r>
      <w:r w:rsidR="00DA5978" w:rsidRPr="000E5D4E">
        <w:rPr>
          <w:b/>
          <w:i/>
          <w:sz w:val="22"/>
        </w:rPr>
        <w:t xml:space="preserve">, each purchaser represents that it is </w:t>
      </w:r>
      <w:r w:rsidR="001941EE" w:rsidRPr="000E5D4E">
        <w:rPr>
          <w:b/>
          <w:i/>
          <w:sz w:val="22"/>
        </w:rPr>
        <w:t>(i) a “qualified institutional buyer” (as defined in Rule 144A under the Securities Act) or (ii) an “accredited investor” (as defined in Rule 501 of Regulation D under the Securities Act)</w:t>
      </w:r>
      <w:r w:rsidR="00DA5978" w:rsidRPr="000E5D4E">
        <w:rPr>
          <w:b/>
          <w:i/>
          <w:sz w:val="22"/>
        </w:rPr>
        <w:t xml:space="preserve">, with sufficient knowledge and experience in financial and business matters, including the purchase and ownership of non-rated tax-exempt obligations, to be able to evaluate the merits and risks of an investment in </w:t>
      </w:r>
      <w:r w:rsidRPr="000E5D4E">
        <w:rPr>
          <w:b/>
          <w:i/>
          <w:sz w:val="22"/>
        </w:rPr>
        <w:t xml:space="preserve">the </w:t>
      </w:r>
      <w:r w:rsidR="000A3C99" w:rsidRPr="000E5D4E">
        <w:rPr>
          <w:b/>
          <w:i/>
          <w:sz w:val="22"/>
        </w:rPr>
        <w:t>Bonds</w:t>
      </w:r>
      <w:r w:rsidR="00DA5978" w:rsidRPr="000E5D4E">
        <w:rPr>
          <w:b/>
          <w:i/>
          <w:sz w:val="22"/>
        </w:rPr>
        <w:t>.</w:t>
      </w:r>
    </w:p>
    <w:p w14:paraId="5D842CD1" w14:textId="5AF11103" w:rsidR="00DA5978" w:rsidRPr="000E5D4E" w:rsidRDefault="00DA5978" w:rsidP="00DA5978">
      <w:pPr>
        <w:pStyle w:val="Heading2"/>
        <w:rPr>
          <w:rStyle w:val="Heading2Char"/>
          <w:b/>
          <w:bCs/>
          <w:sz w:val="22"/>
        </w:rPr>
      </w:pPr>
      <w:bookmarkStart w:id="52" w:name="_Toc14260965"/>
      <w:bookmarkStart w:id="53" w:name="_Toc175041351"/>
      <w:r w:rsidRPr="000E5D4E">
        <w:rPr>
          <w:rStyle w:val="Heading2Char"/>
          <w:b/>
          <w:bCs/>
          <w:sz w:val="22"/>
        </w:rPr>
        <w:t xml:space="preserve">No Assurance of </w:t>
      </w:r>
      <w:r w:rsidR="00165A2A">
        <w:rPr>
          <w:rStyle w:val="Heading2Char"/>
          <w:b/>
          <w:bCs/>
          <w:sz w:val="22"/>
        </w:rPr>
        <w:t>S</w:t>
      </w:r>
      <w:r w:rsidRPr="000E5D4E">
        <w:rPr>
          <w:rStyle w:val="Heading2Char"/>
          <w:b/>
          <w:bCs/>
          <w:sz w:val="22"/>
        </w:rPr>
        <w:t>econdary Market</w:t>
      </w:r>
      <w:bookmarkEnd w:id="52"/>
      <w:bookmarkEnd w:id="53"/>
    </w:p>
    <w:p w14:paraId="32B831E2" w14:textId="7FDF5676" w:rsidR="00DA5978" w:rsidRPr="000E5D4E" w:rsidRDefault="00DA5978" w:rsidP="00DA5978">
      <w:pPr>
        <w:pStyle w:val="00BodyText5"/>
        <w:rPr>
          <w:rFonts w:eastAsia="Times New Roman"/>
          <w:color w:val="000000"/>
          <w:sz w:val="22"/>
        </w:rPr>
      </w:pPr>
      <w:r w:rsidRPr="000E5D4E">
        <w:rPr>
          <w:sz w:val="22"/>
        </w:rPr>
        <w:t xml:space="preserve">No assurance can be given concerning the future existence of a secondary market for </w:t>
      </w:r>
      <w:r w:rsidR="00D2636D" w:rsidRPr="000E5D4E">
        <w:rPr>
          <w:sz w:val="22"/>
        </w:rPr>
        <w:t xml:space="preserve">the </w:t>
      </w:r>
      <w:r w:rsidR="000A3C99" w:rsidRPr="000E5D4E">
        <w:rPr>
          <w:sz w:val="22"/>
        </w:rPr>
        <w:t>Bonds</w:t>
      </w:r>
      <w:r w:rsidRPr="000E5D4E">
        <w:rPr>
          <w:sz w:val="22"/>
        </w:rPr>
        <w:t xml:space="preserve"> and prospective purchasers of </w:t>
      </w:r>
      <w:r w:rsidR="00D2636D" w:rsidRPr="000E5D4E">
        <w:rPr>
          <w:sz w:val="22"/>
        </w:rPr>
        <w:t xml:space="preserve">the </w:t>
      </w:r>
      <w:r w:rsidR="000A3C99" w:rsidRPr="000E5D4E">
        <w:rPr>
          <w:sz w:val="22"/>
        </w:rPr>
        <w:t>Bonds</w:t>
      </w:r>
      <w:r w:rsidRPr="000E5D4E">
        <w:rPr>
          <w:sz w:val="22"/>
        </w:rPr>
        <w:t xml:space="preserve"> should therefore be prepared, if</w:t>
      </w:r>
      <w:r w:rsidRPr="000E5D4E">
        <w:rPr>
          <w:rFonts w:eastAsia="Times New Roman"/>
          <w:color w:val="000000"/>
          <w:sz w:val="22"/>
        </w:rPr>
        <w:t xml:space="preserve"> necessary, to hold </w:t>
      </w:r>
      <w:r w:rsidR="00D2636D" w:rsidRPr="000E5D4E">
        <w:rPr>
          <w:rFonts w:eastAsia="Times New Roman"/>
          <w:color w:val="000000"/>
          <w:sz w:val="22"/>
        </w:rPr>
        <w:t xml:space="preserve">the </w:t>
      </w:r>
      <w:r w:rsidR="000A3C99" w:rsidRPr="000E5D4E">
        <w:rPr>
          <w:rFonts w:eastAsia="Times New Roman"/>
          <w:color w:val="000000"/>
          <w:sz w:val="22"/>
        </w:rPr>
        <w:t>Bonds</w:t>
      </w:r>
      <w:r w:rsidRPr="000E5D4E">
        <w:rPr>
          <w:rFonts w:eastAsia="Times New Roman"/>
          <w:color w:val="000000"/>
          <w:sz w:val="22"/>
        </w:rPr>
        <w:t xml:space="preserve"> to maturity or prior redemption</w:t>
      </w:r>
      <w:r w:rsidR="008C44DA" w:rsidRPr="000E5D4E">
        <w:rPr>
          <w:rFonts w:eastAsia="Times New Roman"/>
          <w:color w:val="000000"/>
          <w:sz w:val="22"/>
        </w:rPr>
        <w:t xml:space="preserve">. </w:t>
      </w:r>
      <w:r w:rsidRPr="000E5D4E">
        <w:rPr>
          <w:rFonts w:eastAsia="Times New Roman"/>
          <w:color w:val="000000"/>
          <w:sz w:val="22"/>
        </w:rPr>
        <w:t xml:space="preserve">Even if a secondary market exists, as with any marketable securities, there can be no assurance as to the price for which </w:t>
      </w:r>
      <w:r w:rsidR="00D2636D" w:rsidRPr="000E5D4E">
        <w:rPr>
          <w:rFonts w:eastAsia="Times New Roman"/>
          <w:color w:val="000000"/>
          <w:sz w:val="22"/>
        </w:rPr>
        <w:t xml:space="preserve">the </w:t>
      </w:r>
      <w:r w:rsidR="000A3C99" w:rsidRPr="000E5D4E">
        <w:rPr>
          <w:rFonts w:eastAsia="Times New Roman"/>
          <w:color w:val="000000"/>
          <w:sz w:val="22"/>
        </w:rPr>
        <w:t>Bonds</w:t>
      </w:r>
      <w:r w:rsidRPr="000E5D4E">
        <w:rPr>
          <w:rFonts w:eastAsia="Times New Roman"/>
          <w:color w:val="000000"/>
          <w:sz w:val="22"/>
        </w:rPr>
        <w:t xml:space="preserve"> may be sold</w:t>
      </w:r>
      <w:r w:rsidR="008C44DA" w:rsidRPr="000E5D4E">
        <w:rPr>
          <w:rFonts w:eastAsia="Times New Roman"/>
          <w:color w:val="000000"/>
          <w:sz w:val="22"/>
        </w:rPr>
        <w:t xml:space="preserve">. </w:t>
      </w:r>
      <w:r w:rsidRPr="000E5D4E">
        <w:rPr>
          <w:rFonts w:eastAsia="Times New Roman"/>
          <w:color w:val="000000"/>
          <w:sz w:val="22"/>
        </w:rPr>
        <w:t xml:space="preserve">Such price may be lower than that </w:t>
      </w:r>
      <w:r w:rsidRPr="000E5D4E">
        <w:rPr>
          <w:rFonts w:eastAsia="Times New Roman"/>
          <w:color w:val="000000"/>
          <w:sz w:val="22"/>
        </w:rPr>
        <w:lastRenderedPageBreak/>
        <w:t xml:space="preserve">paid by the initial purchaser of </w:t>
      </w:r>
      <w:r w:rsidR="00D2636D" w:rsidRPr="000E5D4E">
        <w:rPr>
          <w:rFonts w:eastAsia="Times New Roman"/>
          <w:color w:val="000000"/>
          <w:sz w:val="22"/>
        </w:rPr>
        <w:t xml:space="preserve">the </w:t>
      </w:r>
      <w:r w:rsidR="000A3C99" w:rsidRPr="000E5D4E">
        <w:rPr>
          <w:rFonts w:eastAsia="Times New Roman"/>
          <w:color w:val="000000"/>
          <w:sz w:val="22"/>
        </w:rPr>
        <w:t>Bonds</w:t>
      </w:r>
      <w:r w:rsidRPr="000E5D4E">
        <w:rPr>
          <w:rFonts w:eastAsia="Times New Roman"/>
          <w:color w:val="000000"/>
          <w:sz w:val="22"/>
        </w:rPr>
        <w:t xml:space="preserve"> depending on the progress of the Development and existing financial market conditions</w:t>
      </w:r>
      <w:r w:rsidR="008C44DA" w:rsidRPr="000E5D4E">
        <w:rPr>
          <w:rFonts w:eastAsia="Times New Roman"/>
          <w:color w:val="000000"/>
          <w:sz w:val="22"/>
        </w:rPr>
        <w:t xml:space="preserve">. </w:t>
      </w:r>
      <w:r w:rsidRPr="000E5D4E">
        <w:rPr>
          <w:rFonts w:eastAsia="Times New Roman"/>
          <w:color w:val="000000"/>
          <w:sz w:val="22"/>
        </w:rPr>
        <w:t>See also “—Restrictions on Transferability” below.</w:t>
      </w:r>
    </w:p>
    <w:p w14:paraId="04CAB162" w14:textId="7649BA62" w:rsidR="003842B9" w:rsidRPr="000E5D4E" w:rsidRDefault="003842B9" w:rsidP="003842B9">
      <w:pPr>
        <w:keepNext/>
        <w:numPr>
          <w:ilvl w:val="1"/>
          <w:numId w:val="3"/>
        </w:numPr>
        <w:spacing w:after="240" w:line="259" w:lineRule="auto"/>
        <w:jc w:val="both"/>
        <w:outlineLvl w:val="1"/>
        <w:rPr>
          <w:rFonts w:eastAsia="Times New Roman" w:cs="Times New Roman"/>
          <w:b/>
          <w:bCs/>
          <w:color w:val="000000"/>
          <w:sz w:val="22"/>
          <w:szCs w:val="26"/>
        </w:rPr>
      </w:pPr>
      <w:bookmarkStart w:id="54" w:name="_Toc14260968"/>
      <w:bookmarkStart w:id="55" w:name="_Toc47623342"/>
      <w:bookmarkStart w:id="56" w:name="_Toc70927961"/>
      <w:r w:rsidRPr="000E5D4E">
        <w:rPr>
          <w:rFonts w:eastAsia="Times New Roman" w:cs="Times New Roman"/>
          <w:b/>
          <w:bCs/>
          <w:color w:val="000000"/>
          <w:sz w:val="22"/>
          <w:szCs w:val="26"/>
        </w:rPr>
        <w:t xml:space="preserve">Limited Security for </w:t>
      </w:r>
      <w:r w:rsidR="00D2636D" w:rsidRPr="000E5D4E">
        <w:rPr>
          <w:rFonts w:eastAsia="Times New Roman" w:cs="Times New Roman"/>
          <w:b/>
          <w:bCs/>
          <w:color w:val="000000"/>
          <w:sz w:val="22"/>
          <w:szCs w:val="26"/>
        </w:rPr>
        <w:t xml:space="preserve">the </w:t>
      </w:r>
      <w:r w:rsidR="000A3C99" w:rsidRPr="000E5D4E">
        <w:rPr>
          <w:rFonts w:eastAsia="Times New Roman" w:cs="Times New Roman"/>
          <w:b/>
          <w:bCs/>
          <w:color w:val="000000"/>
          <w:sz w:val="22"/>
          <w:szCs w:val="26"/>
        </w:rPr>
        <w:t>Bonds</w:t>
      </w:r>
      <w:bookmarkEnd w:id="54"/>
      <w:r w:rsidRPr="000E5D4E">
        <w:rPr>
          <w:rFonts w:eastAsia="Times New Roman" w:cs="Times New Roman"/>
          <w:b/>
          <w:bCs/>
          <w:color w:val="000000"/>
          <w:sz w:val="22"/>
          <w:szCs w:val="26"/>
        </w:rPr>
        <w:t>; No Mortgage or Guaranty</w:t>
      </w:r>
      <w:bookmarkEnd w:id="55"/>
    </w:p>
    <w:p w14:paraId="6F03B0E6" w14:textId="7A53E628" w:rsidR="003842B9" w:rsidRPr="000E5D4E" w:rsidRDefault="00D2636D" w:rsidP="003842B9">
      <w:pPr>
        <w:spacing w:after="240"/>
        <w:ind w:firstLine="720"/>
        <w:jc w:val="both"/>
        <w:rPr>
          <w:rFonts w:eastAsia="Calibri" w:cs="Times New Roman"/>
          <w:sz w:val="22"/>
        </w:rPr>
      </w:pPr>
      <w:r w:rsidRPr="000E5D4E">
        <w:rPr>
          <w:rFonts w:eastAsia="Calibri" w:cs="Times New Roman"/>
          <w:sz w:val="22"/>
        </w:rPr>
        <w:t xml:space="preserve">The </w:t>
      </w:r>
      <w:r w:rsidR="000A3C99" w:rsidRPr="000E5D4E">
        <w:rPr>
          <w:rFonts w:eastAsia="Calibri" w:cs="Times New Roman"/>
          <w:sz w:val="22"/>
        </w:rPr>
        <w:t>Bonds</w:t>
      </w:r>
      <w:r w:rsidR="003842B9" w:rsidRPr="000E5D4E">
        <w:rPr>
          <w:rFonts w:eastAsia="Calibri" w:cs="Times New Roman"/>
          <w:sz w:val="22"/>
        </w:rPr>
        <w:t xml:space="preserve"> are limited tax general obligations of the </w:t>
      </w:r>
      <w:proofErr w:type="gramStart"/>
      <w:r w:rsidR="003842B9" w:rsidRPr="000E5D4E">
        <w:rPr>
          <w:rFonts w:eastAsia="Calibri" w:cs="Times New Roman"/>
          <w:sz w:val="22"/>
        </w:rPr>
        <w:t>District</w:t>
      </w:r>
      <w:proofErr w:type="gramEnd"/>
      <w:r w:rsidR="003842B9" w:rsidRPr="000E5D4E">
        <w:rPr>
          <w:rFonts w:eastAsia="Calibri" w:cs="Times New Roman"/>
          <w:sz w:val="22"/>
        </w:rPr>
        <w:t xml:space="preserve"> and are payable solely from and to the extent of the </w:t>
      </w:r>
      <w:r w:rsidR="00EA0C42" w:rsidRPr="000E5D4E">
        <w:rPr>
          <w:rFonts w:eastAsia="Calibri" w:cs="Times New Roman"/>
          <w:sz w:val="22"/>
        </w:rPr>
        <w:t>Pledged Revenue</w:t>
      </w:r>
      <w:r w:rsidR="003842B9" w:rsidRPr="000E5D4E">
        <w:rPr>
          <w:rFonts w:eastAsia="Calibri" w:cs="Times New Roman"/>
          <w:sz w:val="22"/>
        </w:rPr>
        <w:t xml:space="preserve"> as more particularly provided herein</w:t>
      </w:r>
      <w:r w:rsidR="005A0CB7" w:rsidRPr="000E5D4E">
        <w:rPr>
          <w:rFonts w:eastAsia="Calibri" w:cs="Times New Roman"/>
          <w:sz w:val="22"/>
        </w:rPr>
        <w:t xml:space="preserve">. </w:t>
      </w:r>
      <w:r w:rsidR="003842B9" w:rsidRPr="000E5D4E">
        <w:rPr>
          <w:rFonts w:eastAsia="Calibri" w:cs="Times New Roman"/>
          <w:sz w:val="22"/>
        </w:rPr>
        <w:t xml:space="preserve">The primary source of revenue pledged for payment of </w:t>
      </w:r>
      <w:r w:rsidRPr="000E5D4E">
        <w:rPr>
          <w:rFonts w:eastAsia="Calibri" w:cs="Times New Roman"/>
          <w:sz w:val="22"/>
        </w:rPr>
        <w:t xml:space="preserve">the </w:t>
      </w:r>
      <w:r w:rsidR="000A3C99" w:rsidRPr="000E5D4E">
        <w:rPr>
          <w:rFonts w:eastAsia="Calibri" w:cs="Times New Roman"/>
          <w:sz w:val="22"/>
        </w:rPr>
        <w:t>Bonds</w:t>
      </w:r>
      <w:r w:rsidR="003842B9" w:rsidRPr="000E5D4E">
        <w:rPr>
          <w:rFonts w:eastAsia="Calibri" w:cs="Times New Roman"/>
          <w:sz w:val="22"/>
        </w:rPr>
        <w:t xml:space="preserve"> is expected to be revenues derived from ad valorem taxes assessed by the </w:t>
      </w:r>
      <w:proofErr w:type="gramStart"/>
      <w:r w:rsidR="003842B9" w:rsidRPr="000E5D4E">
        <w:rPr>
          <w:rFonts w:eastAsia="Calibri" w:cs="Times New Roman"/>
          <w:sz w:val="22"/>
        </w:rPr>
        <w:t>District</w:t>
      </w:r>
      <w:proofErr w:type="gramEnd"/>
      <w:r w:rsidR="003842B9" w:rsidRPr="000E5D4E">
        <w:rPr>
          <w:rFonts w:eastAsia="Calibri" w:cs="Times New Roman"/>
          <w:sz w:val="22"/>
        </w:rPr>
        <w:t xml:space="preserve"> against all taxable property in the District</w:t>
      </w:r>
      <w:r w:rsidR="005A0CB7" w:rsidRPr="000E5D4E">
        <w:rPr>
          <w:rFonts w:eastAsia="Calibri" w:cs="Times New Roman"/>
          <w:sz w:val="22"/>
        </w:rPr>
        <w:t xml:space="preserve">. </w:t>
      </w:r>
      <w:r w:rsidR="003842B9" w:rsidRPr="000E5D4E">
        <w:rPr>
          <w:rFonts w:eastAsia="Calibri" w:cs="Times New Roman"/>
          <w:sz w:val="22"/>
        </w:rPr>
        <w:t xml:space="preserve">Furthermore, the ad valorem property taxes required to be imposed by the </w:t>
      </w:r>
      <w:proofErr w:type="gramStart"/>
      <w:r w:rsidR="003842B9" w:rsidRPr="000E5D4E">
        <w:rPr>
          <w:rFonts w:eastAsia="Calibri" w:cs="Times New Roman"/>
          <w:sz w:val="22"/>
        </w:rPr>
        <w:t>District</w:t>
      </w:r>
      <w:proofErr w:type="gramEnd"/>
      <w:r w:rsidR="003842B9" w:rsidRPr="000E5D4E">
        <w:rPr>
          <w:rFonts w:eastAsia="Calibri" w:cs="Times New Roman"/>
          <w:sz w:val="22"/>
        </w:rPr>
        <w:t xml:space="preserve"> for payment of the </w:t>
      </w:r>
      <w:r w:rsidR="000A3C99" w:rsidRPr="000E5D4E">
        <w:rPr>
          <w:rFonts w:eastAsia="Calibri" w:cs="Times New Roman"/>
          <w:sz w:val="22"/>
        </w:rPr>
        <w:t>Bonds</w:t>
      </w:r>
      <w:r w:rsidR="003842B9" w:rsidRPr="000E5D4E">
        <w:rPr>
          <w:rFonts w:eastAsia="Calibri" w:cs="Times New Roman"/>
          <w:sz w:val="22"/>
        </w:rPr>
        <w:t xml:space="preserve"> are subject to limitations, as more particularly described herein.</w:t>
      </w:r>
    </w:p>
    <w:p w14:paraId="7BA65F83" w14:textId="37CD40B1" w:rsidR="003842B9" w:rsidRPr="000E5D4E" w:rsidRDefault="003842B9" w:rsidP="003842B9">
      <w:pPr>
        <w:spacing w:after="240"/>
        <w:ind w:firstLine="720"/>
        <w:jc w:val="both"/>
        <w:rPr>
          <w:rFonts w:eastAsia="Calibri" w:cs="Times New Roman"/>
          <w:sz w:val="22"/>
        </w:rPr>
      </w:pPr>
      <w:r w:rsidRPr="000E5D4E">
        <w:rPr>
          <w:rFonts w:eastAsia="Calibri" w:cs="Times New Roman"/>
          <w:sz w:val="22"/>
        </w:rPr>
        <w:t xml:space="preserve">The </w:t>
      </w:r>
      <w:proofErr w:type="gramStart"/>
      <w:r w:rsidRPr="000E5D4E">
        <w:rPr>
          <w:rFonts w:eastAsia="Calibri" w:cs="Times New Roman"/>
          <w:sz w:val="22"/>
        </w:rPr>
        <w:t>District</w:t>
      </w:r>
      <w:r w:rsidR="00155059" w:rsidRPr="000E5D4E">
        <w:rPr>
          <w:rFonts w:eastAsia="Calibri" w:cs="Times New Roman"/>
          <w:sz w:val="22"/>
        </w:rPr>
        <w:t>’</w:t>
      </w:r>
      <w:r w:rsidRPr="000E5D4E">
        <w:rPr>
          <w:rFonts w:eastAsia="Calibri" w:cs="Times New Roman"/>
          <w:sz w:val="22"/>
        </w:rPr>
        <w:t>s</w:t>
      </w:r>
      <w:proofErr w:type="gramEnd"/>
      <w:r w:rsidRPr="000E5D4E">
        <w:rPr>
          <w:rFonts w:eastAsia="Calibri" w:cs="Times New Roman"/>
          <w:sz w:val="22"/>
        </w:rPr>
        <w:t xml:space="preserve"> ability to retire the indebtedness created by the issuance of </w:t>
      </w:r>
      <w:r w:rsidR="00D2636D" w:rsidRPr="000E5D4E">
        <w:rPr>
          <w:rFonts w:eastAsia="Calibri" w:cs="Times New Roman"/>
          <w:sz w:val="22"/>
        </w:rPr>
        <w:t xml:space="preserve">the </w:t>
      </w:r>
      <w:r w:rsidR="000A3C99" w:rsidRPr="000E5D4E">
        <w:rPr>
          <w:rFonts w:eastAsia="Calibri" w:cs="Times New Roman"/>
          <w:sz w:val="22"/>
        </w:rPr>
        <w:t>Bonds</w:t>
      </w:r>
      <w:r w:rsidRPr="000E5D4E">
        <w:rPr>
          <w:rFonts w:eastAsia="Calibri" w:cs="Times New Roman"/>
          <w:sz w:val="22"/>
        </w:rPr>
        <w:t xml:space="preserve"> is dependent, in part, upon development of an adequate tax base from which the District can collect sufficient property tax revenue from the imposition of the </w:t>
      </w:r>
      <w:r w:rsidR="00EA0C42" w:rsidRPr="000E5D4E">
        <w:rPr>
          <w:rFonts w:eastAsia="Calibri" w:cs="Times New Roman"/>
          <w:sz w:val="22"/>
        </w:rPr>
        <w:t>Required Mill Levy</w:t>
      </w:r>
      <w:r w:rsidR="005A0CB7" w:rsidRPr="000E5D4E">
        <w:rPr>
          <w:rFonts w:eastAsia="Calibri" w:cs="Times New Roman"/>
          <w:sz w:val="22"/>
        </w:rPr>
        <w:t xml:space="preserve">. </w:t>
      </w:r>
      <w:r w:rsidRPr="000E5D4E">
        <w:rPr>
          <w:rFonts w:eastAsia="Calibri" w:cs="Times New Roman"/>
          <w:sz w:val="22"/>
        </w:rPr>
        <w:t>See “—Risks Related to Property Tax Revenue</w:t>
      </w:r>
      <w:r w:rsidR="004E3C15" w:rsidRPr="000E5D4E">
        <w:rPr>
          <w:rFonts w:eastAsia="Calibri" w:cs="Times New Roman"/>
          <w:sz w:val="22"/>
        </w:rPr>
        <w:t>—</w:t>
      </w:r>
      <w:r w:rsidRPr="000E5D4E">
        <w:rPr>
          <w:rFonts w:eastAsia="Calibri" w:cs="Times New Roman"/>
          <w:i/>
          <w:iCs/>
          <w:sz w:val="22"/>
        </w:rPr>
        <w:t>Assessed Valuation Procedures and Factors; Market Value of Land</w:t>
      </w:r>
      <w:r w:rsidRPr="000E5D4E">
        <w:rPr>
          <w:rFonts w:eastAsia="Calibri" w:cs="Times New Roman"/>
          <w:sz w:val="22"/>
        </w:rPr>
        <w:t>” and “—Continuation of Development Not Assured” below</w:t>
      </w:r>
      <w:r w:rsidR="005A0CB7" w:rsidRPr="000E5D4E">
        <w:rPr>
          <w:rFonts w:eastAsia="Calibri" w:cs="Times New Roman"/>
          <w:sz w:val="22"/>
        </w:rPr>
        <w:t xml:space="preserve">. </w:t>
      </w:r>
      <w:r w:rsidRPr="000E5D4E">
        <w:rPr>
          <w:rFonts w:eastAsia="Calibri" w:cs="Times New Roman"/>
          <w:sz w:val="22"/>
        </w:rPr>
        <w:t xml:space="preserve">The Financial Forecast (included in APPENDIX A hereto) sets forth the anticipated payment of debt service on </w:t>
      </w:r>
      <w:r w:rsidR="00D2636D" w:rsidRPr="000E5D4E">
        <w:rPr>
          <w:rFonts w:eastAsia="Calibri" w:cs="Times New Roman"/>
          <w:sz w:val="22"/>
        </w:rPr>
        <w:t xml:space="preserve">the </w:t>
      </w:r>
      <w:r w:rsidR="000A3C99" w:rsidRPr="000E5D4E">
        <w:rPr>
          <w:rFonts w:eastAsia="Calibri" w:cs="Times New Roman"/>
          <w:sz w:val="22"/>
        </w:rPr>
        <w:t>Bonds</w:t>
      </w:r>
      <w:r w:rsidRPr="000E5D4E">
        <w:rPr>
          <w:rFonts w:eastAsia="Calibri" w:cs="Times New Roman"/>
          <w:sz w:val="22"/>
        </w:rPr>
        <w:t xml:space="preserve">, based on assumptions concerning property value appreciation with respect to property in the </w:t>
      </w:r>
      <w:proofErr w:type="gramStart"/>
      <w:r w:rsidRPr="000E5D4E">
        <w:rPr>
          <w:rFonts w:eastAsia="Calibri" w:cs="Times New Roman"/>
          <w:sz w:val="22"/>
        </w:rPr>
        <w:t>District</w:t>
      </w:r>
      <w:proofErr w:type="gramEnd"/>
      <w:r w:rsidRPr="000E5D4E">
        <w:rPr>
          <w:rFonts w:eastAsia="Calibri" w:cs="Times New Roman"/>
          <w:sz w:val="22"/>
        </w:rPr>
        <w:t xml:space="preserve">, as well as the mill levies imposed by the District for payment of debt service on </w:t>
      </w:r>
      <w:r w:rsidR="00D2636D" w:rsidRPr="000E5D4E">
        <w:rPr>
          <w:rFonts w:eastAsia="Calibri" w:cs="Times New Roman"/>
          <w:sz w:val="22"/>
        </w:rPr>
        <w:t xml:space="preserve">the </w:t>
      </w:r>
      <w:r w:rsidR="000A3C99" w:rsidRPr="000E5D4E">
        <w:rPr>
          <w:rFonts w:eastAsia="Calibri" w:cs="Times New Roman"/>
          <w:sz w:val="22"/>
        </w:rPr>
        <w:t>Bonds</w:t>
      </w:r>
      <w:r w:rsidR="005A0CB7" w:rsidRPr="000E5D4E">
        <w:rPr>
          <w:rFonts w:eastAsia="Calibri" w:cs="Times New Roman"/>
          <w:sz w:val="22"/>
        </w:rPr>
        <w:t xml:space="preserve">. </w:t>
      </w:r>
      <w:r w:rsidRPr="000E5D4E">
        <w:rPr>
          <w:rFonts w:eastAsia="Calibri" w:cs="Times New Roman"/>
          <w:sz w:val="22"/>
        </w:rPr>
        <w:t>See “—</w:t>
      </w:r>
      <w:r w:rsidR="00550617" w:rsidRPr="000E5D4E">
        <w:rPr>
          <w:rFonts w:eastAsia="Calibri" w:cs="Times New Roman"/>
          <w:sz w:val="22"/>
        </w:rPr>
        <w:t>Risks Inherent in Market Study and Financial Forecast</w:t>
      </w:r>
      <w:r w:rsidRPr="000E5D4E">
        <w:rPr>
          <w:rFonts w:eastAsia="Calibri" w:cs="Times New Roman"/>
          <w:sz w:val="22"/>
        </w:rPr>
        <w:t>” below and “APPENDIX A—Financial Forecast.”</w:t>
      </w:r>
    </w:p>
    <w:p w14:paraId="38AB1D73" w14:textId="4BC34DB5" w:rsidR="003842B9" w:rsidRPr="000E5D4E" w:rsidRDefault="003842B9" w:rsidP="003842B9">
      <w:pPr>
        <w:spacing w:after="240"/>
        <w:ind w:firstLine="720"/>
        <w:jc w:val="both"/>
        <w:rPr>
          <w:rFonts w:eastAsia="Calibri" w:cs="Times New Roman"/>
          <w:sz w:val="22"/>
        </w:rPr>
      </w:pPr>
      <w:r w:rsidRPr="000E5D4E">
        <w:rPr>
          <w:rFonts w:eastAsia="Calibri" w:cs="Times New Roman"/>
          <w:sz w:val="22"/>
        </w:rPr>
        <w:t xml:space="preserve">In the event that the </w:t>
      </w:r>
      <w:r w:rsidR="00EA0C42" w:rsidRPr="000E5D4E">
        <w:rPr>
          <w:rFonts w:eastAsia="Calibri" w:cs="Times New Roman"/>
          <w:sz w:val="22"/>
        </w:rPr>
        <w:t>Pledged Revenue</w:t>
      </w:r>
      <w:r w:rsidRPr="000E5D4E">
        <w:rPr>
          <w:rFonts w:eastAsia="Calibri" w:cs="Times New Roman"/>
          <w:sz w:val="22"/>
        </w:rPr>
        <w:t xml:space="preserve"> is insufficient to pay the scheduled principal of and/or interest on the </w:t>
      </w:r>
      <w:r w:rsidR="000A3C99" w:rsidRPr="000E5D4E">
        <w:rPr>
          <w:rFonts w:eastAsia="Calibri" w:cs="Times New Roman"/>
          <w:sz w:val="22"/>
        </w:rPr>
        <w:t>Bonds</w:t>
      </w:r>
      <w:r w:rsidRPr="000E5D4E">
        <w:rPr>
          <w:rFonts w:eastAsia="Calibri" w:cs="Times New Roman"/>
          <w:sz w:val="22"/>
        </w:rPr>
        <w:t xml:space="preserve"> when due, the unpaid principal will continue to bear interest, and the unpaid interest will compound as described herein until the total repayment obligation of the District for </w:t>
      </w:r>
      <w:r w:rsidR="00D2636D" w:rsidRPr="000E5D4E">
        <w:rPr>
          <w:rFonts w:eastAsia="Calibri" w:cs="Times New Roman"/>
          <w:sz w:val="22"/>
        </w:rPr>
        <w:t xml:space="preserve">the </w:t>
      </w:r>
      <w:r w:rsidR="000A3C99" w:rsidRPr="000E5D4E">
        <w:rPr>
          <w:rFonts w:eastAsia="Calibri" w:cs="Times New Roman"/>
          <w:sz w:val="22"/>
        </w:rPr>
        <w:t>Bonds</w:t>
      </w:r>
      <w:r w:rsidRPr="000E5D4E">
        <w:rPr>
          <w:rFonts w:eastAsia="Calibri" w:cs="Times New Roman"/>
          <w:sz w:val="22"/>
        </w:rPr>
        <w:t xml:space="preserve"> equals the amount permitted by law, </w:t>
      </w:r>
      <w:r w:rsidRPr="000E5D4E">
        <w:rPr>
          <w:rFonts w:eastAsia="Calibri" w:cs="Times New Roman"/>
          <w:b/>
          <w:sz w:val="22"/>
        </w:rPr>
        <w:t xml:space="preserve">subject to prior discharge of </w:t>
      </w:r>
      <w:r w:rsidR="00D2636D" w:rsidRPr="000E5D4E">
        <w:rPr>
          <w:rFonts w:eastAsia="Calibri" w:cs="Times New Roman"/>
          <w:b/>
          <w:sz w:val="22"/>
        </w:rPr>
        <w:t xml:space="preserve">the </w:t>
      </w:r>
      <w:r w:rsidR="000A3C99" w:rsidRPr="000E5D4E">
        <w:rPr>
          <w:rFonts w:eastAsia="Calibri" w:cs="Times New Roman"/>
          <w:b/>
          <w:sz w:val="22"/>
        </w:rPr>
        <w:t>Bonds</w:t>
      </w:r>
      <w:r w:rsidRPr="000E5D4E">
        <w:rPr>
          <w:rFonts w:eastAsia="Calibri" w:cs="Times New Roman"/>
          <w:b/>
          <w:sz w:val="22"/>
        </w:rPr>
        <w:t xml:space="preserve"> as more particularly described in “THE </w:t>
      </w:r>
      <w:r w:rsidR="007D3F37" w:rsidRPr="000E5D4E">
        <w:rPr>
          <w:rFonts w:eastAsia="Calibri" w:cs="Times New Roman"/>
          <w:b/>
          <w:sz w:val="22"/>
        </w:rPr>
        <w:t>BONDS</w:t>
      </w:r>
      <w:r w:rsidRPr="000E5D4E">
        <w:rPr>
          <w:rFonts w:eastAsia="Calibri" w:cs="Times New Roman"/>
          <w:b/>
          <w:sz w:val="22"/>
        </w:rPr>
        <w:t>—</w:t>
      </w:r>
      <w:r w:rsidR="00B47E9F" w:rsidRPr="000E5D4E">
        <w:rPr>
          <w:rFonts w:eastAsia="Calibri" w:cs="Times New Roman"/>
          <w:b/>
          <w:sz w:val="22"/>
        </w:rPr>
        <w:t>Discharge on March 1, 2065</w:t>
      </w:r>
      <w:r w:rsidRPr="000E5D4E">
        <w:rPr>
          <w:rFonts w:eastAsia="Calibri" w:cs="Times New Roman"/>
          <w:b/>
          <w:sz w:val="22"/>
        </w:rPr>
        <w:t>” below</w:t>
      </w:r>
      <w:r w:rsidR="005A0CB7" w:rsidRPr="000E5D4E">
        <w:rPr>
          <w:rFonts w:eastAsia="Calibri" w:cs="Times New Roman"/>
          <w:sz w:val="22"/>
        </w:rPr>
        <w:t xml:space="preserve">. </w:t>
      </w:r>
      <w:r w:rsidRPr="000E5D4E">
        <w:rPr>
          <w:rFonts w:eastAsia="Calibri" w:cs="Times New Roman"/>
          <w:sz w:val="22"/>
        </w:rPr>
        <w:t xml:space="preserve">During this period of accrual, so long as the District is imposing the </w:t>
      </w:r>
      <w:r w:rsidR="00EA0C42" w:rsidRPr="000E5D4E">
        <w:rPr>
          <w:rFonts w:eastAsia="Calibri" w:cs="Times New Roman"/>
          <w:sz w:val="22"/>
        </w:rPr>
        <w:t>Required Mill Levy</w:t>
      </w:r>
      <w:r w:rsidRPr="000E5D4E">
        <w:rPr>
          <w:rFonts w:eastAsia="Calibri" w:cs="Times New Roman"/>
          <w:sz w:val="22"/>
        </w:rPr>
        <w:t xml:space="preserve"> and is enforcing collection of the </w:t>
      </w:r>
      <w:r w:rsidR="00EA0C42" w:rsidRPr="000E5D4E">
        <w:rPr>
          <w:rFonts w:eastAsia="Calibri" w:cs="Times New Roman"/>
          <w:sz w:val="22"/>
        </w:rPr>
        <w:t>Pledged Revenue</w:t>
      </w:r>
      <w:r w:rsidRPr="000E5D4E">
        <w:rPr>
          <w:rFonts w:eastAsia="Calibri" w:cs="Times New Roman"/>
          <w:sz w:val="22"/>
        </w:rPr>
        <w:t xml:space="preserve">, the District will not be in default on the payment of such principal and interest under the Indenture, and the Owners will have no recourse against the District to require such payments (other than to require the District to continue to assess the </w:t>
      </w:r>
      <w:r w:rsidR="00EA0C42" w:rsidRPr="000E5D4E">
        <w:rPr>
          <w:rFonts w:eastAsia="Calibri" w:cs="Times New Roman"/>
          <w:sz w:val="22"/>
        </w:rPr>
        <w:t>Required Mill Levy</w:t>
      </w:r>
      <w:r w:rsidRPr="000E5D4E">
        <w:rPr>
          <w:rFonts w:eastAsia="Calibri" w:cs="Times New Roman"/>
          <w:sz w:val="22"/>
        </w:rPr>
        <w:t xml:space="preserve"> and collect the revenue derived from such levy)</w:t>
      </w:r>
      <w:r w:rsidR="005A0CB7" w:rsidRPr="000E5D4E">
        <w:rPr>
          <w:rFonts w:eastAsia="Calibri" w:cs="Times New Roman"/>
          <w:sz w:val="22"/>
        </w:rPr>
        <w:t xml:space="preserve">. </w:t>
      </w:r>
      <w:r w:rsidRPr="000E5D4E">
        <w:rPr>
          <w:rFonts w:eastAsia="Calibri" w:cs="Times New Roman"/>
          <w:sz w:val="22"/>
        </w:rPr>
        <w:t xml:space="preserve">In addition, the </w:t>
      </w:r>
      <w:proofErr w:type="gramStart"/>
      <w:r w:rsidRPr="000E5D4E">
        <w:rPr>
          <w:rFonts w:eastAsia="Calibri" w:cs="Times New Roman"/>
          <w:sz w:val="22"/>
        </w:rPr>
        <w:t>District</w:t>
      </w:r>
      <w:proofErr w:type="gramEnd"/>
      <w:r w:rsidRPr="000E5D4E">
        <w:rPr>
          <w:rFonts w:eastAsia="Calibri" w:cs="Times New Roman"/>
          <w:sz w:val="22"/>
        </w:rPr>
        <w:t xml:space="preserve"> will not be liable to the Owners for unpaid principal and interest beyond the amount permitted by law</w:t>
      </w:r>
      <w:r w:rsidR="005A0CB7" w:rsidRPr="000E5D4E">
        <w:rPr>
          <w:rFonts w:eastAsia="Calibri" w:cs="Times New Roman"/>
          <w:sz w:val="22"/>
        </w:rPr>
        <w:t xml:space="preserve">. </w:t>
      </w:r>
      <w:r w:rsidRPr="000E5D4E">
        <w:rPr>
          <w:rFonts w:eastAsia="Calibri" w:cs="Times New Roman"/>
          <w:sz w:val="22"/>
        </w:rPr>
        <w:t xml:space="preserve">See “THE </w:t>
      </w:r>
      <w:r w:rsidR="007D3F37" w:rsidRPr="000E5D4E">
        <w:rPr>
          <w:rFonts w:eastAsia="Calibri" w:cs="Times New Roman"/>
          <w:sz w:val="22"/>
        </w:rPr>
        <w:t>BONDS</w:t>
      </w:r>
      <w:r w:rsidRPr="000E5D4E">
        <w:rPr>
          <w:rFonts w:eastAsia="Calibri" w:cs="Times New Roman"/>
          <w:sz w:val="22"/>
        </w:rPr>
        <w:t xml:space="preserve">—Certain </w:t>
      </w:r>
      <w:r w:rsidR="00EA0C42" w:rsidRPr="000E5D4E">
        <w:rPr>
          <w:rFonts w:eastAsia="Calibri" w:cs="Times New Roman"/>
          <w:sz w:val="22"/>
        </w:rPr>
        <w:t>Indenture</w:t>
      </w:r>
      <w:r w:rsidRPr="000E5D4E">
        <w:rPr>
          <w:rFonts w:eastAsia="Calibri" w:cs="Times New Roman"/>
          <w:sz w:val="22"/>
        </w:rPr>
        <w:t xml:space="preserve"> Provisions—</w:t>
      </w:r>
      <w:r w:rsidRPr="000E5D4E">
        <w:rPr>
          <w:rFonts w:eastAsia="Calibri" w:cs="Times New Roman"/>
          <w:i/>
          <w:sz w:val="22"/>
        </w:rPr>
        <w:t>Events of Default</w:t>
      </w:r>
      <w:r w:rsidRPr="000E5D4E">
        <w:rPr>
          <w:rFonts w:eastAsia="Calibri" w:cs="Times New Roman"/>
          <w:sz w:val="22"/>
        </w:rPr>
        <w:t>” and “—</w:t>
      </w:r>
      <w:r w:rsidRPr="000E5D4E">
        <w:rPr>
          <w:rFonts w:eastAsia="Calibri" w:cs="Times New Roman"/>
          <w:i/>
          <w:sz w:val="22"/>
        </w:rPr>
        <w:t>Remedies on Occurrence of Event of Default</w:t>
      </w:r>
      <w:r w:rsidRPr="000E5D4E">
        <w:rPr>
          <w:rFonts w:eastAsia="Calibri" w:cs="Times New Roman"/>
          <w:sz w:val="22"/>
        </w:rPr>
        <w:t>.</w:t>
      </w:r>
      <w:r w:rsidR="007877EF" w:rsidRPr="000E5D4E">
        <w:rPr>
          <w:rFonts w:eastAsia="Calibri" w:cs="Times New Roman"/>
          <w:sz w:val="22"/>
        </w:rPr>
        <w:t>”</w:t>
      </w:r>
    </w:p>
    <w:p w14:paraId="17959E2B" w14:textId="05699F95" w:rsidR="003842B9" w:rsidRPr="000E5D4E" w:rsidRDefault="003842B9" w:rsidP="003842B9">
      <w:pPr>
        <w:spacing w:after="240"/>
        <w:ind w:firstLine="720"/>
        <w:jc w:val="both"/>
        <w:rPr>
          <w:rFonts w:eastAsia="Calibri" w:cs="Times New Roman"/>
          <w:i/>
          <w:sz w:val="22"/>
        </w:rPr>
      </w:pPr>
      <w:r w:rsidRPr="000E5D4E">
        <w:rPr>
          <w:rFonts w:eastAsia="Calibri" w:cs="Times New Roman"/>
          <w:i/>
          <w:sz w:val="22"/>
        </w:rPr>
        <w:t xml:space="preserve">Payment of the principal of and interest on </w:t>
      </w:r>
      <w:r w:rsidR="00D2636D" w:rsidRPr="000E5D4E">
        <w:rPr>
          <w:rFonts w:eastAsia="Calibri" w:cs="Times New Roman"/>
          <w:i/>
          <w:sz w:val="22"/>
        </w:rPr>
        <w:t xml:space="preserve">the </w:t>
      </w:r>
      <w:r w:rsidR="000A3C99" w:rsidRPr="000E5D4E">
        <w:rPr>
          <w:rFonts w:eastAsia="Calibri" w:cs="Times New Roman"/>
          <w:i/>
          <w:sz w:val="22"/>
        </w:rPr>
        <w:t>Bonds</w:t>
      </w:r>
      <w:r w:rsidRPr="000E5D4E">
        <w:rPr>
          <w:rFonts w:eastAsia="Calibri" w:cs="Times New Roman"/>
          <w:i/>
          <w:sz w:val="22"/>
        </w:rPr>
        <w:t xml:space="preserve"> is not secured by any deed of trust, mortgage or other lien on or security interest in any real estate or other property within the Development or assets of the </w:t>
      </w:r>
      <w:proofErr w:type="gramStart"/>
      <w:r w:rsidRPr="000E5D4E">
        <w:rPr>
          <w:rFonts w:eastAsia="Calibri" w:cs="Times New Roman"/>
          <w:i/>
          <w:sz w:val="22"/>
        </w:rPr>
        <w:t>District</w:t>
      </w:r>
      <w:proofErr w:type="gramEnd"/>
      <w:r w:rsidRPr="000E5D4E">
        <w:rPr>
          <w:rFonts w:eastAsia="Calibri" w:cs="Times New Roman"/>
          <w:i/>
          <w:sz w:val="22"/>
        </w:rPr>
        <w:t xml:space="preserve"> other than the lien on the </w:t>
      </w:r>
      <w:r w:rsidR="00EA0C42" w:rsidRPr="000E5D4E">
        <w:rPr>
          <w:rFonts w:eastAsia="Calibri" w:cs="Times New Roman"/>
          <w:i/>
          <w:sz w:val="22"/>
        </w:rPr>
        <w:t>Pledged Revenue</w:t>
      </w:r>
      <w:r w:rsidRPr="000E5D4E">
        <w:rPr>
          <w:rFonts w:eastAsia="Calibri" w:cs="Times New Roman"/>
          <w:i/>
          <w:sz w:val="22"/>
        </w:rPr>
        <w:t>.</w:t>
      </w:r>
    </w:p>
    <w:p w14:paraId="492CDA0D" w14:textId="77777777" w:rsidR="008E76E2" w:rsidRPr="000E5D4E" w:rsidRDefault="008E76E2" w:rsidP="008E76E2">
      <w:pPr>
        <w:keepNext/>
        <w:numPr>
          <w:ilvl w:val="1"/>
          <w:numId w:val="3"/>
        </w:numPr>
        <w:spacing w:after="240" w:line="259" w:lineRule="auto"/>
        <w:jc w:val="both"/>
        <w:outlineLvl w:val="1"/>
        <w:rPr>
          <w:rFonts w:eastAsia="Times New Roman" w:cs="Times New Roman"/>
          <w:b/>
          <w:bCs/>
          <w:color w:val="000000"/>
          <w:sz w:val="22"/>
          <w:szCs w:val="26"/>
        </w:rPr>
      </w:pPr>
      <w:bookmarkStart w:id="57" w:name="_Toc47623343"/>
      <w:bookmarkStart w:id="58" w:name="_Toc14260970"/>
      <w:bookmarkEnd w:id="56"/>
      <w:r w:rsidRPr="000E5D4E">
        <w:rPr>
          <w:rFonts w:eastAsia="Times New Roman" w:cs="Times New Roman"/>
          <w:b/>
          <w:bCs/>
          <w:color w:val="000000"/>
          <w:sz w:val="22"/>
          <w:szCs w:val="26"/>
        </w:rPr>
        <w:t>No Conversion of Bonds to Unlimited Tax Obligations</w:t>
      </w:r>
      <w:bookmarkEnd w:id="57"/>
    </w:p>
    <w:p w14:paraId="58B6017C" w14:textId="77D74FDF" w:rsidR="008E76E2" w:rsidRPr="000E5D4E" w:rsidRDefault="008E76E2" w:rsidP="008E76E2">
      <w:pPr>
        <w:spacing w:after="240"/>
        <w:ind w:firstLine="720"/>
        <w:jc w:val="both"/>
        <w:rPr>
          <w:rFonts w:eastAsia="Calibri" w:cs="Times New Roman"/>
          <w:iCs/>
          <w:sz w:val="22"/>
        </w:rPr>
      </w:pPr>
      <w:r w:rsidRPr="000E5D4E">
        <w:rPr>
          <w:rFonts w:eastAsia="Calibri" w:cs="Times New Roman"/>
          <w:iCs/>
          <w:sz w:val="22"/>
        </w:rPr>
        <w:t xml:space="preserve">The primary source of revenue pledged for the payment of debt service on </w:t>
      </w:r>
      <w:r w:rsidR="00D2636D" w:rsidRPr="000E5D4E">
        <w:rPr>
          <w:rFonts w:eastAsia="Calibri" w:cs="Times New Roman"/>
          <w:iCs/>
          <w:sz w:val="22"/>
        </w:rPr>
        <w:t xml:space="preserve">the </w:t>
      </w:r>
      <w:r w:rsidR="000A3C99" w:rsidRPr="000E5D4E">
        <w:rPr>
          <w:rFonts w:eastAsia="Calibri" w:cs="Times New Roman"/>
          <w:iCs/>
          <w:sz w:val="22"/>
        </w:rPr>
        <w:t>Bonds</w:t>
      </w:r>
      <w:r w:rsidRPr="000E5D4E">
        <w:rPr>
          <w:rFonts w:eastAsia="Calibri" w:cs="Times New Roman"/>
          <w:iCs/>
          <w:sz w:val="22"/>
        </w:rPr>
        <w:t xml:space="preserve"> is expected to be revenue generated from ad valorem property taxes assessed by the </w:t>
      </w:r>
      <w:proofErr w:type="gramStart"/>
      <w:r w:rsidRPr="000E5D4E">
        <w:rPr>
          <w:rFonts w:eastAsia="Calibri" w:cs="Times New Roman"/>
          <w:iCs/>
          <w:sz w:val="22"/>
        </w:rPr>
        <w:t>District</w:t>
      </w:r>
      <w:proofErr w:type="gramEnd"/>
      <w:r w:rsidRPr="000E5D4E">
        <w:rPr>
          <w:rFonts w:eastAsia="Calibri" w:cs="Times New Roman"/>
          <w:iCs/>
          <w:sz w:val="22"/>
        </w:rPr>
        <w:t xml:space="preserve"> against all taxable property of the District, in the amount of the </w:t>
      </w:r>
      <w:r w:rsidR="00EA0C42" w:rsidRPr="000E5D4E">
        <w:rPr>
          <w:rFonts w:eastAsia="Calibri" w:cs="Times New Roman"/>
          <w:iCs/>
          <w:sz w:val="22"/>
        </w:rPr>
        <w:t>Required Mill Levy</w:t>
      </w:r>
      <w:r w:rsidRPr="000E5D4E">
        <w:rPr>
          <w:rFonts w:eastAsia="Calibri" w:cs="Times New Roman"/>
          <w:iCs/>
          <w:sz w:val="22"/>
        </w:rPr>
        <w:t>, as more particularly set forth herein</w:t>
      </w:r>
      <w:r w:rsidR="005A0CB7" w:rsidRPr="000E5D4E">
        <w:rPr>
          <w:rFonts w:eastAsia="Calibri" w:cs="Times New Roman"/>
          <w:iCs/>
          <w:sz w:val="22"/>
        </w:rPr>
        <w:t xml:space="preserve">. </w:t>
      </w:r>
      <w:r w:rsidRPr="000E5D4E">
        <w:rPr>
          <w:rFonts w:eastAsia="Calibri" w:cs="Times New Roman"/>
          <w:iCs/>
          <w:sz w:val="22"/>
        </w:rPr>
        <w:t xml:space="preserve">In no event will the maximum tax rate cap set forth in the definitions of </w:t>
      </w:r>
      <w:r w:rsidR="00EA0C42" w:rsidRPr="000E5D4E">
        <w:rPr>
          <w:rFonts w:eastAsia="Calibri" w:cs="Times New Roman"/>
          <w:iCs/>
          <w:sz w:val="22"/>
        </w:rPr>
        <w:t>Required Mill Levy</w:t>
      </w:r>
      <w:r w:rsidRPr="000E5D4E">
        <w:rPr>
          <w:rFonts w:eastAsia="Calibri" w:cs="Times New Roman"/>
          <w:iCs/>
          <w:sz w:val="22"/>
        </w:rPr>
        <w:t xml:space="preserve"> release upon the </w:t>
      </w:r>
      <w:proofErr w:type="gramStart"/>
      <w:r w:rsidRPr="000E5D4E">
        <w:rPr>
          <w:rFonts w:eastAsia="Calibri" w:cs="Times New Roman"/>
          <w:iCs/>
          <w:sz w:val="22"/>
        </w:rPr>
        <w:t>District</w:t>
      </w:r>
      <w:proofErr w:type="gramEnd"/>
      <w:r w:rsidRPr="000E5D4E">
        <w:rPr>
          <w:rFonts w:eastAsia="Calibri" w:cs="Times New Roman"/>
          <w:iCs/>
          <w:sz w:val="22"/>
        </w:rPr>
        <w:t xml:space="preserve"> achieving any particular level of assessed valuation, and in no event will </w:t>
      </w:r>
      <w:r w:rsidR="00D2636D" w:rsidRPr="000E5D4E">
        <w:rPr>
          <w:rFonts w:eastAsia="Calibri" w:cs="Times New Roman"/>
          <w:iCs/>
          <w:sz w:val="22"/>
        </w:rPr>
        <w:t xml:space="preserve">the </w:t>
      </w:r>
      <w:r w:rsidR="000A3C99" w:rsidRPr="000E5D4E">
        <w:rPr>
          <w:rFonts w:eastAsia="Calibri" w:cs="Times New Roman"/>
          <w:iCs/>
          <w:sz w:val="22"/>
        </w:rPr>
        <w:t>Bonds</w:t>
      </w:r>
      <w:r w:rsidRPr="000E5D4E">
        <w:rPr>
          <w:rFonts w:eastAsia="Calibri" w:cs="Times New Roman"/>
          <w:iCs/>
          <w:sz w:val="22"/>
        </w:rPr>
        <w:t xml:space="preserve"> become unlimited tax obligations of the District.</w:t>
      </w:r>
    </w:p>
    <w:p w14:paraId="329E7E10" w14:textId="54A57171" w:rsidR="001304ED" w:rsidRPr="000E5D4E" w:rsidRDefault="001304ED" w:rsidP="001304ED">
      <w:pPr>
        <w:keepNext/>
        <w:numPr>
          <w:ilvl w:val="1"/>
          <w:numId w:val="3"/>
        </w:numPr>
        <w:spacing w:after="240" w:line="259" w:lineRule="auto"/>
        <w:jc w:val="both"/>
        <w:outlineLvl w:val="1"/>
        <w:rPr>
          <w:rFonts w:eastAsia="Times New Roman" w:cs="Times New Roman"/>
          <w:b/>
          <w:bCs/>
          <w:color w:val="000000"/>
          <w:sz w:val="22"/>
          <w:szCs w:val="26"/>
        </w:rPr>
      </w:pPr>
      <w:bookmarkStart w:id="59" w:name="_Toc47623346"/>
      <w:bookmarkEnd w:id="58"/>
      <w:r w:rsidRPr="000E5D4E">
        <w:rPr>
          <w:rFonts w:eastAsia="Times New Roman" w:cs="Times New Roman"/>
          <w:b/>
          <w:bCs/>
          <w:color w:val="000000"/>
          <w:sz w:val="22"/>
          <w:szCs w:val="26"/>
        </w:rPr>
        <w:lastRenderedPageBreak/>
        <w:t xml:space="preserve">Discharge of Bonds in </w:t>
      </w:r>
      <w:bookmarkEnd w:id="59"/>
      <w:r w:rsidR="00A4194A" w:rsidRPr="000E5D4E">
        <w:rPr>
          <w:rFonts w:eastAsia="Times New Roman" w:cs="Times New Roman"/>
          <w:b/>
          <w:bCs/>
          <w:color w:val="000000"/>
          <w:sz w:val="22"/>
          <w:szCs w:val="26"/>
        </w:rPr>
        <w:t>206</w:t>
      </w:r>
      <w:r w:rsidR="00B47E9F" w:rsidRPr="000E5D4E">
        <w:rPr>
          <w:rFonts w:eastAsia="Times New Roman" w:cs="Times New Roman"/>
          <w:b/>
          <w:bCs/>
          <w:color w:val="000000"/>
          <w:sz w:val="22"/>
          <w:szCs w:val="26"/>
        </w:rPr>
        <w:t>5</w:t>
      </w:r>
    </w:p>
    <w:p w14:paraId="0556ED01" w14:textId="4C00269C" w:rsidR="001304ED" w:rsidRPr="000E5D4E" w:rsidRDefault="001304ED" w:rsidP="001304ED">
      <w:pPr>
        <w:spacing w:after="240"/>
        <w:ind w:firstLine="720"/>
        <w:jc w:val="both"/>
        <w:rPr>
          <w:rFonts w:eastAsia="Calibri" w:cs="Times New Roman"/>
          <w:sz w:val="22"/>
        </w:rPr>
      </w:pPr>
      <w:r w:rsidRPr="000E5D4E">
        <w:rPr>
          <w:rFonts w:eastAsia="Calibri" w:cs="Times New Roman"/>
          <w:sz w:val="22"/>
        </w:rPr>
        <w:t xml:space="preserve">Notwithstanding any other provision in the </w:t>
      </w:r>
      <w:r w:rsidR="00EA0C42" w:rsidRPr="000E5D4E">
        <w:rPr>
          <w:rFonts w:eastAsia="Calibri" w:cs="Times New Roman"/>
          <w:sz w:val="22"/>
        </w:rPr>
        <w:t>Indenture</w:t>
      </w:r>
      <w:r w:rsidRPr="000E5D4E">
        <w:rPr>
          <w:rFonts w:eastAsia="Calibri" w:cs="Times New Roman"/>
          <w:sz w:val="22"/>
        </w:rPr>
        <w:t xml:space="preserve">, in the event that any amount of principal or interest on the </w:t>
      </w:r>
      <w:r w:rsidR="000A3C99" w:rsidRPr="000E5D4E">
        <w:rPr>
          <w:rFonts w:eastAsia="Calibri" w:cs="Times New Roman"/>
          <w:sz w:val="22"/>
        </w:rPr>
        <w:t>Bonds</w:t>
      </w:r>
      <w:r w:rsidRPr="000E5D4E">
        <w:rPr>
          <w:rFonts w:eastAsia="Calibri" w:cs="Times New Roman"/>
          <w:sz w:val="22"/>
        </w:rPr>
        <w:t xml:space="preserve"> remains unpaid after the application of all </w:t>
      </w:r>
      <w:r w:rsidR="00EA0C42" w:rsidRPr="000E5D4E">
        <w:rPr>
          <w:rFonts w:eastAsia="Calibri" w:cs="Times New Roman"/>
          <w:sz w:val="22"/>
        </w:rPr>
        <w:t>Pledged Revenue</w:t>
      </w:r>
      <w:r w:rsidRPr="000E5D4E">
        <w:rPr>
          <w:rFonts w:eastAsia="Calibri" w:cs="Times New Roman"/>
          <w:sz w:val="22"/>
        </w:rPr>
        <w:t xml:space="preserve"> available therefor on </w:t>
      </w:r>
      <w:r w:rsidR="00AE1391" w:rsidRPr="000E5D4E">
        <w:rPr>
          <w:rFonts w:eastAsia="Calibri" w:cs="Times New Roman"/>
          <w:sz w:val="22"/>
        </w:rPr>
        <w:t>March 1, 206</w:t>
      </w:r>
      <w:r w:rsidR="00B47E9F" w:rsidRPr="000E5D4E">
        <w:rPr>
          <w:rFonts w:eastAsia="Calibri" w:cs="Times New Roman"/>
          <w:sz w:val="22"/>
        </w:rPr>
        <w:t>5</w:t>
      </w:r>
      <w:r w:rsidRPr="000E5D4E">
        <w:rPr>
          <w:rFonts w:eastAsia="Calibri" w:cs="Times New Roman"/>
          <w:sz w:val="22"/>
        </w:rPr>
        <w:t xml:space="preserve">, the </w:t>
      </w:r>
      <w:r w:rsidR="000A3C99" w:rsidRPr="000E5D4E">
        <w:rPr>
          <w:rFonts w:eastAsia="Calibri" w:cs="Times New Roman"/>
          <w:sz w:val="22"/>
        </w:rPr>
        <w:t>Bonds</w:t>
      </w:r>
      <w:r w:rsidRPr="000E5D4E">
        <w:rPr>
          <w:rFonts w:eastAsia="Calibri" w:cs="Times New Roman"/>
          <w:sz w:val="22"/>
        </w:rPr>
        <w:t xml:space="preserve"> and the lien of the </w:t>
      </w:r>
      <w:r w:rsidR="00EA0C42" w:rsidRPr="000E5D4E">
        <w:rPr>
          <w:rFonts w:eastAsia="Calibri" w:cs="Times New Roman"/>
          <w:sz w:val="22"/>
        </w:rPr>
        <w:t>Indenture</w:t>
      </w:r>
      <w:r w:rsidRPr="000E5D4E">
        <w:rPr>
          <w:rFonts w:eastAsia="Calibri" w:cs="Times New Roman"/>
          <w:sz w:val="22"/>
        </w:rPr>
        <w:t xml:space="preserve"> securing payment thereof will be deemed discharged, the estate and rights granted by the </w:t>
      </w:r>
      <w:r w:rsidR="00EA0C42" w:rsidRPr="000E5D4E">
        <w:rPr>
          <w:rFonts w:eastAsia="Calibri" w:cs="Times New Roman"/>
          <w:sz w:val="22"/>
        </w:rPr>
        <w:t>Indenture</w:t>
      </w:r>
      <w:r w:rsidRPr="000E5D4E">
        <w:rPr>
          <w:rFonts w:eastAsia="Calibri" w:cs="Times New Roman"/>
          <w:sz w:val="22"/>
        </w:rPr>
        <w:t xml:space="preserve"> will cease, terminate, and be void, and thereupon the Trustee is to cancel and discharge the lien of the </w:t>
      </w:r>
      <w:r w:rsidR="00EA0C42" w:rsidRPr="000E5D4E">
        <w:rPr>
          <w:rFonts w:eastAsia="Calibri" w:cs="Times New Roman"/>
          <w:sz w:val="22"/>
        </w:rPr>
        <w:t>Indenture</w:t>
      </w:r>
      <w:r w:rsidRPr="000E5D4E">
        <w:rPr>
          <w:rFonts w:eastAsia="Calibri" w:cs="Times New Roman"/>
          <w:sz w:val="22"/>
        </w:rPr>
        <w:t xml:space="preserve">, and execute and deliver to the District such instruments in writing as are </w:t>
      </w:r>
      <w:r w:rsidR="000156BF" w:rsidRPr="000E5D4E">
        <w:rPr>
          <w:rFonts w:eastAsia="Calibri" w:cs="Times New Roman"/>
          <w:sz w:val="22"/>
        </w:rPr>
        <w:t>requested</w:t>
      </w:r>
      <w:r w:rsidRPr="000E5D4E">
        <w:rPr>
          <w:rFonts w:eastAsia="Calibri" w:cs="Times New Roman"/>
          <w:sz w:val="22"/>
        </w:rPr>
        <w:t xml:space="preserve"> to evidence the same</w:t>
      </w:r>
      <w:r w:rsidR="005A0CB7" w:rsidRPr="000E5D4E">
        <w:rPr>
          <w:rFonts w:eastAsia="Calibri" w:cs="Times New Roman"/>
          <w:sz w:val="22"/>
        </w:rPr>
        <w:t>.</w:t>
      </w:r>
      <w:r w:rsidR="000A2A13" w:rsidRPr="000E5D4E">
        <w:rPr>
          <w:rFonts w:eastAsia="Calibri" w:cs="Times New Roman"/>
          <w:sz w:val="22"/>
        </w:rPr>
        <w:t xml:space="preserve"> </w:t>
      </w:r>
      <w:r w:rsidRPr="000E5D4E">
        <w:rPr>
          <w:rFonts w:eastAsia="Calibri" w:cs="Times New Roman"/>
          <w:sz w:val="22"/>
        </w:rPr>
        <w:t xml:space="preserve">Upon any such discharge, the Owners will have no recourse to the </w:t>
      </w:r>
      <w:proofErr w:type="gramStart"/>
      <w:r w:rsidRPr="000E5D4E">
        <w:rPr>
          <w:rFonts w:eastAsia="Calibri" w:cs="Times New Roman"/>
          <w:sz w:val="22"/>
        </w:rPr>
        <w:t>District</w:t>
      </w:r>
      <w:proofErr w:type="gramEnd"/>
      <w:r w:rsidRPr="000E5D4E">
        <w:rPr>
          <w:rFonts w:eastAsia="Calibri" w:cs="Times New Roman"/>
          <w:sz w:val="22"/>
        </w:rPr>
        <w:t xml:space="preserve"> or any property of the District for the payment of any amount of principal of or interest on </w:t>
      </w:r>
      <w:r w:rsidR="00D2636D" w:rsidRPr="000E5D4E">
        <w:rPr>
          <w:rFonts w:eastAsia="Calibri" w:cs="Times New Roman"/>
          <w:sz w:val="22"/>
        </w:rPr>
        <w:t xml:space="preserve">the </w:t>
      </w:r>
      <w:r w:rsidR="000A3C99" w:rsidRPr="000E5D4E">
        <w:rPr>
          <w:rFonts w:eastAsia="Calibri" w:cs="Times New Roman"/>
          <w:sz w:val="22"/>
        </w:rPr>
        <w:t>Bonds</w:t>
      </w:r>
      <w:r w:rsidRPr="000E5D4E">
        <w:rPr>
          <w:rFonts w:eastAsia="Calibri" w:cs="Times New Roman"/>
          <w:sz w:val="22"/>
        </w:rPr>
        <w:t xml:space="preserve"> remaining unpaid.</w:t>
      </w:r>
    </w:p>
    <w:p w14:paraId="72CEF3E3" w14:textId="77777777" w:rsidR="001304ED" w:rsidRPr="000E5D4E" w:rsidRDefault="001304ED" w:rsidP="001304ED">
      <w:pPr>
        <w:keepNext/>
        <w:numPr>
          <w:ilvl w:val="1"/>
          <w:numId w:val="3"/>
        </w:numPr>
        <w:spacing w:after="240" w:line="259" w:lineRule="auto"/>
        <w:jc w:val="both"/>
        <w:outlineLvl w:val="1"/>
        <w:rPr>
          <w:rFonts w:eastAsia="Times New Roman" w:cs="Times New Roman"/>
          <w:b/>
          <w:bCs/>
          <w:color w:val="000000"/>
          <w:sz w:val="22"/>
          <w:szCs w:val="26"/>
        </w:rPr>
      </w:pPr>
      <w:bookmarkStart w:id="60" w:name="_Toc14260967"/>
      <w:bookmarkStart w:id="61" w:name="_Toc47623347"/>
      <w:bookmarkStart w:id="62" w:name="_Toc14260971"/>
      <w:r w:rsidRPr="000E5D4E">
        <w:rPr>
          <w:rFonts w:eastAsia="Times New Roman" w:cs="Times New Roman"/>
          <w:b/>
          <w:bCs/>
          <w:color w:val="000000"/>
          <w:sz w:val="22"/>
          <w:szCs w:val="26"/>
        </w:rPr>
        <w:t>No Acceleration; No Payment Default</w:t>
      </w:r>
      <w:bookmarkEnd w:id="60"/>
      <w:bookmarkEnd w:id="61"/>
    </w:p>
    <w:p w14:paraId="086F31F8" w14:textId="1E88EA34" w:rsidR="001304ED" w:rsidRPr="000E5D4E" w:rsidRDefault="001304ED" w:rsidP="001304ED">
      <w:pPr>
        <w:spacing w:after="240"/>
        <w:ind w:firstLine="720"/>
        <w:jc w:val="both"/>
        <w:rPr>
          <w:rFonts w:eastAsia="Calibri" w:cs="Times New Roman"/>
          <w:sz w:val="22"/>
        </w:rPr>
      </w:pPr>
      <w:r w:rsidRPr="000E5D4E">
        <w:rPr>
          <w:rFonts w:eastAsia="Calibri" w:cs="Times New Roman"/>
          <w:sz w:val="22"/>
        </w:rPr>
        <w:t>The Indenture provide</w:t>
      </w:r>
      <w:r w:rsidR="0013564F" w:rsidRPr="000E5D4E">
        <w:rPr>
          <w:rFonts w:eastAsia="Calibri" w:cs="Times New Roman"/>
          <w:sz w:val="22"/>
        </w:rPr>
        <w:t>s</w:t>
      </w:r>
      <w:r w:rsidRPr="000E5D4E">
        <w:rPr>
          <w:rFonts w:eastAsia="Calibri" w:cs="Times New Roman"/>
          <w:sz w:val="22"/>
        </w:rPr>
        <w:t xml:space="preserve"> that acceleration of </w:t>
      </w:r>
      <w:r w:rsidR="00D2636D" w:rsidRPr="000E5D4E">
        <w:rPr>
          <w:rFonts w:eastAsia="Calibri" w:cs="Times New Roman"/>
          <w:sz w:val="22"/>
        </w:rPr>
        <w:t xml:space="preserve">the </w:t>
      </w:r>
      <w:r w:rsidR="000A3C99" w:rsidRPr="000E5D4E">
        <w:rPr>
          <w:rFonts w:eastAsia="Calibri" w:cs="Times New Roman"/>
          <w:sz w:val="22"/>
        </w:rPr>
        <w:t>Bonds</w:t>
      </w:r>
      <w:r w:rsidRPr="000E5D4E">
        <w:rPr>
          <w:rFonts w:eastAsia="Calibri" w:cs="Times New Roman"/>
          <w:sz w:val="22"/>
        </w:rPr>
        <w:t xml:space="preserve"> is not an available remedy for any Event of Default under the Indenture</w:t>
      </w:r>
      <w:r w:rsidR="005A0CB7" w:rsidRPr="000E5D4E">
        <w:rPr>
          <w:rFonts w:eastAsia="Calibri" w:cs="Times New Roman"/>
          <w:sz w:val="22"/>
        </w:rPr>
        <w:t xml:space="preserve">. </w:t>
      </w:r>
      <w:r w:rsidRPr="000E5D4E">
        <w:rPr>
          <w:rFonts w:eastAsia="Calibri" w:cs="Times New Roman"/>
          <w:sz w:val="22"/>
        </w:rPr>
        <w:t xml:space="preserve">In addition, the </w:t>
      </w:r>
      <w:proofErr w:type="gramStart"/>
      <w:r w:rsidRPr="000E5D4E">
        <w:rPr>
          <w:rFonts w:eastAsia="Calibri" w:cs="Times New Roman"/>
          <w:sz w:val="22"/>
        </w:rPr>
        <w:t>District</w:t>
      </w:r>
      <w:r w:rsidR="00155059" w:rsidRPr="000E5D4E">
        <w:rPr>
          <w:rFonts w:eastAsia="Calibri" w:cs="Times New Roman"/>
          <w:sz w:val="22"/>
        </w:rPr>
        <w:t>’</w:t>
      </w:r>
      <w:r w:rsidRPr="000E5D4E">
        <w:rPr>
          <w:rFonts w:eastAsia="Calibri" w:cs="Times New Roman"/>
          <w:sz w:val="22"/>
        </w:rPr>
        <w:t>s</w:t>
      </w:r>
      <w:proofErr w:type="gramEnd"/>
      <w:r w:rsidRPr="000E5D4E">
        <w:rPr>
          <w:rFonts w:eastAsia="Calibri" w:cs="Times New Roman"/>
          <w:sz w:val="22"/>
        </w:rPr>
        <w:t xml:space="preserve"> failure to pay principal and interest on </w:t>
      </w:r>
      <w:r w:rsidR="00D2636D" w:rsidRPr="000E5D4E">
        <w:rPr>
          <w:rFonts w:eastAsia="Calibri" w:cs="Times New Roman"/>
          <w:sz w:val="22"/>
        </w:rPr>
        <w:t xml:space="preserve">the </w:t>
      </w:r>
      <w:r w:rsidR="000A3C99" w:rsidRPr="000E5D4E">
        <w:rPr>
          <w:rFonts w:eastAsia="Calibri" w:cs="Times New Roman"/>
          <w:sz w:val="22"/>
        </w:rPr>
        <w:t>Bonds</w:t>
      </w:r>
      <w:r w:rsidRPr="000E5D4E">
        <w:rPr>
          <w:rFonts w:eastAsia="Calibri" w:cs="Times New Roman"/>
          <w:sz w:val="22"/>
        </w:rPr>
        <w:t xml:space="preserve"> when due does not constitute an Event of Default under the Indenture so long as the District is otherwise in compliance with the Indenture covenants and other provisions relating to the </w:t>
      </w:r>
      <w:r w:rsidR="00EA0C42" w:rsidRPr="000E5D4E">
        <w:rPr>
          <w:rFonts w:eastAsia="Calibri" w:cs="Times New Roman"/>
          <w:sz w:val="22"/>
        </w:rPr>
        <w:t>Pledged Revenue</w:t>
      </w:r>
      <w:r w:rsidR="005A0CB7" w:rsidRPr="000E5D4E">
        <w:rPr>
          <w:rFonts w:eastAsia="Calibri" w:cs="Times New Roman"/>
          <w:sz w:val="22"/>
        </w:rPr>
        <w:t xml:space="preserve">. </w:t>
      </w:r>
      <w:r w:rsidRPr="000E5D4E">
        <w:rPr>
          <w:rFonts w:eastAsia="Calibri" w:cs="Times New Roman"/>
          <w:sz w:val="22"/>
        </w:rPr>
        <w:t xml:space="preserve">See “THE </w:t>
      </w:r>
      <w:r w:rsidR="007D3F37" w:rsidRPr="000E5D4E">
        <w:rPr>
          <w:rFonts w:eastAsia="Calibri" w:cs="Times New Roman"/>
          <w:sz w:val="22"/>
        </w:rPr>
        <w:t>BONDS</w:t>
      </w:r>
      <w:r w:rsidRPr="000E5D4E">
        <w:rPr>
          <w:rFonts w:eastAsia="Calibri" w:cs="Times New Roman"/>
          <w:sz w:val="22"/>
        </w:rPr>
        <w:t xml:space="preserve">—Certain </w:t>
      </w:r>
      <w:r w:rsidR="00EA0C42" w:rsidRPr="000E5D4E">
        <w:rPr>
          <w:rFonts w:eastAsia="Calibri" w:cs="Times New Roman"/>
          <w:sz w:val="22"/>
        </w:rPr>
        <w:t>Indenture</w:t>
      </w:r>
      <w:r w:rsidRPr="000E5D4E">
        <w:rPr>
          <w:rFonts w:eastAsia="Calibri" w:cs="Times New Roman"/>
          <w:sz w:val="22"/>
        </w:rPr>
        <w:t xml:space="preserve"> Provisions—</w:t>
      </w:r>
      <w:r w:rsidRPr="000E5D4E">
        <w:rPr>
          <w:rFonts w:eastAsia="Calibri" w:cs="Times New Roman"/>
          <w:i/>
          <w:sz w:val="22"/>
        </w:rPr>
        <w:t>Events of Default</w:t>
      </w:r>
      <w:r w:rsidRPr="000E5D4E">
        <w:rPr>
          <w:rFonts w:eastAsia="Calibri" w:cs="Times New Roman"/>
          <w:sz w:val="22"/>
        </w:rPr>
        <w:t>” and “—</w:t>
      </w:r>
      <w:r w:rsidRPr="000E5D4E">
        <w:rPr>
          <w:rFonts w:eastAsia="Calibri" w:cs="Times New Roman"/>
          <w:i/>
          <w:sz w:val="22"/>
        </w:rPr>
        <w:t>Remedies on Occurrence of Event of Default</w:t>
      </w:r>
      <w:r w:rsidR="00BD7F74" w:rsidRPr="000E5D4E">
        <w:rPr>
          <w:rFonts w:eastAsia="Calibri" w:cs="Times New Roman"/>
          <w:sz w:val="22"/>
        </w:rPr>
        <w:t>.</w:t>
      </w:r>
      <w:r w:rsidRPr="000E5D4E">
        <w:rPr>
          <w:rFonts w:eastAsia="Calibri" w:cs="Times New Roman"/>
          <w:sz w:val="22"/>
        </w:rPr>
        <w:t>”</w:t>
      </w:r>
    </w:p>
    <w:p w14:paraId="2CDCBD27" w14:textId="13A2382C" w:rsidR="001304ED" w:rsidRPr="000E5D4E" w:rsidRDefault="001304ED" w:rsidP="001304ED">
      <w:pPr>
        <w:keepNext/>
        <w:numPr>
          <w:ilvl w:val="1"/>
          <w:numId w:val="3"/>
        </w:numPr>
        <w:spacing w:after="240" w:line="259" w:lineRule="auto"/>
        <w:jc w:val="both"/>
        <w:outlineLvl w:val="1"/>
        <w:rPr>
          <w:rFonts w:eastAsia="Times New Roman" w:cs="Times New Roman"/>
          <w:b/>
          <w:bCs/>
          <w:color w:val="000000"/>
          <w:sz w:val="22"/>
          <w:szCs w:val="26"/>
        </w:rPr>
      </w:pPr>
      <w:bookmarkStart w:id="63" w:name="_Toc47623348"/>
      <w:r w:rsidRPr="000E5D4E">
        <w:rPr>
          <w:rFonts w:eastAsia="Times New Roman" w:cs="Times New Roman"/>
          <w:b/>
          <w:bCs/>
          <w:color w:val="000000"/>
          <w:sz w:val="22"/>
          <w:szCs w:val="26"/>
        </w:rPr>
        <w:t>Additional Obligations</w:t>
      </w:r>
      <w:bookmarkEnd w:id="62"/>
      <w:bookmarkEnd w:id="63"/>
    </w:p>
    <w:p w14:paraId="2B5154A4" w14:textId="6E8A2972" w:rsidR="001304ED" w:rsidRPr="000E5D4E" w:rsidRDefault="001304ED" w:rsidP="001304ED">
      <w:pPr>
        <w:spacing w:after="240"/>
        <w:ind w:firstLine="720"/>
        <w:jc w:val="both"/>
        <w:rPr>
          <w:rFonts w:eastAsia="Calibri" w:cs="Times New Roman"/>
          <w:sz w:val="22"/>
        </w:rPr>
      </w:pPr>
      <w:r w:rsidRPr="000E5D4E">
        <w:rPr>
          <w:rFonts w:eastAsia="Calibri" w:cs="Times New Roman"/>
          <w:sz w:val="22"/>
        </w:rPr>
        <w:t xml:space="preserve">The </w:t>
      </w:r>
      <w:proofErr w:type="gramStart"/>
      <w:r w:rsidRPr="000E5D4E">
        <w:rPr>
          <w:rFonts w:eastAsia="Calibri" w:cs="Times New Roman"/>
          <w:sz w:val="22"/>
        </w:rPr>
        <w:t>District</w:t>
      </w:r>
      <w:proofErr w:type="gramEnd"/>
      <w:r w:rsidRPr="000E5D4E">
        <w:rPr>
          <w:rFonts w:eastAsia="Calibri" w:cs="Times New Roman"/>
          <w:sz w:val="22"/>
        </w:rPr>
        <w:t xml:space="preserve"> may issue Additional Obligations, without the consent of the Consent Parties of the </w:t>
      </w:r>
      <w:r w:rsidR="000A3C99" w:rsidRPr="000E5D4E">
        <w:rPr>
          <w:rFonts w:eastAsia="Calibri" w:cs="Times New Roman"/>
          <w:sz w:val="22"/>
        </w:rPr>
        <w:t>Bonds</w:t>
      </w:r>
      <w:r w:rsidRPr="000E5D4E">
        <w:rPr>
          <w:rFonts w:eastAsia="Calibri" w:cs="Times New Roman"/>
          <w:sz w:val="22"/>
        </w:rPr>
        <w:t xml:space="preserve">, subject to the satisfaction of certain conditions set forth in the </w:t>
      </w:r>
      <w:r w:rsidR="00EA0C42" w:rsidRPr="000E5D4E">
        <w:rPr>
          <w:rFonts w:eastAsia="Calibri" w:cs="Times New Roman"/>
          <w:sz w:val="22"/>
        </w:rPr>
        <w:t>Indenture</w:t>
      </w:r>
      <w:r w:rsidRPr="000E5D4E">
        <w:rPr>
          <w:rFonts w:eastAsia="Calibri" w:cs="Times New Roman"/>
          <w:sz w:val="22"/>
        </w:rPr>
        <w:t xml:space="preserve"> and described in “THE </w:t>
      </w:r>
      <w:r w:rsidR="007D3F37" w:rsidRPr="000E5D4E">
        <w:rPr>
          <w:rFonts w:eastAsia="Calibri" w:cs="Times New Roman"/>
          <w:sz w:val="22"/>
        </w:rPr>
        <w:t>BONDS</w:t>
      </w:r>
      <w:r w:rsidRPr="000E5D4E">
        <w:rPr>
          <w:rFonts w:eastAsia="Calibri" w:cs="Times New Roman"/>
          <w:sz w:val="22"/>
        </w:rPr>
        <w:t xml:space="preserve">—Certain </w:t>
      </w:r>
      <w:r w:rsidR="00EA0C42" w:rsidRPr="000E5D4E">
        <w:rPr>
          <w:rFonts w:eastAsia="Calibri" w:cs="Times New Roman"/>
          <w:sz w:val="22"/>
        </w:rPr>
        <w:t>Indenture</w:t>
      </w:r>
      <w:r w:rsidRPr="000E5D4E">
        <w:rPr>
          <w:rFonts w:eastAsia="Calibri" w:cs="Times New Roman"/>
          <w:sz w:val="22"/>
        </w:rPr>
        <w:t xml:space="preserve"> Provisions—</w:t>
      </w:r>
      <w:r w:rsidRPr="000E5D4E">
        <w:rPr>
          <w:rFonts w:eastAsia="Calibri" w:cs="Times New Roman"/>
          <w:i/>
          <w:sz w:val="22"/>
        </w:rPr>
        <w:t>Additional Obligations</w:t>
      </w:r>
      <w:r w:rsidRPr="000E5D4E">
        <w:rPr>
          <w:rFonts w:eastAsia="Calibri" w:cs="Times New Roman"/>
          <w:sz w:val="22"/>
        </w:rPr>
        <w:t>.</w:t>
      </w:r>
      <w:r w:rsidR="007877EF" w:rsidRPr="000E5D4E">
        <w:rPr>
          <w:rFonts w:eastAsia="Calibri" w:cs="Times New Roman"/>
          <w:sz w:val="22"/>
        </w:rPr>
        <w:t xml:space="preserve">” </w:t>
      </w:r>
      <w:r w:rsidRPr="000E5D4E">
        <w:rPr>
          <w:rFonts w:eastAsia="Calibri" w:cs="Times New Roman"/>
          <w:sz w:val="22"/>
        </w:rPr>
        <w:t xml:space="preserve">The </w:t>
      </w:r>
      <w:proofErr w:type="gramStart"/>
      <w:r w:rsidRPr="000E5D4E">
        <w:rPr>
          <w:rFonts w:eastAsia="Calibri" w:cs="Times New Roman"/>
          <w:sz w:val="22"/>
        </w:rPr>
        <w:t>District</w:t>
      </w:r>
      <w:r w:rsidR="00155059" w:rsidRPr="000E5D4E">
        <w:rPr>
          <w:rFonts w:eastAsia="Calibri" w:cs="Times New Roman"/>
          <w:sz w:val="22"/>
        </w:rPr>
        <w:t>’</w:t>
      </w:r>
      <w:r w:rsidRPr="000E5D4E">
        <w:rPr>
          <w:rFonts w:eastAsia="Calibri" w:cs="Times New Roman"/>
          <w:sz w:val="22"/>
        </w:rPr>
        <w:t>s</w:t>
      </w:r>
      <w:proofErr w:type="gramEnd"/>
      <w:r w:rsidRPr="000E5D4E">
        <w:rPr>
          <w:rFonts w:eastAsia="Calibri" w:cs="Times New Roman"/>
          <w:sz w:val="22"/>
        </w:rPr>
        <w:t xml:space="preserve"> issuance of Additional Obligations (as defined in the Indenture, see also “APPENDIX </w:t>
      </w:r>
      <w:r w:rsidR="004B048E" w:rsidRPr="000E5D4E">
        <w:rPr>
          <w:rFonts w:eastAsia="Calibri" w:cs="Times New Roman"/>
          <w:sz w:val="22"/>
        </w:rPr>
        <w:t>C</w:t>
      </w:r>
      <w:r w:rsidRPr="000E5D4E">
        <w:rPr>
          <w:rFonts w:eastAsia="Calibri" w:cs="Times New Roman"/>
          <w:sz w:val="22"/>
        </w:rPr>
        <w:t>—SELECTED DEFINITIONS”) is also subject to the limitations of the District</w:t>
      </w:r>
      <w:r w:rsidR="00155059" w:rsidRPr="000E5D4E">
        <w:rPr>
          <w:rFonts w:eastAsia="Calibri" w:cs="Times New Roman"/>
          <w:sz w:val="22"/>
        </w:rPr>
        <w:t>’</w:t>
      </w:r>
      <w:r w:rsidRPr="000E5D4E">
        <w:rPr>
          <w:rFonts w:eastAsia="Calibri" w:cs="Times New Roman"/>
          <w:sz w:val="22"/>
        </w:rPr>
        <w:t>s Governing Document and electoral authorization (including the Property Owner Consent).</w:t>
      </w:r>
    </w:p>
    <w:p w14:paraId="6A28D864" w14:textId="7FAB8FCA" w:rsidR="001304ED" w:rsidRPr="000E5D4E" w:rsidRDefault="001304ED" w:rsidP="001304ED">
      <w:pPr>
        <w:spacing w:after="240"/>
        <w:ind w:firstLine="720"/>
        <w:jc w:val="both"/>
        <w:rPr>
          <w:rFonts w:eastAsia="Calibri" w:cs="Times New Roman"/>
          <w:sz w:val="22"/>
        </w:rPr>
      </w:pPr>
      <w:r w:rsidRPr="000E5D4E">
        <w:rPr>
          <w:rFonts w:eastAsia="Calibri" w:cs="Times New Roman"/>
          <w:sz w:val="22"/>
        </w:rPr>
        <w:t xml:space="preserve">The issuance of Additional Obligations would potentially dilute the security available for </w:t>
      </w:r>
      <w:r w:rsidR="00D2636D" w:rsidRPr="000E5D4E">
        <w:rPr>
          <w:rFonts w:eastAsia="Calibri" w:cs="Times New Roman"/>
          <w:sz w:val="22"/>
        </w:rPr>
        <w:t xml:space="preserve">the </w:t>
      </w:r>
      <w:r w:rsidR="000A3C99" w:rsidRPr="000E5D4E">
        <w:rPr>
          <w:rFonts w:eastAsia="Calibri" w:cs="Times New Roman"/>
          <w:sz w:val="22"/>
        </w:rPr>
        <w:t>Bonds</w:t>
      </w:r>
      <w:r w:rsidRPr="000E5D4E">
        <w:rPr>
          <w:rFonts w:eastAsia="Calibri" w:cs="Times New Roman"/>
          <w:sz w:val="22"/>
        </w:rPr>
        <w:t xml:space="preserve"> and would potentially delay the partial release of funds</w:t>
      </w:r>
      <w:r w:rsidR="004B048E" w:rsidRPr="000E5D4E">
        <w:rPr>
          <w:rFonts w:eastAsia="Calibri" w:cs="Times New Roman"/>
          <w:sz w:val="22"/>
        </w:rPr>
        <w:t>, if any,</w:t>
      </w:r>
      <w:r w:rsidRPr="000E5D4E">
        <w:rPr>
          <w:rFonts w:eastAsia="Calibri" w:cs="Times New Roman"/>
          <w:sz w:val="22"/>
        </w:rPr>
        <w:t xml:space="preserve"> from the Surplus Fund to pay </w:t>
      </w:r>
      <w:r w:rsidR="00BD7F74" w:rsidRPr="000E5D4E">
        <w:rPr>
          <w:rFonts w:eastAsia="Calibri" w:cs="Times New Roman"/>
          <w:sz w:val="22"/>
        </w:rPr>
        <w:t>Subordinate Obligations</w:t>
      </w:r>
      <w:r w:rsidRPr="000E5D4E">
        <w:rPr>
          <w:rFonts w:eastAsia="Calibri" w:cs="Times New Roman"/>
          <w:sz w:val="22"/>
        </w:rPr>
        <w:t xml:space="preserve">. </w:t>
      </w:r>
    </w:p>
    <w:p w14:paraId="3C0252BD" w14:textId="77777777" w:rsidR="001304ED" w:rsidRPr="000E5D4E" w:rsidRDefault="001304ED" w:rsidP="001304ED">
      <w:pPr>
        <w:keepNext/>
        <w:numPr>
          <w:ilvl w:val="1"/>
          <w:numId w:val="3"/>
        </w:numPr>
        <w:spacing w:after="240" w:line="259" w:lineRule="auto"/>
        <w:jc w:val="both"/>
        <w:outlineLvl w:val="1"/>
        <w:rPr>
          <w:rFonts w:eastAsia="Times New Roman" w:cs="Times New Roman"/>
          <w:b/>
          <w:bCs/>
          <w:color w:val="000000"/>
          <w:sz w:val="22"/>
          <w:szCs w:val="26"/>
        </w:rPr>
      </w:pPr>
      <w:bookmarkStart w:id="64" w:name="_Toc47623349"/>
      <w:r w:rsidRPr="000E5D4E">
        <w:rPr>
          <w:rFonts w:eastAsia="Times New Roman" w:cs="Times New Roman"/>
          <w:b/>
          <w:bCs/>
          <w:color w:val="000000"/>
          <w:sz w:val="22"/>
          <w:szCs w:val="26"/>
        </w:rPr>
        <w:t>Development Not Assured</w:t>
      </w:r>
      <w:bookmarkEnd w:id="64"/>
    </w:p>
    <w:p w14:paraId="402CF168" w14:textId="6073A622" w:rsidR="001304ED" w:rsidRPr="000E5D4E" w:rsidRDefault="001304ED" w:rsidP="001304ED">
      <w:pPr>
        <w:spacing w:after="240"/>
        <w:ind w:firstLine="720"/>
        <w:jc w:val="both"/>
        <w:rPr>
          <w:rFonts w:eastAsia="Calibri" w:cs="Times New Roman"/>
          <w:sz w:val="22"/>
        </w:rPr>
      </w:pPr>
      <w:r w:rsidRPr="000E5D4E">
        <w:rPr>
          <w:rFonts w:eastAsia="Calibri" w:cs="Times New Roman"/>
          <w:b/>
          <w:bCs/>
          <w:i/>
          <w:iCs/>
          <w:sz w:val="22"/>
        </w:rPr>
        <w:t>General</w:t>
      </w:r>
      <w:r w:rsidRPr="000E5D4E">
        <w:rPr>
          <w:rFonts w:eastAsia="Calibri" w:cs="Times New Roman"/>
          <w:sz w:val="22"/>
        </w:rPr>
        <w:t>.</w:t>
      </w:r>
      <w:r w:rsidRPr="000E5D4E">
        <w:rPr>
          <w:rFonts w:eastAsia="Calibri" w:cs="Times New Roman"/>
          <w:b/>
          <w:bCs/>
          <w:i/>
          <w:iCs/>
          <w:sz w:val="22"/>
        </w:rPr>
        <w:t xml:space="preserve"> </w:t>
      </w:r>
      <w:r w:rsidRPr="000E5D4E">
        <w:rPr>
          <w:rFonts w:eastAsia="Calibri" w:cs="Times New Roman"/>
          <w:sz w:val="22"/>
        </w:rPr>
        <w:t xml:space="preserve">The repayment of </w:t>
      </w:r>
      <w:r w:rsidR="00D2636D" w:rsidRPr="000E5D4E">
        <w:rPr>
          <w:rFonts w:eastAsia="Calibri" w:cs="Times New Roman"/>
          <w:sz w:val="22"/>
        </w:rPr>
        <w:t xml:space="preserve">the </w:t>
      </w:r>
      <w:r w:rsidR="000A3C99" w:rsidRPr="000E5D4E">
        <w:rPr>
          <w:rFonts w:eastAsia="Calibri" w:cs="Times New Roman"/>
          <w:sz w:val="22"/>
        </w:rPr>
        <w:t>Bonds</w:t>
      </w:r>
      <w:r w:rsidRPr="000E5D4E">
        <w:rPr>
          <w:rFonts w:eastAsia="Calibri" w:cs="Times New Roman"/>
          <w:sz w:val="22"/>
        </w:rPr>
        <w:t xml:space="preserve"> is dependent upon an increase in the assessed valuation of property in the </w:t>
      </w:r>
      <w:proofErr w:type="gramStart"/>
      <w:r w:rsidRPr="000E5D4E">
        <w:rPr>
          <w:rFonts w:eastAsia="Calibri" w:cs="Times New Roman"/>
          <w:sz w:val="22"/>
        </w:rPr>
        <w:t>District</w:t>
      </w:r>
      <w:proofErr w:type="gramEnd"/>
      <w:r w:rsidRPr="000E5D4E">
        <w:rPr>
          <w:rFonts w:eastAsia="Calibri" w:cs="Times New Roman"/>
          <w:sz w:val="22"/>
        </w:rPr>
        <w:t xml:space="preserve"> to provide a tax base from which ad valorem property tax revenues, including the </w:t>
      </w:r>
      <w:r w:rsidR="00EA0C42" w:rsidRPr="000E5D4E">
        <w:rPr>
          <w:rFonts w:eastAsia="Calibri" w:cs="Times New Roman"/>
          <w:sz w:val="22"/>
        </w:rPr>
        <w:t>Required Mill Levy</w:t>
      </w:r>
      <w:r w:rsidR="00BD7F74" w:rsidRPr="000E5D4E">
        <w:rPr>
          <w:rFonts w:eastAsia="Calibri" w:cs="Times New Roman"/>
          <w:sz w:val="22"/>
        </w:rPr>
        <w:t>,</w:t>
      </w:r>
      <w:r w:rsidRPr="000E5D4E">
        <w:rPr>
          <w:rFonts w:eastAsia="Calibri" w:cs="Times New Roman"/>
          <w:sz w:val="22"/>
        </w:rPr>
        <w:t xml:space="preserve"> are to be collected. Such increase in assessed valuation is dependent upon development within such areas, which, in turn, is dependent upon the completion of public infrastructure necessary to support the planned development, market demand, market conditions, and a variety of other factors beyond the control of the District and the Developer.</w:t>
      </w:r>
    </w:p>
    <w:p w14:paraId="073B372A" w14:textId="6AD6312C" w:rsidR="004B7905" w:rsidRPr="000E5D4E" w:rsidRDefault="00D6258D" w:rsidP="00C76759">
      <w:pPr>
        <w:pStyle w:val="00BodyText5"/>
        <w:rPr>
          <w:sz w:val="22"/>
        </w:rPr>
      </w:pPr>
      <w:r w:rsidRPr="000E5D4E">
        <w:rPr>
          <w:sz w:val="22"/>
        </w:rPr>
        <w:t xml:space="preserve">According to the Developer, horizontal construction serving the Development </w:t>
      </w:r>
      <w:r w:rsidR="00E71181">
        <w:rPr>
          <w:sz w:val="22"/>
        </w:rPr>
        <w:t xml:space="preserve">commenced in the second quarter of 2024, </w:t>
      </w:r>
      <w:r w:rsidRPr="000E5D4E">
        <w:rPr>
          <w:sz w:val="22"/>
        </w:rPr>
        <w:t>with approximately $</w:t>
      </w:r>
      <w:r w:rsidR="009D4228">
        <w:rPr>
          <w:sz w:val="22"/>
        </w:rPr>
        <w:t>__________</w:t>
      </w:r>
      <w:r w:rsidRPr="000E5D4E">
        <w:rPr>
          <w:sz w:val="22"/>
        </w:rPr>
        <w:t xml:space="preserve"> in horizontal construction complete as of </w:t>
      </w:r>
      <w:r w:rsidR="00CE0240">
        <w:rPr>
          <w:sz w:val="22"/>
        </w:rPr>
        <w:t>__________, 2024</w:t>
      </w:r>
      <w:r w:rsidRPr="000E5D4E">
        <w:rPr>
          <w:sz w:val="22"/>
        </w:rPr>
        <w:t xml:space="preserve">, </w:t>
      </w:r>
      <w:r w:rsidR="00E71181">
        <w:rPr>
          <w:sz w:val="22"/>
        </w:rPr>
        <w:t xml:space="preserve">all </w:t>
      </w:r>
      <w:r w:rsidR="00CE0240">
        <w:rPr>
          <w:sz w:val="22"/>
        </w:rPr>
        <w:t xml:space="preserve">or a portion </w:t>
      </w:r>
      <w:r w:rsidR="00E71181">
        <w:rPr>
          <w:sz w:val="22"/>
        </w:rPr>
        <w:t xml:space="preserve">of which </w:t>
      </w:r>
      <w:r w:rsidRPr="000E5D4E">
        <w:rPr>
          <w:sz w:val="22"/>
        </w:rPr>
        <w:t>is anticipated to be reimbursed from net proceeds of the Bonds. The Developer anticipates completing all Improvements</w:t>
      </w:r>
      <w:r w:rsidR="00B97110">
        <w:rPr>
          <w:sz w:val="22"/>
        </w:rPr>
        <w:t xml:space="preserve"> in</w:t>
      </w:r>
      <w:r w:rsidRPr="000E5D4E">
        <w:rPr>
          <w:sz w:val="22"/>
        </w:rPr>
        <w:t xml:space="preserve"> the </w:t>
      </w:r>
      <w:r w:rsidR="00E71181">
        <w:rPr>
          <w:sz w:val="22"/>
        </w:rPr>
        <w:t>fourth</w:t>
      </w:r>
      <w:r w:rsidRPr="000E5D4E">
        <w:rPr>
          <w:sz w:val="22"/>
        </w:rPr>
        <w:t xml:space="preserve"> quarter of 202</w:t>
      </w:r>
      <w:r w:rsidR="00E71181">
        <w:rPr>
          <w:sz w:val="22"/>
        </w:rPr>
        <w:t>4</w:t>
      </w:r>
      <w:r w:rsidRPr="000E5D4E">
        <w:rPr>
          <w:sz w:val="22"/>
        </w:rPr>
        <w:t xml:space="preserve">.  According to the Developer, vertical construction is anticipated to commence in </w:t>
      </w:r>
      <w:r w:rsidR="002C4349">
        <w:rPr>
          <w:sz w:val="22"/>
        </w:rPr>
        <w:t xml:space="preserve">the </w:t>
      </w:r>
      <w:r w:rsidR="00774AB2">
        <w:rPr>
          <w:sz w:val="22"/>
        </w:rPr>
        <w:t>first</w:t>
      </w:r>
      <w:r w:rsidR="002C4349">
        <w:rPr>
          <w:sz w:val="22"/>
        </w:rPr>
        <w:t xml:space="preserve"> quarter of</w:t>
      </w:r>
      <w:r w:rsidRPr="000E5D4E">
        <w:rPr>
          <w:sz w:val="22"/>
        </w:rPr>
        <w:t xml:space="preserve"> 202</w:t>
      </w:r>
      <w:r w:rsidR="00774AB2">
        <w:rPr>
          <w:sz w:val="22"/>
        </w:rPr>
        <w:t>7</w:t>
      </w:r>
      <w:r w:rsidRPr="000E5D4E">
        <w:rPr>
          <w:sz w:val="22"/>
        </w:rPr>
        <w:t xml:space="preserve">. Full buildout of the Development is anticipated to occur by </w:t>
      </w:r>
      <w:r w:rsidR="002C4349">
        <w:rPr>
          <w:sz w:val="22"/>
        </w:rPr>
        <w:t>the fourth quarter of 2031</w:t>
      </w:r>
      <w:r w:rsidRPr="000E5D4E">
        <w:rPr>
          <w:sz w:val="22"/>
        </w:rPr>
        <w:t xml:space="preserve">. See “THE DEVELOPMENT.” </w:t>
      </w:r>
    </w:p>
    <w:p w14:paraId="05C0093F" w14:textId="1A7C13E9" w:rsidR="00C03EFA" w:rsidRPr="000E5D4E" w:rsidRDefault="004B7905" w:rsidP="009F02F7">
      <w:pPr>
        <w:pStyle w:val="00BodyText5"/>
        <w:rPr>
          <w:bCs/>
          <w:sz w:val="22"/>
        </w:rPr>
      </w:pPr>
      <w:r w:rsidRPr="000E5D4E">
        <w:rPr>
          <w:sz w:val="22"/>
        </w:rPr>
        <w:t xml:space="preserve">Notwithstanding any of the foregoing, neither the Developer nor any other owner of property within the Development is obligated to construct buildings thereon in any </w:t>
      </w:r>
      <w:proofErr w:type="gramStart"/>
      <w:r w:rsidRPr="000E5D4E">
        <w:rPr>
          <w:sz w:val="22"/>
        </w:rPr>
        <w:t>particular timeframe</w:t>
      </w:r>
      <w:proofErr w:type="gramEnd"/>
      <w:r w:rsidRPr="000E5D4E">
        <w:rPr>
          <w:sz w:val="22"/>
        </w:rPr>
        <w:t xml:space="preserve"> or at all</w:t>
      </w:r>
      <w:r w:rsidR="008C44DA" w:rsidRPr="000E5D4E">
        <w:rPr>
          <w:sz w:val="22"/>
        </w:rPr>
        <w:t xml:space="preserve">. </w:t>
      </w:r>
      <w:r w:rsidRPr="000E5D4E">
        <w:rPr>
          <w:bCs/>
          <w:sz w:val="22"/>
        </w:rPr>
        <w:t xml:space="preserve">See “THE </w:t>
      </w:r>
      <w:r w:rsidRPr="000E5D4E">
        <w:rPr>
          <w:bCs/>
          <w:sz w:val="22"/>
        </w:rPr>
        <w:lastRenderedPageBreak/>
        <w:t>DEVELOPMENT</w:t>
      </w:r>
      <w:r w:rsidR="00FF2136" w:rsidRPr="000E5D4E">
        <w:rPr>
          <w:bCs/>
          <w:sz w:val="22"/>
        </w:rPr>
        <w:t>—</w:t>
      </w:r>
      <w:r w:rsidRPr="000E5D4E">
        <w:rPr>
          <w:bCs/>
          <w:sz w:val="22"/>
        </w:rPr>
        <w:t>Planned Development,” “</w:t>
      </w:r>
      <w:r w:rsidR="00FF2136" w:rsidRPr="000E5D4E">
        <w:rPr>
          <w:bCs/>
          <w:sz w:val="22"/>
        </w:rPr>
        <w:t>—</w:t>
      </w:r>
      <w:r w:rsidRPr="000E5D4E">
        <w:rPr>
          <w:bCs/>
          <w:sz w:val="22"/>
        </w:rPr>
        <w:t>Zoning, Public Approvals, and Platting,” and “</w:t>
      </w:r>
      <w:r w:rsidR="00FF2136" w:rsidRPr="000E5D4E">
        <w:rPr>
          <w:bCs/>
          <w:sz w:val="22"/>
        </w:rPr>
        <w:t>—</w:t>
      </w:r>
      <w:r w:rsidRPr="000E5D4E">
        <w:rPr>
          <w:bCs/>
          <w:sz w:val="22"/>
        </w:rPr>
        <w:t>Plan of Finance for the Development.”</w:t>
      </w:r>
    </w:p>
    <w:p w14:paraId="332F7833" w14:textId="6FDA97EB" w:rsidR="00C374E0" w:rsidRPr="000E5D4E" w:rsidRDefault="00C374E0" w:rsidP="00414925">
      <w:pPr>
        <w:pStyle w:val="00BodyText5"/>
        <w:rPr>
          <w:color w:val="FF0000"/>
          <w:sz w:val="22"/>
        </w:rPr>
      </w:pPr>
      <w:r w:rsidRPr="000E5D4E">
        <w:rPr>
          <w:b/>
          <w:bCs/>
          <w:i/>
          <w:iCs/>
          <w:sz w:val="22"/>
        </w:rPr>
        <w:t>Contemplated Development and Status</w:t>
      </w:r>
      <w:r w:rsidR="008C44DA" w:rsidRPr="000E5D4E">
        <w:rPr>
          <w:sz w:val="22"/>
        </w:rPr>
        <w:t xml:space="preserve">. </w:t>
      </w:r>
      <w:r w:rsidR="00014B50" w:rsidRPr="000E5D4E">
        <w:rPr>
          <w:sz w:val="22"/>
        </w:rPr>
        <w:t xml:space="preserve">According to the Developer, at full buildout the Development is planned to contain approximately </w:t>
      </w:r>
      <w:r w:rsidR="00C11754">
        <w:rPr>
          <w:sz w:val="22"/>
        </w:rPr>
        <w:t>440</w:t>
      </w:r>
      <w:r w:rsidR="00C11754" w:rsidRPr="000E5D4E">
        <w:rPr>
          <w:sz w:val="22"/>
        </w:rPr>
        <w:t xml:space="preserve"> single family </w:t>
      </w:r>
      <w:r w:rsidR="00C11754">
        <w:rPr>
          <w:sz w:val="22"/>
        </w:rPr>
        <w:t xml:space="preserve">attached </w:t>
      </w:r>
      <w:r w:rsidR="00C11754" w:rsidRPr="000E5D4E">
        <w:rPr>
          <w:sz w:val="22"/>
        </w:rPr>
        <w:t xml:space="preserve">homes, </w:t>
      </w:r>
      <w:r w:rsidR="00A23706">
        <w:rPr>
          <w:sz w:val="22"/>
        </w:rPr>
        <w:t>two hotels each containing 200 rooms, and 42,200 square feet of commercial space</w:t>
      </w:r>
      <w:r w:rsidR="00C11754">
        <w:rPr>
          <w:sz w:val="22"/>
        </w:rPr>
        <w:t xml:space="preserve">. </w:t>
      </w:r>
      <w:r w:rsidR="00A23706">
        <w:rPr>
          <w:sz w:val="22"/>
        </w:rPr>
        <w:t xml:space="preserve">In addition, the Marriott-branded and Hyatt-branded </w:t>
      </w:r>
      <w:r w:rsidR="005A5E63">
        <w:rPr>
          <w:sz w:val="22"/>
        </w:rPr>
        <w:t>hotels within the Development each are</w:t>
      </w:r>
      <w:r w:rsidR="00C11754" w:rsidRPr="00513159">
        <w:rPr>
          <w:sz w:val="22"/>
        </w:rPr>
        <w:t xml:space="preserve"> anticipated to include a pool and gym and the rest of the Development is anticipated to contain </w:t>
      </w:r>
      <w:r w:rsidR="00C11754">
        <w:rPr>
          <w:sz w:val="22"/>
        </w:rPr>
        <w:t xml:space="preserve">retail space, a car wash, </w:t>
      </w:r>
      <w:r w:rsidR="00A23706">
        <w:rPr>
          <w:sz w:val="22"/>
        </w:rPr>
        <w:t>a convenience store, and several restaurants, totaling approximately 42,200 square feet of commercial space</w:t>
      </w:r>
      <w:r w:rsidR="00C11754">
        <w:rPr>
          <w:sz w:val="22"/>
        </w:rPr>
        <w:t>.</w:t>
      </w:r>
      <w:r w:rsidRPr="000E5D4E">
        <w:rPr>
          <w:sz w:val="22"/>
        </w:rPr>
        <w:t xml:space="preserve"> </w:t>
      </w:r>
      <w:r w:rsidR="00B87805" w:rsidRPr="000E5D4E">
        <w:rPr>
          <w:b/>
          <w:bCs/>
          <w:sz w:val="22"/>
        </w:rPr>
        <w:t>H</w:t>
      </w:r>
      <w:r w:rsidRPr="000E5D4E">
        <w:rPr>
          <w:b/>
          <w:bCs/>
          <w:sz w:val="22"/>
        </w:rPr>
        <w:t>owever, th</w:t>
      </w:r>
      <w:r w:rsidR="001F7BFA" w:rsidRPr="000E5D4E">
        <w:rPr>
          <w:b/>
          <w:bCs/>
          <w:sz w:val="22"/>
        </w:rPr>
        <w:t>e</w:t>
      </w:r>
      <w:r w:rsidR="00617934" w:rsidRPr="000E5D4E">
        <w:rPr>
          <w:b/>
          <w:bCs/>
          <w:sz w:val="22"/>
        </w:rPr>
        <w:t xml:space="preserve"> foregoing</w:t>
      </w:r>
      <w:r w:rsidRPr="000E5D4E">
        <w:rPr>
          <w:b/>
          <w:bCs/>
          <w:sz w:val="22"/>
        </w:rPr>
        <w:t xml:space="preserve"> and all other descriptions of the Development herein reflect the current contemplated uses of such property as depicted in the Developer</w:t>
      </w:r>
      <w:r w:rsidR="00155059" w:rsidRPr="000E5D4E">
        <w:rPr>
          <w:b/>
          <w:bCs/>
          <w:sz w:val="22"/>
        </w:rPr>
        <w:t>’</w:t>
      </w:r>
      <w:r w:rsidRPr="000E5D4E">
        <w:rPr>
          <w:b/>
          <w:bCs/>
          <w:sz w:val="22"/>
        </w:rPr>
        <w:t>s site plan and the actual use of property within the Development is subject to change</w:t>
      </w:r>
      <w:r w:rsidR="008C44DA" w:rsidRPr="000E5D4E">
        <w:rPr>
          <w:sz w:val="22"/>
        </w:rPr>
        <w:t xml:space="preserve">. </w:t>
      </w:r>
      <w:r w:rsidR="00E71F48" w:rsidRPr="000E5D4E">
        <w:rPr>
          <w:sz w:val="22"/>
        </w:rPr>
        <w:t xml:space="preserve">It is </w:t>
      </w:r>
      <w:r w:rsidR="00B057FF" w:rsidRPr="000E5D4E">
        <w:rPr>
          <w:sz w:val="22"/>
        </w:rPr>
        <w:t>anticipated that the Developer will hire general contractors to undertake vertical construction</w:t>
      </w:r>
      <w:r w:rsidR="00E71F48" w:rsidRPr="000E5D4E">
        <w:rPr>
          <w:sz w:val="22"/>
        </w:rPr>
        <w:t xml:space="preserve">. </w:t>
      </w:r>
      <w:r w:rsidR="00B057FF" w:rsidRPr="000E5D4E">
        <w:rPr>
          <w:sz w:val="22"/>
        </w:rPr>
        <w:t xml:space="preserve">According to the Developer, vertical construction is anticipated to commence in </w:t>
      </w:r>
      <w:r w:rsidR="00C11754">
        <w:rPr>
          <w:sz w:val="22"/>
        </w:rPr>
        <w:t xml:space="preserve">the </w:t>
      </w:r>
      <w:r w:rsidR="00774AB2">
        <w:rPr>
          <w:sz w:val="22"/>
        </w:rPr>
        <w:t>first</w:t>
      </w:r>
      <w:r w:rsidR="00C11754">
        <w:rPr>
          <w:sz w:val="22"/>
        </w:rPr>
        <w:t xml:space="preserve"> quarter of 202</w:t>
      </w:r>
      <w:r w:rsidR="00774AB2">
        <w:rPr>
          <w:sz w:val="22"/>
        </w:rPr>
        <w:t>7</w:t>
      </w:r>
      <w:r w:rsidR="00B057FF" w:rsidRPr="000E5D4E">
        <w:rPr>
          <w:sz w:val="22"/>
        </w:rPr>
        <w:t xml:space="preserve"> and is anticipated to be completed by </w:t>
      </w:r>
      <w:r w:rsidR="00C11754">
        <w:rPr>
          <w:sz w:val="22"/>
        </w:rPr>
        <w:t>the fourth quarter of 2031</w:t>
      </w:r>
      <w:r w:rsidR="00E71F48" w:rsidRPr="000E5D4E">
        <w:rPr>
          <w:sz w:val="22"/>
        </w:rPr>
        <w:t>.</w:t>
      </w:r>
      <w:r w:rsidR="003D324A" w:rsidRPr="000E5D4E">
        <w:rPr>
          <w:sz w:val="22"/>
        </w:rPr>
        <w:t xml:space="preserve"> </w:t>
      </w:r>
    </w:p>
    <w:p w14:paraId="3F230CDA" w14:textId="0A49E984" w:rsidR="00414925" w:rsidRPr="000E5D4E" w:rsidRDefault="00FB4545" w:rsidP="00414925">
      <w:pPr>
        <w:pStyle w:val="00BodyText5"/>
        <w:rPr>
          <w:sz w:val="22"/>
        </w:rPr>
      </w:pPr>
      <w:r w:rsidRPr="000E5D4E">
        <w:rPr>
          <w:sz w:val="22"/>
        </w:rPr>
        <w:t>The Market Study attached hereto as APPENDIX B provides an analysis of the assumed build-out schedule and product mix (including price levels) of the Development</w:t>
      </w:r>
      <w:r w:rsidR="008C44DA" w:rsidRPr="000E5D4E">
        <w:rPr>
          <w:sz w:val="22"/>
        </w:rPr>
        <w:t xml:space="preserve">. </w:t>
      </w:r>
      <w:r w:rsidRPr="000E5D4E">
        <w:rPr>
          <w:sz w:val="22"/>
        </w:rPr>
        <w:t xml:space="preserve">Based upon the build-out schedule and product mix (including price levels) set forth in the Market Study, and certain other assumptions specified in the Financial Forecast, the Financial Forecast included in APPENDIX A hereto provides certain forecasts of revenue of the </w:t>
      </w:r>
      <w:proofErr w:type="gramStart"/>
      <w:r w:rsidRPr="000E5D4E">
        <w:rPr>
          <w:sz w:val="22"/>
        </w:rPr>
        <w:t>District</w:t>
      </w:r>
      <w:proofErr w:type="gramEnd"/>
      <w:r w:rsidR="008C44DA" w:rsidRPr="000E5D4E">
        <w:rPr>
          <w:sz w:val="22"/>
        </w:rPr>
        <w:t xml:space="preserve">. </w:t>
      </w:r>
      <w:r w:rsidRPr="000E5D4E">
        <w:rPr>
          <w:sz w:val="22"/>
        </w:rPr>
        <w:t>No assurance can be given that build-out will occur as presently planned, within the presently anticipated timeframes and resulting in the presently anticipated product values, or projected appreciation in values</w:t>
      </w:r>
      <w:r w:rsidR="008C44DA" w:rsidRPr="000E5D4E">
        <w:rPr>
          <w:sz w:val="22"/>
        </w:rPr>
        <w:t xml:space="preserve">. </w:t>
      </w:r>
      <w:r w:rsidRPr="000E5D4E">
        <w:rPr>
          <w:sz w:val="22"/>
        </w:rPr>
        <w:t>All development projections, including, without limitation, the ultimate number of residential units</w:t>
      </w:r>
      <w:r w:rsidR="00990A5A" w:rsidRPr="000E5D4E">
        <w:rPr>
          <w:sz w:val="22"/>
        </w:rPr>
        <w:t>, resort units,</w:t>
      </w:r>
      <w:r w:rsidRPr="000E5D4E">
        <w:rPr>
          <w:sz w:val="22"/>
        </w:rPr>
        <w:t xml:space="preserve"> and commercial space and price levels thereof to be constructed in the Development, are dependent upon market activity, governmental regulations, general economic conditions, and other factors over which the District and the Developer have no control</w:t>
      </w:r>
      <w:r w:rsidR="008C44DA" w:rsidRPr="000E5D4E">
        <w:rPr>
          <w:sz w:val="22"/>
        </w:rPr>
        <w:t xml:space="preserve">. </w:t>
      </w:r>
      <w:r w:rsidRPr="000E5D4E">
        <w:rPr>
          <w:sz w:val="22"/>
        </w:rPr>
        <w:t>See “—</w:t>
      </w:r>
      <w:r w:rsidR="00550617" w:rsidRPr="000E5D4E">
        <w:rPr>
          <w:sz w:val="22"/>
        </w:rPr>
        <w:t>Risks Inherent in Market Study and Financial Forecast</w:t>
      </w:r>
      <w:r w:rsidRPr="000E5D4E">
        <w:rPr>
          <w:sz w:val="22"/>
        </w:rPr>
        <w:t>” below, “THE DEVELOPMENT,” “APPENDIX A—FINANCIAL FORECAST” and “APPENDIX B—MARKET STUDY.”</w:t>
      </w:r>
    </w:p>
    <w:p w14:paraId="3EB0D63F" w14:textId="2AE77787" w:rsidR="00F0122D" w:rsidRPr="000E5D4E" w:rsidRDefault="00C43EBC" w:rsidP="00F0122D">
      <w:pPr>
        <w:pStyle w:val="00BodyText5"/>
        <w:rPr>
          <w:sz w:val="22"/>
        </w:rPr>
      </w:pPr>
      <w:r w:rsidRPr="000E5D4E">
        <w:rPr>
          <w:sz w:val="22"/>
        </w:rPr>
        <w:t>All property in the Development has been zoned for its current planned uses</w:t>
      </w:r>
      <w:r w:rsidR="008C44DA" w:rsidRPr="000E5D4E">
        <w:rPr>
          <w:sz w:val="22"/>
        </w:rPr>
        <w:t xml:space="preserve">. </w:t>
      </w:r>
      <w:r w:rsidR="00554CB2" w:rsidRPr="000E5D4E">
        <w:rPr>
          <w:sz w:val="22"/>
        </w:rPr>
        <w:t xml:space="preserve">The parcels within the Development </w:t>
      </w:r>
      <w:r w:rsidR="005E1A0A">
        <w:rPr>
          <w:sz w:val="22"/>
        </w:rPr>
        <w:t xml:space="preserve">have received site plan approval and </w:t>
      </w:r>
      <w:r w:rsidR="00554CB2" w:rsidRPr="000E5D4E">
        <w:rPr>
          <w:sz w:val="22"/>
        </w:rPr>
        <w:t>are in varying stages of plat approval</w:t>
      </w:r>
      <w:r w:rsidR="008C44DA" w:rsidRPr="000E5D4E">
        <w:rPr>
          <w:sz w:val="22"/>
        </w:rPr>
        <w:t xml:space="preserve">. </w:t>
      </w:r>
      <w:r w:rsidR="00554CB2" w:rsidRPr="000E5D4E">
        <w:rPr>
          <w:sz w:val="22"/>
        </w:rPr>
        <w:t xml:space="preserve">For a description of such approvals see, </w:t>
      </w:r>
      <w:r w:rsidR="00ED44D6" w:rsidRPr="000E5D4E">
        <w:rPr>
          <w:sz w:val="22"/>
        </w:rPr>
        <w:t xml:space="preserve">“THE DEVELOPMENT – </w:t>
      </w:r>
      <w:r w:rsidR="00554CB2" w:rsidRPr="000E5D4E">
        <w:rPr>
          <w:sz w:val="22"/>
        </w:rPr>
        <w:t>Zoning, Public Approvals, and Platting</w:t>
      </w:r>
      <w:r w:rsidR="00ED44D6" w:rsidRPr="000E5D4E">
        <w:rPr>
          <w:sz w:val="22"/>
        </w:rPr>
        <w:t>” herein</w:t>
      </w:r>
      <w:r w:rsidR="008C44DA" w:rsidRPr="000E5D4E">
        <w:rPr>
          <w:sz w:val="22"/>
        </w:rPr>
        <w:t xml:space="preserve">. </w:t>
      </w:r>
      <w:r w:rsidR="00F0122D" w:rsidRPr="000E5D4E">
        <w:rPr>
          <w:sz w:val="22"/>
        </w:rPr>
        <w:t xml:space="preserve">No assurance is provided that such site plans and final plat approvals will be obtained in the timeframe anticipated herein, in the manner anticipated herein, or at all. </w:t>
      </w:r>
    </w:p>
    <w:p w14:paraId="2117FA91" w14:textId="4257600D" w:rsidR="00B517D0" w:rsidRPr="000E5D4E" w:rsidRDefault="00F41FBB" w:rsidP="00743884">
      <w:pPr>
        <w:pStyle w:val="00BodyText5"/>
        <w:rPr>
          <w:sz w:val="22"/>
        </w:rPr>
      </w:pPr>
      <w:r w:rsidRPr="000E5D4E">
        <w:rPr>
          <w:b/>
          <w:bCs/>
          <w:i/>
          <w:iCs/>
          <w:sz w:val="22"/>
        </w:rPr>
        <w:t>Developer</w:t>
      </w:r>
      <w:r w:rsidR="00474591" w:rsidRPr="000E5D4E">
        <w:rPr>
          <w:b/>
          <w:bCs/>
          <w:i/>
          <w:iCs/>
          <w:sz w:val="22"/>
        </w:rPr>
        <w:t xml:space="preserve"> Improvement </w:t>
      </w:r>
      <w:r w:rsidR="00993E0B" w:rsidRPr="000E5D4E">
        <w:rPr>
          <w:b/>
          <w:bCs/>
          <w:i/>
          <w:iCs/>
          <w:sz w:val="22"/>
        </w:rPr>
        <w:t>Costs</w:t>
      </w:r>
      <w:r w:rsidR="008C44DA" w:rsidRPr="000E5D4E">
        <w:rPr>
          <w:sz w:val="22"/>
        </w:rPr>
        <w:t xml:space="preserve">. </w:t>
      </w:r>
      <w:r w:rsidR="00743884" w:rsidRPr="000E5D4E">
        <w:rPr>
          <w:sz w:val="22"/>
        </w:rPr>
        <w:t xml:space="preserve">According to the Developer, the total cost of </w:t>
      </w:r>
      <w:r w:rsidR="00AE21C7" w:rsidRPr="000E5D4E">
        <w:rPr>
          <w:sz w:val="22"/>
        </w:rPr>
        <w:t xml:space="preserve">Improvements </w:t>
      </w:r>
      <w:r w:rsidR="00743884" w:rsidRPr="000E5D4E">
        <w:rPr>
          <w:sz w:val="22"/>
        </w:rPr>
        <w:t>required to serve the Development are estimated at approximately $</w:t>
      </w:r>
      <w:r w:rsidR="00C04DE4">
        <w:rPr>
          <w:sz w:val="22"/>
        </w:rPr>
        <w:t>__________</w:t>
      </w:r>
      <w:r w:rsidR="008C44DA" w:rsidRPr="000E5D4E">
        <w:rPr>
          <w:sz w:val="22"/>
        </w:rPr>
        <w:t xml:space="preserve">. </w:t>
      </w:r>
      <w:r w:rsidR="00CE6C0F" w:rsidRPr="000E5D4E">
        <w:rPr>
          <w:sz w:val="22"/>
        </w:rPr>
        <w:t xml:space="preserve">The </w:t>
      </w:r>
      <w:proofErr w:type="gramStart"/>
      <w:r w:rsidR="00CE6C0F" w:rsidRPr="000E5D4E">
        <w:rPr>
          <w:sz w:val="22"/>
        </w:rPr>
        <w:t>District</w:t>
      </w:r>
      <w:proofErr w:type="gramEnd"/>
      <w:r w:rsidR="00CE6C0F" w:rsidRPr="000E5D4E">
        <w:rPr>
          <w:sz w:val="22"/>
        </w:rPr>
        <w:t xml:space="preserve"> is anticipated to finance the Improvements in the amount of the </w:t>
      </w:r>
      <w:r w:rsidR="00B21DC7" w:rsidRPr="000E5D4E">
        <w:rPr>
          <w:sz w:val="22"/>
        </w:rPr>
        <w:t>net proceeds of the Bonds</w:t>
      </w:r>
      <w:r w:rsidR="00CE6C0F" w:rsidRPr="000E5D4E">
        <w:rPr>
          <w:sz w:val="22"/>
        </w:rPr>
        <w:t xml:space="preserve"> </w:t>
      </w:r>
      <w:r w:rsidR="00B21DC7" w:rsidRPr="000E5D4E">
        <w:rPr>
          <w:sz w:val="22"/>
        </w:rPr>
        <w:t>(</w:t>
      </w:r>
      <w:r w:rsidR="00CE6C0F" w:rsidRPr="000E5D4E">
        <w:rPr>
          <w:sz w:val="22"/>
        </w:rPr>
        <w:t>$</w:t>
      </w:r>
      <w:r w:rsidR="00C04DE4">
        <w:rPr>
          <w:sz w:val="22"/>
        </w:rPr>
        <w:t>[PAR]</w:t>
      </w:r>
      <w:r w:rsidR="00B83214" w:rsidRPr="000E5D4E">
        <w:rPr>
          <w:b/>
          <w:sz w:val="22"/>
          <w:szCs w:val="20"/>
          <w:vertAlign w:val="superscript"/>
        </w:rPr>
        <w:footnoteReference w:customMarkFollows="1" w:id="10"/>
        <w:t>*</w:t>
      </w:r>
      <w:r w:rsidR="00B21DC7" w:rsidRPr="000E5D4E">
        <w:rPr>
          <w:sz w:val="22"/>
        </w:rPr>
        <w:t xml:space="preserve">) </w:t>
      </w:r>
      <w:r w:rsidR="00CE6C0F" w:rsidRPr="000E5D4E">
        <w:rPr>
          <w:sz w:val="22"/>
        </w:rPr>
        <w:t>and the Developer</w:t>
      </w:r>
      <w:r w:rsidR="005E1A0A">
        <w:rPr>
          <w:sz w:val="22"/>
        </w:rPr>
        <w:t xml:space="preserve"> is anticipated to fund the remaining improvements</w:t>
      </w:r>
      <w:r w:rsidR="00CE6C0F" w:rsidRPr="000E5D4E">
        <w:rPr>
          <w:sz w:val="22"/>
        </w:rPr>
        <w:t xml:space="preserve">. </w:t>
      </w:r>
      <w:r w:rsidR="00B517D0" w:rsidRPr="000E5D4E">
        <w:rPr>
          <w:sz w:val="22"/>
        </w:rPr>
        <w:t>See “USE OF PROCEEDS AND DEBT SERVICE REQUIREMENTS</w:t>
      </w:r>
      <w:r w:rsidR="007877EF" w:rsidRPr="000E5D4E">
        <w:rPr>
          <w:sz w:val="22"/>
        </w:rPr>
        <w:t>”</w:t>
      </w:r>
      <w:r w:rsidR="000D1F38" w:rsidRPr="000E5D4E">
        <w:rPr>
          <w:sz w:val="22"/>
        </w:rPr>
        <w:t xml:space="preserve"> and “THE DEVELOPMENT—Plan of Finance for the Development.”</w:t>
      </w:r>
      <w:r w:rsidR="007877EF" w:rsidRPr="000E5D4E">
        <w:rPr>
          <w:sz w:val="22"/>
        </w:rPr>
        <w:t xml:space="preserve"> </w:t>
      </w:r>
      <w:r w:rsidR="00993E0B" w:rsidRPr="000E5D4E">
        <w:rPr>
          <w:sz w:val="22"/>
        </w:rPr>
        <w:t>The estimate</w:t>
      </w:r>
      <w:r w:rsidR="00474591" w:rsidRPr="000E5D4E">
        <w:rPr>
          <w:sz w:val="22"/>
        </w:rPr>
        <w:t>d costs</w:t>
      </w:r>
      <w:r w:rsidR="00993E0B" w:rsidRPr="000E5D4E">
        <w:rPr>
          <w:sz w:val="22"/>
        </w:rPr>
        <w:t xml:space="preserve"> of </w:t>
      </w:r>
      <w:r w:rsidR="00AE21C7" w:rsidRPr="000E5D4E">
        <w:rPr>
          <w:sz w:val="22"/>
        </w:rPr>
        <w:t>Improvements</w:t>
      </w:r>
      <w:r w:rsidR="00474591" w:rsidRPr="000E5D4E">
        <w:rPr>
          <w:sz w:val="22"/>
        </w:rPr>
        <w:t xml:space="preserve"> </w:t>
      </w:r>
      <w:r w:rsidR="00993E0B" w:rsidRPr="000E5D4E">
        <w:rPr>
          <w:sz w:val="22"/>
        </w:rPr>
        <w:t xml:space="preserve">provided herein do not include the costs of vertical construction. The estimated costs described herein required for the </w:t>
      </w:r>
      <w:r w:rsidR="00415B48" w:rsidRPr="000E5D4E">
        <w:rPr>
          <w:sz w:val="22"/>
        </w:rPr>
        <w:t xml:space="preserve">construction of </w:t>
      </w:r>
      <w:r w:rsidR="00AE21C7" w:rsidRPr="000E5D4E">
        <w:rPr>
          <w:sz w:val="22"/>
        </w:rPr>
        <w:t>Improvements</w:t>
      </w:r>
      <w:r w:rsidR="00415B48" w:rsidRPr="000E5D4E">
        <w:rPr>
          <w:sz w:val="22"/>
        </w:rPr>
        <w:t xml:space="preserve"> within the </w:t>
      </w:r>
      <w:r w:rsidR="00993E0B" w:rsidRPr="000E5D4E">
        <w:rPr>
          <w:sz w:val="22"/>
        </w:rPr>
        <w:t>District are subject to change</w:t>
      </w:r>
      <w:r w:rsidR="008C44DA" w:rsidRPr="000E5D4E">
        <w:rPr>
          <w:sz w:val="22"/>
        </w:rPr>
        <w:t xml:space="preserve">. </w:t>
      </w:r>
      <w:r w:rsidR="00993E0B" w:rsidRPr="000E5D4E">
        <w:rPr>
          <w:sz w:val="22"/>
        </w:rPr>
        <w:t xml:space="preserve">No assurance is given that the costs of </w:t>
      </w:r>
      <w:r w:rsidR="00AE21C7" w:rsidRPr="000E5D4E">
        <w:rPr>
          <w:sz w:val="22"/>
        </w:rPr>
        <w:t>Improvements</w:t>
      </w:r>
      <w:r w:rsidR="00993E0B" w:rsidRPr="000E5D4E">
        <w:rPr>
          <w:sz w:val="22"/>
        </w:rPr>
        <w:t xml:space="preserve"> necessary to serve the </w:t>
      </w:r>
      <w:proofErr w:type="gramStart"/>
      <w:r w:rsidR="00993E0B" w:rsidRPr="000E5D4E">
        <w:rPr>
          <w:sz w:val="22"/>
        </w:rPr>
        <w:t>District</w:t>
      </w:r>
      <w:proofErr w:type="gramEnd"/>
      <w:r w:rsidR="00993E0B" w:rsidRPr="000E5D4E">
        <w:rPr>
          <w:sz w:val="22"/>
        </w:rPr>
        <w:t xml:space="preserve"> will not exceed the estimates provided herein.</w:t>
      </w:r>
      <w:r w:rsidR="00290F9E" w:rsidRPr="000E5D4E">
        <w:rPr>
          <w:sz w:val="22"/>
        </w:rPr>
        <w:t xml:space="preserve"> </w:t>
      </w:r>
    </w:p>
    <w:p w14:paraId="2FF451B0" w14:textId="42D2ED0D" w:rsidR="00DF6B37" w:rsidRPr="000E5D4E" w:rsidRDefault="00DF6B37" w:rsidP="00DF6B37">
      <w:pPr>
        <w:pStyle w:val="00BodyText5"/>
        <w:rPr>
          <w:sz w:val="22"/>
        </w:rPr>
      </w:pPr>
      <w:r w:rsidRPr="000E5D4E">
        <w:rPr>
          <w:sz w:val="22"/>
        </w:rPr>
        <w:t xml:space="preserve">The foregoing estimated costs of the infrastructure required for the Development are based upon present plans for the Development as described herein (which are subject to change), present costs, and estimated costs for </w:t>
      </w:r>
      <w:r w:rsidR="00CE14B9" w:rsidRPr="000E5D4E">
        <w:rPr>
          <w:sz w:val="22"/>
        </w:rPr>
        <w:t>Improvements</w:t>
      </w:r>
      <w:r w:rsidRPr="000E5D4E">
        <w:rPr>
          <w:sz w:val="22"/>
        </w:rPr>
        <w:t xml:space="preserve"> which have not yet been designed or engineered</w:t>
      </w:r>
      <w:r w:rsidR="008C44DA" w:rsidRPr="000E5D4E">
        <w:rPr>
          <w:sz w:val="22"/>
        </w:rPr>
        <w:t xml:space="preserve">. </w:t>
      </w:r>
      <w:r w:rsidRPr="000E5D4E">
        <w:rPr>
          <w:sz w:val="22"/>
        </w:rPr>
        <w:t xml:space="preserve">The costs of </w:t>
      </w:r>
      <w:r w:rsidR="00CE14B9" w:rsidRPr="000E5D4E">
        <w:rPr>
          <w:sz w:val="22"/>
        </w:rPr>
        <w:t>Improvements</w:t>
      </w:r>
      <w:r w:rsidRPr="000E5D4E">
        <w:rPr>
          <w:sz w:val="22"/>
        </w:rPr>
        <w:t xml:space="preserve"> are subject to many factors not within the control of the District or the Developer or third-party property owners, including but not limited to, labor conditions, access to and cost of building supplies, </w:t>
      </w:r>
      <w:r w:rsidRPr="000E5D4E">
        <w:rPr>
          <w:sz w:val="22"/>
        </w:rPr>
        <w:lastRenderedPageBreak/>
        <w:t>energy costs, availability and costs of fuel, transportation costs and economic conditions generally</w:t>
      </w:r>
      <w:r w:rsidR="008C44DA" w:rsidRPr="000E5D4E">
        <w:rPr>
          <w:sz w:val="22"/>
        </w:rPr>
        <w:t xml:space="preserve">. </w:t>
      </w:r>
      <w:r w:rsidRPr="000E5D4E">
        <w:rPr>
          <w:sz w:val="22"/>
        </w:rPr>
        <w:t xml:space="preserve">The actual costs of </w:t>
      </w:r>
      <w:r w:rsidR="00172387" w:rsidRPr="000E5D4E">
        <w:rPr>
          <w:sz w:val="22"/>
        </w:rPr>
        <w:t>Improvements</w:t>
      </w:r>
      <w:r w:rsidRPr="000E5D4E">
        <w:rPr>
          <w:sz w:val="22"/>
        </w:rPr>
        <w:t xml:space="preserve"> may vary from such estimates and such variance may be material.</w:t>
      </w:r>
    </w:p>
    <w:p w14:paraId="4AEE8B94" w14:textId="3E8ED2BA" w:rsidR="00DF6B37" w:rsidRPr="000E5D4E" w:rsidRDefault="00DF6B37" w:rsidP="00DF6B37">
      <w:pPr>
        <w:pStyle w:val="00BodyText5"/>
        <w:rPr>
          <w:sz w:val="22"/>
        </w:rPr>
      </w:pPr>
      <w:r w:rsidRPr="000E5D4E">
        <w:rPr>
          <w:sz w:val="22"/>
        </w:rPr>
        <w:t xml:space="preserve">It is not anticipated that the </w:t>
      </w:r>
      <w:proofErr w:type="gramStart"/>
      <w:r w:rsidRPr="000E5D4E">
        <w:rPr>
          <w:sz w:val="22"/>
        </w:rPr>
        <w:t>District</w:t>
      </w:r>
      <w:proofErr w:type="gramEnd"/>
      <w:r w:rsidRPr="000E5D4E">
        <w:rPr>
          <w:sz w:val="22"/>
        </w:rPr>
        <w:t xml:space="preserve"> will have funding sufficient to provide the infrastructure required and, as a result, the District will be dependent upon the Developer and/or other owners of property within the Development to do so, as described above. There can be no assurance that the Developer will continue to fund, or that any other owners of property will fund, the costs of the private and public infrastructure required for the Development or will have adequate financial resources to do so. No independent investigation has been made of the financial resources of the Developer or any property owner or developer presently owning, or anticipated to own, property in the Development</w:t>
      </w:r>
      <w:r w:rsidR="008C44DA" w:rsidRPr="000E5D4E">
        <w:rPr>
          <w:sz w:val="22"/>
        </w:rPr>
        <w:t xml:space="preserve">. </w:t>
      </w:r>
      <w:r w:rsidRPr="000E5D4E">
        <w:rPr>
          <w:sz w:val="22"/>
        </w:rPr>
        <w:t xml:space="preserve">There can be no assurance that the construction of the planned </w:t>
      </w:r>
      <w:r w:rsidR="00172387" w:rsidRPr="000E5D4E">
        <w:rPr>
          <w:sz w:val="22"/>
        </w:rPr>
        <w:t>Improvements</w:t>
      </w:r>
      <w:r w:rsidRPr="000E5D4E">
        <w:rPr>
          <w:sz w:val="22"/>
        </w:rPr>
        <w:t xml:space="preserve"> required for the Development will occur in any </w:t>
      </w:r>
      <w:proofErr w:type="gramStart"/>
      <w:r w:rsidRPr="000E5D4E">
        <w:rPr>
          <w:sz w:val="22"/>
        </w:rPr>
        <w:t>particular time</w:t>
      </w:r>
      <w:proofErr w:type="gramEnd"/>
      <w:r w:rsidRPr="000E5D4E">
        <w:rPr>
          <w:sz w:val="22"/>
        </w:rPr>
        <w:t xml:space="preserve"> or manner presently, or at all.</w:t>
      </w:r>
    </w:p>
    <w:p w14:paraId="3C6D80E9" w14:textId="56B5891A" w:rsidR="00DF6B37" w:rsidRPr="000E5D4E" w:rsidRDefault="00DF6B37" w:rsidP="00DF6B37">
      <w:pPr>
        <w:pStyle w:val="00BodyText5"/>
        <w:rPr>
          <w:sz w:val="22"/>
        </w:rPr>
      </w:pPr>
      <w:r w:rsidRPr="000E5D4E">
        <w:rPr>
          <w:sz w:val="22"/>
        </w:rPr>
        <w:t xml:space="preserve">If the </w:t>
      </w:r>
      <w:r w:rsidR="00172387" w:rsidRPr="000E5D4E">
        <w:rPr>
          <w:sz w:val="22"/>
        </w:rPr>
        <w:t>Improvements</w:t>
      </w:r>
      <w:r w:rsidRPr="000E5D4E">
        <w:rPr>
          <w:sz w:val="22"/>
        </w:rPr>
        <w:t xml:space="preserve"> necessary to fully support all buildings within the District are not completed as anticipated herein and, as a result, build-out of the District is not completed in the time and manner reflected in the Market Study, the assessed valuation forecasted for the District will not be realized in the manner forecasted, which could have a material, adverse effect on the District</w:t>
      </w:r>
      <w:r w:rsidR="00155059" w:rsidRPr="000E5D4E">
        <w:rPr>
          <w:sz w:val="22"/>
        </w:rPr>
        <w:t>’</w:t>
      </w:r>
      <w:r w:rsidRPr="000E5D4E">
        <w:rPr>
          <w:sz w:val="22"/>
        </w:rPr>
        <w:t xml:space="preserve">s ability to repay </w:t>
      </w:r>
      <w:r w:rsidR="00D2636D" w:rsidRPr="000E5D4E">
        <w:rPr>
          <w:sz w:val="22"/>
        </w:rPr>
        <w:t xml:space="preserve">the </w:t>
      </w:r>
      <w:r w:rsidR="000A3C99" w:rsidRPr="000E5D4E">
        <w:rPr>
          <w:sz w:val="22"/>
        </w:rPr>
        <w:t>Bonds</w:t>
      </w:r>
      <w:r w:rsidR="008C44DA" w:rsidRPr="000E5D4E">
        <w:rPr>
          <w:sz w:val="22"/>
        </w:rPr>
        <w:t xml:space="preserve">. </w:t>
      </w:r>
      <w:r w:rsidRPr="000E5D4E">
        <w:rPr>
          <w:sz w:val="22"/>
        </w:rPr>
        <w:t xml:space="preserve">See the Market Study set forth in APPENDIX B hereto for the build-out projections for construction within the District and Financial Forecast set forth in APPENDIX A for the corresponding estimated assessed valuation relating to such planned development. </w:t>
      </w:r>
    </w:p>
    <w:p w14:paraId="4FF743CF" w14:textId="1222DFA4" w:rsidR="00DF6B37" w:rsidRPr="000E5D4E" w:rsidRDefault="00993E0B" w:rsidP="00E61440">
      <w:pPr>
        <w:pStyle w:val="00BodyText5"/>
        <w:rPr>
          <w:sz w:val="22"/>
        </w:rPr>
      </w:pPr>
      <w:r w:rsidRPr="000E5D4E">
        <w:rPr>
          <w:b/>
          <w:bCs/>
          <w:i/>
          <w:iCs/>
          <w:sz w:val="22"/>
        </w:rPr>
        <w:t>Vertical Construction Costs</w:t>
      </w:r>
      <w:r w:rsidR="008C44DA" w:rsidRPr="000E5D4E">
        <w:rPr>
          <w:sz w:val="22"/>
        </w:rPr>
        <w:t xml:space="preserve">. </w:t>
      </w:r>
      <w:r w:rsidR="00B057FF" w:rsidRPr="000E5D4E">
        <w:rPr>
          <w:sz w:val="22"/>
        </w:rPr>
        <w:t>It is anticipated that the Developer will hire general contractors to undertake vertical construction</w:t>
      </w:r>
      <w:r w:rsidR="00DF6B37" w:rsidRPr="000E5D4E">
        <w:rPr>
          <w:sz w:val="22"/>
        </w:rPr>
        <w:t>.</w:t>
      </w:r>
      <w:r w:rsidR="00E61440" w:rsidRPr="000E5D4E">
        <w:rPr>
          <w:sz w:val="22"/>
        </w:rPr>
        <w:t xml:space="preserve"> </w:t>
      </w:r>
      <w:r w:rsidR="00B057FF" w:rsidRPr="000E5D4E">
        <w:rPr>
          <w:sz w:val="22"/>
        </w:rPr>
        <w:t>The Developer estimates the costs of vertical construction to be approximately $</w:t>
      </w:r>
      <w:r w:rsidR="00C04DE4">
        <w:rPr>
          <w:sz w:val="22"/>
        </w:rPr>
        <w:t>__________</w:t>
      </w:r>
      <w:r w:rsidR="00056A9E" w:rsidRPr="000E5D4E">
        <w:rPr>
          <w:sz w:val="22"/>
        </w:rPr>
        <w:t>.</w:t>
      </w:r>
      <w:r w:rsidR="003514B6" w:rsidRPr="000E5D4E">
        <w:rPr>
          <w:sz w:val="22"/>
        </w:rPr>
        <w:t xml:space="preserve"> </w:t>
      </w:r>
    </w:p>
    <w:p w14:paraId="590BE76A" w14:textId="41CD2277" w:rsidR="00BC1C42" w:rsidRPr="000E5D4E" w:rsidRDefault="00BC1C42" w:rsidP="00BC1C42">
      <w:pPr>
        <w:pStyle w:val="00BodyText5"/>
        <w:rPr>
          <w:b/>
          <w:i/>
          <w:sz w:val="22"/>
        </w:rPr>
      </w:pPr>
      <w:r w:rsidRPr="000E5D4E">
        <w:rPr>
          <w:b/>
          <w:i/>
          <w:sz w:val="22"/>
        </w:rPr>
        <w:t xml:space="preserve">There can be no assurance that </w:t>
      </w:r>
      <w:r w:rsidR="00060A35" w:rsidRPr="000E5D4E">
        <w:rPr>
          <w:b/>
          <w:i/>
          <w:sz w:val="22"/>
        </w:rPr>
        <w:t xml:space="preserve">the Developer or </w:t>
      </w:r>
      <w:r w:rsidRPr="000E5D4E">
        <w:rPr>
          <w:b/>
          <w:i/>
          <w:sz w:val="22"/>
        </w:rPr>
        <w:t xml:space="preserve">any future owner of property in the Development will fund the costs of the vertical construction required for the remainder of the Development or will have adequate financial resources to do so. No independent investigation has been made of the financial resources of </w:t>
      </w:r>
      <w:r w:rsidR="00060A35" w:rsidRPr="000E5D4E">
        <w:rPr>
          <w:b/>
          <w:i/>
          <w:sz w:val="22"/>
        </w:rPr>
        <w:t xml:space="preserve">the Developer or </w:t>
      </w:r>
      <w:r w:rsidRPr="000E5D4E">
        <w:rPr>
          <w:b/>
          <w:i/>
          <w:sz w:val="22"/>
        </w:rPr>
        <w:t xml:space="preserve">any property owner or developer anticipated to own, property in the Development. There can be no assurance that the construction of the planned vertical construction within the Development will occur in any </w:t>
      </w:r>
      <w:proofErr w:type="gramStart"/>
      <w:r w:rsidRPr="000E5D4E">
        <w:rPr>
          <w:b/>
          <w:i/>
          <w:sz w:val="22"/>
        </w:rPr>
        <w:t>particular time</w:t>
      </w:r>
      <w:proofErr w:type="gramEnd"/>
      <w:r w:rsidRPr="000E5D4E">
        <w:rPr>
          <w:b/>
          <w:i/>
          <w:sz w:val="22"/>
        </w:rPr>
        <w:t xml:space="preserve"> or manner presently anticipated, or at all. </w:t>
      </w:r>
    </w:p>
    <w:p w14:paraId="2AF2E65C" w14:textId="41B36D49" w:rsidR="005B4DBC" w:rsidRPr="000E5D4E" w:rsidRDefault="00993E0B" w:rsidP="005B4DBC">
      <w:pPr>
        <w:pStyle w:val="00BodyText5"/>
        <w:rPr>
          <w:sz w:val="22"/>
        </w:rPr>
      </w:pPr>
      <w:r w:rsidRPr="000E5D4E">
        <w:rPr>
          <w:sz w:val="22"/>
        </w:rPr>
        <w:t xml:space="preserve">If the financing necessary to fully support </w:t>
      </w:r>
      <w:r w:rsidR="00FF2136" w:rsidRPr="000E5D4E">
        <w:rPr>
          <w:sz w:val="22"/>
        </w:rPr>
        <w:t xml:space="preserve">the </w:t>
      </w:r>
      <w:r w:rsidRPr="000E5D4E">
        <w:rPr>
          <w:sz w:val="22"/>
        </w:rPr>
        <w:t>construct</w:t>
      </w:r>
      <w:r w:rsidR="00FF2136" w:rsidRPr="000E5D4E">
        <w:rPr>
          <w:sz w:val="22"/>
        </w:rPr>
        <w:t>ion of</w:t>
      </w:r>
      <w:r w:rsidRPr="000E5D4E">
        <w:rPr>
          <w:sz w:val="22"/>
        </w:rPr>
        <w:t xml:space="preserve"> all buildings within the District is not obtained as anticipated herein and, as a result, build-out of the District is not completed in the time and manner reflected in the Market Study, the assessed valuation forecasted for the District will not be realized in the manner forecasted, which could have a material, adverse effect on the District</w:t>
      </w:r>
      <w:r w:rsidR="00155059" w:rsidRPr="000E5D4E">
        <w:rPr>
          <w:sz w:val="22"/>
        </w:rPr>
        <w:t>’</w:t>
      </w:r>
      <w:r w:rsidRPr="000E5D4E">
        <w:rPr>
          <w:sz w:val="22"/>
        </w:rPr>
        <w:t xml:space="preserve">s ability to repay </w:t>
      </w:r>
      <w:r w:rsidR="00D2636D" w:rsidRPr="000E5D4E">
        <w:rPr>
          <w:sz w:val="22"/>
        </w:rPr>
        <w:t xml:space="preserve">the </w:t>
      </w:r>
      <w:r w:rsidR="000A3C99" w:rsidRPr="000E5D4E">
        <w:rPr>
          <w:sz w:val="22"/>
        </w:rPr>
        <w:t>Bonds</w:t>
      </w:r>
      <w:r w:rsidR="008C44DA" w:rsidRPr="000E5D4E">
        <w:rPr>
          <w:sz w:val="22"/>
        </w:rPr>
        <w:t xml:space="preserve">. </w:t>
      </w:r>
      <w:r w:rsidRPr="000E5D4E">
        <w:rPr>
          <w:sz w:val="22"/>
        </w:rPr>
        <w:t xml:space="preserve">See the Market Study set forth in APPENDIX </w:t>
      </w:r>
      <w:r w:rsidR="009A7C2F" w:rsidRPr="000E5D4E">
        <w:rPr>
          <w:sz w:val="22"/>
        </w:rPr>
        <w:t>B</w:t>
      </w:r>
      <w:r w:rsidRPr="000E5D4E">
        <w:rPr>
          <w:sz w:val="22"/>
        </w:rPr>
        <w:t xml:space="preserve"> hereto for the build-out projections for construction within the District and the </w:t>
      </w:r>
      <w:r w:rsidR="009A7C2F" w:rsidRPr="000E5D4E">
        <w:rPr>
          <w:sz w:val="22"/>
        </w:rPr>
        <w:t xml:space="preserve">Financial Forecast set forth in APPENDIX A for information regarding the </w:t>
      </w:r>
      <w:proofErr w:type="gramStart"/>
      <w:r w:rsidR="009A7C2F" w:rsidRPr="000E5D4E">
        <w:rPr>
          <w:sz w:val="22"/>
        </w:rPr>
        <w:t>District</w:t>
      </w:r>
      <w:r w:rsidR="00155059" w:rsidRPr="000E5D4E">
        <w:rPr>
          <w:sz w:val="22"/>
        </w:rPr>
        <w:t>’</w:t>
      </w:r>
      <w:r w:rsidR="009A7C2F" w:rsidRPr="000E5D4E">
        <w:rPr>
          <w:sz w:val="22"/>
        </w:rPr>
        <w:t>s</w:t>
      </w:r>
      <w:proofErr w:type="gramEnd"/>
      <w:r w:rsidR="009A7C2F" w:rsidRPr="000E5D4E">
        <w:rPr>
          <w:sz w:val="22"/>
        </w:rPr>
        <w:t xml:space="preserve"> ability to make debt service payments on </w:t>
      </w:r>
      <w:r w:rsidR="00D2636D" w:rsidRPr="000E5D4E">
        <w:rPr>
          <w:sz w:val="22"/>
        </w:rPr>
        <w:t xml:space="preserve">the </w:t>
      </w:r>
      <w:r w:rsidR="000A3C99" w:rsidRPr="000E5D4E">
        <w:rPr>
          <w:sz w:val="22"/>
        </w:rPr>
        <w:t>Bonds</w:t>
      </w:r>
      <w:r w:rsidRPr="000E5D4E">
        <w:rPr>
          <w:sz w:val="22"/>
        </w:rPr>
        <w:t>.</w:t>
      </w:r>
    </w:p>
    <w:p w14:paraId="1799899D" w14:textId="65027F56" w:rsidR="00955340" w:rsidRPr="000E5D4E" w:rsidRDefault="00955340" w:rsidP="00955340">
      <w:pPr>
        <w:pStyle w:val="00BodyText5"/>
        <w:rPr>
          <w:sz w:val="22"/>
        </w:rPr>
      </w:pPr>
      <w:r w:rsidRPr="000E5D4E">
        <w:rPr>
          <w:b/>
          <w:bCs/>
          <w:i/>
          <w:iCs/>
          <w:sz w:val="22"/>
        </w:rPr>
        <w:t>Competition with Other Developments</w:t>
      </w:r>
      <w:r w:rsidR="008C44DA" w:rsidRPr="000E5D4E">
        <w:rPr>
          <w:sz w:val="22"/>
        </w:rPr>
        <w:t xml:space="preserve">. </w:t>
      </w:r>
      <w:r w:rsidRPr="000E5D4E">
        <w:rPr>
          <w:sz w:val="22"/>
        </w:rPr>
        <w:t>The Development competes with developments in surrounding areas</w:t>
      </w:r>
      <w:r w:rsidR="00033EA6" w:rsidRPr="000E5D4E">
        <w:rPr>
          <w:sz w:val="22"/>
        </w:rPr>
        <w:t xml:space="preserve"> </w:t>
      </w:r>
      <w:r w:rsidRPr="000E5D4E">
        <w:rPr>
          <w:sz w:val="22"/>
        </w:rPr>
        <w:t>and can be expected to compete with existing and future developments, some of which are not yet known</w:t>
      </w:r>
      <w:r w:rsidR="008C44DA" w:rsidRPr="000E5D4E">
        <w:rPr>
          <w:sz w:val="22"/>
        </w:rPr>
        <w:t xml:space="preserve">. </w:t>
      </w:r>
      <w:r w:rsidRPr="000E5D4E">
        <w:rPr>
          <w:sz w:val="22"/>
        </w:rPr>
        <w:t xml:space="preserve">Such competition may adversely affect the rate of development within the </w:t>
      </w:r>
      <w:proofErr w:type="gramStart"/>
      <w:r w:rsidRPr="000E5D4E">
        <w:rPr>
          <w:sz w:val="22"/>
        </w:rPr>
        <w:t>District</w:t>
      </w:r>
      <w:proofErr w:type="gramEnd"/>
      <w:r w:rsidR="008C44DA" w:rsidRPr="000E5D4E">
        <w:rPr>
          <w:sz w:val="22"/>
        </w:rPr>
        <w:t xml:space="preserve">. </w:t>
      </w:r>
      <w:r w:rsidRPr="000E5D4E">
        <w:rPr>
          <w:sz w:val="22"/>
        </w:rPr>
        <w:t xml:space="preserve">See the Market Study set forth in APPENDIX </w:t>
      </w:r>
      <w:r w:rsidR="007F2A0C" w:rsidRPr="000E5D4E">
        <w:rPr>
          <w:sz w:val="22"/>
        </w:rPr>
        <w:t>B</w:t>
      </w:r>
      <w:r w:rsidRPr="000E5D4E">
        <w:rPr>
          <w:sz w:val="22"/>
        </w:rPr>
        <w:t xml:space="preserve"> hereto.</w:t>
      </w:r>
    </w:p>
    <w:p w14:paraId="784111A4" w14:textId="6EF8A547" w:rsidR="00DA5978" w:rsidRPr="000E5D4E" w:rsidRDefault="00DA5978" w:rsidP="00DA5978">
      <w:pPr>
        <w:pStyle w:val="00BodyText5"/>
        <w:rPr>
          <w:sz w:val="22"/>
          <w:szCs w:val="20"/>
        </w:rPr>
      </w:pPr>
      <w:r w:rsidRPr="000E5D4E">
        <w:rPr>
          <w:b/>
          <w:bCs/>
          <w:i/>
          <w:iCs/>
          <w:sz w:val="22"/>
        </w:rPr>
        <w:t xml:space="preserve">Other Factors Affecting </w:t>
      </w:r>
      <w:r w:rsidR="000F203A" w:rsidRPr="000E5D4E">
        <w:rPr>
          <w:b/>
          <w:bCs/>
          <w:i/>
          <w:iCs/>
          <w:sz w:val="22"/>
        </w:rPr>
        <w:t xml:space="preserve">the </w:t>
      </w:r>
      <w:r w:rsidRPr="000E5D4E">
        <w:rPr>
          <w:b/>
          <w:bCs/>
          <w:i/>
          <w:iCs/>
          <w:sz w:val="22"/>
        </w:rPr>
        <w:t>Development</w:t>
      </w:r>
      <w:r w:rsidR="008C44DA" w:rsidRPr="000E5D4E">
        <w:rPr>
          <w:sz w:val="22"/>
        </w:rPr>
        <w:t xml:space="preserve">. </w:t>
      </w:r>
      <w:r w:rsidRPr="000E5D4E">
        <w:rPr>
          <w:sz w:val="22"/>
        </w:rPr>
        <w:t xml:space="preserve">Many unpredictable factors could influence the Development, including competing developments, prevailing interest rates, availability of development and construction funding, economic conditions generally, development and supply of residential housing </w:t>
      </w:r>
      <w:r w:rsidR="008F4F3C" w:rsidRPr="000E5D4E">
        <w:rPr>
          <w:sz w:val="22"/>
        </w:rPr>
        <w:t xml:space="preserve">and commercial space </w:t>
      </w:r>
      <w:r w:rsidRPr="000E5D4E">
        <w:rPr>
          <w:sz w:val="22"/>
        </w:rPr>
        <w:t xml:space="preserve">in the area, availability of mortgages, availability of property insurance, construction costs, labor conditions and unemployment rates, access to and cost of building supplies, availability and </w:t>
      </w:r>
      <w:r w:rsidRPr="000E5D4E">
        <w:rPr>
          <w:sz w:val="22"/>
        </w:rPr>
        <w:lastRenderedPageBreak/>
        <w:t xml:space="preserve">costs of fuel, transportation costs, and severe weather and acts of god, among other </w:t>
      </w:r>
      <w:r w:rsidRPr="000E5D4E">
        <w:rPr>
          <w:sz w:val="22"/>
          <w:szCs w:val="20"/>
        </w:rPr>
        <w:t>things. See also “THE DEVELOPMENT—Competition” and “</w:t>
      </w:r>
      <w:r w:rsidR="00CF4B71" w:rsidRPr="000E5D4E">
        <w:rPr>
          <w:sz w:val="22"/>
          <w:szCs w:val="20"/>
        </w:rPr>
        <w:t xml:space="preserve">APPENDIX </w:t>
      </w:r>
      <w:r w:rsidR="00FF2136" w:rsidRPr="000E5D4E">
        <w:rPr>
          <w:sz w:val="22"/>
          <w:szCs w:val="20"/>
        </w:rPr>
        <w:t>D</w:t>
      </w:r>
      <w:r w:rsidRPr="000E5D4E">
        <w:rPr>
          <w:sz w:val="22"/>
          <w:szCs w:val="20"/>
        </w:rPr>
        <w:t>—ECONOMIC AND DEMOGRAPHIC INFORMATION.”</w:t>
      </w:r>
    </w:p>
    <w:p w14:paraId="734EB6F6" w14:textId="36EDDDE3" w:rsidR="00D65C17" w:rsidRPr="000E5D4E" w:rsidRDefault="00D65C17" w:rsidP="00D16A6A">
      <w:pPr>
        <w:pStyle w:val="00BodyText5"/>
        <w:rPr>
          <w:b/>
          <w:i/>
          <w:sz w:val="22"/>
        </w:rPr>
      </w:pPr>
      <w:r w:rsidRPr="00F65EA5">
        <w:rPr>
          <w:b/>
          <w:i/>
          <w:sz w:val="22"/>
        </w:rPr>
        <w:t>Environmental Conditions.</w:t>
      </w:r>
    </w:p>
    <w:p w14:paraId="2DCDFB45" w14:textId="3F29EED3" w:rsidR="008F4F3C" w:rsidRPr="000E5D4E" w:rsidRDefault="00324054" w:rsidP="008F4F3C">
      <w:pPr>
        <w:pStyle w:val="00BodyText5"/>
        <w:rPr>
          <w:sz w:val="22"/>
          <w:u w:val="single"/>
        </w:rPr>
      </w:pPr>
      <w:r w:rsidRPr="00324054">
        <w:rPr>
          <w:sz w:val="22"/>
          <w:u w:val="single"/>
        </w:rPr>
        <w:t>[</w:t>
      </w:r>
      <w:r w:rsidR="008F4F3C" w:rsidRPr="00324054">
        <w:rPr>
          <w:sz w:val="22"/>
          <w:u w:val="single"/>
        </w:rPr>
        <w:t>Environmental Matters</w:t>
      </w:r>
      <w:r w:rsidR="008F4F3C" w:rsidRPr="000E5D4E">
        <w:rPr>
          <w:sz w:val="22"/>
        </w:rPr>
        <w:t xml:space="preserve">. </w:t>
      </w:r>
      <w:r>
        <w:rPr>
          <w:sz w:val="22"/>
        </w:rPr>
        <w:t>______________</w:t>
      </w:r>
      <w:r w:rsidR="00B97110" w:rsidRPr="00C821A2">
        <w:rPr>
          <w:sz w:val="22"/>
        </w:rPr>
        <w:t xml:space="preserve"> completed a Phase I Environmental Site (“</w:t>
      </w:r>
      <w:r w:rsidR="00B97110" w:rsidRPr="00C821A2">
        <w:rPr>
          <w:b/>
          <w:bCs/>
          <w:sz w:val="22"/>
        </w:rPr>
        <w:t>Phase I ESA</w:t>
      </w:r>
      <w:r w:rsidR="00B97110" w:rsidRPr="00C821A2">
        <w:rPr>
          <w:sz w:val="22"/>
        </w:rPr>
        <w:t xml:space="preserve">”) for the Development site on </w:t>
      </w:r>
      <w:r>
        <w:rPr>
          <w:sz w:val="22"/>
        </w:rPr>
        <w:t>____________</w:t>
      </w:r>
      <w:r w:rsidR="00B97110" w:rsidRPr="00C821A2">
        <w:rPr>
          <w:sz w:val="22"/>
        </w:rPr>
        <w:t xml:space="preserve">, 2024. The Phase I ESA </w:t>
      </w:r>
      <w:r w:rsidR="00B97110">
        <w:rPr>
          <w:sz w:val="22"/>
        </w:rPr>
        <w:t xml:space="preserve">did not </w:t>
      </w:r>
      <w:r w:rsidR="00B97110" w:rsidRPr="00C821A2">
        <w:rPr>
          <w:sz w:val="22"/>
        </w:rPr>
        <w:t>identif</w:t>
      </w:r>
      <w:r w:rsidR="00B97110">
        <w:rPr>
          <w:sz w:val="22"/>
        </w:rPr>
        <w:t>y</w:t>
      </w:r>
      <w:r w:rsidR="00B97110" w:rsidRPr="00C821A2">
        <w:rPr>
          <w:sz w:val="22"/>
        </w:rPr>
        <w:t xml:space="preserve"> any existing or potential sources of contamination related to the property.</w:t>
      </w:r>
      <w:r w:rsidR="00B97110">
        <w:rPr>
          <w:sz w:val="22"/>
        </w:rPr>
        <w:t xml:space="preserve"> </w:t>
      </w:r>
      <w:r w:rsidR="00B97110" w:rsidRPr="007773C8">
        <w:rPr>
          <w:sz w:val="22"/>
        </w:rPr>
        <w:t xml:space="preserve">No assurance is provided that during or subsequent to the development of the </w:t>
      </w:r>
      <w:proofErr w:type="gramStart"/>
      <w:r w:rsidR="00B97110" w:rsidRPr="007773C8">
        <w:rPr>
          <w:sz w:val="22"/>
        </w:rPr>
        <w:t>District</w:t>
      </w:r>
      <w:proofErr w:type="gramEnd"/>
      <w:r w:rsidR="00B97110" w:rsidRPr="007773C8">
        <w:rPr>
          <w:sz w:val="22"/>
        </w:rPr>
        <w:t xml:space="preserve"> hazardous materials or other adverse environmental conditions will not be discovered on the property which could hinder or prohibit development. Should such a discovery occur, it is possible that the Development and marketing of the Development could be materially adversely affected and, as a result, the Pledged Revenue may be insufficient to pay debt service on the Bonds.  </w:t>
      </w:r>
      <w:r w:rsidR="00B97110">
        <w:rPr>
          <w:sz w:val="22"/>
        </w:rPr>
        <w:t>See also “THE DEVELOPMENT</w:t>
      </w:r>
      <w:r w:rsidR="00B97110" w:rsidRPr="000E5D4E">
        <w:rPr>
          <w:sz w:val="22"/>
          <w:szCs w:val="20"/>
        </w:rPr>
        <w:t>—</w:t>
      </w:r>
      <w:r w:rsidR="00B97110">
        <w:rPr>
          <w:sz w:val="22"/>
          <w:szCs w:val="20"/>
        </w:rPr>
        <w:t>Environmental Matters</w:t>
      </w:r>
      <w:r w:rsidR="00B97110">
        <w:rPr>
          <w:sz w:val="22"/>
          <w:szCs w:val="20"/>
        </w:rPr>
        <w:softHyphen/>
        <w:t>.”</w:t>
      </w:r>
      <w:r>
        <w:rPr>
          <w:sz w:val="22"/>
          <w:szCs w:val="20"/>
        </w:rPr>
        <w:t>]</w:t>
      </w:r>
      <w:r w:rsidR="008F4F3C" w:rsidRPr="000E5D4E">
        <w:rPr>
          <w:sz w:val="22"/>
        </w:rPr>
        <w:t xml:space="preserve"> </w:t>
      </w:r>
      <w:r w:rsidR="0032221A" w:rsidRPr="0032221A">
        <w:rPr>
          <w:sz w:val="22"/>
          <w:highlight w:val="yellow"/>
        </w:rPr>
        <w:t>[PROVIDE PHASE 1 ESA IF AVAILABLE]</w:t>
      </w:r>
      <w:r w:rsidR="0032221A">
        <w:rPr>
          <w:sz w:val="22"/>
        </w:rPr>
        <w:t xml:space="preserve"> </w:t>
      </w:r>
      <w:r w:rsidR="0032221A" w:rsidRPr="0057272B">
        <w:rPr>
          <w:sz w:val="22"/>
          <w:szCs w:val="20"/>
        </w:rPr>
        <w:t>Applied Geotechnical Engineering Consultants, Inc. (“</w:t>
      </w:r>
      <w:r w:rsidR="0032221A" w:rsidRPr="0057272B">
        <w:rPr>
          <w:b/>
          <w:bCs/>
          <w:sz w:val="22"/>
          <w:szCs w:val="20"/>
        </w:rPr>
        <w:t>AGEC</w:t>
      </w:r>
      <w:r w:rsidR="0032221A" w:rsidRPr="0057272B">
        <w:rPr>
          <w:sz w:val="22"/>
          <w:szCs w:val="20"/>
        </w:rPr>
        <w:t>”)</w:t>
      </w:r>
      <w:r w:rsidR="0032221A">
        <w:rPr>
          <w:sz w:val="22"/>
          <w:szCs w:val="20"/>
        </w:rPr>
        <w:t xml:space="preserve"> prepared a geotechnical report for the site on</w:t>
      </w:r>
      <w:r w:rsidR="0032221A" w:rsidRPr="0057272B">
        <w:rPr>
          <w:sz w:val="22"/>
          <w:szCs w:val="20"/>
        </w:rPr>
        <w:t xml:space="preserve"> </w:t>
      </w:r>
      <w:r w:rsidR="0032221A">
        <w:rPr>
          <w:sz w:val="22"/>
          <w:szCs w:val="20"/>
        </w:rPr>
        <w:t>March 3, 2016</w:t>
      </w:r>
      <w:r w:rsidR="0032221A" w:rsidRPr="0057272B">
        <w:rPr>
          <w:sz w:val="22"/>
          <w:szCs w:val="20"/>
        </w:rPr>
        <w:t xml:space="preserve"> (the “</w:t>
      </w:r>
      <w:r w:rsidR="0032221A" w:rsidRPr="0057272B">
        <w:rPr>
          <w:b/>
          <w:bCs/>
          <w:sz w:val="22"/>
          <w:szCs w:val="20"/>
        </w:rPr>
        <w:t>Geotechnical Report</w:t>
      </w:r>
      <w:r w:rsidR="0032221A" w:rsidRPr="0057272B">
        <w:rPr>
          <w:sz w:val="22"/>
          <w:szCs w:val="20"/>
        </w:rPr>
        <w:t>”)</w:t>
      </w:r>
      <w:r w:rsidR="0032221A">
        <w:rPr>
          <w:sz w:val="22"/>
          <w:szCs w:val="20"/>
        </w:rPr>
        <w:t xml:space="preserve">, which deemed </w:t>
      </w:r>
      <w:r w:rsidR="0032221A" w:rsidRPr="0057272B">
        <w:rPr>
          <w:sz w:val="22"/>
          <w:szCs w:val="20"/>
        </w:rPr>
        <w:t xml:space="preserve">the site suitable for </w:t>
      </w:r>
      <w:proofErr w:type="gramStart"/>
      <w:r w:rsidR="0032221A">
        <w:rPr>
          <w:sz w:val="22"/>
          <w:szCs w:val="20"/>
        </w:rPr>
        <w:t>a the</w:t>
      </w:r>
      <w:proofErr w:type="gramEnd"/>
      <w:r w:rsidR="0032221A">
        <w:rPr>
          <w:sz w:val="22"/>
          <w:szCs w:val="20"/>
        </w:rPr>
        <w:t xml:space="preserve"> </w:t>
      </w:r>
      <w:r w:rsidR="0032221A" w:rsidRPr="0057272B">
        <w:rPr>
          <w:sz w:val="22"/>
          <w:szCs w:val="20"/>
        </w:rPr>
        <w:t>proposed development, with recommendations for site grading, foundation types, bearing pressures, drainage considerations, and excavation methods.</w:t>
      </w:r>
    </w:p>
    <w:p w14:paraId="522D624D" w14:textId="1E96EF43" w:rsidR="00D65C17" w:rsidRPr="000E5D4E" w:rsidRDefault="00D65C17" w:rsidP="00D16A6A">
      <w:pPr>
        <w:pStyle w:val="00BodyText5"/>
        <w:rPr>
          <w:sz w:val="22"/>
        </w:rPr>
      </w:pPr>
      <w:r w:rsidRPr="000E5D4E">
        <w:rPr>
          <w:sz w:val="22"/>
          <w:u w:val="single"/>
        </w:rPr>
        <w:t>Climate Change</w:t>
      </w:r>
      <w:r w:rsidRPr="000E5D4E">
        <w:rPr>
          <w:i/>
          <w:sz w:val="22"/>
        </w:rPr>
        <w:t xml:space="preserve">. </w:t>
      </w:r>
      <w:r w:rsidRPr="000E5D4E">
        <w:rPr>
          <w:sz w:val="22"/>
        </w:rPr>
        <w:t>Climate change, including change caused by human activities, may have material adverse effects on the Development</w:t>
      </w:r>
      <w:r w:rsidR="008C44DA" w:rsidRPr="000E5D4E">
        <w:rPr>
          <w:sz w:val="22"/>
        </w:rPr>
        <w:t xml:space="preserve">. </w:t>
      </w:r>
      <w:r w:rsidRPr="000E5D4E">
        <w:rPr>
          <w:sz w:val="22"/>
        </w:rPr>
        <w:t xml:space="preserve">As greenhouse gas emissions continue to accumulate in the atmosphere, climate change is expected to intensify, increasing the frequency, severity and timing of extreme weather events such as drought, wildfires, floods and heat waves. The future fiscal impact of climate change on the Development is difficult to predict, but it could be </w:t>
      </w:r>
      <w:r w:rsidR="00C43C8C" w:rsidRPr="000E5D4E">
        <w:rPr>
          <w:sz w:val="22"/>
        </w:rPr>
        <w:t>significant,</w:t>
      </w:r>
      <w:r w:rsidRPr="000E5D4E">
        <w:rPr>
          <w:sz w:val="22"/>
        </w:rPr>
        <w:t xml:space="preserve"> and it could have a material adverse effect on the receipt of Pledged Revenue.</w:t>
      </w:r>
    </w:p>
    <w:p w14:paraId="322114D1" w14:textId="61186340" w:rsidR="00D65C17" w:rsidRDefault="00D65C17" w:rsidP="00D16A6A">
      <w:pPr>
        <w:pStyle w:val="00BodyText5"/>
        <w:rPr>
          <w:sz w:val="22"/>
        </w:rPr>
      </w:pPr>
      <w:r w:rsidRPr="000E5D4E">
        <w:rPr>
          <w:sz w:val="22"/>
          <w:u w:val="single"/>
        </w:rPr>
        <w:t>Drought</w:t>
      </w:r>
      <w:r w:rsidRPr="000E5D4E">
        <w:rPr>
          <w:sz w:val="22"/>
        </w:rPr>
        <w:t xml:space="preserve">. From time to time, the State experiences droughts. According to the Utah Division of Natural Resources, the State </w:t>
      </w:r>
      <w:r w:rsidR="008A1561" w:rsidRPr="000E5D4E">
        <w:rPr>
          <w:sz w:val="22"/>
        </w:rPr>
        <w:t xml:space="preserve">has </w:t>
      </w:r>
      <w:r w:rsidR="00060A35" w:rsidRPr="000E5D4E">
        <w:rPr>
          <w:sz w:val="22"/>
        </w:rPr>
        <w:t xml:space="preserve">recently </w:t>
      </w:r>
      <w:r w:rsidR="008A1561" w:rsidRPr="000E5D4E">
        <w:rPr>
          <w:sz w:val="22"/>
        </w:rPr>
        <w:t>experienced</w:t>
      </w:r>
      <w:r w:rsidRPr="000E5D4E">
        <w:rPr>
          <w:sz w:val="22"/>
        </w:rPr>
        <w:t xml:space="preserve"> extreme drought conditions</w:t>
      </w:r>
      <w:r w:rsidR="008C44DA" w:rsidRPr="000E5D4E">
        <w:rPr>
          <w:sz w:val="22"/>
        </w:rPr>
        <w:t xml:space="preserve">. </w:t>
      </w:r>
      <w:r w:rsidRPr="000E5D4E">
        <w:rPr>
          <w:sz w:val="22"/>
        </w:rPr>
        <w:t>There can be no assurance that drought conditions will not reappear in the future. The reappearance of drought conditions may result in a delay or an inability to pursue the Development which could materially adversely the receipt of Pledged Revenue.</w:t>
      </w:r>
    </w:p>
    <w:p w14:paraId="3F1CB112" w14:textId="6CB31F10" w:rsidR="00B97110" w:rsidRPr="00B97110" w:rsidRDefault="00B97110" w:rsidP="00D16A6A">
      <w:pPr>
        <w:pStyle w:val="00BodyText5"/>
        <w:rPr>
          <w:sz w:val="22"/>
        </w:rPr>
      </w:pPr>
      <w:r>
        <w:rPr>
          <w:sz w:val="22"/>
          <w:u w:val="single"/>
        </w:rPr>
        <w:t>Natural Disasters</w:t>
      </w:r>
      <w:r>
        <w:rPr>
          <w:sz w:val="22"/>
        </w:rPr>
        <w:t xml:space="preserve">. </w:t>
      </w:r>
      <w:r w:rsidR="000F5C7B" w:rsidRPr="000F5C7B">
        <w:rPr>
          <w:sz w:val="22"/>
        </w:rPr>
        <w:t xml:space="preserve">The </w:t>
      </w:r>
      <w:proofErr w:type="gramStart"/>
      <w:r w:rsidR="000F5C7B" w:rsidRPr="000F5C7B">
        <w:rPr>
          <w:sz w:val="22"/>
        </w:rPr>
        <w:t>District</w:t>
      </w:r>
      <w:proofErr w:type="gramEnd"/>
      <w:r w:rsidR="000F5C7B" w:rsidRPr="000F5C7B">
        <w:rPr>
          <w:sz w:val="22"/>
        </w:rPr>
        <w:t xml:space="preserve">, like all Utah communities, may be subject to unpredictable seismic activity, fires, flood, or other natural disasters. In the event of a severe earthquake, fire, flood or other natural disaster, there may be significant damage to both property and infrastructure in the </w:t>
      </w:r>
      <w:proofErr w:type="gramStart"/>
      <w:r w:rsidR="000F5C7B" w:rsidRPr="000F5C7B">
        <w:rPr>
          <w:sz w:val="22"/>
        </w:rPr>
        <w:t>District</w:t>
      </w:r>
      <w:proofErr w:type="gramEnd"/>
      <w:r w:rsidR="000F5C7B" w:rsidRPr="000F5C7B">
        <w:rPr>
          <w:sz w:val="22"/>
        </w:rPr>
        <w:t xml:space="preserve">. A natural disaster could result in the property owners being unable or unwilling to pay property taxes when due. In addition, the value of land in the </w:t>
      </w:r>
      <w:proofErr w:type="gramStart"/>
      <w:r w:rsidR="000F5C7B" w:rsidRPr="000F5C7B">
        <w:rPr>
          <w:sz w:val="22"/>
        </w:rPr>
        <w:t>District</w:t>
      </w:r>
      <w:proofErr w:type="gramEnd"/>
      <w:r w:rsidR="000F5C7B" w:rsidRPr="000F5C7B">
        <w:rPr>
          <w:sz w:val="22"/>
        </w:rPr>
        <w:t xml:space="preserve"> could be diminished in the aftermath of such a natural disaster, which could have a material adverse effect on the receipt of Pledged Revenue</w:t>
      </w:r>
      <w:r w:rsidR="000F5C7B">
        <w:rPr>
          <w:sz w:val="22"/>
        </w:rPr>
        <w:t>.</w:t>
      </w:r>
      <w:r w:rsidR="009B39CC">
        <w:rPr>
          <w:sz w:val="22"/>
        </w:rPr>
        <w:t xml:space="preserve"> </w:t>
      </w:r>
      <w:r w:rsidR="009B39CC" w:rsidRPr="005234C6">
        <w:rPr>
          <w:bCs/>
          <w:iCs/>
          <w:sz w:val="22"/>
          <w:szCs w:val="22"/>
        </w:rPr>
        <w:t xml:space="preserve">According to the Utah Division of Forestry, Fire and State Lands, the </w:t>
      </w:r>
      <w:r w:rsidR="009B39CC">
        <w:rPr>
          <w:bCs/>
          <w:iCs/>
          <w:sz w:val="22"/>
          <w:szCs w:val="22"/>
        </w:rPr>
        <w:t>Distric</w:t>
      </w:r>
      <w:r w:rsidR="009B39CC" w:rsidRPr="005234C6">
        <w:rPr>
          <w:bCs/>
          <w:iCs/>
          <w:sz w:val="22"/>
          <w:szCs w:val="22"/>
        </w:rPr>
        <w:t xml:space="preserve">t is in an area with very high wildfire hazard potential. No assurances can be given as to whether any future wildfire will impact any portion of the </w:t>
      </w:r>
      <w:proofErr w:type="gramStart"/>
      <w:r w:rsidR="009B39CC" w:rsidRPr="005234C6">
        <w:rPr>
          <w:bCs/>
          <w:iCs/>
          <w:sz w:val="22"/>
          <w:szCs w:val="22"/>
        </w:rPr>
        <w:t>D</w:t>
      </w:r>
      <w:r w:rsidR="009B39CC">
        <w:rPr>
          <w:bCs/>
          <w:iCs/>
          <w:sz w:val="22"/>
          <w:szCs w:val="22"/>
        </w:rPr>
        <w:t>istrict</w:t>
      </w:r>
      <w:proofErr w:type="gramEnd"/>
      <w:r w:rsidR="009B39CC" w:rsidRPr="005234C6">
        <w:rPr>
          <w:bCs/>
          <w:iCs/>
          <w:sz w:val="22"/>
          <w:szCs w:val="22"/>
        </w:rPr>
        <w:t xml:space="preserve">. The occurrence of wildfires could have an adverse effect, among others matters, on the availability of property insurance and marketability of property within the </w:t>
      </w:r>
      <w:proofErr w:type="gramStart"/>
      <w:r w:rsidR="009B39CC" w:rsidRPr="005234C6">
        <w:rPr>
          <w:bCs/>
          <w:iCs/>
          <w:sz w:val="22"/>
          <w:szCs w:val="22"/>
        </w:rPr>
        <w:t>D</w:t>
      </w:r>
      <w:r w:rsidR="009B39CC">
        <w:rPr>
          <w:bCs/>
          <w:iCs/>
          <w:sz w:val="22"/>
          <w:szCs w:val="22"/>
        </w:rPr>
        <w:t>istrict</w:t>
      </w:r>
      <w:proofErr w:type="gramEnd"/>
      <w:r w:rsidR="009B39CC" w:rsidRPr="005234C6">
        <w:rPr>
          <w:bCs/>
          <w:iCs/>
          <w:sz w:val="22"/>
          <w:szCs w:val="22"/>
        </w:rPr>
        <w:t>.</w:t>
      </w:r>
    </w:p>
    <w:p w14:paraId="3A285E88" w14:textId="5962859F" w:rsidR="00DA5978" w:rsidRPr="000E5D4E" w:rsidRDefault="00DA5978" w:rsidP="00DA5978">
      <w:pPr>
        <w:pStyle w:val="00BodyText5"/>
        <w:rPr>
          <w:b/>
          <w:i/>
          <w:sz w:val="22"/>
          <w:szCs w:val="20"/>
        </w:rPr>
      </w:pPr>
      <w:r w:rsidRPr="000E5D4E">
        <w:rPr>
          <w:b/>
          <w:i/>
          <w:sz w:val="22"/>
          <w:szCs w:val="20"/>
        </w:rPr>
        <w:t>Financial Condition of the Developer</w:t>
      </w:r>
      <w:r w:rsidRPr="000E5D4E">
        <w:rPr>
          <w:sz w:val="22"/>
          <w:szCs w:val="20"/>
        </w:rPr>
        <w:t xml:space="preserve">. There has been no independent investigation </w:t>
      </w:r>
      <w:proofErr w:type="gramStart"/>
      <w:r w:rsidRPr="000E5D4E">
        <w:rPr>
          <w:sz w:val="22"/>
          <w:szCs w:val="20"/>
        </w:rPr>
        <w:t>of</w:t>
      </w:r>
      <w:proofErr w:type="gramEnd"/>
      <w:r w:rsidRPr="000E5D4E">
        <w:rPr>
          <w:sz w:val="22"/>
          <w:szCs w:val="20"/>
        </w:rPr>
        <w:t xml:space="preserve"> and no representation is made in this Limited Offering Memorandum regarding the financial soundness of the Developer</w:t>
      </w:r>
      <w:r w:rsidR="004F65FC" w:rsidRPr="000E5D4E">
        <w:rPr>
          <w:sz w:val="22"/>
          <w:szCs w:val="20"/>
        </w:rPr>
        <w:t xml:space="preserve"> </w:t>
      </w:r>
      <w:r w:rsidRPr="000E5D4E">
        <w:rPr>
          <w:sz w:val="22"/>
          <w:szCs w:val="20"/>
        </w:rPr>
        <w:t xml:space="preserve">or of </w:t>
      </w:r>
      <w:r w:rsidR="00E202A8" w:rsidRPr="000E5D4E">
        <w:rPr>
          <w:sz w:val="22"/>
          <w:szCs w:val="20"/>
        </w:rPr>
        <w:t xml:space="preserve">its </w:t>
      </w:r>
      <w:r w:rsidRPr="000E5D4E">
        <w:rPr>
          <w:sz w:val="22"/>
          <w:szCs w:val="20"/>
        </w:rPr>
        <w:t>managerial capability to develop and market the Development as planned. Moreover, the financial circumstances of the Developer</w:t>
      </w:r>
      <w:r w:rsidR="004F65FC" w:rsidRPr="000E5D4E">
        <w:rPr>
          <w:sz w:val="22"/>
          <w:szCs w:val="20"/>
        </w:rPr>
        <w:t xml:space="preserve"> </w:t>
      </w:r>
      <w:r w:rsidRPr="000E5D4E">
        <w:rPr>
          <w:sz w:val="22"/>
          <w:szCs w:val="20"/>
        </w:rPr>
        <w:t xml:space="preserve">can change from time to time. </w:t>
      </w:r>
      <w:r w:rsidR="00B72D13" w:rsidRPr="000E5D4E">
        <w:rPr>
          <w:sz w:val="22"/>
          <w:szCs w:val="20"/>
        </w:rPr>
        <w:t>D</w:t>
      </w:r>
      <w:r w:rsidRPr="000E5D4E">
        <w:rPr>
          <w:sz w:val="22"/>
          <w:szCs w:val="20"/>
        </w:rPr>
        <w:t>evelopment is dependent upon the Developer</w:t>
      </w:r>
      <w:r w:rsidR="00155059" w:rsidRPr="000E5D4E">
        <w:rPr>
          <w:sz w:val="22"/>
          <w:szCs w:val="20"/>
        </w:rPr>
        <w:t>’</w:t>
      </w:r>
      <w:r w:rsidRPr="000E5D4E">
        <w:rPr>
          <w:sz w:val="22"/>
          <w:szCs w:val="20"/>
        </w:rPr>
        <w:t>s implementation of the site development plan contemplated herein, as described above in “</w:t>
      </w:r>
      <w:r w:rsidR="00497597" w:rsidRPr="000E5D4E">
        <w:rPr>
          <w:sz w:val="22"/>
          <w:szCs w:val="20"/>
        </w:rPr>
        <w:t>—</w:t>
      </w:r>
      <w:r w:rsidR="00887C4E" w:rsidRPr="000E5D4E">
        <w:rPr>
          <w:sz w:val="22"/>
          <w:szCs w:val="20"/>
        </w:rPr>
        <w:t>Development Not Assured</w:t>
      </w:r>
      <w:r w:rsidRPr="000E5D4E">
        <w:rPr>
          <w:sz w:val="22"/>
          <w:szCs w:val="20"/>
        </w:rPr>
        <w:t xml:space="preserve">.” Furthermore, the Developer is </w:t>
      </w:r>
      <w:r w:rsidR="00E202A8" w:rsidRPr="000E5D4E">
        <w:rPr>
          <w:sz w:val="22"/>
          <w:szCs w:val="20"/>
        </w:rPr>
        <w:t xml:space="preserve">not </w:t>
      </w:r>
      <w:r w:rsidRPr="000E5D4E">
        <w:rPr>
          <w:sz w:val="22"/>
          <w:szCs w:val="20"/>
        </w:rPr>
        <w:t>under a binding obligation to develop its property within the Development as planned, nor is there any restriction on the right of the Developer</w:t>
      </w:r>
      <w:r w:rsidR="004F65FC" w:rsidRPr="000E5D4E">
        <w:rPr>
          <w:sz w:val="22"/>
          <w:szCs w:val="20"/>
        </w:rPr>
        <w:t xml:space="preserve"> </w:t>
      </w:r>
      <w:r w:rsidRPr="000E5D4E">
        <w:rPr>
          <w:sz w:val="22"/>
          <w:szCs w:val="20"/>
        </w:rPr>
        <w:t xml:space="preserve">to </w:t>
      </w:r>
      <w:r w:rsidRPr="000E5D4E">
        <w:rPr>
          <w:sz w:val="22"/>
          <w:szCs w:val="20"/>
        </w:rPr>
        <w:lastRenderedPageBreak/>
        <w:t xml:space="preserve">sell any or </w:t>
      </w:r>
      <w:proofErr w:type="gramStart"/>
      <w:r w:rsidRPr="000E5D4E">
        <w:rPr>
          <w:sz w:val="22"/>
          <w:szCs w:val="20"/>
        </w:rPr>
        <w:t>all of</w:t>
      </w:r>
      <w:proofErr w:type="gramEnd"/>
      <w:r w:rsidRPr="000E5D4E">
        <w:rPr>
          <w:sz w:val="22"/>
          <w:szCs w:val="20"/>
        </w:rPr>
        <w:t xml:space="preserve"> </w:t>
      </w:r>
      <w:r w:rsidR="004F65FC" w:rsidRPr="000E5D4E">
        <w:rPr>
          <w:sz w:val="22"/>
          <w:szCs w:val="20"/>
        </w:rPr>
        <w:t>their respective</w:t>
      </w:r>
      <w:r w:rsidRPr="000E5D4E">
        <w:rPr>
          <w:sz w:val="22"/>
          <w:szCs w:val="20"/>
        </w:rPr>
        <w:t xml:space="preserve"> property within the Development or to withdraw completely from the Development.</w:t>
      </w:r>
    </w:p>
    <w:p w14:paraId="39BF619F" w14:textId="77777777" w:rsidR="00DA5978" w:rsidRPr="000E5D4E" w:rsidRDefault="00DA5978" w:rsidP="00DA5978">
      <w:pPr>
        <w:pStyle w:val="00BodyText5"/>
        <w:rPr>
          <w:sz w:val="22"/>
        </w:rPr>
      </w:pPr>
      <w:r w:rsidRPr="000E5D4E">
        <w:rPr>
          <w:sz w:val="22"/>
        </w:rPr>
        <w:t xml:space="preserve">Prospective investors are urged to make such investigation as deemed necessary concerning the financial soundness of the Developer </w:t>
      </w:r>
      <w:r w:rsidR="004F65FC" w:rsidRPr="000E5D4E">
        <w:rPr>
          <w:sz w:val="22"/>
        </w:rPr>
        <w:t xml:space="preserve">and </w:t>
      </w:r>
      <w:r w:rsidR="00E202A8" w:rsidRPr="000E5D4E">
        <w:rPr>
          <w:sz w:val="22"/>
        </w:rPr>
        <w:t xml:space="preserve">its </w:t>
      </w:r>
      <w:r w:rsidRPr="000E5D4E">
        <w:rPr>
          <w:sz w:val="22"/>
        </w:rPr>
        <w:t>ability to implement the plan of Development as described herein.</w:t>
      </w:r>
    </w:p>
    <w:p w14:paraId="7E10DEE9" w14:textId="5EEA4050" w:rsidR="005F4DD2" w:rsidRPr="000E5D4E" w:rsidRDefault="005F4DD2" w:rsidP="005F4DD2">
      <w:pPr>
        <w:pStyle w:val="Heading2"/>
        <w:numPr>
          <w:ilvl w:val="1"/>
          <w:numId w:val="3"/>
        </w:numPr>
        <w:rPr>
          <w:rFonts w:eastAsia="Times New Roman"/>
          <w:sz w:val="22"/>
        </w:rPr>
      </w:pPr>
      <w:bookmarkStart w:id="65" w:name="_Toc85544575"/>
      <w:bookmarkStart w:id="66" w:name="_Toc175041352"/>
      <w:r w:rsidRPr="000E5D4E">
        <w:rPr>
          <w:rFonts w:eastAsia="Times New Roman"/>
          <w:sz w:val="22"/>
        </w:rPr>
        <w:t>Secondary Home Community</w:t>
      </w:r>
      <w:bookmarkEnd w:id="65"/>
      <w:bookmarkEnd w:id="66"/>
    </w:p>
    <w:p w14:paraId="317589E8" w14:textId="4444B78E" w:rsidR="009B74CC" w:rsidRPr="000E5D4E" w:rsidRDefault="009B74CC" w:rsidP="009B74CC">
      <w:pPr>
        <w:pStyle w:val="00BodyText5"/>
        <w:rPr>
          <w:sz w:val="22"/>
        </w:rPr>
      </w:pPr>
      <w:r w:rsidRPr="000E5D4E">
        <w:rPr>
          <w:sz w:val="22"/>
        </w:rPr>
        <w:t xml:space="preserve">It is </w:t>
      </w:r>
      <w:r w:rsidR="00C528E4" w:rsidRPr="000E5D4E">
        <w:rPr>
          <w:sz w:val="22"/>
        </w:rPr>
        <w:t>anticipated</w:t>
      </w:r>
      <w:r w:rsidRPr="000E5D4E">
        <w:rPr>
          <w:sz w:val="22"/>
        </w:rPr>
        <w:t xml:space="preserve"> that </w:t>
      </w:r>
      <w:r w:rsidR="00C528E4" w:rsidRPr="000E5D4E">
        <w:rPr>
          <w:sz w:val="22"/>
        </w:rPr>
        <w:t xml:space="preserve">some </w:t>
      </w:r>
      <w:r w:rsidRPr="000E5D4E">
        <w:rPr>
          <w:sz w:val="22"/>
        </w:rPr>
        <w:t>purchasers of residential units with</w:t>
      </w:r>
      <w:r w:rsidR="00C528E4" w:rsidRPr="000E5D4E">
        <w:rPr>
          <w:sz w:val="22"/>
        </w:rPr>
        <w:t>in</w:t>
      </w:r>
      <w:r w:rsidRPr="000E5D4E">
        <w:rPr>
          <w:sz w:val="22"/>
        </w:rPr>
        <w:t xml:space="preserve"> the Development will be purchasing with a view to owning secondary homes or homes for short-term vacation rental purposes</w:t>
      </w:r>
      <w:r w:rsidR="008C44DA" w:rsidRPr="000E5D4E">
        <w:rPr>
          <w:sz w:val="22"/>
        </w:rPr>
        <w:t xml:space="preserve">. </w:t>
      </w:r>
      <w:r w:rsidRPr="000E5D4E">
        <w:rPr>
          <w:sz w:val="22"/>
        </w:rPr>
        <w:t xml:space="preserve">While it is not anticipated, in the event all or a portion of the secondary residential units </w:t>
      </w:r>
      <w:r w:rsidR="003B195D" w:rsidRPr="000E5D4E">
        <w:rPr>
          <w:sz w:val="22"/>
        </w:rPr>
        <w:t>assumed by the</w:t>
      </w:r>
      <w:r w:rsidR="003C639D" w:rsidRPr="000E5D4E">
        <w:rPr>
          <w:sz w:val="22"/>
        </w:rPr>
        <w:t xml:space="preserve"> Market Study and the</w:t>
      </w:r>
      <w:r w:rsidR="003B195D" w:rsidRPr="000E5D4E">
        <w:rPr>
          <w:sz w:val="22"/>
        </w:rPr>
        <w:t xml:space="preserve"> </w:t>
      </w:r>
      <w:r w:rsidR="0097230E">
        <w:rPr>
          <w:sz w:val="22"/>
        </w:rPr>
        <w:t>F</w:t>
      </w:r>
      <w:r w:rsidR="003B195D" w:rsidRPr="000E5D4E">
        <w:rPr>
          <w:sz w:val="22"/>
        </w:rPr>
        <w:t xml:space="preserve">inancial Forecast </w:t>
      </w:r>
      <w:r w:rsidRPr="000E5D4E">
        <w:rPr>
          <w:sz w:val="22"/>
        </w:rPr>
        <w:t>are ultimately used as primary residences, such residences will qualify for the Residential Exemption (see “</w:t>
      </w:r>
      <w:r w:rsidR="00027E8D" w:rsidRPr="000E5D4E">
        <w:rPr>
          <w:sz w:val="22"/>
        </w:rPr>
        <w:t xml:space="preserve">DISTRICT </w:t>
      </w:r>
      <w:r w:rsidRPr="000E5D4E">
        <w:rPr>
          <w:sz w:val="22"/>
        </w:rPr>
        <w:t xml:space="preserve">FINANCIAL INFORMATION—Ad Valorem Property Taxes”) and the Pledged Revenue generated therefrom will be reduced, which could materially affect repayment of </w:t>
      </w:r>
      <w:r w:rsidR="00D2636D" w:rsidRPr="000E5D4E">
        <w:rPr>
          <w:sz w:val="22"/>
        </w:rPr>
        <w:t xml:space="preserve">the </w:t>
      </w:r>
      <w:r w:rsidR="000A3C99" w:rsidRPr="000E5D4E">
        <w:rPr>
          <w:sz w:val="22"/>
        </w:rPr>
        <w:t>Bonds</w:t>
      </w:r>
      <w:r w:rsidRPr="000E5D4E">
        <w:rPr>
          <w:sz w:val="22"/>
        </w:rPr>
        <w:t>.</w:t>
      </w:r>
      <w:r w:rsidR="00CA3389" w:rsidRPr="000E5D4E">
        <w:rPr>
          <w:sz w:val="22"/>
        </w:rPr>
        <w:t xml:space="preserve"> </w:t>
      </w:r>
    </w:p>
    <w:p w14:paraId="58EA596D" w14:textId="1B42A605" w:rsidR="009B74CC" w:rsidRPr="000E5D4E" w:rsidRDefault="009B74CC" w:rsidP="00F0713C">
      <w:pPr>
        <w:pStyle w:val="00BodyText5"/>
        <w:rPr>
          <w:sz w:val="22"/>
        </w:rPr>
      </w:pPr>
      <w:r w:rsidRPr="000E5D4E">
        <w:rPr>
          <w:sz w:val="22"/>
        </w:rPr>
        <w:t>Tourism-dependent economies may be susceptible to local, regional, national, and international economic conditions and may also be impacted by the cost, accessibility, and continued desirability of recreational facilities and amenities that the City and surrounding community has to offer, which, among other factors, may delay the rate of sales within the Development. Such a delay in sales may result in the delay of development, which could affect the Pledged Revenue as well as diversification of property ownership (and therefore, diversification of taxpayers) within the Development. See “</w:t>
      </w:r>
      <w:r w:rsidR="00C43C8C" w:rsidRPr="000E5D4E">
        <w:rPr>
          <w:sz w:val="22"/>
        </w:rPr>
        <w:t>—Development Not Assured</w:t>
      </w:r>
      <w:r w:rsidRPr="000E5D4E">
        <w:rPr>
          <w:sz w:val="22"/>
        </w:rPr>
        <w:t>—</w:t>
      </w:r>
      <w:r w:rsidRPr="000E5D4E">
        <w:rPr>
          <w:i/>
          <w:sz w:val="22"/>
        </w:rPr>
        <w:t>Financial Condition of the Developer</w:t>
      </w:r>
      <w:r w:rsidRPr="000E5D4E">
        <w:rPr>
          <w:sz w:val="22"/>
        </w:rPr>
        <w:t>” and “</w:t>
      </w:r>
      <w:r w:rsidR="00C43C8C" w:rsidRPr="000E5D4E">
        <w:rPr>
          <w:sz w:val="22"/>
        </w:rPr>
        <w:t>—Risks Related to Property Tax Revenue</w:t>
      </w:r>
      <w:r w:rsidRPr="000E5D4E">
        <w:rPr>
          <w:sz w:val="22"/>
        </w:rPr>
        <w:t>—</w:t>
      </w:r>
      <w:r w:rsidRPr="000E5D4E">
        <w:rPr>
          <w:i/>
          <w:sz w:val="22"/>
        </w:rPr>
        <w:t>Taxpayer Concentration</w:t>
      </w:r>
      <w:r w:rsidRPr="000E5D4E">
        <w:rPr>
          <w:sz w:val="22"/>
        </w:rPr>
        <w:t>.” See also “APPENDIX D—ECONOMIC AND DEMOGRAPHIC INFORMATION.”</w:t>
      </w:r>
      <w:r w:rsidR="00060A35" w:rsidRPr="000E5D4E">
        <w:rPr>
          <w:sz w:val="22"/>
        </w:rPr>
        <w:t xml:space="preserve"> </w:t>
      </w:r>
    </w:p>
    <w:p w14:paraId="163D00B8" w14:textId="4B1B5A4F" w:rsidR="0007276F" w:rsidRPr="000E5D4E" w:rsidRDefault="0007276F" w:rsidP="00903937">
      <w:pPr>
        <w:pStyle w:val="Heading2"/>
        <w:numPr>
          <w:ilvl w:val="1"/>
          <w:numId w:val="3"/>
        </w:numPr>
        <w:rPr>
          <w:rFonts w:eastAsia="Times New Roman"/>
          <w:sz w:val="22"/>
        </w:rPr>
      </w:pPr>
      <w:bookmarkStart w:id="67" w:name="_Toc14260974"/>
      <w:bookmarkStart w:id="68" w:name="_Toc175041353"/>
      <w:r w:rsidRPr="000E5D4E">
        <w:rPr>
          <w:rFonts w:eastAsia="Times New Roman"/>
          <w:sz w:val="22"/>
        </w:rPr>
        <w:t>Risks Related to</w:t>
      </w:r>
      <w:r w:rsidR="002110FC" w:rsidRPr="000E5D4E">
        <w:rPr>
          <w:rFonts w:eastAsia="Times New Roman"/>
          <w:sz w:val="22"/>
          <w:szCs w:val="22"/>
        </w:rPr>
        <w:t xml:space="preserve"> Infectious Disease Outbreak</w:t>
      </w:r>
      <w:bookmarkEnd w:id="68"/>
    </w:p>
    <w:p w14:paraId="31479411" w14:textId="715B1D42" w:rsidR="005B2197" w:rsidRPr="005B2197" w:rsidRDefault="005B2197" w:rsidP="005B2197">
      <w:pPr>
        <w:pStyle w:val="ListParagraph"/>
        <w:numPr>
          <w:ilvl w:val="0"/>
          <w:numId w:val="3"/>
        </w:numPr>
        <w:spacing w:after="240"/>
        <w:jc w:val="both"/>
        <w:rPr>
          <w:rFonts w:eastAsia="Calibri" w:cs="Times New Roman"/>
          <w:sz w:val="22"/>
        </w:rPr>
      </w:pPr>
      <w:r>
        <w:rPr>
          <w:rFonts w:eastAsia="Calibri" w:cs="Times New Roman"/>
          <w:sz w:val="22"/>
        </w:rPr>
        <w:tab/>
      </w:r>
      <w:r w:rsidRPr="005B2197">
        <w:rPr>
          <w:rFonts w:eastAsia="Calibri" w:cs="Times New Roman"/>
          <w:sz w:val="22"/>
        </w:rPr>
        <w:t xml:space="preserve">An outbreak of infectious disease can trigger governmentally imposed restrictions and changes in consumer behavior that could negatively impact local economic conditions. Such changes can cause unemployment rates to rise, supply chain disruptions, taxable sales to decrease, delinquencies in tax payments, and other negative pressures on economic activity that could adversely affect the </w:t>
      </w:r>
      <w:proofErr w:type="gramStart"/>
      <w:r w:rsidRPr="005B2197">
        <w:rPr>
          <w:rFonts w:eastAsia="Calibri" w:cs="Times New Roman"/>
          <w:sz w:val="22"/>
        </w:rPr>
        <w:t>District’s</w:t>
      </w:r>
      <w:proofErr w:type="gramEnd"/>
      <w:r w:rsidRPr="005B2197">
        <w:rPr>
          <w:rFonts w:eastAsia="Calibri" w:cs="Times New Roman"/>
          <w:sz w:val="22"/>
        </w:rPr>
        <w:t xml:space="preserve"> operations and finances. </w:t>
      </w:r>
      <w:bookmarkStart w:id="69" w:name="_Hlk124423455"/>
      <w:r w:rsidRPr="005B2197">
        <w:rPr>
          <w:rFonts w:eastAsia="Calibri" w:cs="Times New Roman"/>
          <w:sz w:val="22"/>
        </w:rPr>
        <w:t>Such reduced economic activity could in turn negatively impact property values</w:t>
      </w:r>
      <w:r>
        <w:rPr>
          <w:rFonts w:eastAsia="Calibri" w:cs="Times New Roman"/>
          <w:sz w:val="22"/>
        </w:rPr>
        <w:t xml:space="preserve"> </w:t>
      </w:r>
      <w:r w:rsidRPr="005B2197">
        <w:rPr>
          <w:rFonts w:eastAsia="Calibri" w:cs="Times New Roman"/>
          <w:sz w:val="22"/>
        </w:rPr>
        <w:t xml:space="preserve">and the operations and finances of the </w:t>
      </w:r>
      <w:proofErr w:type="gramStart"/>
      <w:r w:rsidRPr="005B2197">
        <w:rPr>
          <w:rFonts w:eastAsia="Calibri" w:cs="Times New Roman"/>
          <w:sz w:val="22"/>
        </w:rPr>
        <w:t>District</w:t>
      </w:r>
      <w:proofErr w:type="gramEnd"/>
      <w:r w:rsidRPr="005B2197">
        <w:rPr>
          <w:rFonts w:eastAsia="Calibri" w:cs="Times New Roman"/>
          <w:sz w:val="22"/>
        </w:rPr>
        <w:t xml:space="preserve">. </w:t>
      </w:r>
      <w:bookmarkEnd w:id="69"/>
    </w:p>
    <w:p w14:paraId="71B6C8BB" w14:textId="2208296B" w:rsidR="002110FC" w:rsidRPr="000E5D4E" w:rsidRDefault="005B2197" w:rsidP="00635021">
      <w:pPr>
        <w:pStyle w:val="00BodyText5"/>
        <w:ind w:firstLine="0"/>
        <w:rPr>
          <w:b/>
          <w:bCs/>
          <w:sz w:val="22"/>
        </w:rPr>
      </w:pPr>
      <w:r w:rsidRPr="00510D02">
        <w:rPr>
          <w:rFonts w:eastAsia="Calibri" w:cs="Times New Roman"/>
          <w:b/>
          <w:bCs/>
          <w:sz w:val="22"/>
        </w:rPr>
        <w:t>In addition, as the scope and impact of any potential future pandemic, as well as that of COVID-19, is currently unknown, assumptions, information and conclusions set forth in the Financial Forecast (APPENDIX A) and the Market Study (APPENDIX B) must be read and considered in the context of the matters described herein, which may materially and adversely affect the assumptions, information and conclusions set forth in those reports.</w:t>
      </w:r>
    </w:p>
    <w:p w14:paraId="443F7B72" w14:textId="77777777" w:rsidR="006C42AC" w:rsidRPr="000E5D4E" w:rsidRDefault="006C42AC" w:rsidP="006C42AC">
      <w:pPr>
        <w:pStyle w:val="00BodyText5"/>
        <w:rPr>
          <w:rFonts w:eastAsia="Times New Roman"/>
          <w:b/>
          <w:bCs/>
          <w:color w:val="000000"/>
          <w:sz w:val="22"/>
          <w:szCs w:val="26"/>
        </w:rPr>
      </w:pPr>
      <w:r w:rsidRPr="000E5D4E">
        <w:rPr>
          <w:sz w:val="22"/>
        </w:rPr>
        <w:t>See also “FORWARD-LOOKING STATEMENTS.”</w:t>
      </w:r>
    </w:p>
    <w:p w14:paraId="526F90D7" w14:textId="57A4B825" w:rsidR="00DA5978" w:rsidRPr="000E5D4E" w:rsidRDefault="00DA5978" w:rsidP="00903937">
      <w:pPr>
        <w:pStyle w:val="Heading2"/>
        <w:numPr>
          <w:ilvl w:val="1"/>
          <w:numId w:val="3"/>
        </w:numPr>
        <w:rPr>
          <w:rFonts w:eastAsia="Times New Roman"/>
          <w:sz w:val="22"/>
        </w:rPr>
      </w:pPr>
      <w:bookmarkStart w:id="70" w:name="_Toc175041354"/>
      <w:r w:rsidRPr="000E5D4E">
        <w:rPr>
          <w:rFonts w:eastAsia="Times New Roman"/>
          <w:sz w:val="22"/>
        </w:rPr>
        <w:t>Risk</w:t>
      </w:r>
      <w:bookmarkEnd w:id="67"/>
      <w:r w:rsidRPr="000E5D4E">
        <w:rPr>
          <w:rFonts w:eastAsia="Times New Roman"/>
          <w:sz w:val="22"/>
        </w:rPr>
        <w:t>s Related to Property Tax Revenue</w:t>
      </w:r>
      <w:bookmarkEnd w:id="70"/>
    </w:p>
    <w:p w14:paraId="1D146C70" w14:textId="03636A95" w:rsidR="00B63992" w:rsidRPr="000E5D4E" w:rsidRDefault="00DA5978" w:rsidP="00DA5978">
      <w:pPr>
        <w:pStyle w:val="00BodyText5"/>
        <w:rPr>
          <w:sz w:val="22"/>
        </w:rPr>
      </w:pPr>
      <w:r w:rsidRPr="000E5D4E">
        <w:rPr>
          <w:sz w:val="22"/>
        </w:rPr>
        <w:t xml:space="preserve">The owners of </w:t>
      </w:r>
      <w:r w:rsidR="00D2636D" w:rsidRPr="000E5D4E">
        <w:rPr>
          <w:sz w:val="22"/>
        </w:rPr>
        <w:t xml:space="preserve">the </w:t>
      </w:r>
      <w:r w:rsidR="000A3C99" w:rsidRPr="000E5D4E">
        <w:rPr>
          <w:sz w:val="22"/>
        </w:rPr>
        <w:t>Bonds</w:t>
      </w:r>
      <w:r w:rsidRPr="000E5D4E">
        <w:rPr>
          <w:sz w:val="22"/>
        </w:rPr>
        <w:t xml:space="preserve"> are dependent upon an increase in the assessed valuation of property in the </w:t>
      </w:r>
      <w:proofErr w:type="gramStart"/>
      <w:r w:rsidRPr="000E5D4E">
        <w:rPr>
          <w:sz w:val="22"/>
        </w:rPr>
        <w:t>District</w:t>
      </w:r>
      <w:proofErr w:type="gramEnd"/>
      <w:r w:rsidRPr="000E5D4E">
        <w:rPr>
          <w:sz w:val="22"/>
        </w:rPr>
        <w:t xml:space="preserve"> to provide a tax base from which ad valorem property tax revenues, including the </w:t>
      </w:r>
      <w:r w:rsidR="00052E36" w:rsidRPr="000E5D4E">
        <w:rPr>
          <w:sz w:val="22"/>
        </w:rPr>
        <w:t>Pledged Revenue</w:t>
      </w:r>
      <w:r w:rsidRPr="000E5D4E">
        <w:rPr>
          <w:sz w:val="22"/>
        </w:rPr>
        <w:t xml:space="preserve"> are to be collected.</w:t>
      </w:r>
      <w:r w:rsidR="002354A6" w:rsidRPr="000E5D4E">
        <w:rPr>
          <w:sz w:val="22"/>
        </w:rPr>
        <w:t xml:space="preserve"> </w:t>
      </w:r>
    </w:p>
    <w:p w14:paraId="53350693" w14:textId="74F6798E" w:rsidR="00DA5978" w:rsidRPr="000E5D4E" w:rsidRDefault="003A5C37" w:rsidP="00B74CCD">
      <w:pPr>
        <w:pStyle w:val="00BodyText5"/>
        <w:rPr>
          <w:sz w:val="22"/>
        </w:rPr>
      </w:pPr>
      <w:r w:rsidRPr="00F65EA5">
        <w:rPr>
          <w:b/>
          <w:bCs/>
          <w:i/>
          <w:iCs/>
          <w:sz w:val="22"/>
        </w:rPr>
        <w:lastRenderedPageBreak/>
        <w:t>2023</w:t>
      </w:r>
      <w:r w:rsidR="00B63992" w:rsidRPr="00F65EA5">
        <w:rPr>
          <w:b/>
          <w:bCs/>
          <w:i/>
          <w:iCs/>
          <w:sz w:val="22"/>
        </w:rPr>
        <w:t xml:space="preserve"> Taxable Value</w:t>
      </w:r>
      <w:r w:rsidR="00B63992" w:rsidRPr="00F65EA5">
        <w:rPr>
          <w:sz w:val="22"/>
        </w:rPr>
        <w:t>.</w:t>
      </w:r>
      <w:r w:rsidR="0093631F" w:rsidRPr="00F65EA5">
        <w:rPr>
          <w:sz w:val="22"/>
        </w:rPr>
        <w:t xml:space="preserve"> As of the 2023 tax year, </w:t>
      </w:r>
      <w:r w:rsidR="005D4730">
        <w:rPr>
          <w:sz w:val="22"/>
        </w:rPr>
        <w:t xml:space="preserve">the taxable value of the </w:t>
      </w:r>
      <w:r w:rsidR="0093631F" w:rsidRPr="00F65EA5">
        <w:rPr>
          <w:sz w:val="22"/>
        </w:rPr>
        <w:t xml:space="preserve">property within the </w:t>
      </w:r>
      <w:proofErr w:type="gramStart"/>
      <w:r w:rsidR="0093631F" w:rsidRPr="00F65EA5">
        <w:rPr>
          <w:sz w:val="22"/>
        </w:rPr>
        <w:t>District</w:t>
      </w:r>
      <w:proofErr w:type="gramEnd"/>
      <w:r w:rsidR="0093631F" w:rsidRPr="00F65EA5">
        <w:rPr>
          <w:sz w:val="22"/>
        </w:rPr>
        <w:t xml:space="preserve"> was </w:t>
      </w:r>
      <w:r w:rsidR="00BD5930">
        <w:rPr>
          <w:sz w:val="22"/>
          <w:szCs w:val="28"/>
        </w:rPr>
        <w:t xml:space="preserve">$[_______]. </w:t>
      </w:r>
      <w:r w:rsidR="00BD5930" w:rsidRPr="00BD5930">
        <w:rPr>
          <w:sz w:val="22"/>
          <w:szCs w:val="28"/>
          <w:highlight w:val="yellow"/>
        </w:rPr>
        <w:t>[NEED TAXABLE VALUE OF JUST DISTRICT NO. 1]</w:t>
      </w:r>
    </w:p>
    <w:p w14:paraId="344A11B7" w14:textId="23AC1C02" w:rsidR="00DA5978" w:rsidRPr="000E5D4E" w:rsidRDefault="00DA5978" w:rsidP="00DA5978">
      <w:pPr>
        <w:pStyle w:val="00BodyText5"/>
        <w:rPr>
          <w:b/>
          <w:i/>
          <w:sz w:val="22"/>
        </w:rPr>
      </w:pPr>
      <w:r w:rsidRPr="000E5D4E">
        <w:rPr>
          <w:b/>
          <w:bCs/>
          <w:i/>
          <w:iCs/>
          <w:sz w:val="22"/>
        </w:rPr>
        <w:t xml:space="preserve">Assessed Valuation Procedures and </w:t>
      </w:r>
      <w:proofErr w:type="gramStart"/>
      <w:r w:rsidRPr="000E5D4E">
        <w:rPr>
          <w:b/>
          <w:bCs/>
          <w:i/>
          <w:iCs/>
          <w:sz w:val="22"/>
        </w:rPr>
        <w:t>Factors;</w:t>
      </w:r>
      <w:proofErr w:type="gramEnd"/>
      <w:r w:rsidRPr="000E5D4E">
        <w:rPr>
          <w:b/>
          <w:bCs/>
          <w:i/>
          <w:iCs/>
          <w:sz w:val="22"/>
        </w:rPr>
        <w:t xml:space="preserve"> Market Value of Land</w:t>
      </w:r>
      <w:r w:rsidR="008C44DA" w:rsidRPr="000E5D4E">
        <w:rPr>
          <w:sz w:val="22"/>
        </w:rPr>
        <w:t xml:space="preserve">. </w:t>
      </w:r>
      <w:r w:rsidRPr="000E5D4E">
        <w:rPr>
          <w:sz w:val="22"/>
        </w:rPr>
        <w:t xml:space="preserve">The </w:t>
      </w:r>
      <w:r w:rsidR="006D6EB8" w:rsidRPr="000E5D4E">
        <w:rPr>
          <w:sz w:val="22"/>
        </w:rPr>
        <w:t>taxable</w:t>
      </w:r>
      <w:r w:rsidRPr="000E5D4E">
        <w:rPr>
          <w:sz w:val="22"/>
        </w:rPr>
        <w:t xml:space="preserve"> value of the property in the </w:t>
      </w:r>
      <w:proofErr w:type="gramStart"/>
      <w:r w:rsidRPr="000E5D4E">
        <w:rPr>
          <w:sz w:val="22"/>
        </w:rPr>
        <w:t>District</w:t>
      </w:r>
      <w:proofErr w:type="gramEnd"/>
      <w:r w:rsidRPr="000E5D4E">
        <w:rPr>
          <w:sz w:val="22"/>
        </w:rPr>
        <w:t xml:space="preserve"> is determined according to a procedure described under “</w:t>
      </w:r>
      <w:r w:rsidR="00994352" w:rsidRPr="000E5D4E">
        <w:rPr>
          <w:sz w:val="22"/>
        </w:rPr>
        <w:t xml:space="preserve">DISTRICT </w:t>
      </w:r>
      <w:r w:rsidR="00BF24E5" w:rsidRPr="000E5D4E">
        <w:rPr>
          <w:sz w:val="22"/>
        </w:rPr>
        <w:t>FINANCIAL INFORMATION</w:t>
      </w:r>
      <w:r w:rsidRPr="000E5D4E">
        <w:rPr>
          <w:sz w:val="22"/>
        </w:rPr>
        <w:t>—Ad Valorem Property Taxes.</w:t>
      </w:r>
      <w:r w:rsidR="007877EF" w:rsidRPr="000E5D4E">
        <w:rPr>
          <w:sz w:val="22"/>
        </w:rPr>
        <w:t xml:space="preserve">” </w:t>
      </w:r>
      <w:r w:rsidRPr="000E5D4E">
        <w:rPr>
          <w:sz w:val="22"/>
        </w:rPr>
        <w:t xml:space="preserve">Assessed valuation may be affected by a number of factors beyond the control of the </w:t>
      </w:r>
      <w:proofErr w:type="gramStart"/>
      <w:r w:rsidRPr="000E5D4E">
        <w:rPr>
          <w:sz w:val="22"/>
        </w:rPr>
        <w:t>District</w:t>
      </w:r>
      <w:proofErr w:type="gramEnd"/>
      <w:r w:rsidR="008C44DA" w:rsidRPr="000E5D4E">
        <w:rPr>
          <w:sz w:val="22"/>
        </w:rPr>
        <w:t xml:space="preserve">. </w:t>
      </w:r>
      <w:r w:rsidRPr="000E5D4E">
        <w:rPr>
          <w:sz w:val="22"/>
        </w:rPr>
        <w:t xml:space="preserve">For example, property owners are allowed each year by State law to challenge the valuations of their property, and no assurance can be given that owners of property in the Development will not do so. Should the actions of property owners result in lower assessed valuations of property in the Development, the security for </w:t>
      </w:r>
      <w:r w:rsidR="00D2636D" w:rsidRPr="000E5D4E">
        <w:rPr>
          <w:sz w:val="22"/>
        </w:rPr>
        <w:t xml:space="preserve">the </w:t>
      </w:r>
      <w:r w:rsidR="000A3C99" w:rsidRPr="000E5D4E">
        <w:rPr>
          <w:sz w:val="22"/>
        </w:rPr>
        <w:t>Bonds</w:t>
      </w:r>
      <w:r w:rsidRPr="000E5D4E">
        <w:rPr>
          <w:sz w:val="22"/>
        </w:rPr>
        <w:t xml:space="preserve"> would be diminished, increasing the risk of nonpayment.</w:t>
      </w:r>
    </w:p>
    <w:p w14:paraId="18966AEE" w14:textId="2CC77934" w:rsidR="00DA5978" w:rsidRPr="000E5D4E" w:rsidRDefault="00DA5978" w:rsidP="00DA5978">
      <w:pPr>
        <w:pStyle w:val="00BodyText5"/>
        <w:rPr>
          <w:sz w:val="22"/>
        </w:rPr>
      </w:pPr>
      <w:r w:rsidRPr="000E5D4E">
        <w:rPr>
          <w:sz w:val="22"/>
        </w:rPr>
        <w:t xml:space="preserve">In addition, the projected </w:t>
      </w:r>
      <w:r w:rsidR="006D6EB8" w:rsidRPr="000E5D4E">
        <w:rPr>
          <w:sz w:val="22"/>
        </w:rPr>
        <w:t>taxable</w:t>
      </w:r>
      <w:r w:rsidRPr="000E5D4E">
        <w:rPr>
          <w:sz w:val="22"/>
        </w:rPr>
        <w:t xml:space="preserve"> value of property in the Development set forth in the </w:t>
      </w:r>
      <w:r w:rsidR="00E52AA2" w:rsidRPr="000E5D4E">
        <w:rPr>
          <w:sz w:val="22"/>
        </w:rPr>
        <w:t>Market Study</w:t>
      </w:r>
      <w:r w:rsidRPr="000E5D4E">
        <w:rPr>
          <w:sz w:val="22"/>
        </w:rPr>
        <w:t xml:space="preserve"> is based on certain assumptions as to the </w:t>
      </w:r>
      <w:proofErr w:type="gramStart"/>
      <w:r w:rsidRPr="000E5D4E">
        <w:rPr>
          <w:sz w:val="22"/>
        </w:rPr>
        <w:t>manner in which</w:t>
      </w:r>
      <w:proofErr w:type="gramEnd"/>
      <w:r w:rsidRPr="000E5D4E">
        <w:rPr>
          <w:sz w:val="22"/>
        </w:rPr>
        <w:t xml:space="preserve"> various properties will be assessed by the County assessor. While these assumptions are based on information provided by the County assessor, no assurance is given that any particular methodology presently used by the County assessor to determine the actual value of property will continue to be used in the future. Any change in the methodology by which the actual value of property is determined could adversely affect the </w:t>
      </w:r>
      <w:r w:rsidR="006D6EB8" w:rsidRPr="000E5D4E">
        <w:rPr>
          <w:sz w:val="22"/>
        </w:rPr>
        <w:t>taxable</w:t>
      </w:r>
      <w:r w:rsidRPr="000E5D4E">
        <w:rPr>
          <w:sz w:val="22"/>
        </w:rPr>
        <w:t xml:space="preserve"> value of property in the </w:t>
      </w:r>
      <w:proofErr w:type="gramStart"/>
      <w:r w:rsidR="007B0B65" w:rsidRPr="000E5D4E">
        <w:rPr>
          <w:sz w:val="22"/>
        </w:rPr>
        <w:t>District</w:t>
      </w:r>
      <w:proofErr w:type="gramEnd"/>
      <w:r w:rsidRPr="000E5D4E">
        <w:rPr>
          <w:sz w:val="22"/>
        </w:rPr>
        <w:t xml:space="preserve"> and the property taxes that may be generated thereby. See also “</w:t>
      </w:r>
      <w:r w:rsidR="00497597" w:rsidRPr="000E5D4E">
        <w:rPr>
          <w:sz w:val="22"/>
        </w:rPr>
        <w:t>—</w:t>
      </w:r>
      <w:r w:rsidR="00550617" w:rsidRPr="000E5D4E">
        <w:rPr>
          <w:sz w:val="22"/>
        </w:rPr>
        <w:t>Risks Inherent in Market Study and Financial Forecast</w:t>
      </w:r>
      <w:r w:rsidRPr="000E5D4E">
        <w:rPr>
          <w:sz w:val="22"/>
        </w:rPr>
        <w:t xml:space="preserve">” above and </w:t>
      </w:r>
      <w:r w:rsidR="00635021">
        <w:rPr>
          <w:sz w:val="22"/>
        </w:rPr>
        <w:t>“</w:t>
      </w:r>
      <w:r w:rsidRPr="000E5D4E">
        <w:rPr>
          <w:sz w:val="22"/>
        </w:rPr>
        <w:t>APPENDIX A—</w:t>
      </w:r>
      <w:r w:rsidR="00FB4545" w:rsidRPr="000E5D4E">
        <w:rPr>
          <w:sz w:val="22"/>
        </w:rPr>
        <w:t>FINANCIAL FORECAST</w:t>
      </w:r>
      <w:r w:rsidR="00635021">
        <w:rPr>
          <w:sz w:val="22"/>
        </w:rPr>
        <w:t>”</w:t>
      </w:r>
      <w:r w:rsidRPr="000E5D4E">
        <w:rPr>
          <w:sz w:val="22"/>
        </w:rPr>
        <w:t xml:space="preserve"> hereto.</w:t>
      </w:r>
    </w:p>
    <w:p w14:paraId="5D90F0F2" w14:textId="28B29EE0" w:rsidR="00DA5978" w:rsidRPr="000E5D4E" w:rsidRDefault="00BC3BB9" w:rsidP="00C93FB2">
      <w:pPr>
        <w:pStyle w:val="00BodyText5"/>
        <w:rPr>
          <w:sz w:val="22"/>
        </w:rPr>
      </w:pPr>
      <w:bookmarkStart w:id="71" w:name="_Toc494806502"/>
      <w:bookmarkStart w:id="72" w:name="_Toc532887272"/>
      <w:bookmarkStart w:id="73" w:name="_Toc8822610"/>
      <w:bookmarkStart w:id="74" w:name="_Toc14438743"/>
      <w:r>
        <w:rPr>
          <w:b/>
          <w:bCs/>
          <w:i/>
          <w:iCs/>
          <w:sz w:val="22"/>
        </w:rPr>
        <w:t xml:space="preserve">Potential </w:t>
      </w:r>
      <w:r w:rsidR="00DA5978" w:rsidRPr="000E5D4E">
        <w:rPr>
          <w:b/>
          <w:bCs/>
          <w:i/>
          <w:iCs/>
          <w:sz w:val="22"/>
        </w:rPr>
        <w:t>Transfers to Tax-Exempt Users</w:t>
      </w:r>
      <w:bookmarkEnd w:id="71"/>
      <w:bookmarkEnd w:id="72"/>
      <w:bookmarkEnd w:id="73"/>
      <w:bookmarkEnd w:id="74"/>
      <w:r w:rsidR="008C44DA" w:rsidRPr="000E5D4E">
        <w:rPr>
          <w:i/>
          <w:sz w:val="22"/>
        </w:rPr>
        <w:t xml:space="preserve">. </w:t>
      </w:r>
      <w:r w:rsidR="00635021">
        <w:rPr>
          <w:sz w:val="22"/>
        </w:rPr>
        <w:t>I</w:t>
      </w:r>
      <w:r w:rsidR="00F341D8" w:rsidRPr="000E5D4E">
        <w:rPr>
          <w:sz w:val="22"/>
        </w:rPr>
        <w:t xml:space="preserve">t is possible that property within the </w:t>
      </w:r>
      <w:proofErr w:type="gramStart"/>
      <w:r w:rsidR="00F341D8" w:rsidRPr="000E5D4E">
        <w:rPr>
          <w:sz w:val="22"/>
        </w:rPr>
        <w:t>District</w:t>
      </w:r>
      <w:proofErr w:type="gramEnd"/>
      <w:r w:rsidR="00F341D8" w:rsidRPr="000E5D4E">
        <w:rPr>
          <w:sz w:val="22"/>
        </w:rPr>
        <w:t xml:space="preserve"> which currently generate</w:t>
      </w:r>
      <w:r w:rsidR="00440D5F">
        <w:rPr>
          <w:sz w:val="22"/>
        </w:rPr>
        <w:t>s or will</w:t>
      </w:r>
      <w:r w:rsidR="00F341D8" w:rsidRPr="000E5D4E">
        <w:rPr>
          <w:sz w:val="22"/>
        </w:rPr>
        <w:t xml:space="preserve"> </w:t>
      </w:r>
      <w:r w:rsidR="00635021">
        <w:rPr>
          <w:sz w:val="22"/>
        </w:rPr>
        <w:t xml:space="preserve">generate </w:t>
      </w:r>
      <w:r w:rsidR="00F341D8" w:rsidRPr="000E5D4E">
        <w:rPr>
          <w:sz w:val="22"/>
        </w:rPr>
        <w:t xml:space="preserve">property taxes pledged to the payment of </w:t>
      </w:r>
      <w:r w:rsidR="00D2636D" w:rsidRPr="000E5D4E">
        <w:rPr>
          <w:sz w:val="22"/>
        </w:rPr>
        <w:t xml:space="preserve">the </w:t>
      </w:r>
      <w:r w:rsidR="000A3C99" w:rsidRPr="000E5D4E">
        <w:rPr>
          <w:sz w:val="22"/>
        </w:rPr>
        <w:t>Bonds</w:t>
      </w:r>
      <w:r w:rsidR="00F341D8" w:rsidRPr="000E5D4E">
        <w:rPr>
          <w:sz w:val="22"/>
        </w:rPr>
        <w:t xml:space="preserve"> will be transferred to tax-exempt users. For example, in certain circumstances, certain types of multi-family projects owned by non-profits and operated for charitable purposes can qualify for an exemption from property taxation. It is possible that a future multi-family residential project in the </w:t>
      </w:r>
      <w:proofErr w:type="gramStart"/>
      <w:r w:rsidR="00F341D8" w:rsidRPr="000E5D4E">
        <w:rPr>
          <w:sz w:val="22"/>
        </w:rPr>
        <w:t>District</w:t>
      </w:r>
      <w:proofErr w:type="gramEnd"/>
      <w:r w:rsidR="00F341D8" w:rsidRPr="000E5D4E">
        <w:rPr>
          <w:sz w:val="22"/>
        </w:rPr>
        <w:t xml:space="preserve"> could qualify for tax-exempt status using tax credits or on some other basis could qualify for tax-exempt status if sold to a non-profit and operated for charitable purposes, although none of the foregoing are currently planned within the Development</w:t>
      </w:r>
      <w:r w:rsidR="008C44DA" w:rsidRPr="000E5D4E">
        <w:rPr>
          <w:sz w:val="22"/>
        </w:rPr>
        <w:t xml:space="preserve">. </w:t>
      </w:r>
      <w:r w:rsidR="00F341D8" w:rsidRPr="000E5D4E">
        <w:rPr>
          <w:sz w:val="22"/>
        </w:rPr>
        <w:t xml:space="preserve">In addition, it is possible that some or all of the property in the </w:t>
      </w:r>
      <w:proofErr w:type="gramStart"/>
      <w:r w:rsidR="00F341D8" w:rsidRPr="000E5D4E">
        <w:rPr>
          <w:sz w:val="22"/>
        </w:rPr>
        <w:t>District</w:t>
      </w:r>
      <w:proofErr w:type="gramEnd"/>
      <w:r w:rsidR="00F341D8" w:rsidRPr="000E5D4E">
        <w:rPr>
          <w:sz w:val="22"/>
        </w:rPr>
        <w:t xml:space="preserve"> could be condemned for public use, in which case it may no longer be subject to taxation by the District or other taxing entities</w:t>
      </w:r>
      <w:r w:rsidR="008C44DA" w:rsidRPr="000E5D4E">
        <w:rPr>
          <w:sz w:val="22"/>
        </w:rPr>
        <w:t xml:space="preserve">. </w:t>
      </w:r>
    </w:p>
    <w:p w14:paraId="1C784E81" w14:textId="6785C35A" w:rsidR="00161ACA" w:rsidRPr="000E5D4E" w:rsidRDefault="00144FED" w:rsidP="00C93FB2">
      <w:pPr>
        <w:pStyle w:val="00BodyText5"/>
        <w:rPr>
          <w:b/>
          <w:iCs/>
          <w:sz w:val="22"/>
        </w:rPr>
      </w:pPr>
      <w:r w:rsidRPr="000E5D4E">
        <w:rPr>
          <w:b/>
          <w:i/>
          <w:iCs/>
          <w:sz w:val="22"/>
        </w:rPr>
        <w:t>No covenants imposing payments in lieu of taxes (“PILOT”)</w:t>
      </w:r>
      <w:r w:rsidR="00161ACA" w:rsidRPr="000E5D4E">
        <w:rPr>
          <w:b/>
          <w:i/>
          <w:iCs/>
          <w:sz w:val="22"/>
        </w:rPr>
        <w:t xml:space="preserve"> are currently recorded on the property in the </w:t>
      </w:r>
      <w:proofErr w:type="gramStart"/>
      <w:r w:rsidR="00161ACA" w:rsidRPr="000E5D4E">
        <w:rPr>
          <w:b/>
          <w:i/>
          <w:iCs/>
          <w:sz w:val="22"/>
        </w:rPr>
        <w:t>District</w:t>
      </w:r>
      <w:proofErr w:type="gramEnd"/>
      <w:r w:rsidR="00161ACA" w:rsidRPr="000E5D4E">
        <w:rPr>
          <w:b/>
          <w:i/>
          <w:iCs/>
          <w:sz w:val="22"/>
        </w:rPr>
        <w:t>, and the Developer has no present plan to record a PILOT</w:t>
      </w:r>
      <w:r w:rsidR="008C44DA" w:rsidRPr="000E5D4E">
        <w:rPr>
          <w:b/>
          <w:i/>
          <w:iCs/>
          <w:sz w:val="22"/>
        </w:rPr>
        <w:t xml:space="preserve">. </w:t>
      </w:r>
      <w:r w:rsidR="00161ACA" w:rsidRPr="000E5D4E">
        <w:rPr>
          <w:b/>
          <w:i/>
          <w:iCs/>
          <w:sz w:val="22"/>
        </w:rPr>
        <w:t xml:space="preserve">Unless a PILOT is recorded against property in the </w:t>
      </w:r>
      <w:proofErr w:type="gramStart"/>
      <w:r w:rsidRPr="000E5D4E">
        <w:rPr>
          <w:b/>
          <w:i/>
          <w:iCs/>
          <w:sz w:val="22"/>
        </w:rPr>
        <w:t>District</w:t>
      </w:r>
      <w:proofErr w:type="gramEnd"/>
      <w:r w:rsidR="00161ACA" w:rsidRPr="000E5D4E">
        <w:rPr>
          <w:b/>
          <w:i/>
          <w:iCs/>
          <w:sz w:val="22"/>
        </w:rPr>
        <w:t xml:space="preserve">, no </w:t>
      </w:r>
      <w:r w:rsidRPr="000E5D4E">
        <w:rPr>
          <w:b/>
          <w:i/>
          <w:iCs/>
          <w:sz w:val="22"/>
        </w:rPr>
        <w:t>r</w:t>
      </w:r>
      <w:r w:rsidR="00161ACA" w:rsidRPr="000E5D4E">
        <w:rPr>
          <w:b/>
          <w:i/>
          <w:iCs/>
          <w:sz w:val="22"/>
        </w:rPr>
        <w:t xml:space="preserve">evenues for the payment of </w:t>
      </w:r>
      <w:r w:rsidR="00D2636D" w:rsidRPr="000E5D4E">
        <w:rPr>
          <w:b/>
          <w:i/>
          <w:iCs/>
          <w:sz w:val="22"/>
        </w:rPr>
        <w:t xml:space="preserve">the </w:t>
      </w:r>
      <w:r w:rsidR="000A3C99" w:rsidRPr="000E5D4E">
        <w:rPr>
          <w:b/>
          <w:i/>
          <w:iCs/>
          <w:sz w:val="22"/>
        </w:rPr>
        <w:t>Bonds</w:t>
      </w:r>
      <w:r w:rsidR="00161ACA" w:rsidRPr="000E5D4E">
        <w:rPr>
          <w:b/>
          <w:i/>
          <w:iCs/>
          <w:sz w:val="22"/>
        </w:rPr>
        <w:t xml:space="preserve"> will be generated from any tax-exempt property within the District</w:t>
      </w:r>
      <w:r w:rsidR="008C44DA" w:rsidRPr="000E5D4E">
        <w:rPr>
          <w:b/>
          <w:i/>
          <w:iCs/>
          <w:sz w:val="22"/>
        </w:rPr>
        <w:t xml:space="preserve">. </w:t>
      </w:r>
      <w:r w:rsidR="005707F6" w:rsidRPr="000E5D4E">
        <w:rPr>
          <w:b/>
          <w:i/>
          <w:sz w:val="22"/>
        </w:rPr>
        <w:t xml:space="preserve">Moreover, development plans are subject to </w:t>
      </w:r>
      <w:proofErr w:type="gramStart"/>
      <w:r w:rsidR="005707F6" w:rsidRPr="000E5D4E">
        <w:rPr>
          <w:b/>
          <w:i/>
          <w:sz w:val="22"/>
        </w:rPr>
        <w:t>change</w:t>
      </w:r>
      <w:proofErr w:type="gramEnd"/>
      <w:r w:rsidR="005707F6" w:rsidRPr="000E5D4E">
        <w:rPr>
          <w:b/>
          <w:i/>
          <w:sz w:val="22"/>
        </w:rPr>
        <w:t xml:space="preserve"> and no assurance is provided that any of the parcels being currently marketed for sale by the Developer to third-party builders and developers will not be sold, or that parcels purchased by third-party builders and developers from the Developer will not be later re-sold to entities that ultimately develop or use the property for tax-exempt purposes.</w:t>
      </w:r>
      <w:r w:rsidR="006E567D" w:rsidRPr="000E5D4E">
        <w:rPr>
          <w:b/>
          <w:i/>
          <w:sz w:val="22"/>
        </w:rPr>
        <w:t xml:space="preserve"> </w:t>
      </w:r>
    </w:p>
    <w:p w14:paraId="4E68757E" w14:textId="6DAE1994" w:rsidR="00D13CA4" w:rsidRPr="000E5D4E" w:rsidRDefault="00DA5978" w:rsidP="00DA5978">
      <w:pPr>
        <w:pStyle w:val="00BodyText5"/>
        <w:rPr>
          <w:sz w:val="22"/>
        </w:rPr>
      </w:pPr>
      <w:r w:rsidRPr="000E5D4E">
        <w:rPr>
          <w:b/>
          <w:bCs/>
          <w:i/>
          <w:iCs/>
          <w:sz w:val="22"/>
        </w:rPr>
        <w:t>Tax Collections</w:t>
      </w:r>
      <w:r w:rsidR="008C44DA" w:rsidRPr="000E5D4E">
        <w:rPr>
          <w:sz w:val="22"/>
        </w:rPr>
        <w:t xml:space="preserve">. </w:t>
      </w:r>
      <w:r w:rsidRPr="000E5D4E">
        <w:rPr>
          <w:sz w:val="22"/>
        </w:rPr>
        <w:t>The duty to pay property taxes does not constitute a personal obligation of the property owners within the Development</w:t>
      </w:r>
      <w:r w:rsidR="008C44DA" w:rsidRPr="000E5D4E">
        <w:rPr>
          <w:sz w:val="22"/>
        </w:rPr>
        <w:t xml:space="preserve">. </w:t>
      </w:r>
      <w:r w:rsidRPr="000E5D4E">
        <w:rPr>
          <w:sz w:val="22"/>
        </w:rPr>
        <w:t xml:space="preserve">Rather, the obligation to pay property taxes is tied to the specific properties taxed, and if timely payment is not made, the obligation constitutes a lien against the specific properties for which taxes are unpaid. </w:t>
      </w:r>
    </w:p>
    <w:p w14:paraId="18703951" w14:textId="77777777" w:rsidR="00DA5978" w:rsidRPr="000E5D4E" w:rsidRDefault="00DA5978" w:rsidP="00DA5978">
      <w:pPr>
        <w:pStyle w:val="00BodyText5"/>
        <w:rPr>
          <w:b/>
          <w:i/>
          <w:sz w:val="22"/>
        </w:rPr>
      </w:pPr>
      <w:r w:rsidRPr="000E5D4E">
        <w:rPr>
          <w:sz w:val="22"/>
        </w:rPr>
        <w:t xml:space="preserve">To enforce property tax liens, the County Treasurer is obligated to cause the sale of tax liens upon the property that is subject to the delinquent taxes, as provided by law, and the revenue derived from such sales, if any, is applied to the delinquent taxes. The County Treasurer has the power to foreclose on and cause the sale of the property that is subject to the delinquent tax, after the period allowed for the property owner to redeem such taxes, as provided by law. Such redemption period is currently </w:t>
      </w:r>
      <w:r w:rsidR="005115C1" w:rsidRPr="000E5D4E">
        <w:rPr>
          <w:sz w:val="22"/>
        </w:rPr>
        <w:t>five</w:t>
      </w:r>
      <w:r w:rsidRPr="000E5D4E">
        <w:rPr>
          <w:sz w:val="22"/>
        </w:rPr>
        <w:t xml:space="preserve"> years, during </w:t>
      </w:r>
      <w:r w:rsidRPr="000E5D4E">
        <w:rPr>
          <w:sz w:val="22"/>
        </w:rPr>
        <w:lastRenderedPageBreak/>
        <w:t>which a property owner may pay all taxes due and prevent such foreclosure. Foreclosure can be a time-consuming and expensive process and does not necessarily result in recovery of all amounts due and unpaid.</w:t>
      </w:r>
      <w:r w:rsidR="00D13CA4" w:rsidRPr="000E5D4E">
        <w:rPr>
          <w:sz w:val="22"/>
        </w:rPr>
        <w:t xml:space="preserve"> </w:t>
      </w:r>
    </w:p>
    <w:p w14:paraId="2453AA66" w14:textId="2850AADE" w:rsidR="00DA5978" w:rsidRPr="000E5D4E" w:rsidRDefault="00DA5978" w:rsidP="00DA5978">
      <w:pPr>
        <w:pStyle w:val="00BodyText5"/>
        <w:rPr>
          <w:sz w:val="22"/>
        </w:rPr>
      </w:pPr>
      <w:r w:rsidRPr="000E5D4E">
        <w:rPr>
          <w:sz w:val="22"/>
        </w:rPr>
        <w:t>In addition, the ability of the County Treasurer to enforce tax liens could be delayed by bankruptcy laws and other laws affecting creditor</w:t>
      </w:r>
      <w:r w:rsidR="00155059" w:rsidRPr="000E5D4E">
        <w:rPr>
          <w:sz w:val="22"/>
        </w:rPr>
        <w:t>’</w:t>
      </w:r>
      <w:r w:rsidRPr="000E5D4E">
        <w:rPr>
          <w:sz w:val="22"/>
        </w:rPr>
        <w:t>s rights generally. During the pendency of any bankruptcy of any property owner, the parcels owned by such property owner could be sold only if the bankruptcy court approves the sale. There is no assurance that property taxes would be paid during the pendency of any bankruptcy; nor is it possible to predict the timeliness of such payment.</w:t>
      </w:r>
    </w:p>
    <w:p w14:paraId="38BCD9F4" w14:textId="4FA65925" w:rsidR="00DA5978" w:rsidRPr="000E5D4E" w:rsidRDefault="00DA5978" w:rsidP="00DA5978">
      <w:pPr>
        <w:pStyle w:val="00BodyText5"/>
        <w:rPr>
          <w:sz w:val="22"/>
        </w:rPr>
      </w:pPr>
      <w:r w:rsidRPr="000E5D4E">
        <w:rPr>
          <w:b/>
          <w:i/>
          <w:sz w:val="22"/>
        </w:rPr>
        <w:t>Taxpayer Concentration</w:t>
      </w:r>
      <w:r w:rsidR="008C44DA" w:rsidRPr="000E5D4E">
        <w:rPr>
          <w:sz w:val="22"/>
        </w:rPr>
        <w:t xml:space="preserve">. </w:t>
      </w:r>
      <w:r w:rsidR="00606B90" w:rsidRPr="000E5D4E">
        <w:rPr>
          <w:sz w:val="22"/>
        </w:rPr>
        <w:t xml:space="preserve">As of the date of this Limited Offering Memorandum, </w:t>
      </w:r>
      <w:r w:rsidR="006E567D" w:rsidRPr="000E5D4E">
        <w:rPr>
          <w:sz w:val="22"/>
        </w:rPr>
        <w:t>the Developer</w:t>
      </w:r>
      <w:r w:rsidR="00D6258D" w:rsidRPr="000E5D4E">
        <w:rPr>
          <w:sz w:val="22"/>
        </w:rPr>
        <w:t xml:space="preserve"> </w:t>
      </w:r>
      <w:r w:rsidR="00606B90" w:rsidRPr="000E5D4E">
        <w:rPr>
          <w:sz w:val="22"/>
        </w:rPr>
        <w:t>presently own</w:t>
      </w:r>
      <w:r w:rsidR="00635021">
        <w:rPr>
          <w:sz w:val="22"/>
        </w:rPr>
        <w:t>s</w:t>
      </w:r>
      <w:r w:rsidR="00606B90" w:rsidRPr="000E5D4E">
        <w:rPr>
          <w:sz w:val="22"/>
        </w:rPr>
        <w:t xml:space="preserve"> </w:t>
      </w:r>
      <w:proofErr w:type="gramStart"/>
      <w:r w:rsidR="00051381" w:rsidRPr="000E5D4E">
        <w:rPr>
          <w:sz w:val="22"/>
        </w:rPr>
        <w:t>all</w:t>
      </w:r>
      <w:r w:rsidR="00163D66" w:rsidRPr="000E5D4E">
        <w:rPr>
          <w:sz w:val="22"/>
        </w:rPr>
        <w:t xml:space="preserve"> of</w:t>
      </w:r>
      <w:proofErr w:type="gramEnd"/>
      <w:r w:rsidR="00163D66" w:rsidRPr="000E5D4E">
        <w:rPr>
          <w:sz w:val="22"/>
        </w:rPr>
        <w:t xml:space="preserve"> </w:t>
      </w:r>
      <w:r w:rsidR="00606B90" w:rsidRPr="000E5D4E">
        <w:rPr>
          <w:sz w:val="22"/>
        </w:rPr>
        <w:t>the property within the Development</w:t>
      </w:r>
      <w:r w:rsidR="008C44DA" w:rsidRPr="000E5D4E">
        <w:rPr>
          <w:sz w:val="22"/>
        </w:rPr>
        <w:t xml:space="preserve">. </w:t>
      </w:r>
      <w:r w:rsidR="00606B90" w:rsidRPr="000E5D4E">
        <w:rPr>
          <w:sz w:val="22"/>
        </w:rPr>
        <w:t xml:space="preserve">As such, the generation of the Pledged Revenue is expected to be dependent upon a limited number of taxpayers for timely payment of property taxes until such time as the concentration of property ownership within the </w:t>
      </w:r>
      <w:proofErr w:type="gramStart"/>
      <w:r w:rsidR="00606B90" w:rsidRPr="000E5D4E">
        <w:rPr>
          <w:sz w:val="22"/>
        </w:rPr>
        <w:t>District</w:t>
      </w:r>
      <w:proofErr w:type="gramEnd"/>
      <w:r w:rsidR="00606B90" w:rsidRPr="000E5D4E">
        <w:rPr>
          <w:sz w:val="22"/>
        </w:rPr>
        <w:t xml:space="preserve"> changes</w:t>
      </w:r>
      <w:r w:rsidR="00635021">
        <w:rPr>
          <w:sz w:val="22"/>
        </w:rPr>
        <w:t>.</w:t>
      </w:r>
    </w:p>
    <w:p w14:paraId="400249BF" w14:textId="70A1EFB3" w:rsidR="00DA5978" w:rsidRPr="000E5D4E" w:rsidRDefault="00DA5978" w:rsidP="00D13CA4">
      <w:pPr>
        <w:pStyle w:val="00BodyText5"/>
        <w:rPr>
          <w:sz w:val="22"/>
        </w:rPr>
      </w:pPr>
      <w:r w:rsidRPr="000E5D4E">
        <w:rPr>
          <w:sz w:val="22"/>
        </w:rPr>
        <w:t xml:space="preserve">Property taxes on land are not personal obligations of the Developer or any other property owner. No party has guaranteed the payment of the principal of or interest on </w:t>
      </w:r>
      <w:r w:rsidR="00D2636D" w:rsidRPr="000E5D4E">
        <w:rPr>
          <w:sz w:val="22"/>
        </w:rPr>
        <w:t xml:space="preserve">the </w:t>
      </w:r>
      <w:r w:rsidR="000A3C99" w:rsidRPr="000E5D4E">
        <w:rPr>
          <w:sz w:val="22"/>
        </w:rPr>
        <w:t>Bonds</w:t>
      </w:r>
      <w:r w:rsidRPr="000E5D4E">
        <w:rPr>
          <w:sz w:val="22"/>
        </w:rPr>
        <w:t>, and no financial information regarding the Developer</w:t>
      </w:r>
      <w:r w:rsidR="00A377FD" w:rsidRPr="000E5D4E">
        <w:rPr>
          <w:sz w:val="22"/>
        </w:rPr>
        <w:t xml:space="preserve"> </w:t>
      </w:r>
      <w:r w:rsidRPr="000E5D4E">
        <w:rPr>
          <w:sz w:val="22"/>
        </w:rPr>
        <w:t>or any other entity which may develop property within the Development is provided in this Limited Offering Memorandum</w:t>
      </w:r>
      <w:r w:rsidR="008C44DA" w:rsidRPr="000E5D4E">
        <w:rPr>
          <w:sz w:val="22"/>
        </w:rPr>
        <w:t xml:space="preserve">. </w:t>
      </w:r>
      <w:r w:rsidR="00423C05" w:rsidRPr="000E5D4E">
        <w:rPr>
          <w:sz w:val="22"/>
        </w:rPr>
        <w:t>See “THE DEVELOPMENT</w:t>
      </w:r>
      <w:r w:rsidR="00BF24E5" w:rsidRPr="000E5D4E">
        <w:rPr>
          <w:sz w:val="22"/>
        </w:rPr>
        <w:t>—</w:t>
      </w:r>
      <w:r w:rsidR="00423C05" w:rsidRPr="000E5D4E">
        <w:rPr>
          <w:sz w:val="22"/>
        </w:rPr>
        <w:t>Planned Development</w:t>
      </w:r>
      <w:r w:rsidR="00765734">
        <w:rPr>
          <w:sz w:val="22"/>
        </w:rPr>
        <w:t>.</w:t>
      </w:r>
      <w:r w:rsidR="00423C05" w:rsidRPr="000E5D4E">
        <w:rPr>
          <w:sz w:val="22"/>
        </w:rPr>
        <w:t>”</w:t>
      </w:r>
    </w:p>
    <w:p w14:paraId="32D3F1A4" w14:textId="58791424" w:rsidR="00DA5978" w:rsidRPr="000E5D4E" w:rsidRDefault="00550617" w:rsidP="00903937">
      <w:pPr>
        <w:pStyle w:val="Heading2"/>
        <w:numPr>
          <w:ilvl w:val="1"/>
          <w:numId w:val="3"/>
        </w:numPr>
        <w:rPr>
          <w:rFonts w:eastAsia="Times New Roman"/>
          <w:sz w:val="22"/>
        </w:rPr>
      </w:pPr>
      <w:bookmarkStart w:id="75" w:name="_Toc175041355"/>
      <w:r w:rsidRPr="000E5D4E">
        <w:rPr>
          <w:rFonts w:eastAsia="Times New Roman"/>
          <w:sz w:val="22"/>
        </w:rPr>
        <w:t>Risks Inherent in Market Study and Financial Forecast</w:t>
      </w:r>
      <w:bookmarkEnd w:id="75"/>
    </w:p>
    <w:p w14:paraId="07E9DE79" w14:textId="0C01A60F" w:rsidR="00FB4545" w:rsidRPr="000E5D4E" w:rsidRDefault="00FB4545" w:rsidP="00A852EB">
      <w:pPr>
        <w:pStyle w:val="00BodyText5"/>
        <w:rPr>
          <w:sz w:val="22"/>
        </w:rPr>
      </w:pPr>
      <w:r w:rsidRPr="000E5D4E">
        <w:rPr>
          <w:sz w:val="22"/>
        </w:rPr>
        <w:t>The Developer has engaged</w:t>
      </w:r>
      <w:r w:rsidR="00FD08C1" w:rsidRPr="000E5D4E">
        <w:rPr>
          <w:sz w:val="22"/>
        </w:rPr>
        <w:t xml:space="preserve"> </w:t>
      </w:r>
      <w:r w:rsidR="009F5AFE">
        <w:rPr>
          <w:sz w:val="22"/>
        </w:rPr>
        <w:t>Development Strategies</w:t>
      </w:r>
      <w:r w:rsidR="00F57E4E" w:rsidRPr="000E5D4E">
        <w:rPr>
          <w:sz w:val="22"/>
        </w:rPr>
        <w:t xml:space="preserve"> </w:t>
      </w:r>
      <w:r w:rsidRPr="000E5D4E">
        <w:rPr>
          <w:sz w:val="22"/>
        </w:rPr>
        <w:t>for the purpose of assessing the value of contemplated planned uses of the Development, as presently depicted on the Developer</w:t>
      </w:r>
      <w:r w:rsidR="00155059" w:rsidRPr="000E5D4E">
        <w:rPr>
          <w:sz w:val="22"/>
        </w:rPr>
        <w:t>’</w:t>
      </w:r>
      <w:r w:rsidRPr="000E5D4E">
        <w:rPr>
          <w:sz w:val="22"/>
        </w:rPr>
        <w:t>s site plan, the results of which are set forth in the Market Study, attached hereto as APPENDIX B</w:t>
      </w:r>
      <w:r w:rsidR="008C44DA" w:rsidRPr="000E5D4E">
        <w:rPr>
          <w:sz w:val="22"/>
        </w:rPr>
        <w:t xml:space="preserve">. </w:t>
      </w:r>
      <w:r w:rsidRPr="000E5D4E">
        <w:rPr>
          <w:sz w:val="22"/>
        </w:rPr>
        <w:t>The projections set forth in the Market Study are based on certain assumptions, disclaimers and limiting conditions more particularly set forth therein. The Market Study does not address or evaluate other factors which could impact whether the Development as presently depicted on the Developer</w:t>
      </w:r>
      <w:r w:rsidR="00155059" w:rsidRPr="000E5D4E">
        <w:rPr>
          <w:sz w:val="22"/>
        </w:rPr>
        <w:t>’</w:t>
      </w:r>
      <w:r w:rsidRPr="000E5D4E">
        <w:rPr>
          <w:sz w:val="22"/>
        </w:rPr>
        <w:t>s site plan proceeds as described herein, including the availability of funding, entitlements, general economic conditions (which may change) and other matters described in “—Development Not Assured” above, and also assumes certain methodologies with respect to the County Assessor</w:t>
      </w:r>
      <w:r w:rsidR="00155059" w:rsidRPr="000E5D4E">
        <w:rPr>
          <w:sz w:val="22"/>
        </w:rPr>
        <w:t>’</w:t>
      </w:r>
      <w:r w:rsidRPr="000E5D4E">
        <w:rPr>
          <w:sz w:val="22"/>
        </w:rPr>
        <w:t>s determination of market value, which methodologies are subject to change.</w:t>
      </w:r>
    </w:p>
    <w:p w14:paraId="3083564B" w14:textId="5724FB4C" w:rsidR="006E567D" w:rsidRPr="000E5D4E" w:rsidRDefault="00FB4545" w:rsidP="006E567D">
      <w:pPr>
        <w:pStyle w:val="00BodyText5"/>
        <w:rPr>
          <w:sz w:val="22"/>
        </w:rPr>
      </w:pPr>
      <w:r w:rsidRPr="000E5D4E">
        <w:rPr>
          <w:sz w:val="22"/>
        </w:rPr>
        <w:t xml:space="preserve">The Developer has engaged </w:t>
      </w:r>
      <w:r w:rsidR="00324054">
        <w:rPr>
          <w:sz w:val="22"/>
        </w:rPr>
        <w:t>[</w:t>
      </w:r>
      <w:r w:rsidR="00074D7E" w:rsidRPr="00324054">
        <w:rPr>
          <w:sz w:val="22"/>
        </w:rPr>
        <w:t>CLA</w:t>
      </w:r>
      <w:r w:rsidR="00324054">
        <w:rPr>
          <w:sz w:val="22"/>
        </w:rPr>
        <w:t>]</w:t>
      </w:r>
      <w:r w:rsidR="00F57E4E" w:rsidRPr="000E5D4E">
        <w:rPr>
          <w:sz w:val="22"/>
        </w:rPr>
        <w:t xml:space="preserve"> </w:t>
      </w:r>
      <w:r w:rsidRPr="000E5D4E">
        <w:rPr>
          <w:sz w:val="22"/>
        </w:rPr>
        <w:t xml:space="preserve">for the purpose of projecting cash flows with respect to the </w:t>
      </w:r>
      <w:proofErr w:type="gramStart"/>
      <w:r w:rsidRPr="000E5D4E">
        <w:rPr>
          <w:sz w:val="22"/>
        </w:rPr>
        <w:t>District</w:t>
      </w:r>
      <w:proofErr w:type="gramEnd"/>
      <w:r w:rsidRPr="000E5D4E">
        <w:rPr>
          <w:sz w:val="22"/>
        </w:rPr>
        <w:t xml:space="preserve">. </w:t>
      </w:r>
      <w:r w:rsidR="002348A0" w:rsidRPr="000E5D4E">
        <w:rPr>
          <w:sz w:val="22"/>
        </w:rPr>
        <w:t xml:space="preserve">Such Financial Forecast utilized </w:t>
      </w:r>
      <w:r w:rsidR="003B195D" w:rsidRPr="000E5D4E">
        <w:rPr>
          <w:sz w:val="22"/>
        </w:rPr>
        <w:t xml:space="preserve">certain </w:t>
      </w:r>
      <w:r w:rsidR="002348A0" w:rsidRPr="000E5D4E">
        <w:rPr>
          <w:sz w:val="22"/>
        </w:rPr>
        <w:t xml:space="preserve">information contained in the Market Study and certain assumptions more particularly set forth therein. </w:t>
      </w:r>
    </w:p>
    <w:p w14:paraId="29725648" w14:textId="29F8D342" w:rsidR="00525FB6" w:rsidRPr="000E5D4E" w:rsidRDefault="006E567D" w:rsidP="006E567D">
      <w:pPr>
        <w:pStyle w:val="00BodyText5"/>
        <w:ind w:firstLine="0"/>
        <w:rPr>
          <w:sz w:val="22"/>
        </w:rPr>
      </w:pPr>
      <w:r w:rsidRPr="000E5D4E">
        <w:rPr>
          <w:sz w:val="22"/>
          <w:highlight w:val="cyan"/>
        </w:rPr>
        <w:t>[UPDATE WHEN FINANCIAL FORECAST AVAILABLE]</w:t>
      </w:r>
      <w:r w:rsidR="0049110D" w:rsidRPr="000E5D4E">
        <w:rPr>
          <w:sz w:val="22"/>
          <w:highlight w:val="cyan"/>
        </w:rPr>
        <w:t>.</w:t>
      </w:r>
      <w:r w:rsidR="0049110D" w:rsidRPr="000E5D4E">
        <w:rPr>
          <w:sz w:val="22"/>
        </w:rPr>
        <w:t xml:space="preserve"> See “FORWARD-LOOKING STATEMENTS,” and APPENDIX A hereto.</w:t>
      </w:r>
      <w:r w:rsidR="003B195D" w:rsidRPr="000E5D4E">
        <w:rPr>
          <w:sz w:val="22"/>
        </w:rPr>
        <w:t xml:space="preserve"> </w:t>
      </w:r>
      <w:r w:rsidR="002348A0" w:rsidRPr="000E5D4E">
        <w:rPr>
          <w:sz w:val="22"/>
        </w:rPr>
        <w:t xml:space="preserve"> </w:t>
      </w:r>
    </w:p>
    <w:p w14:paraId="2264CDFE" w14:textId="79EBFCF1" w:rsidR="00525FB6" w:rsidRPr="000E5D4E" w:rsidRDefault="00525FB6" w:rsidP="00525FB6">
      <w:pPr>
        <w:pStyle w:val="00BodyText5"/>
        <w:rPr>
          <w:sz w:val="22"/>
        </w:rPr>
      </w:pPr>
      <w:r w:rsidRPr="000E5D4E">
        <w:rPr>
          <w:sz w:val="22"/>
        </w:rPr>
        <w:t xml:space="preserve">These dates represent a forecast and there is no guaranty that any payments will be made on or after such date or, further, that the </w:t>
      </w:r>
      <w:r w:rsidR="000A3C99" w:rsidRPr="000E5D4E">
        <w:rPr>
          <w:sz w:val="22"/>
        </w:rPr>
        <w:t>Bonds</w:t>
      </w:r>
      <w:r w:rsidRPr="000E5D4E">
        <w:rPr>
          <w:sz w:val="22"/>
        </w:rPr>
        <w:t xml:space="preserve"> will be paid prior to their discharge date of </w:t>
      </w:r>
      <w:r w:rsidR="00AE1391" w:rsidRPr="00F65EA5">
        <w:rPr>
          <w:sz w:val="22"/>
        </w:rPr>
        <w:t>March 1, 206</w:t>
      </w:r>
      <w:r w:rsidR="00B47E9F" w:rsidRPr="00F65EA5">
        <w:rPr>
          <w:sz w:val="22"/>
        </w:rPr>
        <w:t>5</w:t>
      </w:r>
      <w:r w:rsidRPr="000E5D4E">
        <w:rPr>
          <w:sz w:val="22"/>
        </w:rPr>
        <w:t>. See “FORWARD-LOOKING STATEMENTS” and “RISK FACTORS—Development Not Assured” and “—</w:t>
      </w:r>
      <w:r w:rsidR="00550617" w:rsidRPr="000E5D4E">
        <w:rPr>
          <w:sz w:val="22"/>
        </w:rPr>
        <w:t>Risks Inherent in Market Study and Financial Forecast</w:t>
      </w:r>
      <w:r w:rsidRPr="000E5D4E">
        <w:rPr>
          <w:sz w:val="22"/>
        </w:rPr>
        <w:t>,” and APPENDIX A hereto.</w:t>
      </w:r>
    </w:p>
    <w:p w14:paraId="157E7316" w14:textId="6EC226FC" w:rsidR="00FB4545" w:rsidRPr="003D004F" w:rsidRDefault="00FB4545" w:rsidP="00946690">
      <w:pPr>
        <w:pStyle w:val="00BodyText5"/>
        <w:rPr>
          <w:b/>
          <w:bCs/>
          <w:i/>
          <w:iCs/>
          <w:sz w:val="22"/>
        </w:rPr>
      </w:pPr>
      <w:r w:rsidRPr="003D004F">
        <w:rPr>
          <w:b/>
          <w:bCs/>
          <w:i/>
          <w:iCs/>
          <w:sz w:val="22"/>
        </w:rPr>
        <w:t>Past increases in taxable value are not a guarantee that taxable values will increase in the future</w:t>
      </w:r>
      <w:r w:rsidR="008C44DA" w:rsidRPr="003D004F">
        <w:rPr>
          <w:b/>
          <w:bCs/>
          <w:i/>
          <w:iCs/>
          <w:sz w:val="22"/>
        </w:rPr>
        <w:t xml:space="preserve">. </w:t>
      </w:r>
      <w:r w:rsidRPr="003D004F">
        <w:rPr>
          <w:b/>
          <w:bCs/>
          <w:i/>
          <w:iCs/>
          <w:sz w:val="22"/>
        </w:rPr>
        <w:t>Further, taxable values are likely to decrease in certain future years, even if the overall trend of taxable values is to increase in the future. Actual results will vary from those projected, and such variations may be material.</w:t>
      </w:r>
    </w:p>
    <w:p w14:paraId="2F11C8DE" w14:textId="6D43C96B" w:rsidR="00FB4545" w:rsidRPr="000E5D4E" w:rsidRDefault="00FB4545" w:rsidP="00A852EB">
      <w:pPr>
        <w:pStyle w:val="00BodyText5"/>
        <w:rPr>
          <w:sz w:val="22"/>
        </w:rPr>
      </w:pPr>
      <w:r w:rsidRPr="000E5D4E">
        <w:rPr>
          <w:sz w:val="22"/>
        </w:rPr>
        <w:lastRenderedPageBreak/>
        <w:t>Actual rates of development will be affected by many factors. The Market Study and the Financial Forecast are based, in part, on certain important assumptions, including contemplated uses of the Development, the estimated absorption projection</w:t>
      </w:r>
      <w:r w:rsidR="00946690" w:rsidRPr="000E5D4E">
        <w:rPr>
          <w:sz w:val="22"/>
        </w:rPr>
        <w:t>,</w:t>
      </w:r>
      <w:r w:rsidRPr="000E5D4E">
        <w:rPr>
          <w:sz w:val="22"/>
        </w:rPr>
        <w:t xml:space="preserve"> and the assumed product pricing for the Development. While the Developer has stated that it has no actual knowledge that such estimated absorption projection and assumed product pricing and the values of the contemplated uses depicted on the Developer</w:t>
      </w:r>
      <w:r w:rsidR="00155059" w:rsidRPr="000E5D4E">
        <w:rPr>
          <w:sz w:val="22"/>
        </w:rPr>
        <w:t>’</w:t>
      </w:r>
      <w:r w:rsidRPr="000E5D4E">
        <w:rPr>
          <w:sz w:val="22"/>
        </w:rPr>
        <w:t xml:space="preserve">s present absorption schedule, as reflected in the Market Study and the Financial Forecast, are not reasonable, the Developer does not assure or guarantee any aspect of the Market Study or the Financial Forecast. No assurance can be given that the actual rate </w:t>
      </w:r>
      <w:r w:rsidR="00381376" w:rsidRPr="000E5D4E">
        <w:rPr>
          <w:sz w:val="22"/>
        </w:rPr>
        <w:t xml:space="preserve">of </w:t>
      </w:r>
      <w:r w:rsidRPr="000E5D4E">
        <w:rPr>
          <w:sz w:val="22"/>
        </w:rPr>
        <w:t xml:space="preserve">development and market values will be as presented in the Market Study or that cash flows will be as presented in Financial Forecast. </w:t>
      </w:r>
    </w:p>
    <w:p w14:paraId="5853B720" w14:textId="77777777" w:rsidR="00FB4545" w:rsidRPr="000E5D4E" w:rsidRDefault="00FB4545" w:rsidP="00A852EB">
      <w:pPr>
        <w:pStyle w:val="00BodyText5"/>
        <w:rPr>
          <w:sz w:val="22"/>
        </w:rPr>
      </w:pPr>
      <w:r w:rsidRPr="000E5D4E">
        <w:rPr>
          <w:sz w:val="22"/>
        </w:rPr>
        <w:t xml:space="preserve">The information presented in APPENDIX A and APPENDIX B are inherently subject to variations between the assumptions and actual results and those variations could be material. See “—Development Not Assured” </w:t>
      </w:r>
      <w:r w:rsidR="001C2BFB" w:rsidRPr="000E5D4E">
        <w:rPr>
          <w:sz w:val="22"/>
        </w:rPr>
        <w:t>and</w:t>
      </w:r>
      <w:r w:rsidRPr="000E5D4E">
        <w:rPr>
          <w:sz w:val="22"/>
        </w:rPr>
        <w:t xml:space="preserve"> “—Risks Related to Property Tax Revenue” </w:t>
      </w:r>
      <w:r w:rsidR="001C2BFB" w:rsidRPr="000E5D4E">
        <w:rPr>
          <w:sz w:val="22"/>
        </w:rPr>
        <w:t>above</w:t>
      </w:r>
      <w:r w:rsidRPr="000E5D4E">
        <w:rPr>
          <w:sz w:val="22"/>
        </w:rPr>
        <w:t xml:space="preserve"> and “FORWARD-LOOKING STATEMENTS.”</w:t>
      </w:r>
    </w:p>
    <w:p w14:paraId="1EA53599" w14:textId="0C0167E7" w:rsidR="00FB4545" w:rsidRPr="000E5D4E" w:rsidRDefault="00FB4545" w:rsidP="00A852EB">
      <w:pPr>
        <w:pStyle w:val="00BodyText5"/>
        <w:rPr>
          <w:sz w:val="22"/>
        </w:rPr>
      </w:pPr>
      <w:r w:rsidRPr="000E5D4E">
        <w:rPr>
          <w:sz w:val="22"/>
        </w:rPr>
        <w:t xml:space="preserve">The Financial Forecast and the Market Study attached hereto as </w:t>
      </w:r>
      <w:r w:rsidR="003C53F1" w:rsidRPr="000E5D4E">
        <w:rPr>
          <w:sz w:val="22"/>
        </w:rPr>
        <w:t>APPENDICES</w:t>
      </w:r>
      <w:r w:rsidRPr="000E5D4E">
        <w:rPr>
          <w:sz w:val="22"/>
        </w:rPr>
        <w:t xml:space="preserve"> A and B, respectively, are an integral part of this Limited Offering Memorandum. Investors are encouraged to read the entire Limited Offering Memorandum, including the Financial Forecast and the Market Study, to obtain information essential to the making of an informed investment decision.</w:t>
      </w:r>
    </w:p>
    <w:p w14:paraId="4305E26F" w14:textId="77777777" w:rsidR="00DA5978" w:rsidRPr="000E5D4E" w:rsidRDefault="00DA5978" w:rsidP="00903937">
      <w:pPr>
        <w:pStyle w:val="Heading2"/>
        <w:numPr>
          <w:ilvl w:val="1"/>
          <w:numId w:val="3"/>
        </w:numPr>
        <w:rPr>
          <w:rFonts w:eastAsia="Times New Roman"/>
          <w:sz w:val="22"/>
        </w:rPr>
      </w:pPr>
      <w:bookmarkStart w:id="76" w:name="_Toc14260979"/>
      <w:bookmarkStart w:id="77" w:name="_Toc175041356"/>
      <w:r w:rsidRPr="000E5D4E">
        <w:rPr>
          <w:rFonts w:eastAsia="Times New Roman"/>
          <w:sz w:val="22"/>
        </w:rPr>
        <w:t>Private Interests</w:t>
      </w:r>
      <w:bookmarkEnd w:id="76"/>
      <w:r w:rsidR="00C32552" w:rsidRPr="000E5D4E">
        <w:rPr>
          <w:rFonts w:eastAsia="Times New Roman"/>
          <w:sz w:val="22"/>
        </w:rPr>
        <w:t xml:space="preserve"> of Board of </w:t>
      </w:r>
      <w:r w:rsidR="00955DC9" w:rsidRPr="000E5D4E">
        <w:rPr>
          <w:rFonts w:eastAsia="Times New Roman"/>
          <w:sz w:val="22"/>
        </w:rPr>
        <w:t>Trustees</w:t>
      </w:r>
      <w:bookmarkEnd w:id="77"/>
    </w:p>
    <w:p w14:paraId="53CC8A79" w14:textId="107E816E" w:rsidR="00DA5978" w:rsidRPr="000E5D4E" w:rsidRDefault="00DA5978" w:rsidP="00DA5978">
      <w:pPr>
        <w:pStyle w:val="00BodyText5"/>
        <w:rPr>
          <w:sz w:val="22"/>
        </w:rPr>
      </w:pPr>
      <w:r w:rsidRPr="000E5D4E">
        <w:rPr>
          <w:sz w:val="22"/>
        </w:rPr>
        <w:t xml:space="preserve">According to disclosure statements executed by each </w:t>
      </w:r>
      <w:r w:rsidR="00C32552" w:rsidRPr="000E5D4E">
        <w:rPr>
          <w:sz w:val="22"/>
        </w:rPr>
        <w:t>director of the District</w:t>
      </w:r>
      <w:r w:rsidR="00155059" w:rsidRPr="000E5D4E">
        <w:rPr>
          <w:sz w:val="22"/>
        </w:rPr>
        <w:t>’</w:t>
      </w:r>
      <w:r w:rsidR="00C32552" w:rsidRPr="000E5D4E">
        <w:rPr>
          <w:sz w:val="22"/>
        </w:rPr>
        <w:t>s Board</w:t>
      </w:r>
      <w:r w:rsidRPr="000E5D4E">
        <w:rPr>
          <w:sz w:val="22"/>
        </w:rPr>
        <w:t xml:space="preserve"> prior to taking any official action relating to </w:t>
      </w:r>
      <w:r w:rsidR="00D2636D" w:rsidRPr="000E5D4E">
        <w:rPr>
          <w:sz w:val="22"/>
        </w:rPr>
        <w:t xml:space="preserve">the </w:t>
      </w:r>
      <w:r w:rsidR="000A3C99" w:rsidRPr="000E5D4E">
        <w:rPr>
          <w:sz w:val="22"/>
        </w:rPr>
        <w:t>Bonds</w:t>
      </w:r>
      <w:r w:rsidRPr="000E5D4E">
        <w:rPr>
          <w:sz w:val="22"/>
        </w:rPr>
        <w:t xml:space="preserve">, all of the </w:t>
      </w:r>
      <w:r w:rsidR="003F1195" w:rsidRPr="000E5D4E">
        <w:rPr>
          <w:sz w:val="22"/>
        </w:rPr>
        <w:t>members of the Board</w:t>
      </w:r>
      <w:r w:rsidRPr="000E5D4E">
        <w:rPr>
          <w:sz w:val="22"/>
        </w:rPr>
        <w:t xml:space="preserve"> have potential or existing personal or private interests relating to the issuance or delivery of </w:t>
      </w:r>
      <w:r w:rsidR="00D2636D" w:rsidRPr="000E5D4E">
        <w:rPr>
          <w:sz w:val="22"/>
        </w:rPr>
        <w:t xml:space="preserve">the </w:t>
      </w:r>
      <w:r w:rsidR="000A3C99" w:rsidRPr="000E5D4E">
        <w:rPr>
          <w:sz w:val="22"/>
        </w:rPr>
        <w:t>Bonds</w:t>
      </w:r>
      <w:r w:rsidRPr="000E5D4E">
        <w:rPr>
          <w:sz w:val="22"/>
        </w:rPr>
        <w:t xml:space="preserve"> or the expenditure of the proceeds thereof because they are one or more of the following: an owner or principal in the Developer entity, an employee of</w:t>
      </w:r>
      <w:r w:rsidR="00CA2D4A" w:rsidRPr="000E5D4E">
        <w:rPr>
          <w:sz w:val="22"/>
        </w:rPr>
        <w:t xml:space="preserve"> or consultant for</w:t>
      </w:r>
      <w:r w:rsidRPr="000E5D4E">
        <w:rPr>
          <w:sz w:val="22"/>
        </w:rPr>
        <w:t xml:space="preserve"> the Developer entity, an owner or employee of an affiliate of the Developer entity, or an owner of property located within the </w:t>
      </w:r>
      <w:r w:rsidR="002800EA" w:rsidRPr="000E5D4E">
        <w:rPr>
          <w:sz w:val="22"/>
        </w:rPr>
        <w:t>District</w:t>
      </w:r>
      <w:r w:rsidRPr="000E5D4E">
        <w:rPr>
          <w:sz w:val="22"/>
        </w:rPr>
        <w:t xml:space="preserve">. It is anticipated that a portion of the proceeds of </w:t>
      </w:r>
      <w:r w:rsidR="00D2636D" w:rsidRPr="000E5D4E">
        <w:rPr>
          <w:sz w:val="22"/>
        </w:rPr>
        <w:t xml:space="preserve">the </w:t>
      </w:r>
      <w:r w:rsidR="000A3C99" w:rsidRPr="000E5D4E">
        <w:rPr>
          <w:sz w:val="22"/>
        </w:rPr>
        <w:t>Bonds</w:t>
      </w:r>
      <w:r w:rsidRPr="000E5D4E">
        <w:rPr>
          <w:sz w:val="22"/>
        </w:rPr>
        <w:t xml:space="preserve"> will be used to partially reimburse the Developer for amounts </w:t>
      </w:r>
      <w:r w:rsidR="0006544E" w:rsidRPr="000E5D4E">
        <w:rPr>
          <w:sz w:val="22"/>
        </w:rPr>
        <w:t>payable</w:t>
      </w:r>
      <w:r w:rsidRPr="000E5D4E">
        <w:rPr>
          <w:sz w:val="22"/>
        </w:rPr>
        <w:t xml:space="preserve"> under a</w:t>
      </w:r>
      <w:r w:rsidR="00715320" w:rsidRPr="000E5D4E">
        <w:rPr>
          <w:sz w:val="22"/>
        </w:rPr>
        <w:t>n</w:t>
      </w:r>
      <w:r w:rsidRPr="000E5D4E">
        <w:rPr>
          <w:sz w:val="22"/>
        </w:rPr>
        <w:t xml:space="preserve"> </w:t>
      </w:r>
      <w:r w:rsidR="00715320" w:rsidRPr="000E5D4E">
        <w:rPr>
          <w:sz w:val="22"/>
        </w:rPr>
        <w:t>Infrastructure Acquisition and Reimbursement Agreement</w:t>
      </w:r>
      <w:r w:rsidRPr="000E5D4E">
        <w:rPr>
          <w:sz w:val="22"/>
        </w:rPr>
        <w:t xml:space="preserve"> with the Developer</w:t>
      </w:r>
      <w:r w:rsidR="00715320" w:rsidRPr="000E5D4E">
        <w:rPr>
          <w:sz w:val="22"/>
        </w:rPr>
        <w:t xml:space="preserve"> (defined herein)</w:t>
      </w:r>
      <w:r w:rsidR="0006544E" w:rsidRPr="000E5D4E">
        <w:rPr>
          <w:sz w:val="22"/>
        </w:rPr>
        <w:t xml:space="preserve">; provided that as of the Date of this Limited Offering Memorandum, no amounts are owed to the Developer pursuant to the </w:t>
      </w:r>
      <w:r w:rsidR="00715320" w:rsidRPr="000E5D4E">
        <w:rPr>
          <w:sz w:val="22"/>
        </w:rPr>
        <w:t>Infrastructure Acquisition and Reimbursement Agreement</w:t>
      </w:r>
      <w:r w:rsidR="008C44DA" w:rsidRPr="000E5D4E">
        <w:rPr>
          <w:sz w:val="22"/>
        </w:rPr>
        <w:t xml:space="preserve">. </w:t>
      </w:r>
      <w:r w:rsidRPr="000E5D4E">
        <w:rPr>
          <w:sz w:val="22"/>
        </w:rPr>
        <w:t>See “THE DISTRICT—Governing Board” and “—</w:t>
      </w:r>
      <w:r w:rsidR="00C43C8C" w:rsidRPr="000E5D4E">
        <w:rPr>
          <w:sz w:val="22"/>
        </w:rPr>
        <w:t xml:space="preserve">District </w:t>
      </w:r>
      <w:r w:rsidR="00515B3F" w:rsidRPr="000E5D4E">
        <w:rPr>
          <w:sz w:val="22"/>
        </w:rPr>
        <w:t>Agreements</w:t>
      </w:r>
      <w:r w:rsidRPr="000E5D4E">
        <w:rPr>
          <w:sz w:val="22"/>
        </w:rPr>
        <w:t>—</w:t>
      </w:r>
      <w:r w:rsidR="00BD2093" w:rsidRPr="000E5D4E">
        <w:rPr>
          <w:i/>
          <w:sz w:val="22"/>
        </w:rPr>
        <w:t>Infrastructure Acquisition and Reimbursement</w:t>
      </w:r>
      <w:r w:rsidRPr="000E5D4E">
        <w:rPr>
          <w:i/>
          <w:sz w:val="22"/>
        </w:rPr>
        <w:t xml:space="preserve"> Agreement.</w:t>
      </w:r>
      <w:r w:rsidRPr="000E5D4E">
        <w:rPr>
          <w:sz w:val="22"/>
        </w:rPr>
        <w:t>”</w:t>
      </w:r>
    </w:p>
    <w:p w14:paraId="68E92F1A" w14:textId="77777777" w:rsidR="00DA5978" w:rsidRPr="000E5D4E" w:rsidRDefault="00DA5978" w:rsidP="00903937">
      <w:pPr>
        <w:pStyle w:val="Heading2"/>
        <w:numPr>
          <w:ilvl w:val="1"/>
          <w:numId w:val="3"/>
        </w:numPr>
        <w:rPr>
          <w:rFonts w:eastAsia="Times New Roman"/>
          <w:sz w:val="22"/>
        </w:rPr>
      </w:pPr>
      <w:bookmarkStart w:id="78" w:name="_Toc14260980"/>
      <w:bookmarkStart w:id="79" w:name="_Toc175041357"/>
      <w:r w:rsidRPr="000E5D4E">
        <w:rPr>
          <w:rFonts w:eastAsia="Times New Roman"/>
          <w:sz w:val="22"/>
        </w:rPr>
        <w:t>Legal Constraints on District Operations</w:t>
      </w:r>
      <w:bookmarkEnd w:id="78"/>
      <w:bookmarkEnd w:id="79"/>
    </w:p>
    <w:p w14:paraId="54C0EEE8" w14:textId="30137270" w:rsidR="00DA5978" w:rsidRPr="000E5D4E" w:rsidRDefault="00DA5978" w:rsidP="00DA5978">
      <w:pPr>
        <w:pStyle w:val="00BodyText5"/>
        <w:rPr>
          <w:sz w:val="22"/>
        </w:rPr>
      </w:pPr>
      <w:r w:rsidRPr="000E5D4E">
        <w:rPr>
          <w:sz w:val="22"/>
        </w:rPr>
        <w:t xml:space="preserve">Various State laws and constitutional provisions govern the assessment and collection of ad valorem property taxes; impose limitations on revenues and spending of the State and local governments, including the </w:t>
      </w:r>
      <w:proofErr w:type="gramStart"/>
      <w:r w:rsidR="002800EA" w:rsidRPr="000E5D4E">
        <w:rPr>
          <w:sz w:val="22"/>
        </w:rPr>
        <w:t>District</w:t>
      </w:r>
      <w:proofErr w:type="gramEnd"/>
      <w:r w:rsidRPr="000E5D4E">
        <w:rPr>
          <w:sz w:val="22"/>
        </w:rPr>
        <w:t xml:space="preserve">; and limit fees and charges imposed by such entities. There can be no assurance that there will not be changes in interpretation of, or additions to, the applicable laws and provisions which would have a material adverse effect, directly or indirectly, on the affairs of the </w:t>
      </w:r>
      <w:proofErr w:type="gramStart"/>
      <w:r w:rsidRPr="000E5D4E">
        <w:rPr>
          <w:sz w:val="22"/>
        </w:rPr>
        <w:t>District</w:t>
      </w:r>
      <w:proofErr w:type="gramEnd"/>
      <w:r w:rsidRPr="000E5D4E">
        <w:rPr>
          <w:sz w:val="22"/>
        </w:rPr>
        <w:t xml:space="preserve">, and, as a result, the ability of the District to generate the revenues required to pay, and apply such revenues to the payment of, </w:t>
      </w:r>
      <w:r w:rsidR="00D2636D" w:rsidRPr="000E5D4E">
        <w:rPr>
          <w:sz w:val="22"/>
        </w:rPr>
        <w:t xml:space="preserve">the </w:t>
      </w:r>
      <w:r w:rsidR="000A3C99" w:rsidRPr="000E5D4E">
        <w:rPr>
          <w:sz w:val="22"/>
        </w:rPr>
        <w:t>Bonds</w:t>
      </w:r>
      <w:r w:rsidRPr="000E5D4E">
        <w:rPr>
          <w:sz w:val="22"/>
        </w:rPr>
        <w:t>.</w:t>
      </w:r>
    </w:p>
    <w:p w14:paraId="0DCC4349" w14:textId="77777777" w:rsidR="00AA1B85" w:rsidRDefault="00AA1B85" w:rsidP="00AA1B85">
      <w:pPr>
        <w:pStyle w:val="Heading2"/>
        <w:rPr>
          <w:sz w:val="22"/>
          <w:szCs w:val="28"/>
        </w:rPr>
      </w:pPr>
      <w:bookmarkStart w:id="80" w:name="_Toc173765244"/>
      <w:bookmarkStart w:id="81" w:name="_Toc14260983"/>
      <w:bookmarkStart w:id="82" w:name="_Toc175041358"/>
      <w:r w:rsidRPr="00D85A6E">
        <w:rPr>
          <w:sz w:val="22"/>
          <w:szCs w:val="28"/>
        </w:rPr>
        <w:t>Withholding of Revenues by State Auditor</w:t>
      </w:r>
      <w:bookmarkEnd w:id="80"/>
      <w:bookmarkEnd w:id="82"/>
    </w:p>
    <w:p w14:paraId="1298DFBE" w14:textId="703DF107" w:rsidR="00AA1B85" w:rsidRDefault="00AA1B85" w:rsidP="00AA1B85">
      <w:pPr>
        <w:pStyle w:val="05BodyTextJustified"/>
      </w:pPr>
      <w:r w:rsidRPr="00AA1B85">
        <w:rPr>
          <w:sz w:val="22"/>
          <w:szCs w:val="24"/>
        </w:rPr>
        <w:t>The Utah Code permits the auditor of the State (the “</w:t>
      </w:r>
      <w:r w:rsidRPr="00AA1B85">
        <w:rPr>
          <w:b/>
          <w:bCs/>
          <w:sz w:val="22"/>
          <w:szCs w:val="24"/>
        </w:rPr>
        <w:t>State Auditor</w:t>
      </w:r>
      <w:r w:rsidRPr="00AA1B85">
        <w:rPr>
          <w:sz w:val="22"/>
          <w:szCs w:val="24"/>
        </w:rPr>
        <w:t xml:space="preserve">”) to withhold State allocated funds or the disbursement of property taxes from a taxing entity (including the District), if necessary, to ensure that officials and employees of the taxing entity comply with State laws and procedures in the budgeting, expenditures, and financial reporting or to ensure the taxing entity registers and maintains its registration with the Lieutenant Governor’s Office of the State. The State Auditor may not withhold funds </w:t>
      </w:r>
      <w:r w:rsidRPr="00AA1B85">
        <w:rPr>
          <w:sz w:val="22"/>
          <w:szCs w:val="24"/>
        </w:rPr>
        <w:lastRenderedPageBreak/>
        <w:t xml:space="preserve">until the taxing entity has received formal written notice of noncompliance from the Auditor and has been given 60 days to make the specified corrections. If a taxing entity has not adopted a budget in compliance with State law, the State Auditor is required to provide the taxing entity notice of its failure to comply and may prohibit the taxing entity from accessing money held in an account of a financial institution by contacting the financial institution and requesting it prohibit the taxing entity’s access or by filing an action in district court requesting an order of the court to prohibit a financial institution from providing the taxing entity access to an account. The Utah Code requires the State Auditor to authorize disbursement to a taxing entity if the disbursement is necessary to avoid a major disruption in the operations of the taxing entity or to meet debt service obligations. Notwithstanding the foregoing, it is possible that a failure by the </w:t>
      </w:r>
      <w:proofErr w:type="gramStart"/>
      <w:r w:rsidRPr="00AA1B85">
        <w:rPr>
          <w:sz w:val="22"/>
          <w:szCs w:val="24"/>
        </w:rPr>
        <w:t>District</w:t>
      </w:r>
      <w:proofErr w:type="gramEnd"/>
      <w:r w:rsidRPr="00AA1B85">
        <w:rPr>
          <w:sz w:val="22"/>
          <w:szCs w:val="24"/>
        </w:rPr>
        <w:t xml:space="preserve"> to timely adopt budgets or otherwise comply with State laws could impact the District’s ability to receive and access funds of the District, including Pledged Revenues, or timely pay debt service on the Bonds. As of the date of this Limited Offering Memorandum, the District has not yet adopted a budget, but anticipates adopting a budget after the issuance of the Bonds.</w:t>
      </w:r>
    </w:p>
    <w:p w14:paraId="089A1ACB" w14:textId="6030E2A5" w:rsidR="00DA5978" w:rsidRPr="000E5D4E" w:rsidRDefault="00DA5978" w:rsidP="00903937">
      <w:pPr>
        <w:pStyle w:val="Heading2"/>
        <w:numPr>
          <w:ilvl w:val="1"/>
          <w:numId w:val="3"/>
        </w:numPr>
        <w:rPr>
          <w:rFonts w:eastAsia="Times New Roman"/>
          <w:sz w:val="22"/>
        </w:rPr>
      </w:pPr>
      <w:bookmarkStart w:id="83" w:name="_Toc175041359"/>
      <w:r w:rsidRPr="000E5D4E">
        <w:rPr>
          <w:rFonts w:eastAsia="Times New Roman"/>
          <w:sz w:val="22"/>
        </w:rPr>
        <w:t>Enforceability of Bondholders</w:t>
      </w:r>
      <w:r w:rsidR="00155059" w:rsidRPr="000E5D4E">
        <w:rPr>
          <w:rFonts w:eastAsia="Times New Roman"/>
          <w:sz w:val="22"/>
        </w:rPr>
        <w:t>’</w:t>
      </w:r>
      <w:r w:rsidRPr="000E5D4E">
        <w:rPr>
          <w:rFonts w:eastAsia="Times New Roman"/>
          <w:sz w:val="22"/>
        </w:rPr>
        <w:t xml:space="preserve"> Remedies upon Default</w:t>
      </w:r>
      <w:bookmarkEnd w:id="81"/>
      <w:bookmarkEnd w:id="83"/>
    </w:p>
    <w:p w14:paraId="1B028F6D" w14:textId="2B49D120" w:rsidR="00DA5978" w:rsidRPr="000E5D4E" w:rsidRDefault="00DA5978" w:rsidP="00DA5978">
      <w:pPr>
        <w:pStyle w:val="00BodyText5"/>
        <w:rPr>
          <w:sz w:val="22"/>
        </w:rPr>
      </w:pPr>
      <w:r w:rsidRPr="000E5D4E">
        <w:rPr>
          <w:sz w:val="22"/>
        </w:rPr>
        <w:t xml:space="preserve">The remedies available to the owners of </w:t>
      </w:r>
      <w:r w:rsidR="00D2636D" w:rsidRPr="000E5D4E">
        <w:rPr>
          <w:sz w:val="22"/>
        </w:rPr>
        <w:t xml:space="preserve">the </w:t>
      </w:r>
      <w:r w:rsidR="000A3C99" w:rsidRPr="000E5D4E">
        <w:rPr>
          <w:sz w:val="22"/>
        </w:rPr>
        <w:t>Bonds</w:t>
      </w:r>
      <w:r w:rsidRPr="000E5D4E">
        <w:rPr>
          <w:sz w:val="22"/>
        </w:rPr>
        <w:t xml:space="preserve"> upon a default are in many respects dependent upon judicial action, which is often subject to discretion and delay under existing constitutional law, statutory law, and judicial decisions, including specifically the federal Bankruptcy Code. </w:t>
      </w:r>
      <w:r w:rsidRPr="000E5D4E">
        <w:rPr>
          <w:rFonts w:eastAsia="Calibri" w:cs="Times New Roman"/>
          <w:sz w:val="22"/>
        </w:rPr>
        <w:t>Consequently, any enforcement proceedings may entail risks of delay, and/or limitation or modification of their rights as otherwise provided under the</w:t>
      </w:r>
      <w:r w:rsidR="00525FB6" w:rsidRPr="000E5D4E">
        <w:rPr>
          <w:rFonts w:eastAsia="Calibri" w:cs="Times New Roman"/>
          <w:sz w:val="22"/>
        </w:rPr>
        <w:t xml:space="preserve"> applicable</w:t>
      </w:r>
      <w:r w:rsidRPr="000E5D4E">
        <w:rPr>
          <w:rFonts w:eastAsia="Calibri" w:cs="Times New Roman"/>
          <w:sz w:val="22"/>
        </w:rPr>
        <w:t xml:space="preserve"> Indenture and </w:t>
      </w:r>
      <w:r w:rsidR="00D2636D" w:rsidRPr="000E5D4E">
        <w:rPr>
          <w:rFonts w:eastAsia="Calibri" w:cs="Times New Roman"/>
          <w:sz w:val="22"/>
        </w:rPr>
        <w:t xml:space="preserve">the </w:t>
      </w:r>
      <w:r w:rsidR="000A3C99" w:rsidRPr="000E5D4E">
        <w:rPr>
          <w:rFonts w:eastAsia="Calibri" w:cs="Times New Roman"/>
          <w:sz w:val="22"/>
        </w:rPr>
        <w:t>Bonds</w:t>
      </w:r>
      <w:r w:rsidR="008C44DA" w:rsidRPr="000E5D4E">
        <w:rPr>
          <w:rFonts w:eastAsia="Calibri" w:cs="Times New Roman"/>
          <w:sz w:val="22"/>
        </w:rPr>
        <w:t xml:space="preserve">. </w:t>
      </w:r>
      <w:r w:rsidRPr="000E5D4E">
        <w:rPr>
          <w:sz w:val="22"/>
        </w:rPr>
        <w:t xml:space="preserve">The legal opinions to be delivered concurrently with delivery of </w:t>
      </w:r>
      <w:r w:rsidR="00D2636D" w:rsidRPr="000E5D4E">
        <w:rPr>
          <w:sz w:val="22"/>
        </w:rPr>
        <w:t xml:space="preserve">the </w:t>
      </w:r>
      <w:r w:rsidR="000A3C99" w:rsidRPr="000E5D4E">
        <w:rPr>
          <w:sz w:val="22"/>
        </w:rPr>
        <w:t>Bonds</w:t>
      </w:r>
      <w:r w:rsidRPr="000E5D4E">
        <w:rPr>
          <w:sz w:val="22"/>
        </w:rPr>
        <w:t xml:space="preserve"> will be qualified as to enforceability of the various legal instruments by limitations imposed by bankruptcy, reorganization, and insolvency or other similar laws affecting the rights of creditors generally, now or hereafter in effect; to usual equity principles which may limit the specific enforcement under State law of certain remedies; to the exercise by the United States of America of the powers delegated to it by the federal constitution; and to the reasonable and necessary exercise, in certain exceptional situations, of the police power inherent in the sovereignty of the State and its governmental bodies, in the interest of serving an important public purpose.</w:t>
      </w:r>
    </w:p>
    <w:p w14:paraId="6D8214D8" w14:textId="77777777" w:rsidR="00DA5978" w:rsidRPr="000E5D4E" w:rsidRDefault="00DA5978" w:rsidP="00903937">
      <w:pPr>
        <w:pStyle w:val="Heading2"/>
        <w:numPr>
          <w:ilvl w:val="1"/>
          <w:numId w:val="3"/>
        </w:numPr>
        <w:rPr>
          <w:rFonts w:eastAsia="Times New Roman"/>
          <w:sz w:val="22"/>
        </w:rPr>
      </w:pPr>
      <w:bookmarkStart w:id="84" w:name="_Toc24634325"/>
      <w:bookmarkStart w:id="85" w:name="_Toc175041360"/>
      <w:r w:rsidRPr="000E5D4E">
        <w:rPr>
          <w:rFonts w:eastAsia="Times New Roman"/>
          <w:sz w:val="22"/>
        </w:rPr>
        <w:t>Risk of Internal Revenue Service Audit</w:t>
      </w:r>
      <w:bookmarkEnd w:id="84"/>
      <w:bookmarkEnd w:id="85"/>
    </w:p>
    <w:p w14:paraId="32669C61" w14:textId="6105DCE6" w:rsidR="00DA5978" w:rsidRPr="000E5D4E" w:rsidRDefault="00DA5978" w:rsidP="00FB7ADF">
      <w:pPr>
        <w:pStyle w:val="00BodyText5"/>
        <w:rPr>
          <w:sz w:val="22"/>
        </w:rPr>
      </w:pPr>
      <w:bookmarkStart w:id="86" w:name="_Toc166306586"/>
      <w:r w:rsidRPr="000E5D4E">
        <w:rPr>
          <w:sz w:val="22"/>
        </w:rPr>
        <w:t>The Internal Revenue Service (the “</w:t>
      </w:r>
      <w:r w:rsidRPr="000E5D4E">
        <w:rPr>
          <w:b/>
          <w:sz w:val="22"/>
        </w:rPr>
        <w:t>Service</w:t>
      </w:r>
      <w:r w:rsidRPr="000E5D4E">
        <w:rPr>
          <w:sz w:val="22"/>
        </w:rPr>
        <w:t xml:space="preserve">”) has a program of auditing tax-exempt bonds which can include those issued by special purpose governmental units, such as the District, for the purpose of determining whether the Service agrees (a) with the determination of </w:t>
      </w:r>
      <w:r w:rsidR="00896C1B" w:rsidRPr="000E5D4E">
        <w:rPr>
          <w:sz w:val="22"/>
        </w:rPr>
        <w:t>Bond</w:t>
      </w:r>
      <w:r w:rsidRPr="000E5D4E">
        <w:rPr>
          <w:sz w:val="22"/>
        </w:rPr>
        <w:t xml:space="preserve"> Counsel that interest on </w:t>
      </w:r>
      <w:r w:rsidR="00D2636D" w:rsidRPr="000E5D4E">
        <w:rPr>
          <w:sz w:val="22"/>
        </w:rPr>
        <w:t xml:space="preserve">the </w:t>
      </w:r>
      <w:r w:rsidR="000A3C99" w:rsidRPr="000E5D4E">
        <w:rPr>
          <w:sz w:val="22"/>
        </w:rPr>
        <w:t>Bonds</w:t>
      </w:r>
      <w:r w:rsidRPr="000E5D4E">
        <w:rPr>
          <w:sz w:val="22"/>
        </w:rPr>
        <w:t xml:space="preserve"> is tax-exempt for federal income tax purposes or (b) that the District is in or remains in compliance with Service regulations and rulings applicable to governmental bonds such as </w:t>
      </w:r>
      <w:r w:rsidR="00D2636D" w:rsidRPr="000E5D4E">
        <w:rPr>
          <w:sz w:val="22"/>
        </w:rPr>
        <w:t xml:space="preserve">the </w:t>
      </w:r>
      <w:r w:rsidR="000A3C99" w:rsidRPr="000E5D4E">
        <w:rPr>
          <w:sz w:val="22"/>
        </w:rPr>
        <w:t>Bonds</w:t>
      </w:r>
      <w:r w:rsidR="008C44DA" w:rsidRPr="000E5D4E">
        <w:rPr>
          <w:sz w:val="22"/>
        </w:rPr>
        <w:t xml:space="preserve">. </w:t>
      </w:r>
      <w:r w:rsidRPr="000E5D4E">
        <w:rPr>
          <w:sz w:val="22"/>
        </w:rPr>
        <w:t xml:space="preserve">The commencement of an audit of </w:t>
      </w:r>
      <w:r w:rsidR="00D2636D" w:rsidRPr="000E5D4E">
        <w:rPr>
          <w:sz w:val="22"/>
        </w:rPr>
        <w:t xml:space="preserve">the </w:t>
      </w:r>
      <w:r w:rsidR="000A3C99" w:rsidRPr="000E5D4E">
        <w:rPr>
          <w:sz w:val="22"/>
        </w:rPr>
        <w:t>Bonds</w:t>
      </w:r>
      <w:r w:rsidRPr="000E5D4E">
        <w:rPr>
          <w:sz w:val="22"/>
        </w:rPr>
        <w:t xml:space="preserve"> could adversely affect the market value and liquidity of </w:t>
      </w:r>
      <w:r w:rsidR="00D2636D" w:rsidRPr="000E5D4E">
        <w:rPr>
          <w:sz w:val="22"/>
        </w:rPr>
        <w:t xml:space="preserve">the </w:t>
      </w:r>
      <w:r w:rsidR="000A3C99" w:rsidRPr="000E5D4E">
        <w:rPr>
          <w:sz w:val="22"/>
        </w:rPr>
        <w:t>Bonds</w:t>
      </w:r>
      <w:r w:rsidRPr="000E5D4E">
        <w:rPr>
          <w:sz w:val="22"/>
        </w:rPr>
        <w:t xml:space="preserve">, regardless of the </w:t>
      </w:r>
      <w:proofErr w:type="gramStart"/>
      <w:r w:rsidRPr="000E5D4E">
        <w:rPr>
          <w:sz w:val="22"/>
        </w:rPr>
        <w:t>final outcome</w:t>
      </w:r>
      <w:proofErr w:type="gramEnd"/>
      <w:r w:rsidR="008C44DA" w:rsidRPr="000E5D4E">
        <w:rPr>
          <w:sz w:val="22"/>
        </w:rPr>
        <w:t xml:space="preserve">. </w:t>
      </w:r>
      <w:r w:rsidRPr="000E5D4E">
        <w:rPr>
          <w:sz w:val="22"/>
        </w:rPr>
        <w:t xml:space="preserve">An adverse determination by the Service with respect to the tax-exempt status of interest on </w:t>
      </w:r>
      <w:r w:rsidR="00D2636D" w:rsidRPr="000E5D4E">
        <w:rPr>
          <w:sz w:val="22"/>
        </w:rPr>
        <w:t xml:space="preserve">the </w:t>
      </w:r>
      <w:r w:rsidR="000A3C99" w:rsidRPr="000E5D4E">
        <w:rPr>
          <w:sz w:val="22"/>
        </w:rPr>
        <w:t>Bonds</w:t>
      </w:r>
      <w:r w:rsidRPr="000E5D4E">
        <w:rPr>
          <w:sz w:val="22"/>
        </w:rPr>
        <w:t xml:space="preserve"> could be expected to adversely impact the secondary market, if any, for </w:t>
      </w:r>
      <w:r w:rsidR="00D2636D" w:rsidRPr="000E5D4E">
        <w:rPr>
          <w:sz w:val="22"/>
        </w:rPr>
        <w:t xml:space="preserve">the </w:t>
      </w:r>
      <w:r w:rsidR="000A3C99" w:rsidRPr="000E5D4E">
        <w:rPr>
          <w:sz w:val="22"/>
        </w:rPr>
        <w:t>Bonds</w:t>
      </w:r>
      <w:r w:rsidRPr="000E5D4E">
        <w:rPr>
          <w:sz w:val="22"/>
        </w:rPr>
        <w:t xml:space="preserve">, and, if a secondary market exists, would also be expected to adversely impact the price at which </w:t>
      </w:r>
      <w:r w:rsidR="00D2636D" w:rsidRPr="000E5D4E">
        <w:rPr>
          <w:sz w:val="22"/>
        </w:rPr>
        <w:t xml:space="preserve">the </w:t>
      </w:r>
      <w:r w:rsidR="000A3C99" w:rsidRPr="000E5D4E">
        <w:rPr>
          <w:sz w:val="22"/>
        </w:rPr>
        <w:t>Bonds</w:t>
      </w:r>
      <w:r w:rsidRPr="000E5D4E">
        <w:rPr>
          <w:sz w:val="22"/>
        </w:rPr>
        <w:t xml:space="preserve"> can be sold</w:t>
      </w:r>
      <w:r w:rsidR="008C44DA" w:rsidRPr="000E5D4E">
        <w:rPr>
          <w:sz w:val="22"/>
        </w:rPr>
        <w:t xml:space="preserve">. </w:t>
      </w:r>
      <w:r w:rsidRPr="000E5D4E">
        <w:rPr>
          <w:sz w:val="22"/>
        </w:rPr>
        <w:t>The Indenture</w:t>
      </w:r>
      <w:r w:rsidR="00AC47A1" w:rsidRPr="000E5D4E">
        <w:rPr>
          <w:sz w:val="22"/>
        </w:rPr>
        <w:t xml:space="preserve"> do</w:t>
      </w:r>
      <w:r w:rsidR="0013564F" w:rsidRPr="000E5D4E">
        <w:rPr>
          <w:sz w:val="22"/>
        </w:rPr>
        <w:t>es</w:t>
      </w:r>
      <w:r w:rsidRPr="000E5D4E">
        <w:rPr>
          <w:sz w:val="22"/>
        </w:rPr>
        <w:t xml:space="preserve"> not provide for any adjustment to the interest rates borne by </w:t>
      </w:r>
      <w:r w:rsidR="00D2636D" w:rsidRPr="000E5D4E">
        <w:rPr>
          <w:sz w:val="22"/>
        </w:rPr>
        <w:t xml:space="preserve">the </w:t>
      </w:r>
      <w:r w:rsidR="000A3C99" w:rsidRPr="000E5D4E">
        <w:rPr>
          <w:sz w:val="22"/>
        </w:rPr>
        <w:t>Bonds</w:t>
      </w:r>
      <w:r w:rsidRPr="000E5D4E">
        <w:rPr>
          <w:sz w:val="22"/>
        </w:rPr>
        <w:t xml:space="preserve"> in the event of a change in the tax-exempt status of </w:t>
      </w:r>
      <w:r w:rsidR="00D2636D" w:rsidRPr="000E5D4E">
        <w:rPr>
          <w:sz w:val="22"/>
        </w:rPr>
        <w:t xml:space="preserve">the </w:t>
      </w:r>
      <w:r w:rsidR="000A3C99" w:rsidRPr="000E5D4E">
        <w:rPr>
          <w:sz w:val="22"/>
        </w:rPr>
        <w:t>Bonds</w:t>
      </w:r>
      <w:r w:rsidR="008C44DA" w:rsidRPr="000E5D4E">
        <w:rPr>
          <w:sz w:val="22"/>
        </w:rPr>
        <w:t xml:space="preserve">. </w:t>
      </w:r>
      <w:r w:rsidRPr="000E5D4E">
        <w:rPr>
          <w:sz w:val="22"/>
        </w:rPr>
        <w:t xml:space="preserve">Owners of </w:t>
      </w:r>
      <w:r w:rsidR="00D2636D" w:rsidRPr="000E5D4E">
        <w:rPr>
          <w:sz w:val="22"/>
        </w:rPr>
        <w:t xml:space="preserve">the </w:t>
      </w:r>
      <w:r w:rsidR="000A3C99" w:rsidRPr="000E5D4E">
        <w:rPr>
          <w:sz w:val="22"/>
        </w:rPr>
        <w:t>Bonds</w:t>
      </w:r>
      <w:r w:rsidRPr="000E5D4E">
        <w:rPr>
          <w:sz w:val="22"/>
        </w:rPr>
        <w:t xml:space="preserve"> should note that, if the Service audits </w:t>
      </w:r>
      <w:r w:rsidR="00D2636D" w:rsidRPr="000E5D4E">
        <w:rPr>
          <w:sz w:val="22"/>
        </w:rPr>
        <w:t xml:space="preserve">the </w:t>
      </w:r>
      <w:r w:rsidR="000A3C99" w:rsidRPr="000E5D4E">
        <w:rPr>
          <w:sz w:val="22"/>
        </w:rPr>
        <w:t>Bonds</w:t>
      </w:r>
      <w:r w:rsidRPr="000E5D4E">
        <w:rPr>
          <w:sz w:val="22"/>
        </w:rPr>
        <w:t xml:space="preserve">, under current audit procedures the Service will treat the </w:t>
      </w:r>
      <w:proofErr w:type="gramStart"/>
      <w:r w:rsidRPr="000E5D4E">
        <w:rPr>
          <w:sz w:val="22"/>
        </w:rPr>
        <w:t>District</w:t>
      </w:r>
      <w:proofErr w:type="gramEnd"/>
      <w:r w:rsidRPr="000E5D4E">
        <w:rPr>
          <w:sz w:val="22"/>
        </w:rPr>
        <w:t xml:space="preserve"> as the taxpayer during the initial stage of the audit, and the owners of </w:t>
      </w:r>
      <w:r w:rsidR="00D2636D" w:rsidRPr="000E5D4E">
        <w:rPr>
          <w:sz w:val="22"/>
        </w:rPr>
        <w:t xml:space="preserve">the </w:t>
      </w:r>
      <w:r w:rsidR="000A3C99" w:rsidRPr="000E5D4E">
        <w:rPr>
          <w:sz w:val="22"/>
        </w:rPr>
        <w:t>Bonds</w:t>
      </w:r>
      <w:r w:rsidRPr="000E5D4E">
        <w:rPr>
          <w:sz w:val="22"/>
        </w:rPr>
        <w:t xml:space="preserve"> will have limited rights to participate in such procedures</w:t>
      </w:r>
      <w:r w:rsidR="008C44DA" w:rsidRPr="000E5D4E">
        <w:rPr>
          <w:sz w:val="22"/>
        </w:rPr>
        <w:t xml:space="preserve">. </w:t>
      </w:r>
      <w:r w:rsidRPr="000E5D4E">
        <w:rPr>
          <w:sz w:val="22"/>
        </w:rPr>
        <w:t xml:space="preserve">There can be no assurance that the </w:t>
      </w:r>
      <w:proofErr w:type="gramStart"/>
      <w:r w:rsidRPr="000E5D4E">
        <w:rPr>
          <w:sz w:val="22"/>
        </w:rPr>
        <w:t>District</w:t>
      </w:r>
      <w:proofErr w:type="gramEnd"/>
      <w:r w:rsidRPr="000E5D4E">
        <w:rPr>
          <w:sz w:val="22"/>
        </w:rPr>
        <w:t xml:space="preserve"> will have revenues available to contest an adverse determination by the Service</w:t>
      </w:r>
      <w:r w:rsidR="008C44DA" w:rsidRPr="000E5D4E">
        <w:rPr>
          <w:sz w:val="22"/>
        </w:rPr>
        <w:t xml:space="preserve">. </w:t>
      </w:r>
      <w:r w:rsidRPr="000E5D4E">
        <w:rPr>
          <w:sz w:val="22"/>
        </w:rPr>
        <w:t xml:space="preserve">No transaction participant, including none of the District, the Underwriter, or Bond Counsel is obligated to pay or reimburse the Owner of any </w:t>
      </w:r>
      <w:r w:rsidR="00896C1B" w:rsidRPr="000E5D4E">
        <w:rPr>
          <w:sz w:val="22"/>
        </w:rPr>
        <w:t>Bond</w:t>
      </w:r>
      <w:r w:rsidRPr="000E5D4E">
        <w:rPr>
          <w:sz w:val="22"/>
        </w:rPr>
        <w:t xml:space="preserve"> for audit or litigation costs in connection with any legal action, by the Service or otherwise, relating to </w:t>
      </w:r>
      <w:r w:rsidR="00D2636D" w:rsidRPr="000E5D4E">
        <w:rPr>
          <w:sz w:val="22"/>
        </w:rPr>
        <w:t xml:space="preserve">the </w:t>
      </w:r>
      <w:r w:rsidR="000A3C99" w:rsidRPr="000E5D4E">
        <w:rPr>
          <w:sz w:val="22"/>
        </w:rPr>
        <w:t>Bonds</w:t>
      </w:r>
      <w:r w:rsidRPr="000E5D4E">
        <w:rPr>
          <w:sz w:val="22"/>
        </w:rPr>
        <w:t xml:space="preserve">. </w:t>
      </w:r>
    </w:p>
    <w:p w14:paraId="2589FD19" w14:textId="7F1F22BC" w:rsidR="00DA5978" w:rsidRPr="000E5D4E" w:rsidRDefault="00DA5978" w:rsidP="00FB7ADF">
      <w:pPr>
        <w:pStyle w:val="00BodyText5"/>
        <w:rPr>
          <w:sz w:val="22"/>
        </w:rPr>
      </w:pPr>
      <w:r w:rsidRPr="000E5D4E">
        <w:rPr>
          <w:sz w:val="22"/>
        </w:rPr>
        <w:t xml:space="preserve">There can be no assurance that an audit by the Service of </w:t>
      </w:r>
      <w:r w:rsidR="00D2636D" w:rsidRPr="000E5D4E">
        <w:rPr>
          <w:sz w:val="22"/>
        </w:rPr>
        <w:t xml:space="preserve">the </w:t>
      </w:r>
      <w:r w:rsidR="000A3C99" w:rsidRPr="000E5D4E">
        <w:rPr>
          <w:sz w:val="22"/>
        </w:rPr>
        <w:t>Bonds</w:t>
      </w:r>
      <w:r w:rsidRPr="000E5D4E">
        <w:rPr>
          <w:sz w:val="22"/>
        </w:rPr>
        <w:t xml:space="preserve"> will not be commenced</w:t>
      </w:r>
      <w:r w:rsidR="008C44DA" w:rsidRPr="000E5D4E">
        <w:rPr>
          <w:sz w:val="22"/>
        </w:rPr>
        <w:t xml:space="preserve">. </w:t>
      </w:r>
      <w:r w:rsidRPr="000E5D4E">
        <w:rPr>
          <w:sz w:val="22"/>
        </w:rPr>
        <w:t xml:space="preserve">However, the District has no reason to believe that any such audit will be commenced, or that if commenced, </w:t>
      </w:r>
      <w:r w:rsidRPr="000E5D4E">
        <w:rPr>
          <w:sz w:val="22"/>
        </w:rPr>
        <w:lastRenderedPageBreak/>
        <w:t>an audit would result in a conclusion of noncompliance with any applicable Service regulation or ruling</w:t>
      </w:r>
      <w:r w:rsidR="008C44DA" w:rsidRPr="000E5D4E">
        <w:rPr>
          <w:sz w:val="22"/>
        </w:rPr>
        <w:t xml:space="preserve">. </w:t>
      </w:r>
      <w:r w:rsidRPr="000E5D4E">
        <w:rPr>
          <w:sz w:val="22"/>
        </w:rPr>
        <w:t xml:space="preserve">No rulings have been or will be sought from the Service with respect to any federal tax matters relating to the issuance, purchase, ownership, receipt or accrual of interest upon, or disposition of, </w:t>
      </w:r>
      <w:r w:rsidR="00D2636D" w:rsidRPr="000E5D4E">
        <w:rPr>
          <w:sz w:val="22"/>
        </w:rPr>
        <w:t xml:space="preserve">the </w:t>
      </w:r>
      <w:r w:rsidR="000A3C99" w:rsidRPr="000E5D4E">
        <w:rPr>
          <w:sz w:val="22"/>
        </w:rPr>
        <w:t>Bonds</w:t>
      </w:r>
      <w:r w:rsidRPr="000E5D4E">
        <w:rPr>
          <w:sz w:val="22"/>
        </w:rPr>
        <w:t>. See also “TAX MATTERS” herein.</w:t>
      </w:r>
    </w:p>
    <w:p w14:paraId="4AF00B87" w14:textId="77777777" w:rsidR="008A055D" w:rsidRPr="000E5D4E" w:rsidRDefault="008A055D" w:rsidP="008A055D">
      <w:pPr>
        <w:pStyle w:val="Heading2"/>
        <w:numPr>
          <w:ilvl w:val="1"/>
          <w:numId w:val="3"/>
        </w:numPr>
        <w:rPr>
          <w:rFonts w:eastAsia="Times New Roman"/>
          <w:sz w:val="22"/>
        </w:rPr>
      </w:pPr>
      <w:bookmarkStart w:id="87" w:name="_Toc14260985"/>
      <w:bookmarkStart w:id="88" w:name="_Toc175041361"/>
      <w:r w:rsidRPr="000E5D4E">
        <w:rPr>
          <w:rFonts w:eastAsia="Times New Roman"/>
          <w:sz w:val="22"/>
        </w:rPr>
        <w:t>Future Changes in Law</w:t>
      </w:r>
      <w:bookmarkEnd w:id="87"/>
      <w:bookmarkEnd w:id="88"/>
    </w:p>
    <w:p w14:paraId="75F7130E" w14:textId="3FE0A5F8" w:rsidR="008A055D" w:rsidRPr="000E5D4E" w:rsidRDefault="008A055D" w:rsidP="008A055D">
      <w:pPr>
        <w:pStyle w:val="00BodyText5"/>
        <w:rPr>
          <w:sz w:val="22"/>
        </w:rPr>
      </w:pPr>
      <w:r w:rsidRPr="000E5D4E">
        <w:rPr>
          <w:b/>
          <w:i/>
          <w:sz w:val="22"/>
        </w:rPr>
        <w:t>General</w:t>
      </w:r>
      <w:r w:rsidRPr="000E5D4E">
        <w:rPr>
          <w:sz w:val="22"/>
        </w:rPr>
        <w:t xml:space="preserve">. Various State laws, constitutional provisions and federal laws and regulations apply to the obligations created by the issuance of </w:t>
      </w:r>
      <w:r w:rsidR="00D2636D" w:rsidRPr="000E5D4E">
        <w:rPr>
          <w:sz w:val="22"/>
        </w:rPr>
        <w:t xml:space="preserve">the </w:t>
      </w:r>
      <w:r w:rsidR="000A3C99" w:rsidRPr="000E5D4E">
        <w:rPr>
          <w:sz w:val="22"/>
        </w:rPr>
        <w:t>Bonds</w:t>
      </w:r>
      <w:r w:rsidRPr="000E5D4E">
        <w:rPr>
          <w:sz w:val="22"/>
        </w:rPr>
        <w:t xml:space="preserve"> and various agreements described herein. There can be no assurance that there will not be any change in, interpretation of, or addition to the applicable laws and provisions which would have a material effect, directly or indirectly, on the affairs of the District or the Developer.</w:t>
      </w:r>
    </w:p>
    <w:bookmarkEnd w:id="86"/>
    <w:p w14:paraId="7E44E1D0" w14:textId="6239728E" w:rsidR="00DA5978" w:rsidRPr="000E5D4E" w:rsidRDefault="008A055D" w:rsidP="00DA5978">
      <w:pPr>
        <w:pStyle w:val="00BodyText5"/>
        <w:rPr>
          <w:sz w:val="22"/>
        </w:rPr>
      </w:pPr>
      <w:r w:rsidRPr="000E5D4E">
        <w:rPr>
          <w:b/>
          <w:i/>
          <w:sz w:val="22"/>
        </w:rPr>
        <w:t>Changes in Federal and State Law</w:t>
      </w:r>
      <w:r w:rsidRPr="000E5D4E">
        <w:rPr>
          <w:sz w:val="22"/>
        </w:rPr>
        <w:t xml:space="preserve">. </w:t>
      </w:r>
      <w:r w:rsidR="00DA5978" w:rsidRPr="000E5D4E">
        <w:rPr>
          <w:sz w:val="22"/>
        </w:rPr>
        <w:t xml:space="preserve">From time to time, there are Presidential proposals, proposals of various federal committees, and legislative proposals in the Congress and in the states that, if enacted, could alter or amend the federal and state tax matters referred to herein or adversely affect the marketability or market value of </w:t>
      </w:r>
      <w:r w:rsidR="00D2636D" w:rsidRPr="000E5D4E">
        <w:rPr>
          <w:sz w:val="22"/>
        </w:rPr>
        <w:t xml:space="preserve">the </w:t>
      </w:r>
      <w:r w:rsidR="000A3C99" w:rsidRPr="000E5D4E">
        <w:rPr>
          <w:sz w:val="22"/>
        </w:rPr>
        <w:t>Bonds</w:t>
      </w:r>
      <w:r w:rsidR="00DA5978" w:rsidRPr="000E5D4E">
        <w:rPr>
          <w:sz w:val="22"/>
        </w:rPr>
        <w:t xml:space="preserve"> or otherwise prevent holders of </w:t>
      </w:r>
      <w:r w:rsidR="00D2636D" w:rsidRPr="000E5D4E">
        <w:rPr>
          <w:sz w:val="22"/>
        </w:rPr>
        <w:t xml:space="preserve">the </w:t>
      </w:r>
      <w:r w:rsidR="000A3C99" w:rsidRPr="000E5D4E">
        <w:rPr>
          <w:sz w:val="22"/>
        </w:rPr>
        <w:t>Bonds</w:t>
      </w:r>
      <w:r w:rsidR="00DA5978" w:rsidRPr="000E5D4E">
        <w:rPr>
          <w:sz w:val="22"/>
        </w:rPr>
        <w:t xml:space="preserve"> from realizing the full benefit of the tax exemption of interest on </w:t>
      </w:r>
      <w:r w:rsidR="00D2636D" w:rsidRPr="000E5D4E">
        <w:rPr>
          <w:sz w:val="22"/>
        </w:rPr>
        <w:t xml:space="preserve">the </w:t>
      </w:r>
      <w:r w:rsidR="000A3C99" w:rsidRPr="000E5D4E">
        <w:rPr>
          <w:sz w:val="22"/>
        </w:rPr>
        <w:t>Bonds</w:t>
      </w:r>
      <w:r w:rsidR="008C44DA" w:rsidRPr="000E5D4E">
        <w:rPr>
          <w:sz w:val="22"/>
        </w:rPr>
        <w:t xml:space="preserve">. </w:t>
      </w:r>
      <w:r w:rsidR="00DA5978" w:rsidRPr="000E5D4E">
        <w:rPr>
          <w:sz w:val="22"/>
        </w:rPr>
        <w:t xml:space="preserve">Further, such proposals may impact the marketability or market value of </w:t>
      </w:r>
      <w:r w:rsidR="00D2636D" w:rsidRPr="000E5D4E">
        <w:rPr>
          <w:sz w:val="22"/>
        </w:rPr>
        <w:t xml:space="preserve">the </w:t>
      </w:r>
      <w:r w:rsidR="000A3C99" w:rsidRPr="000E5D4E">
        <w:rPr>
          <w:sz w:val="22"/>
        </w:rPr>
        <w:t>Bonds</w:t>
      </w:r>
      <w:r w:rsidR="00DA5978" w:rsidRPr="000E5D4E">
        <w:rPr>
          <w:sz w:val="22"/>
        </w:rPr>
        <w:t xml:space="preserve"> simply by being proposed</w:t>
      </w:r>
      <w:r w:rsidR="008C44DA" w:rsidRPr="000E5D4E">
        <w:rPr>
          <w:sz w:val="22"/>
        </w:rPr>
        <w:t xml:space="preserve">. </w:t>
      </w:r>
      <w:r w:rsidR="00DA5978" w:rsidRPr="000E5D4E">
        <w:rPr>
          <w:sz w:val="22"/>
        </w:rPr>
        <w:t>It cannot be predicted whether or in what form any such proposal might be enacted or whether if enacted it would apply to bonds issued prior to enactment</w:t>
      </w:r>
      <w:r w:rsidR="008C44DA" w:rsidRPr="000E5D4E">
        <w:rPr>
          <w:sz w:val="22"/>
        </w:rPr>
        <w:t xml:space="preserve">. </w:t>
      </w:r>
      <w:r w:rsidR="00DA5978" w:rsidRPr="000E5D4E">
        <w:rPr>
          <w:sz w:val="22"/>
        </w:rPr>
        <w:t xml:space="preserve">In addition, regulatory actions are from time to time announced or proposed and litigation is threatened or commenced which, if implemented or concluded in a particular manner, could adversely affect the market value, marketability or tax status of </w:t>
      </w:r>
      <w:r w:rsidR="00D2636D" w:rsidRPr="000E5D4E">
        <w:rPr>
          <w:sz w:val="22"/>
        </w:rPr>
        <w:t xml:space="preserve">the </w:t>
      </w:r>
      <w:r w:rsidR="000A3C99" w:rsidRPr="000E5D4E">
        <w:rPr>
          <w:sz w:val="22"/>
        </w:rPr>
        <w:t>Bonds</w:t>
      </w:r>
      <w:r w:rsidR="008C44DA" w:rsidRPr="000E5D4E">
        <w:rPr>
          <w:sz w:val="22"/>
        </w:rPr>
        <w:t xml:space="preserve">. </w:t>
      </w:r>
      <w:r w:rsidR="00DA5978" w:rsidRPr="000E5D4E">
        <w:rPr>
          <w:sz w:val="22"/>
        </w:rPr>
        <w:t xml:space="preserve">It cannot be predicted whether any such regulatory action will be implemented, how any </w:t>
      </w:r>
      <w:proofErr w:type="gramStart"/>
      <w:r w:rsidR="00DA5978" w:rsidRPr="000E5D4E">
        <w:rPr>
          <w:sz w:val="22"/>
        </w:rPr>
        <w:t>particular litigation</w:t>
      </w:r>
      <w:proofErr w:type="gramEnd"/>
      <w:r w:rsidR="00DA5978" w:rsidRPr="000E5D4E">
        <w:rPr>
          <w:sz w:val="22"/>
        </w:rPr>
        <w:t xml:space="preserve"> or judicial action will be resolved, or whether </w:t>
      </w:r>
      <w:r w:rsidR="00D2636D" w:rsidRPr="000E5D4E">
        <w:rPr>
          <w:sz w:val="22"/>
        </w:rPr>
        <w:t xml:space="preserve">the </w:t>
      </w:r>
      <w:r w:rsidR="000A3C99" w:rsidRPr="000E5D4E">
        <w:rPr>
          <w:sz w:val="22"/>
        </w:rPr>
        <w:t>Bonds</w:t>
      </w:r>
      <w:r w:rsidR="00DA5978" w:rsidRPr="000E5D4E">
        <w:rPr>
          <w:sz w:val="22"/>
        </w:rPr>
        <w:t xml:space="preserve"> would be impacted thereby.</w:t>
      </w:r>
    </w:p>
    <w:p w14:paraId="3397F654" w14:textId="21651B77" w:rsidR="00DA5978" w:rsidRPr="000E5D4E" w:rsidRDefault="00DA5978" w:rsidP="00DA5978">
      <w:pPr>
        <w:pStyle w:val="00BodyText5"/>
        <w:rPr>
          <w:sz w:val="22"/>
        </w:rPr>
      </w:pPr>
      <w:r w:rsidRPr="000E5D4E">
        <w:rPr>
          <w:sz w:val="22"/>
        </w:rPr>
        <w:t xml:space="preserve">Purchasers of </w:t>
      </w:r>
      <w:r w:rsidR="00D2636D" w:rsidRPr="000E5D4E">
        <w:rPr>
          <w:sz w:val="22"/>
        </w:rPr>
        <w:t xml:space="preserve">the </w:t>
      </w:r>
      <w:r w:rsidR="000A3C99" w:rsidRPr="000E5D4E">
        <w:rPr>
          <w:sz w:val="22"/>
        </w:rPr>
        <w:t>Bonds</w:t>
      </w:r>
      <w:r w:rsidRPr="000E5D4E">
        <w:rPr>
          <w:sz w:val="22"/>
        </w:rPr>
        <w:t xml:space="preserve"> should consult their tax advisors regarding any pending or proposed legislation, regulatory initiatives or litigation.</w:t>
      </w:r>
    </w:p>
    <w:p w14:paraId="67D1C177" w14:textId="77777777" w:rsidR="00DA5978" w:rsidRPr="000E5D4E" w:rsidRDefault="00DA5978" w:rsidP="00790EE8">
      <w:pPr>
        <w:pStyle w:val="Heading2"/>
        <w:rPr>
          <w:rFonts w:eastAsia="Times New Roman"/>
          <w:sz w:val="22"/>
        </w:rPr>
      </w:pPr>
      <w:bookmarkStart w:id="89" w:name="_Toc175041362"/>
      <w:r w:rsidRPr="000E5D4E">
        <w:rPr>
          <w:rFonts w:eastAsia="Times New Roman"/>
          <w:sz w:val="22"/>
        </w:rPr>
        <w:t>Limited Offering; Restrictions on Purchase; Investor Suitability</w:t>
      </w:r>
      <w:bookmarkEnd w:id="89"/>
    </w:p>
    <w:p w14:paraId="74F7E0F9" w14:textId="0C0B96F4" w:rsidR="00FB7ADF" w:rsidRPr="000E5D4E" w:rsidRDefault="00DA5978" w:rsidP="00DA5978">
      <w:pPr>
        <w:pStyle w:val="00BodyText5"/>
        <w:rPr>
          <w:sz w:val="22"/>
        </w:rPr>
      </w:pPr>
      <w:r w:rsidRPr="000E5D4E">
        <w:rPr>
          <w:sz w:val="22"/>
        </w:rPr>
        <w:t xml:space="preserve">The offering of </w:t>
      </w:r>
      <w:r w:rsidR="00D2636D" w:rsidRPr="000E5D4E">
        <w:rPr>
          <w:sz w:val="22"/>
        </w:rPr>
        <w:t xml:space="preserve">the </w:t>
      </w:r>
      <w:r w:rsidR="000A3C99" w:rsidRPr="000E5D4E">
        <w:rPr>
          <w:sz w:val="22"/>
        </w:rPr>
        <w:t>Bonds</w:t>
      </w:r>
      <w:r w:rsidRPr="000E5D4E">
        <w:rPr>
          <w:sz w:val="22"/>
        </w:rPr>
        <w:t xml:space="preserve"> is being made to a limited number of </w:t>
      </w:r>
      <w:r w:rsidR="004A4CE0" w:rsidRPr="000E5D4E">
        <w:rPr>
          <w:sz w:val="22"/>
        </w:rPr>
        <w:t xml:space="preserve">investors who are believed to be </w:t>
      </w:r>
      <w:r w:rsidRPr="000E5D4E">
        <w:rPr>
          <w:sz w:val="22"/>
        </w:rPr>
        <w:t xml:space="preserve">knowledgeable and experienced </w:t>
      </w:r>
      <w:r w:rsidR="004A4CE0" w:rsidRPr="000E5D4E">
        <w:rPr>
          <w:sz w:val="22"/>
        </w:rPr>
        <w:t>and</w:t>
      </w:r>
      <w:r w:rsidRPr="000E5D4E">
        <w:rPr>
          <w:sz w:val="22"/>
        </w:rPr>
        <w:t xml:space="preserve"> who are not purchasing with a view to distributing </w:t>
      </w:r>
      <w:r w:rsidR="00D2636D" w:rsidRPr="000E5D4E">
        <w:rPr>
          <w:sz w:val="22"/>
        </w:rPr>
        <w:t xml:space="preserve">the </w:t>
      </w:r>
      <w:r w:rsidR="000A3C99" w:rsidRPr="000E5D4E">
        <w:rPr>
          <w:sz w:val="22"/>
        </w:rPr>
        <w:t>Bonds</w:t>
      </w:r>
      <w:r w:rsidR="008C44DA" w:rsidRPr="000E5D4E">
        <w:rPr>
          <w:sz w:val="22"/>
        </w:rPr>
        <w:t xml:space="preserve">. </w:t>
      </w:r>
    </w:p>
    <w:p w14:paraId="647E9C21" w14:textId="38954E31" w:rsidR="00DA5978" w:rsidRPr="000E5D4E" w:rsidRDefault="00FB7ADF" w:rsidP="004A4CE0">
      <w:pPr>
        <w:pStyle w:val="00BodyText5"/>
        <w:rPr>
          <w:sz w:val="22"/>
        </w:rPr>
      </w:pPr>
      <w:r w:rsidRPr="000E5D4E">
        <w:rPr>
          <w:sz w:val="22"/>
        </w:rPr>
        <w:t xml:space="preserve">Each initial purchaser of </w:t>
      </w:r>
      <w:r w:rsidR="00D2636D" w:rsidRPr="000E5D4E">
        <w:rPr>
          <w:sz w:val="22"/>
        </w:rPr>
        <w:t xml:space="preserve">the </w:t>
      </w:r>
      <w:r w:rsidR="000A3C99" w:rsidRPr="000E5D4E">
        <w:rPr>
          <w:sz w:val="22"/>
        </w:rPr>
        <w:t>Bonds</w:t>
      </w:r>
      <w:r w:rsidRPr="000E5D4E">
        <w:rPr>
          <w:sz w:val="22"/>
        </w:rPr>
        <w:t xml:space="preserve"> represents that it is (i) a “qualified institutional buyer” (as defined in Rule 144A under the Securities Act) or (ii) an “accredited investor” (as defined in Rule 501 of Regulation D under the Securities Act).</w:t>
      </w:r>
    </w:p>
    <w:p w14:paraId="68387893" w14:textId="702831C2" w:rsidR="00DA5978" w:rsidRPr="000E5D4E" w:rsidRDefault="00DA5978" w:rsidP="00DA5978">
      <w:pPr>
        <w:pStyle w:val="00BodyText5"/>
        <w:rPr>
          <w:b/>
          <w:sz w:val="22"/>
        </w:rPr>
      </w:pPr>
      <w:r w:rsidRPr="000E5D4E">
        <w:rPr>
          <w:b/>
          <w:sz w:val="22"/>
        </w:rPr>
        <w:t xml:space="preserve">The foregoing standards are minimum requirements for prospective purchasers of </w:t>
      </w:r>
      <w:r w:rsidR="00D2636D" w:rsidRPr="000E5D4E">
        <w:rPr>
          <w:b/>
          <w:sz w:val="22"/>
        </w:rPr>
        <w:t xml:space="preserve">the </w:t>
      </w:r>
      <w:r w:rsidR="000A3C99" w:rsidRPr="000E5D4E">
        <w:rPr>
          <w:b/>
          <w:sz w:val="22"/>
        </w:rPr>
        <w:t>Bonds</w:t>
      </w:r>
      <w:r w:rsidR="008C44DA" w:rsidRPr="000E5D4E">
        <w:rPr>
          <w:b/>
          <w:sz w:val="22"/>
        </w:rPr>
        <w:t xml:space="preserve">. </w:t>
      </w:r>
      <w:r w:rsidRPr="000E5D4E">
        <w:rPr>
          <w:b/>
          <w:sz w:val="22"/>
        </w:rPr>
        <w:t xml:space="preserve">The satisfaction of such standards does not necessarily mean that </w:t>
      </w:r>
      <w:r w:rsidR="00D2636D" w:rsidRPr="000E5D4E">
        <w:rPr>
          <w:b/>
          <w:sz w:val="22"/>
        </w:rPr>
        <w:t xml:space="preserve">the </w:t>
      </w:r>
      <w:r w:rsidR="000A3C99" w:rsidRPr="000E5D4E">
        <w:rPr>
          <w:b/>
          <w:sz w:val="22"/>
        </w:rPr>
        <w:t>Bonds</w:t>
      </w:r>
      <w:r w:rsidRPr="000E5D4E">
        <w:rPr>
          <w:b/>
          <w:sz w:val="22"/>
        </w:rPr>
        <w:t xml:space="preserve"> are a suitable investment for a prospective investor</w:t>
      </w:r>
      <w:r w:rsidR="008C44DA" w:rsidRPr="000E5D4E">
        <w:rPr>
          <w:b/>
          <w:sz w:val="22"/>
        </w:rPr>
        <w:t xml:space="preserve">. </w:t>
      </w:r>
      <w:r w:rsidRPr="000E5D4E">
        <w:rPr>
          <w:b/>
          <w:sz w:val="22"/>
        </w:rPr>
        <w:t xml:space="preserve">Accordingly, each prospective investor is urged to consult with its own legal, tax and financial advisors to determine whether an investment in </w:t>
      </w:r>
      <w:r w:rsidR="00D2636D" w:rsidRPr="000E5D4E">
        <w:rPr>
          <w:b/>
          <w:sz w:val="22"/>
        </w:rPr>
        <w:t xml:space="preserve">the </w:t>
      </w:r>
      <w:r w:rsidR="000A3C99" w:rsidRPr="000E5D4E">
        <w:rPr>
          <w:b/>
          <w:sz w:val="22"/>
        </w:rPr>
        <w:t>Bonds</w:t>
      </w:r>
      <w:r w:rsidRPr="000E5D4E">
        <w:rPr>
          <w:b/>
          <w:sz w:val="22"/>
        </w:rPr>
        <w:t xml:space="preserve"> is appropriate </w:t>
      </w:r>
      <w:proofErr w:type="gramStart"/>
      <w:r w:rsidRPr="000E5D4E">
        <w:rPr>
          <w:b/>
          <w:sz w:val="22"/>
        </w:rPr>
        <w:t>in light of</w:t>
      </w:r>
      <w:proofErr w:type="gramEnd"/>
      <w:r w:rsidRPr="000E5D4E">
        <w:rPr>
          <w:b/>
          <w:sz w:val="22"/>
        </w:rPr>
        <w:t xml:space="preserve"> its individual legal, tax, and financial situation.</w:t>
      </w:r>
    </w:p>
    <w:p w14:paraId="57A19DA9" w14:textId="05EEDD3C" w:rsidR="00525FB6" w:rsidRPr="000E5D4E" w:rsidRDefault="00525FB6" w:rsidP="00525FB6">
      <w:pPr>
        <w:keepNext/>
        <w:numPr>
          <w:ilvl w:val="1"/>
          <w:numId w:val="3"/>
        </w:numPr>
        <w:spacing w:after="240" w:line="259" w:lineRule="auto"/>
        <w:jc w:val="both"/>
        <w:outlineLvl w:val="1"/>
        <w:rPr>
          <w:rFonts w:eastAsia="Times New Roman" w:cs="Times New Roman"/>
          <w:b/>
          <w:bCs/>
          <w:color w:val="000000"/>
          <w:sz w:val="22"/>
          <w:szCs w:val="26"/>
        </w:rPr>
      </w:pPr>
      <w:bookmarkStart w:id="90" w:name="_Toc47623362"/>
      <w:r w:rsidRPr="000E5D4E">
        <w:rPr>
          <w:rFonts w:eastAsia="Times New Roman" w:cs="Times New Roman"/>
          <w:b/>
          <w:bCs/>
          <w:color w:val="000000"/>
          <w:sz w:val="22"/>
          <w:szCs w:val="26"/>
        </w:rPr>
        <w:t>Limitation on Administrative Expenses</w:t>
      </w:r>
      <w:bookmarkEnd w:id="90"/>
      <w:r w:rsidR="003F1195" w:rsidRPr="000E5D4E">
        <w:rPr>
          <w:rFonts w:eastAsia="Times New Roman" w:cs="Times New Roman"/>
          <w:b/>
          <w:bCs/>
          <w:color w:val="000000"/>
          <w:sz w:val="22"/>
          <w:szCs w:val="26"/>
        </w:rPr>
        <w:t>; Administrative Expenses Payable from Pledged Revenues</w:t>
      </w:r>
    </w:p>
    <w:p w14:paraId="6E2A3050" w14:textId="3892228C" w:rsidR="00525FB6" w:rsidRPr="000E5D4E" w:rsidRDefault="00525FB6" w:rsidP="00525FB6">
      <w:pPr>
        <w:spacing w:after="240"/>
        <w:ind w:firstLine="720"/>
        <w:jc w:val="both"/>
        <w:rPr>
          <w:rFonts w:eastAsia="Calibri" w:cs="Times New Roman"/>
          <w:bCs/>
          <w:sz w:val="22"/>
          <w:szCs w:val="20"/>
        </w:rPr>
      </w:pPr>
      <w:r w:rsidRPr="000E5D4E">
        <w:rPr>
          <w:rFonts w:eastAsia="Calibri" w:cs="Times New Roman"/>
          <w:sz w:val="22"/>
          <w:szCs w:val="20"/>
        </w:rPr>
        <w:t xml:space="preserve">The Governing Document limits the </w:t>
      </w:r>
      <w:proofErr w:type="gramStart"/>
      <w:r w:rsidRPr="000E5D4E">
        <w:rPr>
          <w:rFonts w:eastAsia="Calibri" w:cs="Times New Roman"/>
          <w:sz w:val="22"/>
          <w:szCs w:val="20"/>
        </w:rPr>
        <w:t>District</w:t>
      </w:r>
      <w:r w:rsidR="00FB04AA" w:rsidRPr="000E5D4E">
        <w:rPr>
          <w:rFonts w:eastAsia="Calibri" w:cs="Times New Roman"/>
          <w:sz w:val="22"/>
          <w:szCs w:val="20"/>
        </w:rPr>
        <w:t>’</w:t>
      </w:r>
      <w:r w:rsidRPr="000E5D4E">
        <w:rPr>
          <w:rFonts w:eastAsia="Calibri" w:cs="Times New Roman"/>
          <w:sz w:val="22"/>
          <w:szCs w:val="20"/>
        </w:rPr>
        <w:t>s</w:t>
      </w:r>
      <w:proofErr w:type="gramEnd"/>
      <w:r w:rsidRPr="000E5D4E">
        <w:rPr>
          <w:rFonts w:eastAsia="Calibri" w:cs="Times New Roman"/>
          <w:sz w:val="22"/>
          <w:szCs w:val="20"/>
        </w:rPr>
        <w:t xml:space="preserve"> imposition of ad valorem property taxes for all purposes to 0.00</w:t>
      </w:r>
      <w:r w:rsidR="00A2502A">
        <w:rPr>
          <w:rFonts w:eastAsia="Calibri" w:cs="Times New Roman"/>
          <w:sz w:val="22"/>
          <w:szCs w:val="20"/>
        </w:rPr>
        <w:t>5</w:t>
      </w:r>
      <w:r w:rsidRPr="000E5D4E">
        <w:rPr>
          <w:rFonts w:eastAsia="Calibri" w:cs="Times New Roman"/>
          <w:sz w:val="22"/>
          <w:szCs w:val="20"/>
        </w:rPr>
        <w:t xml:space="preserve"> per dollar of taxable value </w:t>
      </w:r>
      <w:r w:rsidRPr="000E5D4E">
        <w:rPr>
          <w:rFonts w:eastAsia="Calibri" w:cs="Times New Roman"/>
          <w:bCs/>
          <w:sz w:val="22"/>
          <w:szCs w:val="20"/>
        </w:rPr>
        <w:t>(the “</w:t>
      </w:r>
      <w:r w:rsidRPr="000E5D4E">
        <w:rPr>
          <w:rFonts w:eastAsia="Calibri" w:cs="Times New Roman"/>
          <w:b/>
          <w:bCs/>
          <w:sz w:val="22"/>
          <w:szCs w:val="20"/>
        </w:rPr>
        <w:t>Maximum Debt Mill Levy</w:t>
      </w:r>
      <w:r w:rsidRPr="000E5D4E">
        <w:rPr>
          <w:rFonts w:eastAsia="Calibri" w:cs="Times New Roman"/>
          <w:bCs/>
          <w:sz w:val="22"/>
          <w:szCs w:val="20"/>
        </w:rPr>
        <w:t>”)</w:t>
      </w:r>
      <w:r w:rsidRPr="000E5D4E">
        <w:rPr>
          <w:rFonts w:eastAsia="Calibri" w:cs="Times New Roman"/>
          <w:sz w:val="22"/>
          <w:szCs w:val="20"/>
        </w:rPr>
        <w:t>. See “THE DISTRICT—Governing Document Authorizations and Limitations.</w:t>
      </w:r>
      <w:r w:rsidR="007877EF" w:rsidRPr="000E5D4E">
        <w:rPr>
          <w:rFonts w:eastAsia="Calibri" w:cs="Times New Roman"/>
          <w:sz w:val="22"/>
          <w:szCs w:val="20"/>
        </w:rPr>
        <w:t xml:space="preserve">” </w:t>
      </w:r>
      <w:r w:rsidRPr="000E5D4E">
        <w:rPr>
          <w:rFonts w:eastAsia="Calibri" w:cs="Times New Roman"/>
          <w:bCs/>
          <w:sz w:val="22"/>
          <w:szCs w:val="20"/>
        </w:rPr>
        <w:t xml:space="preserve">Pursuant to the Indenture, the District first applies </w:t>
      </w:r>
      <w:r w:rsidR="00EA0C42" w:rsidRPr="000E5D4E">
        <w:rPr>
          <w:rFonts w:eastAsia="Calibri" w:cs="Times New Roman"/>
          <w:bCs/>
          <w:sz w:val="22"/>
          <w:szCs w:val="20"/>
        </w:rPr>
        <w:t>Pledged Revenue</w:t>
      </w:r>
      <w:r w:rsidRPr="000E5D4E">
        <w:rPr>
          <w:rFonts w:eastAsia="Calibri" w:cs="Times New Roman"/>
          <w:bCs/>
          <w:sz w:val="22"/>
          <w:szCs w:val="20"/>
        </w:rPr>
        <w:t>s to pay for Administrative Expenses of the District</w:t>
      </w:r>
      <w:r w:rsidR="005A0CB7" w:rsidRPr="000E5D4E">
        <w:rPr>
          <w:rFonts w:eastAsia="Calibri" w:cs="Times New Roman"/>
          <w:bCs/>
          <w:sz w:val="22"/>
          <w:szCs w:val="20"/>
        </w:rPr>
        <w:t xml:space="preserve">. </w:t>
      </w:r>
      <w:r w:rsidRPr="000E5D4E">
        <w:rPr>
          <w:rFonts w:eastAsia="Calibri" w:cs="Times New Roman"/>
          <w:bCs/>
          <w:sz w:val="22"/>
          <w:szCs w:val="20"/>
        </w:rPr>
        <w:t xml:space="preserve">Administrative Expenses are limited (i) in calendar year </w:t>
      </w:r>
      <w:r w:rsidR="007C4E44" w:rsidRPr="000E5D4E">
        <w:rPr>
          <w:rFonts w:eastAsia="Calibri" w:cs="Times New Roman"/>
          <w:bCs/>
          <w:sz w:val="22"/>
          <w:szCs w:val="20"/>
        </w:rPr>
        <w:t>202</w:t>
      </w:r>
      <w:r w:rsidR="00F42437">
        <w:rPr>
          <w:rFonts w:eastAsia="Calibri" w:cs="Times New Roman"/>
          <w:bCs/>
          <w:sz w:val="22"/>
          <w:szCs w:val="20"/>
        </w:rPr>
        <w:t>5</w:t>
      </w:r>
      <w:r w:rsidRPr="000E5D4E">
        <w:rPr>
          <w:rFonts w:eastAsia="Calibri" w:cs="Times New Roman"/>
          <w:bCs/>
          <w:sz w:val="22"/>
          <w:szCs w:val="20"/>
        </w:rPr>
        <w:t xml:space="preserve"> to the amount of $50,000, and (ii) </w:t>
      </w:r>
      <w:r w:rsidRPr="00F42437">
        <w:rPr>
          <w:rFonts w:eastAsia="Calibri" w:cs="Times New Roman"/>
          <w:bCs/>
          <w:sz w:val="22"/>
          <w:szCs w:val="20"/>
        </w:rPr>
        <w:t xml:space="preserve">for each calendar year thereafter, an additional </w:t>
      </w:r>
      <w:r w:rsidRPr="00F42437">
        <w:rPr>
          <w:rFonts w:eastAsia="Calibri" w:cs="Times New Roman"/>
          <w:bCs/>
          <w:sz w:val="22"/>
          <w:szCs w:val="20"/>
        </w:rPr>
        <w:lastRenderedPageBreak/>
        <w:t>2%</w:t>
      </w:r>
      <w:r w:rsidR="005A0CB7" w:rsidRPr="00F42437">
        <w:rPr>
          <w:rFonts w:eastAsia="Calibri" w:cs="Times New Roman"/>
          <w:bCs/>
          <w:sz w:val="22"/>
          <w:szCs w:val="20"/>
        </w:rPr>
        <w:t>.</w:t>
      </w:r>
      <w:r w:rsidR="005A0CB7" w:rsidRPr="000E5D4E">
        <w:rPr>
          <w:rFonts w:eastAsia="Calibri" w:cs="Times New Roman"/>
          <w:bCs/>
          <w:sz w:val="22"/>
          <w:szCs w:val="20"/>
        </w:rPr>
        <w:t xml:space="preserve"> </w:t>
      </w:r>
      <w:r w:rsidRPr="000E5D4E">
        <w:rPr>
          <w:rFonts w:eastAsia="Calibri" w:cs="Times New Roman"/>
          <w:bCs/>
          <w:sz w:val="22"/>
          <w:szCs w:val="20"/>
        </w:rPr>
        <w:t xml:space="preserve">The </w:t>
      </w:r>
      <w:proofErr w:type="gramStart"/>
      <w:r w:rsidRPr="000E5D4E">
        <w:rPr>
          <w:rFonts w:eastAsia="Calibri" w:cs="Times New Roman"/>
          <w:bCs/>
          <w:sz w:val="22"/>
          <w:szCs w:val="20"/>
        </w:rPr>
        <w:t>District</w:t>
      </w:r>
      <w:proofErr w:type="gramEnd"/>
      <w:r w:rsidRPr="000E5D4E">
        <w:rPr>
          <w:rFonts w:eastAsia="Calibri" w:cs="Times New Roman"/>
          <w:bCs/>
          <w:sz w:val="22"/>
          <w:szCs w:val="20"/>
        </w:rPr>
        <w:t xml:space="preserve"> has entered into the </w:t>
      </w:r>
      <w:bookmarkStart w:id="91" w:name="_Hlk169163963"/>
      <w:r w:rsidRPr="000E5D4E">
        <w:rPr>
          <w:rFonts w:eastAsia="Calibri" w:cs="Times New Roman"/>
          <w:bCs/>
          <w:sz w:val="22"/>
          <w:szCs w:val="20"/>
        </w:rPr>
        <w:t>Administration Funding Agreement</w:t>
      </w:r>
      <w:bookmarkEnd w:id="91"/>
      <w:r w:rsidRPr="000E5D4E">
        <w:rPr>
          <w:rFonts w:eastAsia="Calibri" w:cs="Times New Roman"/>
          <w:bCs/>
          <w:sz w:val="22"/>
          <w:szCs w:val="20"/>
        </w:rPr>
        <w:t xml:space="preserve"> (defined herein) with the Developer, but the obligation of the Developer to advance funds thereunder for Administrative Expenses terminates on </w:t>
      </w:r>
      <w:r w:rsidR="00BA0F01" w:rsidRPr="008A2B0E">
        <w:rPr>
          <w:rFonts w:eastAsia="Calibri" w:cs="Times New Roman"/>
          <w:bCs/>
          <w:sz w:val="22"/>
          <w:szCs w:val="20"/>
          <w:highlight w:val="green"/>
        </w:rPr>
        <w:t>January 1,</w:t>
      </w:r>
      <w:r w:rsidRPr="008A2B0E">
        <w:rPr>
          <w:rFonts w:eastAsia="Calibri" w:cs="Times New Roman"/>
          <w:bCs/>
          <w:sz w:val="22"/>
          <w:szCs w:val="20"/>
          <w:highlight w:val="green"/>
        </w:rPr>
        <w:t xml:space="preserve"> </w:t>
      </w:r>
      <w:r w:rsidR="00051381" w:rsidRPr="008A2B0E">
        <w:rPr>
          <w:rFonts w:eastAsia="Calibri" w:cs="Times New Roman"/>
          <w:bCs/>
          <w:sz w:val="22"/>
          <w:szCs w:val="20"/>
          <w:highlight w:val="green"/>
        </w:rPr>
        <w:t>[</w:t>
      </w:r>
      <w:r w:rsidRPr="008A2B0E">
        <w:rPr>
          <w:rFonts w:eastAsia="Calibri" w:cs="Times New Roman"/>
          <w:bCs/>
          <w:sz w:val="22"/>
          <w:szCs w:val="20"/>
          <w:highlight w:val="green"/>
        </w:rPr>
        <w:t>20</w:t>
      </w:r>
      <w:r w:rsidR="00BA0F01" w:rsidRPr="008A2B0E">
        <w:rPr>
          <w:rFonts w:eastAsia="Calibri" w:cs="Times New Roman"/>
          <w:bCs/>
          <w:sz w:val="22"/>
          <w:szCs w:val="20"/>
          <w:highlight w:val="green"/>
        </w:rPr>
        <w:t>26</w:t>
      </w:r>
      <w:r w:rsidR="00051381" w:rsidRPr="008A2B0E">
        <w:rPr>
          <w:rFonts w:eastAsia="Calibri" w:cs="Times New Roman"/>
          <w:bCs/>
          <w:sz w:val="22"/>
          <w:szCs w:val="20"/>
          <w:highlight w:val="green"/>
        </w:rPr>
        <w:t>]</w:t>
      </w:r>
      <w:r w:rsidRPr="000E5D4E">
        <w:rPr>
          <w:rFonts w:eastAsia="Calibri" w:cs="Times New Roman"/>
          <w:bCs/>
          <w:sz w:val="22"/>
          <w:szCs w:val="20"/>
        </w:rPr>
        <w:t xml:space="preserve"> and there can be no assurance that the Developer will fund Administrative Expenses prior to such date</w:t>
      </w:r>
      <w:r w:rsidR="005A0CB7" w:rsidRPr="000E5D4E">
        <w:rPr>
          <w:rFonts w:eastAsia="Calibri" w:cs="Times New Roman"/>
          <w:bCs/>
          <w:sz w:val="22"/>
          <w:szCs w:val="20"/>
        </w:rPr>
        <w:t xml:space="preserve">. </w:t>
      </w:r>
      <w:r w:rsidRPr="000E5D4E">
        <w:rPr>
          <w:rFonts w:eastAsia="Calibri" w:cs="Times New Roman"/>
          <w:bCs/>
          <w:sz w:val="22"/>
          <w:szCs w:val="20"/>
        </w:rPr>
        <w:t xml:space="preserve">In the event the then applicable limit is not enough to cover Administrative Expenses for a given year, there can be no assurance that the </w:t>
      </w:r>
      <w:proofErr w:type="gramStart"/>
      <w:r w:rsidRPr="000E5D4E">
        <w:rPr>
          <w:rFonts w:eastAsia="Calibri" w:cs="Times New Roman"/>
          <w:bCs/>
          <w:sz w:val="22"/>
          <w:szCs w:val="20"/>
        </w:rPr>
        <w:t>District</w:t>
      </w:r>
      <w:proofErr w:type="gramEnd"/>
      <w:r w:rsidRPr="000E5D4E">
        <w:rPr>
          <w:rFonts w:eastAsia="Calibri" w:cs="Times New Roman"/>
          <w:bCs/>
          <w:sz w:val="22"/>
          <w:szCs w:val="20"/>
        </w:rPr>
        <w:t xml:space="preserve"> would have adequate financial resources to pay such excess costs.</w:t>
      </w:r>
    </w:p>
    <w:p w14:paraId="1D79BEA8" w14:textId="0219307F" w:rsidR="004D7DE2" w:rsidRPr="000E5D4E" w:rsidRDefault="004D7DE2" w:rsidP="004D7DE2">
      <w:pPr>
        <w:spacing w:after="240"/>
        <w:ind w:firstLine="720"/>
        <w:jc w:val="both"/>
        <w:rPr>
          <w:rFonts w:eastAsia="Calibri" w:cs="Times New Roman"/>
          <w:bCs/>
          <w:sz w:val="22"/>
          <w:szCs w:val="20"/>
        </w:rPr>
      </w:pPr>
      <w:r w:rsidRPr="000E5D4E">
        <w:rPr>
          <w:rFonts w:eastAsia="Calibri" w:cs="Times New Roman"/>
          <w:bCs/>
          <w:sz w:val="22"/>
          <w:szCs w:val="20"/>
        </w:rPr>
        <w:t xml:space="preserve">As referenced above, the Administrative Expenses of the District are payable from the Pledged Revenues, subject to the limitations set forth in the Indenture.  Accordingly, for </w:t>
      </w:r>
      <w:r w:rsidRPr="000E5D4E">
        <w:rPr>
          <w:sz w:val="22"/>
        </w:rPr>
        <w:t xml:space="preserve">any year in which Administrative Expenses equal or exceed the total Pledged Revenues, no Pledged Revenues will be available for payment of </w:t>
      </w:r>
      <w:r w:rsidR="00D2636D" w:rsidRPr="000E5D4E">
        <w:rPr>
          <w:sz w:val="22"/>
        </w:rPr>
        <w:t xml:space="preserve">the </w:t>
      </w:r>
      <w:r w:rsidR="000A3C99" w:rsidRPr="000E5D4E">
        <w:rPr>
          <w:sz w:val="22"/>
        </w:rPr>
        <w:t>Bonds</w:t>
      </w:r>
      <w:r w:rsidRPr="000E5D4E">
        <w:rPr>
          <w:sz w:val="22"/>
        </w:rPr>
        <w:t>.</w:t>
      </w:r>
    </w:p>
    <w:p w14:paraId="1A0CC0B3" w14:textId="77777777" w:rsidR="00525FB6" w:rsidRPr="000E5D4E" w:rsidRDefault="00525FB6" w:rsidP="00525FB6">
      <w:pPr>
        <w:spacing w:after="160" w:line="259" w:lineRule="auto"/>
        <w:ind w:firstLine="720"/>
        <w:jc w:val="both"/>
        <w:rPr>
          <w:rFonts w:eastAsia="Calibri" w:cs="Times New Roman"/>
          <w:bCs/>
          <w:sz w:val="22"/>
          <w:szCs w:val="20"/>
        </w:rPr>
      </w:pPr>
      <w:r w:rsidRPr="000E5D4E">
        <w:rPr>
          <w:rFonts w:eastAsia="Calibri" w:cs="Times New Roman"/>
          <w:bCs/>
          <w:sz w:val="22"/>
          <w:szCs w:val="20"/>
        </w:rPr>
        <w:t xml:space="preserve">No assurance is provided, however, that the foregoing will be sufficient to cover operations and administrative expenses of the </w:t>
      </w:r>
      <w:proofErr w:type="gramStart"/>
      <w:r w:rsidRPr="000E5D4E">
        <w:rPr>
          <w:rFonts w:eastAsia="Calibri" w:cs="Times New Roman"/>
          <w:bCs/>
          <w:sz w:val="22"/>
          <w:szCs w:val="20"/>
        </w:rPr>
        <w:t>District</w:t>
      </w:r>
      <w:proofErr w:type="gramEnd"/>
      <w:r w:rsidRPr="000E5D4E">
        <w:rPr>
          <w:rFonts w:eastAsia="Calibri" w:cs="Times New Roman"/>
          <w:bCs/>
          <w:sz w:val="22"/>
          <w:szCs w:val="20"/>
        </w:rPr>
        <w:t xml:space="preserve"> for a given year and no assurance is provided that the District would have adequate financial resources to pay such excess costs.</w:t>
      </w:r>
    </w:p>
    <w:p w14:paraId="115BE3D9" w14:textId="77777777" w:rsidR="00182128" w:rsidRPr="000E5D4E" w:rsidRDefault="00182128" w:rsidP="00182128">
      <w:pPr>
        <w:keepNext/>
        <w:numPr>
          <w:ilvl w:val="1"/>
          <w:numId w:val="3"/>
        </w:numPr>
        <w:spacing w:after="240" w:line="259" w:lineRule="auto"/>
        <w:jc w:val="both"/>
        <w:outlineLvl w:val="1"/>
        <w:rPr>
          <w:rFonts w:eastAsia="Times New Roman" w:cs="Times New Roman"/>
          <w:b/>
          <w:bCs/>
          <w:color w:val="000000"/>
          <w:sz w:val="22"/>
          <w:szCs w:val="26"/>
        </w:rPr>
      </w:pPr>
      <w:bookmarkStart w:id="92" w:name="_Toc47623363"/>
      <w:r w:rsidRPr="000E5D4E">
        <w:rPr>
          <w:rFonts w:eastAsia="Times New Roman" w:cs="Times New Roman"/>
          <w:b/>
          <w:bCs/>
          <w:color w:val="000000"/>
          <w:sz w:val="22"/>
          <w:szCs w:val="26"/>
        </w:rPr>
        <w:t>Restrictions on Transferability</w:t>
      </w:r>
      <w:bookmarkEnd w:id="92"/>
    </w:p>
    <w:p w14:paraId="1FBD953A" w14:textId="4231B96B" w:rsidR="00C528E4" w:rsidRPr="000E5D4E" w:rsidRDefault="00182128" w:rsidP="00C528E4">
      <w:pPr>
        <w:spacing w:after="240"/>
        <w:ind w:firstLine="720"/>
        <w:jc w:val="both"/>
        <w:rPr>
          <w:rFonts w:eastAsia="Calibri" w:cs="Times New Roman"/>
          <w:sz w:val="22"/>
        </w:rPr>
      </w:pPr>
      <w:r w:rsidRPr="000E5D4E">
        <w:rPr>
          <w:rFonts w:eastAsia="Calibri" w:cs="Times New Roman"/>
          <w:b/>
          <w:sz w:val="22"/>
        </w:rPr>
        <w:t xml:space="preserve">By their acceptance of </w:t>
      </w:r>
      <w:r w:rsidR="00D2636D" w:rsidRPr="000E5D4E">
        <w:rPr>
          <w:rFonts w:eastAsia="Calibri" w:cs="Times New Roman"/>
          <w:b/>
          <w:sz w:val="22"/>
        </w:rPr>
        <w:t xml:space="preserve">the </w:t>
      </w:r>
      <w:r w:rsidR="000A3C99" w:rsidRPr="000E5D4E">
        <w:rPr>
          <w:rFonts w:eastAsia="Calibri" w:cs="Times New Roman"/>
          <w:b/>
          <w:sz w:val="22"/>
        </w:rPr>
        <w:t>Bonds</w:t>
      </w:r>
      <w:r w:rsidRPr="000E5D4E">
        <w:rPr>
          <w:rFonts w:eastAsia="Calibri" w:cs="Times New Roman"/>
          <w:b/>
          <w:sz w:val="22"/>
        </w:rPr>
        <w:t xml:space="preserve">, each Owner acknowledges that </w:t>
      </w:r>
      <w:r w:rsidR="00D2636D" w:rsidRPr="000E5D4E">
        <w:rPr>
          <w:rFonts w:eastAsia="Calibri" w:cs="Times New Roman"/>
          <w:b/>
          <w:sz w:val="22"/>
        </w:rPr>
        <w:t xml:space="preserve">the </w:t>
      </w:r>
      <w:r w:rsidR="000A3C99" w:rsidRPr="000E5D4E">
        <w:rPr>
          <w:rFonts w:eastAsia="Calibri" w:cs="Times New Roman"/>
          <w:b/>
          <w:sz w:val="22"/>
        </w:rPr>
        <w:t>Bonds</w:t>
      </w:r>
      <w:r w:rsidRPr="000E5D4E">
        <w:rPr>
          <w:rFonts w:eastAsia="Calibri" w:cs="Times New Roman"/>
          <w:b/>
          <w:sz w:val="22"/>
        </w:rPr>
        <w:t xml:space="preserve"> may be sold, transferred or otherwise disposed of only in minimum denominations of $500,000 and any integral multiple of $1,000 in excess thereof, except as otherwise provided in the applicable Indenture</w:t>
      </w:r>
      <w:r w:rsidR="005A0CB7" w:rsidRPr="000E5D4E">
        <w:rPr>
          <w:rFonts w:eastAsia="Calibri" w:cs="Times New Roman"/>
          <w:b/>
          <w:sz w:val="22"/>
        </w:rPr>
        <w:t xml:space="preserve">. </w:t>
      </w:r>
      <w:r w:rsidRPr="000E5D4E">
        <w:rPr>
          <w:rFonts w:eastAsia="Calibri" w:cs="Times New Roman"/>
          <w:sz w:val="22"/>
        </w:rPr>
        <w:t xml:space="preserve">See “THE </w:t>
      </w:r>
      <w:r w:rsidR="007D3F37" w:rsidRPr="000E5D4E">
        <w:rPr>
          <w:rFonts w:eastAsia="Calibri" w:cs="Times New Roman"/>
          <w:sz w:val="22"/>
        </w:rPr>
        <w:t>BONDS</w:t>
      </w:r>
      <w:r w:rsidRPr="000E5D4E">
        <w:rPr>
          <w:rFonts w:eastAsia="Calibri" w:cs="Times New Roman"/>
          <w:sz w:val="22"/>
        </w:rPr>
        <w:t xml:space="preserve">—Authorized Denominations of the </w:t>
      </w:r>
      <w:r w:rsidR="000A3C99" w:rsidRPr="000E5D4E">
        <w:rPr>
          <w:rFonts w:eastAsia="Calibri" w:cs="Times New Roman"/>
          <w:sz w:val="22"/>
        </w:rPr>
        <w:t>Bonds</w:t>
      </w:r>
      <w:r w:rsidRPr="000E5D4E">
        <w:rPr>
          <w:rFonts w:eastAsia="Calibri" w:cs="Times New Roman"/>
          <w:sz w:val="22"/>
        </w:rPr>
        <w:t>.”</w:t>
      </w:r>
    </w:p>
    <w:p w14:paraId="1977B092" w14:textId="471290C9" w:rsidR="00C528E4" w:rsidRPr="000E5D4E" w:rsidRDefault="00C528E4" w:rsidP="00C528E4">
      <w:pPr>
        <w:spacing w:after="240"/>
        <w:ind w:firstLine="720"/>
        <w:jc w:val="both"/>
        <w:rPr>
          <w:rFonts w:eastAsia="Calibri" w:cs="Times New Roman"/>
          <w:sz w:val="22"/>
        </w:rPr>
      </w:pPr>
      <w:proofErr w:type="gramStart"/>
      <w:r w:rsidRPr="000E5D4E">
        <w:rPr>
          <w:sz w:val="22"/>
        </w:rPr>
        <w:t>In the event that</w:t>
      </w:r>
      <w:proofErr w:type="gramEnd"/>
      <w:r w:rsidRPr="000E5D4E">
        <w:rPr>
          <w:sz w:val="22"/>
        </w:rPr>
        <w:t xml:space="preserve"> the initial purchasers of the Bonds sell a portion of their Bonds in the secondary market in an amount which leaves such purchasers holding Bonds in an amount less than the Authorized Denominations, there is a risk that such purchasers may experience difficulty in liquidating their remaining holding because it is less than the minimum Authorized Denominations. In addition, it is possible that DTC or the Trustee would not permit a secondary market sale which results in the seller retaining an ownership interest in a residual amount less than $500,000.</w:t>
      </w:r>
    </w:p>
    <w:p w14:paraId="08697AA8" w14:textId="686372F5" w:rsidR="00182128" w:rsidRPr="000E5D4E" w:rsidRDefault="00182128" w:rsidP="00182128">
      <w:pPr>
        <w:spacing w:after="240"/>
        <w:ind w:firstLine="720"/>
        <w:jc w:val="both"/>
        <w:rPr>
          <w:rFonts w:eastAsia="Calibri" w:cs="Times New Roman"/>
          <w:sz w:val="22"/>
        </w:rPr>
      </w:pPr>
      <w:r w:rsidRPr="000E5D4E">
        <w:rPr>
          <w:rFonts w:eastAsia="Calibri" w:cs="Times New Roman"/>
          <w:sz w:val="22"/>
        </w:rPr>
        <w:t xml:space="preserve">Each subsequent transferee of </w:t>
      </w:r>
      <w:r w:rsidR="00D2636D" w:rsidRPr="000E5D4E">
        <w:rPr>
          <w:rFonts w:eastAsia="Calibri" w:cs="Times New Roman"/>
          <w:sz w:val="22"/>
        </w:rPr>
        <w:t xml:space="preserve">the </w:t>
      </w:r>
      <w:r w:rsidR="000A3C99" w:rsidRPr="000E5D4E">
        <w:rPr>
          <w:rFonts w:eastAsia="Calibri" w:cs="Times New Roman"/>
          <w:sz w:val="22"/>
        </w:rPr>
        <w:t>Bonds</w:t>
      </w:r>
      <w:r w:rsidRPr="000E5D4E">
        <w:rPr>
          <w:rFonts w:eastAsia="Calibri" w:cs="Times New Roman"/>
          <w:sz w:val="22"/>
        </w:rPr>
        <w:t xml:space="preserve"> will be deemed to have represented and warranted as follows: Each subsequent purchaser of a Bond (i) is a “qualified institutional buyer” within the meaning of Rule 144A of the Securities Act or an accredited investor and (ii) is acquiring such Bond for its own account or for the account of a “qualified institutional buyer” within the meaning of Rule 144A of the Securities Act or an accredited investor, as the case may be, and not with a view to further distribution thereof but expressly reserves the right to re-sell the Bond.</w:t>
      </w:r>
    </w:p>
    <w:p w14:paraId="6700DA99" w14:textId="276F57DD" w:rsidR="00216E00" w:rsidRPr="000E5D4E" w:rsidRDefault="00216E00" w:rsidP="00903937">
      <w:pPr>
        <w:pStyle w:val="Heading2"/>
        <w:numPr>
          <w:ilvl w:val="1"/>
          <w:numId w:val="3"/>
        </w:numPr>
        <w:rPr>
          <w:rFonts w:eastAsia="Times New Roman"/>
          <w:sz w:val="22"/>
        </w:rPr>
      </w:pPr>
      <w:bookmarkStart w:id="93" w:name="_Toc175041363"/>
      <w:r w:rsidRPr="000E5D4E">
        <w:rPr>
          <w:rFonts w:eastAsia="Times New Roman"/>
          <w:sz w:val="22"/>
        </w:rPr>
        <w:t>Limited Operating History</w:t>
      </w:r>
      <w:bookmarkEnd w:id="93"/>
    </w:p>
    <w:p w14:paraId="26CF1DD7" w14:textId="63CC7B55" w:rsidR="00216E00" w:rsidRPr="000E5D4E" w:rsidRDefault="00216E00" w:rsidP="00D16A6A">
      <w:pPr>
        <w:pStyle w:val="00BodyText5"/>
        <w:rPr>
          <w:sz w:val="22"/>
        </w:rPr>
      </w:pPr>
      <w:r w:rsidRPr="000E5D4E">
        <w:rPr>
          <w:sz w:val="22"/>
        </w:rPr>
        <w:t xml:space="preserve">The </w:t>
      </w:r>
      <w:proofErr w:type="gramStart"/>
      <w:r w:rsidRPr="000E5D4E">
        <w:rPr>
          <w:sz w:val="22"/>
        </w:rPr>
        <w:t>District</w:t>
      </w:r>
      <w:proofErr w:type="gramEnd"/>
      <w:r w:rsidRPr="000E5D4E">
        <w:rPr>
          <w:sz w:val="22"/>
        </w:rPr>
        <w:t xml:space="preserve"> was incorporated on </w:t>
      </w:r>
      <w:r w:rsidR="00A2502A">
        <w:rPr>
          <w:sz w:val="22"/>
        </w:rPr>
        <w:t>April 30, 2024</w:t>
      </w:r>
      <w:r w:rsidR="008C44DA" w:rsidRPr="000E5D4E">
        <w:rPr>
          <w:sz w:val="22"/>
        </w:rPr>
        <w:t xml:space="preserve">. </w:t>
      </w:r>
      <w:r w:rsidR="000F5C7B" w:rsidRPr="00324054">
        <w:rPr>
          <w:sz w:val="22"/>
        </w:rPr>
        <w:t xml:space="preserve">The 2023 assessed valuation of property within the District Boundaries </w:t>
      </w:r>
      <w:r w:rsidR="00324054" w:rsidRPr="00324054">
        <w:rPr>
          <w:sz w:val="22"/>
        </w:rPr>
        <w:t>wa</w:t>
      </w:r>
      <w:r w:rsidR="000F5C7B" w:rsidRPr="00324054">
        <w:rPr>
          <w:sz w:val="22"/>
        </w:rPr>
        <w:t xml:space="preserve">s </w:t>
      </w:r>
      <w:r w:rsidR="00BD5930">
        <w:rPr>
          <w:sz w:val="22"/>
          <w:szCs w:val="28"/>
        </w:rPr>
        <w:t xml:space="preserve">$[_______]. </w:t>
      </w:r>
      <w:r w:rsidR="00BD5930" w:rsidRPr="00BD5930">
        <w:rPr>
          <w:sz w:val="22"/>
          <w:szCs w:val="28"/>
          <w:highlight w:val="yellow"/>
        </w:rPr>
        <w:t>[NEED TAXABLE VALUE OF JUST DISTRICT NO. 1]</w:t>
      </w:r>
      <w:r w:rsidR="00324054" w:rsidRPr="00324054">
        <w:rPr>
          <w:sz w:val="22"/>
        </w:rPr>
        <w:t xml:space="preserve"> </w:t>
      </w:r>
      <w:r w:rsidR="000F5C7B" w:rsidRPr="00324054">
        <w:rPr>
          <w:sz w:val="22"/>
        </w:rPr>
        <w:t>based on the Assessor’s records for taxable parcels located entirely or partially within the District Boundaries</w:t>
      </w:r>
      <w:r w:rsidR="00324054">
        <w:rPr>
          <w:sz w:val="22"/>
        </w:rPr>
        <w:t xml:space="preserve">. </w:t>
      </w:r>
      <w:r w:rsidRPr="000E5D4E">
        <w:rPr>
          <w:sz w:val="22"/>
        </w:rPr>
        <w:t>Until the District</w:t>
      </w:r>
      <w:r w:rsidR="00155059" w:rsidRPr="000E5D4E">
        <w:rPr>
          <w:sz w:val="22"/>
        </w:rPr>
        <w:t>’</w:t>
      </w:r>
      <w:r w:rsidRPr="000E5D4E">
        <w:rPr>
          <w:sz w:val="22"/>
        </w:rPr>
        <w:t xml:space="preserve">s assessed valuation increases to sufficient levels to generate tax revenues to pay operational and debt service expenses, which is not guaranteed to occur, the </w:t>
      </w:r>
      <w:proofErr w:type="gramStart"/>
      <w:r w:rsidRPr="000E5D4E">
        <w:rPr>
          <w:sz w:val="22"/>
        </w:rPr>
        <w:t>District</w:t>
      </w:r>
      <w:proofErr w:type="gramEnd"/>
      <w:r w:rsidRPr="000E5D4E">
        <w:rPr>
          <w:sz w:val="22"/>
        </w:rPr>
        <w:t xml:space="preserve"> expects to pay its operational expenses from advances made by the Developer under the Administration Funding Agreement (see “THE DISTRICT—</w:t>
      </w:r>
      <w:r w:rsidR="00C43C8C" w:rsidRPr="000E5D4E">
        <w:rPr>
          <w:sz w:val="22"/>
        </w:rPr>
        <w:t xml:space="preserve">District </w:t>
      </w:r>
      <w:r w:rsidR="00515B3F" w:rsidRPr="000E5D4E">
        <w:rPr>
          <w:sz w:val="22"/>
        </w:rPr>
        <w:t>Agreements</w:t>
      </w:r>
      <w:r w:rsidRPr="000E5D4E">
        <w:rPr>
          <w:sz w:val="22"/>
        </w:rPr>
        <w:t>—</w:t>
      </w:r>
      <w:r w:rsidRPr="000E5D4E">
        <w:rPr>
          <w:i/>
          <w:iCs/>
          <w:sz w:val="22"/>
        </w:rPr>
        <w:t>Funding and Reimbursement Agreement (Administration)</w:t>
      </w:r>
      <w:r w:rsidRPr="000E5D4E">
        <w:rPr>
          <w:sz w:val="22"/>
        </w:rPr>
        <w:t>.”</w:t>
      </w:r>
    </w:p>
    <w:p w14:paraId="404A528E" w14:textId="061E6DF5" w:rsidR="0039625C" w:rsidRPr="000E5D4E" w:rsidRDefault="0039625C" w:rsidP="0026006E">
      <w:pPr>
        <w:pStyle w:val="Heading1"/>
        <w:numPr>
          <w:ilvl w:val="0"/>
          <w:numId w:val="3"/>
        </w:numPr>
        <w:rPr>
          <w:rFonts w:eastAsia="Times New Roman"/>
          <w:sz w:val="22"/>
        </w:rPr>
      </w:pPr>
      <w:bookmarkStart w:id="94" w:name="_Toc47623365"/>
      <w:bookmarkStart w:id="95" w:name="_Toc175041364"/>
      <w:r w:rsidRPr="000E5D4E">
        <w:rPr>
          <w:rFonts w:eastAsia="Times New Roman"/>
          <w:sz w:val="22"/>
        </w:rPr>
        <w:t xml:space="preserve">THE </w:t>
      </w:r>
      <w:bookmarkEnd w:id="94"/>
      <w:r w:rsidR="007D3F37" w:rsidRPr="000E5D4E">
        <w:rPr>
          <w:rFonts w:eastAsia="Times New Roman"/>
          <w:sz w:val="22"/>
        </w:rPr>
        <w:t>BONDS</w:t>
      </w:r>
      <w:bookmarkEnd w:id="95"/>
    </w:p>
    <w:p w14:paraId="7E4DF9BC" w14:textId="2266677C" w:rsidR="0039625C" w:rsidRPr="000E5D4E" w:rsidRDefault="0039625C" w:rsidP="0039625C">
      <w:pPr>
        <w:spacing w:after="240"/>
        <w:ind w:firstLine="720"/>
        <w:jc w:val="both"/>
        <w:rPr>
          <w:rFonts w:eastAsia="Calibri" w:cs="Times New Roman"/>
          <w:i/>
          <w:sz w:val="22"/>
        </w:rPr>
      </w:pPr>
      <w:r w:rsidRPr="000E5D4E">
        <w:rPr>
          <w:rFonts w:eastAsia="Calibri" w:cs="Times New Roman"/>
          <w:i/>
          <w:sz w:val="22"/>
        </w:rPr>
        <w:t xml:space="preserve">The following is a summary of certain general provisions of the </w:t>
      </w:r>
      <w:r w:rsidR="000A3C99" w:rsidRPr="000E5D4E">
        <w:rPr>
          <w:rFonts w:eastAsia="Calibri" w:cs="Times New Roman"/>
          <w:i/>
          <w:sz w:val="22"/>
        </w:rPr>
        <w:t>Bonds</w:t>
      </w:r>
      <w:r w:rsidRPr="000E5D4E">
        <w:rPr>
          <w:rFonts w:eastAsia="Calibri" w:cs="Times New Roman"/>
          <w:i/>
          <w:sz w:val="22"/>
        </w:rPr>
        <w:t xml:space="preserve">. Reference is hereby made to the </w:t>
      </w:r>
      <w:r w:rsidR="00EA0C42" w:rsidRPr="000E5D4E">
        <w:rPr>
          <w:rFonts w:eastAsia="Calibri" w:cs="Times New Roman"/>
          <w:i/>
          <w:sz w:val="22"/>
        </w:rPr>
        <w:t>Indenture</w:t>
      </w:r>
      <w:r w:rsidRPr="000E5D4E">
        <w:rPr>
          <w:rFonts w:eastAsia="Calibri" w:cs="Times New Roman"/>
          <w:i/>
          <w:sz w:val="22"/>
        </w:rPr>
        <w:t xml:space="preserve"> in its entirety for the detailed provisions pertaining to the </w:t>
      </w:r>
      <w:r w:rsidR="000A3C99" w:rsidRPr="000E5D4E">
        <w:rPr>
          <w:rFonts w:eastAsia="Calibri" w:cs="Times New Roman"/>
          <w:i/>
          <w:sz w:val="22"/>
        </w:rPr>
        <w:t>Bonds</w:t>
      </w:r>
      <w:r w:rsidRPr="000E5D4E">
        <w:rPr>
          <w:rFonts w:eastAsia="Calibri" w:cs="Times New Roman"/>
          <w:i/>
          <w:sz w:val="22"/>
        </w:rPr>
        <w:t>.</w:t>
      </w:r>
    </w:p>
    <w:p w14:paraId="10728D92" w14:textId="77777777" w:rsidR="0039625C" w:rsidRPr="000E5D4E" w:rsidRDefault="0039625C" w:rsidP="00D92872">
      <w:pPr>
        <w:pStyle w:val="Heading2"/>
        <w:numPr>
          <w:ilvl w:val="1"/>
          <w:numId w:val="3"/>
        </w:numPr>
        <w:rPr>
          <w:rFonts w:eastAsia="Times New Roman"/>
          <w:sz w:val="22"/>
        </w:rPr>
      </w:pPr>
      <w:bookmarkStart w:id="96" w:name="_Toc47623366"/>
      <w:bookmarkStart w:id="97" w:name="_Toc175041365"/>
      <w:r w:rsidRPr="000E5D4E">
        <w:rPr>
          <w:rFonts w:eastAsia="Times New Roman"/>
          <w:sz w:val="22"/>
        </w:rPr>
        <w:lastRenderedPageBreak/>
        <w:t>Description</w:t>
      </w:r>
      <w:bookmarkEnd w:id="96"/>
      <w:bookmarkEnd w:id="97"/>
    </w:p>
    <w:p w14:paraId="15ADDFA6" w14:textId="5D486457" w:rsidR="0039625C" w:rsidRPr="000E5D4E" w:rsidRDefault="0039625C" w:rsidP="0039625C">
      <w:pPr>
        <w:spacing w:after="240"/>
        <w:ind w:firstLine="720"/>
        <w:jc w:val="both"/>
        <w:rPr>
          <w:rFonts w:eastAsia="Calibri" w:cs="Times New Roman"/>
          <w:sz w:val="22"/>
        </w:rPr>
      </w:pPr>
      <w:r w:rsidRPr="000E5D4E">
        <w:rPr>
          <w:rFonts w:eastAsia="Calibri" w:cs="Times New Roman"/>
          <w:sz w:val="22"/>
        </w:rPr>
        <w:t xml:space="preserve">The </w:t>
      </w:r>
      <w:r w:rsidR="000A3C99" w:rsidRPr="000E5D4E">
        <w:rPr>
          <w:rFonts w:eastAsia="Calibri" w:cs="Times New Roman"/>
          <w:sz w:val="22"/>
        </w:rPr>
        <w:t>Bonds</w:t>
      </w:r>
      <w:r w:rsidRPr="000E5D4E">
        <w:rPr>
          <w:rFonts w:eastAsia="Calibri" w:cs="Times New Roman"/>
          <w:sz w:val="22"/>
        </w:rPr>
        <w:t xml:space="preserve"> will be issued in the principal amount, will be dated and will mature as indicated on the </w:t>
      </w:r>
      <w:r w:rsidR="00DB7744">
        <w:rPr>
          <w:rFonts w:eastAsia="Calibri" w:cs="Times New Roman"/>
          <w:sz w:val="22"/>
        </w:rPr>
        <w:t>front cover</w:t>
      </w:r>
      <w:r w:rsidRPr="000E5D4E">
        <w:rPr>
          <w:rFonts w:eastAsia="Calibri" w:cs="Times New Roman"/>
          <w:sz w:val="22"/>
        </w:rPr>
        <w:t xml:space="preserve"> of this Limited Offering Memorandum. For a complete statement of the details and conditions of the issuance of the </w:t>
      </w:r>
      <w:r w:rsidR="000A3C99" w:rsidRPr="000E5D4E">
        <w:rPr>
          <w:rFonts w:eastAsia="Calibri" w:cs="Times New Roman"/>
          <w:sz w:val="22"/>
        </w:rPr>
        <w:t>Bonds</w:t>
      </w:r>
      <w:r w:rsidRPr="000E5D4E">
        <w:rPr>
          <w:rFonts w:eastAsia="Calibri" w:cs="Times New Roman"/>
          <w:sz w:val="22"/>
        </w:rPr>
        <w:t xml:space="preserve">, reference is made to the </w:t>
      </w:r>
      <w:r w:rsidR="00EA0C42" w:rsidRPr="000E5D4E">
        <w:rPr>
          <w:rFonts w:eastAsia="Calibri" w:cs="Times New Roman"/>
          <w:sz w:val="22"/>
        </w:rPr>
        <w:t>Indenture</w:t>
      </w:r>
      <w:r w:rsidRPr="000E5D4E">
        <w:rPr>
          <w:rFonts w:eastAsia="Calibri" w:cs="Times New Roman"/>
          <w:sz w:val="22"/>
        </w:rPr>
        <w:t xml:space="preserve"> and the Bond Resolution, copies of which are available from the Underwriter prior to delivery of the </w:t>
      </w:r>
      <w:r w:rsidR="000A3C99" w:rsidRPr="000E5D4E">
        <w:rPr>
          <w:rFonts w:eastAsia="Calibri" w:cs="Times New Roman"/>
          <w:sz w:val="22"/>
        </w:rPr>
        <w:t>Bonds</w:t>
      </w:r>
      <w:r w:rsidRPr="000E5D4E">
        <w:rPr>
          <w:rFonts w:eastAsia="Calibri" w:cs="Times New Roman"/>
          <w:sz w:val="22"/>
        </w:rPr>
        <w:t xml:space="preserve">. See “INTRODUCTION—Additional Information.” </w:t>
      </w:r>
    </w:p>
    <w:p w14:paraId="4A69B354" w14:textId="6FB759F5" w:rsidR="0039625C" w:rsidRPr="000E5D4E" w:rsidRDefault="00B47E9F" w:rsidP="00D92872">
      <w:pPr>
        <w:pStyle w:val="Heading2"/>
        <w:numPr>
          <w:ilvl w:val="1"/>
          <w:numId w:val="3"/>
        </w:numPr>
        <w:rPr>
          <w:rFonts w:eastAsia="Times New Roman"/>
          <w:sz w:val="22"/>
        </w:rPr>
      </w:pPr>
      <w:bookmarkStart w:id="98" w:name="_Toc175041366"/>
      <w:r w:rsidRPr="000E5D4E">
        <w:rPr>
          <w:rFonts w:eastAsia="Times New Roman"/>
          <w:sz w:val="22"/>
        </w:rPr>
        <w:t>Discharge on March 1, 2065</w:t>
      </w:r>
      <w:bookmarkEnd w:id="98"/>
    </w:p>
    <w:p w14:paraId="5411770E" w14:textId="3A1AAB86" w:rsidR="0039625C" w:rsidRPr="000E5D4E" w:rsidRDefault="0039625C" w:rsidP="0039625C">
      <w:pPr>
        <w:spacing w:after="240"/>
        <w:ind w:firstLine="720"/>
        <w:jc w:val="both"/>
        <w:rPr>
          <w:rFonts w:eastAsia="Calibri" w:cs="Times New Roman"/>
          <w:sz w:val="22"/>
        </w:rPr>
      </w:pPr>
      <w:r w:rsidRPr="000E5D4E">
        <w:rPr>
          <w:rFonts w:eastAsia="Calibri" w:cs="Times New Roman"/>
          <w:b/>
          <w:sz w:val="22"/>
        </w:rPr>
        <w:t xml:space="preserve">Notwithstanding any other provision in the </w:t>
      </w:r>
      <w:r w:rsidR="00EA0C42" w:rsidRPr="000E5D4E">
        <w:rPr>
          <w:rFonts w:eastAsia="Calibri" w:cs="Times New Roman"/>
          <w:b/>
          <w:sz w:val="22"/>
        </w:rPr>
        <w:t>Indenture</w:t>
      </w:r>
      <w:r w:rsidRPr="000E5D4E">
        <w:rPr>
          <w:rFonts w:eastAsia="Calibri" w:cs="Times New Roman"/>
          <w:b/>
          <w:sz w:val="22"/>
        </w:rPr>
        <w:t xml:space="preserve">, in the event that any amount of principal of or interest on the </w:t>
      </w:r>
      <w:r w:rsidR="000A3C99" w:rsidRPr="000E5D4E">
        <w:rPr>
          <w:rFonts w:eastAsia="Calibri" w:cs="Times New Roman"/>
          <w:b/>
          <w:sz w:val="22"/>
        </w:rPr>
        <w:t>Bonds</w:t>
      </w:r>
      <w:r w:rsidRPr="000E5D4E">
        <w:rPr>
          <w:rFonts w:eastAsia="Calibri" w:cs="Times New Roman"/>
          <w:b/>
          <w:sz w:val="22"/>
        </w:rPr>
        <w:t xml:space="preserve"> remains unpaid after the application of all </w:t>
      </w:r>
      <w:r w:rsidR="00EA0C42" w:rsidRPr="000E5D4E">
        <w:rPr>
          <w:rFonts w:eastAsia="Calibri" w:cs="Times New Roman"/>
          <w:b/>
          <w:sz w:val="22"/>
        </w:rPr>
        <w:t>Pledged Revenue</w:t>
      </w:r>
      <w:r w:rsidRPr="000E5D4E">
        <w:rPr>
          <w:rFonts w:eastAsia="Calibri" w:cs="Times New Roman"/>
          <w:b/>
          <w:sz w:val="22"/>
        </w:rPr>
        <w:t xml:space="preserve"> available therefor on </w:t>
      </w:r>
      <w:r w:rsidR="00AE1391" w:rsidRPr="000E5D4E">
        <w:rPr>
          <w:rFonts w:eastAsia="Calibri" w:cs="Times New Roman"/>
          <w:b/>
          <w:sz w:val="22"/>
        </w:rPr>
        <w:t>March 1, 206</w:t>
      </w:r>
      <w:r w:rsidR="00B47E9F" w:rsidRPr="000E5D4E">
        <w:rPr>
          <w:rFonts w:eastAsia="Calibri" w:cs="Times New Roman"/>
          <w:b/>
          <w:sz w:val="22"/>
        </w:rPr>
        <w:t>5</w:t>
      </w:r>
      <w:r w:rsidRPr="000E5D4E">
        <w:rPr>
          <w:rFonts w:eastAsia="Calibri" w:cs="Times New Roman"/>
          <w:b/>
          <w:sz w:val="22"/>
        </w:rPr>
        <w:t xml:space="preserve">, the </w:t>
      </w:r>
      <w:r w:rsidR="000A3C99" w:rsidRPr="000E5D4E">
        <w:rPr>
          <w:rFonts w:eastAsia="Calibri" w:cs="Times New Roman"/>
          <w:b/>
          <w:sz w:val="22"/>
        </w:rPr>
        <w:t>Bonds</w:t>
      </w:r>
      <w:r w:rsidRPr="000E5D4E">
        <w:rPr>
          <w:rFonts w:eastAsia="Calibri" w:cs="Times New Roman"/>
          <w:b/>
          <w:sz w:val="22"/>
        </w:rPr>
        <w:t xml:space="preserve"> and the lien of the </w:t>
      </w:r>
      <w:r w:rsidR="00EA0C42" w:rsidRPr="000E5D4E">
        <w:rPr>
          <w:rFonts w:eastAsia="Calibri" w:cs="Times New Roman"/>
          <w:b/>
          <w:sz w:val="22"/>
        </w:rPr>
        <w:t>Indenture</w:t>
      </w:r>
      <w:r w:rsidRPr="000E5D4E">
        <w:rPr>
          <w:rFonts w:eastAsia="Calibri" w:cs="Times New Roman"/>
          <w:b/>
          <w:sz w:val="22"/>
        </w:rPr>
        <w:t xml:space="preserve"> securing payment thereof are to be deemed discharged, the estate and rights thereby granted are to cease, terminate, and be void, and thereupon the Trustee is to cancel and discharge the lien of the </w:t>
      </w:r>
      <w:r w:rsidR="00EA0C42" w:rsidRPr="000E5D4E">
        <w:rPr>
          <w:rFonts w:eastAsia="Calibri" w:cs="Times New Roman"/>
          <w:b/>
          <w:sz w:val="22"/>
        </w:rPr>
        <w:t>Indenture</w:t>
      </w:r>
      <w:r w:rsidRPr="000E5D4E">
        <w:rPr>
          <w:rFonts w:eastAsia="Calibri" w:cs="Times New Roman"/>
          <w:b/>
          <w:sz w:val="22"/>
        </w:rPr>
        <w:t xml:space="preserve">, and execute and deliver to the District such instruments in writing as are </w:t>
      </w:r>
      <w:r w:rsidR="000156BF" w:rsidRPr="000E5D4E">
        <w:rPr>
          <w:rFonts w:eastAsia="Calibri" w:cs="Times New Roman"/>
          <w:b/>
          <w:sz w:val="22"/>
        </w:rPr>
        <w:t>requested</w:t>
      </w:r>
      <w:r w:rsidRPr="000E5D4E">
        <w:rPr>
          <w:rFonts w:eastAsia="Calibri" w:cs="Times New Roman"/>
          <w:b/>
          <w:sz w:val="22"/>
        </w:rPr>
        <w:t xml:space="preserve"> to evidence the same. Upon such discharge, the Owners will have no recourse to the </w:t>
      </w:r>
      <w:proofErr w:type="gramStart"/>
      <w:r w:rsidRPr="000E5D4E">
        <w:rPr>
          <w:rFonts w:eastAsia="Calibri" w:cs="Times New Roman"/>
          <w:b/>
          <w:sz w:val="22"/>
        </w:rPr>
        <w:t>District</w:t>
      </w:r>
      <w:proofErr w:type="gramEnd"/>
      <w:r w:rsidRPr="000E5D4E">
        <w:rPr>
          <w:rFonts w:eastAsia="Calibri" w:cs="Times New Roman"/>
          <w:b/>
          <w:sz w:val="22"/>
        </w:rPr>
        <w:t xml:space="preserve"> or any property of the District for the payment of any amount of principal of or interest on the </w:t>
      </w:r>
      <w:r w:rsidR="000A3C99" w:rsidRPr="000E5D4E">
        <w:rPr>
          <w:rFonts w:eastAsia="Calibri" w:cs="Times New Roman"/>
          <w:b/>
          <w:sz w:val="22"/>
        </w:rPr>
        <w:t>Bonds</w:t>
      </w:r>
      <w:r w:rsidRPr="000E5D4E">
        <w:rPr>
          <w:rFonts w:eastAsia="Calibri" w:cs="Times New Roman"/>
          <w:b/>
          <w:sz w:val="22"/>
        </w:rPr>
        <w:t xml:space="preserve"> remaining unpaid.</w:t>
      </w:r>
    </w:p>
    <w:p w14:paraId="3D113040" w14:textId="718EC187" w:rsidR="0039625C" w:rsidRPr="000E5D4E" w:rsidRDefault="0039625C" w:rsidP="00D92872">
      <w:pPr>
        <w:pStyle w:val="Heading2"/>
        <w:numPr>
          <w:ilvl w:val="1"/>
          <w:numId w:val="3"/>
        </w:numPr>
        <w:rPr>
          <w:rFonts w:eastAsia="Times New Roman"/>
          <w:sz w:val="22"/>
        </w:rPr>
      </w:pPr>
      <w:bookmarkStart w:id="99" w:name="_Toc47623368"/>
      <w:bookmarkStart w:id="100" w:name="_Toc175041367"/>
      <w:r w:rsidRPr="000E5D4E">
        <w:rPr>
          <w:rFonts w:eastAsia="Times New Roman"/>
          <w:sz w:val="22"/>
        </w:rPr>
        <w:t xml:space="preserve">Authorized Denominations of the </w:t>
      </w:r>
      <w:r w:rsidR="000A3C99" w:rsidRPr="000E5D4E">
        <w:rPr>
          <w:rFonts w:eastAsia="Times New Roman"/>
          <w:sz w:val="22"/>
        </w:rPr>
        <w:t>Bonds</w:t>
      </w:r>
      <w:bookmarkEnd w:id="99"/>
      <w:bookmarkEnd w:id="100"/>
    </w:p>
    <w:p w14:paraId="5774CAC2" w14:textId="47B75E65" w:rsidR="0039625C" w:rsidRPr="000E5D4E" w:rsidRDefault="0039625C" w:rsidP="0039625C">
      <w:pPr>
        <w:spacing w:after="240"/>
        <w:ind w:firstLine="720"/>
        <w:jc w:val="both"/>
        <w:rPr>
          <w:rFonts w:eastAsia="Calibri" w:cs="Times New Roman"/>
          <w:sz w:val="22"/>
        </w:rPr>
      </w:pPr>
      <w:r w:rsidRPr="000E5D4E">
        <w:rPr>
          <w:rFonts w:eastAsia="Calibri" w:cs="Times New Roman"/>
          <w:sz w:val="22"/>
        </w:rPr>
        <w:t xml:space="preserve">The </w:t>
      </w:r>
      <w:r w:rsidR="000A3C99" w:rsidRPr="000E5D4E">
        <w:rPr>
          <w:rFonts w:eastAsia="Calibri" w:cs="Times New Roman"/>
          <w:sz w:val="22"/>
        </w:rPr>
        <w:t>Bonds</w:t>
      </w:r>
      <w:r w:rsidRPr="000E5D4E">
        <w:rPr>
          <w:rFonts w:eastAsia="Calibri" w:cs="Times New Roman"/>
          <w:sz w:val="22"/>
        </w:rPr>
        <w:t xml:space="preserve"> are being issued in “Authorized Denominations,” defined in the </w:t>
      </w:r>
      <w:r w:rsidR="00EA0C42" w:rsidRPr="000E5D4E">
        <w:rPr>
          <w:rFonts w:eastAsia="Calibri" w:cs="Times New Roman"/>
          <w:sz w:val="22"/>
        </w:rPr>
        <w:t>Indenture</w:t>
      </w:r>
      <w:r w:rsidRPr="000E5D4E">
        <w:rPr>
          <w:rFonts w:eastAsia="Calibri" w:cs="Times New Roman"/>
          <w:sz w:val="22"/>
        </w:rPr>
        <w:t xml:space="preserve"> to mean the amount of $500,000 or any integral multiple of $1,000 in excess thereof, provided that no individual</w:t>
      </w:r>
      <w:r w:rsidR="00EA144C" w:rsidRPr="000E5D4E">
        <w:rPr>
          <w:rFonts w:eastAsia="Calibri" w:cs="Times New Roman"/>
          <w:sz w:val="22"/>
        </w:rPr>
        <w:t xml:space="preserve"> Bond</w:t>
      </w:r>
      <w:r w:rsidRPr="000E5D4E">
        <w:rPr>
          <w:rFonts w:eastAsia="Calibri" w:cs="Times New Roman"/>
          <w:sz w:val="22"/>
        </w:rPr>
        <w:t xml:space="preserve"> may be in an amount which exceeds the principal amount coming due on any maturity date. Notwithstanding the foregoing, in the event a </w:t>
      </w:r>
      <w:r w:rsidR="00C8429B" w:rsidRPr="000E5D4E">
        <w:rPr>
          <w:rFonts w:eastAsia="Calibri" w:cs="Times New Roman"/>
          <w:sz w:val="22"/>
        </w:rPr>
        <w:t>Bond</w:t>
      </w:r>
      <w:r w:rsidRPr="000E5D4E">
        <w:rPr>
          <w:rFonts w:eastAsia="Calibri" w:cs="Times New Roman"/>
          <w:sz w:val="22"/>
        </w:rPr>
        <w:t xml:space="preserve"> is partially </w:t>
      </w:r>
      <w:proofErr w:type="gramStart"/>
      <w:r w:rsidRPr="000E5D4E">
        <w:rPr>
          <w:rFonts w:eastAsia="Calibri" w:cs="Times New Roman"/>
          <w:sz w:val="22"/>
        </w:rPr>
        <w:t>redeemed</w:t>
      </w:r>
      <w:proofErr w:type="gramEnd"/>
      <w:r w:rsidRPr="000E5D4E">
        <w:rPr>
          <w:rFonts w:eastAsia="Calibri" w:cs="Times New Roman"/>
          <w:sz w:val="22"/>
        </w:rPr>
        <w:t xml:space="preserve"> and the unredeemed portion is less than $500,000, such unredeemed portion of such </w:t>
      </w:r>
      <w:r w:rsidR="00C8429B" w:rsidRPr="000E5D4E">
        <w:rPr>
          <w:rFonts w:eastAsia="Calibri" w:cs="Times New Roman"/>
          <w:sz w:val="22"/>
        </w:rPr>
        <w:t>Bond</w:t>
      </w:r>
      <w:r w:rsidRPr="000E5D4E">
        <w:rPr>
          <w:rFonts w:eastAsia="Calibri" w:cs="Times New Roman"/>
          <w:sz w:val="22"/>
        </w:rPr>
        <w:t xml:space="preserve"> may be issued in the largest possible denomination of less than $500,000, in an integral multiple of $1,000</w:t>
      </w:r>
      <w:r w:rsidR="00B70A9F" w:rsidRPr="000E5D4E">
        <w:rPr>
          <w:rFonts w:eastAsia="Calibri" w:cs="Times New Roman"/>
          <w:sz w:val="22"/>
        </w:rPr>
        <w:t>.</w:t>
      </w:r>
      <w:r w:rsidRPr="000E5D4E">
        <w:rPr>
          <w:rFonts w:eastAsia="Calibri" w:cs="Times New Roman"/>
          <w:sz w:val="22"/>
        </w:rPr>
        <w:t xml:space="preserve"> </w:t>
      </w:r>
    </w:p>
    <w:p w14:paraId="36936791" w14:textId="77777777" w:rsidR="0039625C" w:rsidRPr="000E5D4E" w:rsidRDefault="0039625C" w:rsidP="00D92872">
      <w:pPr>
        <w:pStyle w:val="Heading2"/>
        <w:numPr>
          <w:ilvl w:val="1"/>
          <w:numId w:val="3"/>
        </w:numPr>
        <w:rPr>
          <w:rFonts w:eastAsia="Times New Roman"/>
          <w:sz w:val="22"/>
        </w:rPr>
      </w:pPr>
      <w:bookmarkStart w:id="101" w:name="_Toc47623369"/>
      <w:bookmarkStart w:id="102" w:name="_Toc175041368"/>
      <w:r w:rsidRPr="000E5D4E">
        <w:rPr>
          <w:rFonts w:eastAsia="Times New Roman"/>
          <w:sz w:val="22"/>
        </w:rPr>
        <w:t>Payment of Principal and Interest</w:t>
      </w:r>
      <w:bookmarkEnd w:id="101"/>
      <w:bookmarkEnd w:id="102"/>
    </w:p>
    <w:p w14:paraId="610A6ABC" w14:textId="51AAB369" w:rsidR="009967BA" w:rsidRPr="000E5D4E" w:rsidRDefault="009967BA" w:rsidP="009967BA">
      <w:pPr>
        <w:spacing w:after="240"/>
        <w:ind w:firstLine="720"/>
        <w:jc w:val="both"/>
        <w:rPr>
          <w:rFonts w:eastAsia="Calibri" w:cs="Times New Roman"/>
          <w:sz w:val="22"/>
          <w:szCs w:val="22"/>
        </w:rPr>
      </w:pPr>
      <w:r w:rsidRPr="000E5D4E">
        <w:rPr>
          <w:rFonts w:eastAsia="Calibri" w:cs="Times New Roman"/>
          <w:sz w:val="22"/>
          <w:szCs w:val="22"/>
        </w:rPr>
        <w:t xml:space="preserve">The </w:t>
      </w:r>
      <w:r w:rsidR="00EA0C42" w:rsidRPr="000E5D4E">
        <w:rPr>
          <w:rFonts w:eastAsia="Calibri" w:cs="Times New Roman"/>
          <w:sz w:val="22"/>
          <w:szCs w:val="22"/>
        </w:rPr>
        <w:t>Indenture</w:t>
      </w:r>
      <w:r w:rsidRPr="000E5D4E">
        <w:rPr>
          <w:rFonts w:eastAsia="Calibri" w:cs="Times New Roman"/>
          <w:sz w:val="22"/>
          <w:szCs w:val="22"/>
        </w:rPr>
        <w:t xml:space="preserve"> provides that the principal of and premium, if any, on the </w:t>
      </w:r>
      <w:r w:rsidR="000A3C99" w:rsidRPr="000E5D4E">
        <w:rPr>
          <w:rFonts w:eastAsia="Calibri" w:cs="Times New Roman"/>
          <w:sz w:val="22"/>
          <w:szCs w:val="22"/>
        </w:rPr>
        <w:t>Bonds</w:t>
      </w:r>
      <w:r w:rsidRPr="000E5D4E">
        <w:rPr>
          <w:rFonts w:eastAsia="Calibri" w:cs="Times New Roman"/>
          <w:sz w:val="22"/>
          <w:szCs w:val="22"/>
        </w:rPr>
        <w:t xml:space="preserve"> are payable in lawful money of the United States of America to the owner of each </w:t>
      </w:r>
      <w:r w:rsidR="00C8429B" w:rsidRPr="000E5D4E">
        <w:rPr>
          <w:rFonts w:eastAsia="Calibri" w:cs="Times New Roman"/>
          <w:sz w:val="22"/>
          <w:szCs w:val="22"/>
        </w:rPr>
        <w:t>Bond</w:t>
      </w:r>
      <w:r w:rsidRPr="000E5D4E">
        <w:rPr>
          <w:rFonts w:eastAsia="Calibri" w:cs="Times New Roman"/>
          <w:sz w:val="22"/>
          <w:szCs w:val="22"/>
        </w:rPr>
        <w:t xml:space="preserve"> (the “</w:t>
      </w:r>
      <w:r w:rsidR="00C8429B" w:rsidRPr="008A2B0E">
        <w:rPr>
          <w:rFonts w:eastAsia="Calibri" w:cs="Times New Roman"/>
          <w:b/>
          <w:bCs/>
          <w:sz w:val="22"/>
          <w:szCs w:val="22"/>
        </w:rPr>
        <w:t>Bond</w:t>
      </w:r>
      <w:r w:rsidRPr="008A2B0E">
        <w:rPr>
          <w:rFonts w:eastAsia="Calibri" w:cs="Times New Roman"/>
          <w:b/>
          <w:bCs/>
          <w:sz w:val="22"/>
          <w:szCs w:val="22"/>
        </w:rPr>
        <w:t xml:space="preserve"> Owners</w:t>
      </w:r>
      <w:r w:rsidRPr="000E5D4E">
        <w:rPr>
          <w:rFonts w:eastAsia="Calibri" w:cs="Times New Roman"/>
          <w:sz w:val="22"/>
          <w:szCs w:val="22"/>
        </w:rPr>
        <w:t>”) upon maturity or prior redemption and presentation at the principal office of the Trustee</w:t>
      </w:r>
      <w:r w:rsidR="007877EF" w:rsidRPr="000E5D4E">
        <w:rPr>
          <w:rFonts w:eastAsia="Calibri" w:cs="Times New Roman"/>
          <w:sz w:val="22"/>
          <w:szCs w:val="22"/>
        </w:rPr>
        <w:t xml:space="preserve">. </w:t>
      </w:r>
      <w:r w:rsidRPr="000E5D4E">
        <w:rPr>
          <w:rFonts w:eastAsia="Calibri" w:cs="Times New Roman"/>
          <w:sz w:val="22"/>
          <w:szCs w:val="22"/>
        </w:rPr>
        <w:t xml:space="preserve">The interest on any </w:t>
      </w:r>
      <w:r w:rsidR="00C8429B" w:rsidRPr="000E5D4E">
        <w:rPr>
          <w:rFonts w:eastAsia="Calibri" w:cs="Times New Roman"/>
          <w:sz w:val="22"/>
          <w:szCs w:val="22"/>
        </w:rPr>
        <w:t>Bond</w:t>
      </w:r>
      <w:r w:rsidRPr="000E5D4E">
        <w:rPr>
          <w:rFonts w:eastAsia="Calibri" w:cs="Times New Roman"/>
          <w:sz w:val="22"/>
          <w:szCs w:val="22"/>
        </w:rPr>
        <w:t xml:space="preserve"> is payable to the person in whose name such </w:t>
      </w:r>
      <w:r w:rsidR="00C8429B" w:rsidRPr="000E5D4E">
        <w:rPr>
          <w:rFonts w:eastAsia="Calibri" w:cs="Times New Roman"/>
          <w:sz w:val="22"/>
          <w:szCs w:val="22"/>
        </w:rPr>
        <w:t>Bond</w:t>
      </w:r>
      <w:r w:rsidRPr="000E5D4E">
        <w:rPr>
          <w:rFonts w:eastAsia="Calibri" w:cs="Times New Roman"/>
          <w:sz w:val="22"/>
          <w:szCs w:val="22"/>
        </w:rPr>
        <w:t xml:space="preserve"> is registered, at their address as it appears on the registration books maintained by or on behalf of the District by the Trustee, at the close of business on the Record Date (defined in the Indenture as the 15</w:t>
      </w:r>
      <w:r w:rsidR="00D6258D" w:rsidRPr="000E5D4E">
        <w:rPr>
          <w:rFonts w:eastAsia="Calibri" w:cs="Times New Roman"/>
          <w:sz w:val="22"/>
          <w:szCs w:val="22"/>
          <w:vertAlign w:val="superscript"/>
        </w:rPr>
        <w:t>th</w:t>
      </w:r>
      <w:r w:rsidRPr="000E5D4E">
        <w:rPr>
          <w:rFonts w:eastAsia="Calibri" w:cs="Times New Roman"/>
          <w:sz w:val="22"/>
          <w:szCs w:val="22"/>
        </w:rPr>
        <w:t xml:space="preserve"> day of the calendar month next preceding each Interest Payment Date), irrespective of any transfer or exchange of such </w:t>
      </w:r>
      <w:r w:rsidR="00C8429B" w:rsidRPr="000E5D4E">
        <w:rPr>
          <w:rFonts w:eastAsia="Calibri" w:cs="Times New Roman"/>
          <w:sz w:val="22"/>
          <w:szCs w:val="22"/>
        </w:rPr>
        <w:t>Bond</w:t>
      </w:r>
      <w:r w:rsidRPr="000E5D4E">
        <w:rPr>
          <w:rFonts w:eastAsia="Calibri" w:cs="Times New Roman"/>
          <w:sz w:val="22"/>
          <w:szCs w:val="22"/>
        </w:rPr>
        <w:t xml:space="preserve"> subsequent to such Record Date and prior to such Interest Payment Date; provided that any such interest not so timely paid or duly provided for shall cease to be payable to the person who is the </w:t>
      </w:r>
      <w:r w:rsidR="00C8429B" w:rsidRPr="000E5D4E">
        <w:rPr>
          <w:rFonts w:eastAsia="Calibri" w:cs="Times New Roman"/>
          <w:sz w:val="22"/>
          <w:szCs w:val="22"/>
        </w:rPr>
        <w:t>Bond</w:t>
      </w:r>
      <w:r w:rsidRPr="000E5D4E">
        <w:rPr>
          <w:rFonts w:eastAsia="Calibri" w:cs="Times New Roman"/>
          <w:sz w:val="22"/>
          <w:szCs w:val="22"/>
        </w:rPr>
        <w:t xml:space="preserve"> Owner thereof at the close of business on the Record Date and shall be payable to the person who is the </w:t>
      </w:r>
      <w:r w:rsidR="00C8429B" w:rsidRPr="000E5D4E">
        <w:rPr>
          <w:rFonts w:eastAsia="Calibri" w:cs="Times New Roman"/>
          <w:sz w:val="22"/>
          <w:szCs w:val="22"/>
        </w:rPr>
        <w:t>Bond</w:t>
      </w:r>
      <w:r w:rsidRPr="000E5D4E">
        <w:rPr>
          <w:rFonts w:eastAsia="Calibri" w:cs="Times New Roman"/>
          <w:sz w:val="22"/>
          <w:szCs w:val="22"/>
        </w:rPr>
        <w:t xml:space="preserve"> Owner thereof at the close of business on a Special Record Date for the payment of any such unpaid interest</w:t>
      </w:r>
      <w:r w:rsidR="007877EF" w:rsidRPr="000E5D4E">
        <w:rPr>
          <w:rFonts w:eastAsia="Calibri" w:cs="Times New Roman"/>
          <w:sz w:val="22"/>
          <w:szCs w:val="22"/>
        </w:rPr>
        <w:t xml:space="preserve">. </w:t>
      </w:r>
      <w:r w:rsidRPr="000E5D4E">
        <w:rPr>
          <w:rFonts w:eastAsia="Calibri" w:cs="Times New Roman"/>
          <w:sz w:val="22"/>
          <w:szCs w:val="22"/>
        </w:rPr>
        <w:t xml:space="preserve">Such Special Record Date shall be fixed by the Trustee whenever moneys become available for payment of the unpaid interest and notice of the Special Record Date shall be given to the </w:t>
      </w:r>
      <w:r w:rsidR="00C8429B" w:rsidRPr="000E5D4E">
        <w:rPr>
          <w:rFonts w:eastAsia="Calibri" w:cs="Times New Roman"/>
          <w:sz w:val="22"/>
          <w:szCs w:val="22"/>
        </w:rPr>
        <w:t>Bond</w:t>
      </w:r>
      <w:r w:rsidRPr="000E5D4E">
        <w:rPr>
          <w:rFonts w:eastAsia="Calibri" w:cs="Times New Roman"/>
          <w:sz w:val="22"/>
          <w:szCs w:val="22"/>
        </w:rPr>
        <w:t xml:space="preserve"> Owners not less than 10 days prior to the Special Record Date by first-class mail to each such </w:t>
      </w:r>
      <w:r w:rsidR="00C8429B" w:rsidRPr="000E5D4E">
        <w:rPr>
          <w:rFonts w:eastAsia="Calibri" w:cs="Times New Roman"/>
          <w:sz w:val="22"/>
          <w:szCs w:val="22"/>
        </w:rPr>
        <w:t>Bond</w:t>
      </w:r>
      <w:r w:rsidRPr="000E5D4E">
        <w:rPr>
          <w:rFonts w:eastAsia="Calibri" w:cs="Times New Roman"/>
          <w:sz w:val="22"/>
          <w:szCs w:val="22"/>
        </w:rPr>
        <w:t xml:space="preserve"> Owner as shown on the registration books kept by the Trustee on a date selected by the Trustee</w:t>
      </w:r>
      <w:r w:rsidR="007877EF" w:rsidRPr="000E5D4E">
        <w:rPr>
          <w:rFonts w:eastAsia="Calibri" w:cs="Times New Roman"/>
          <w:sz w:val="22"/>
          <w:szCs w:val="22"/>
        </w:rPr>
        <w:t xml:space="preserve">. </w:t>
      </w:r>
      <w:r w:rsidRPr="000E5D4E">
        <w:rPr>
          <w:rFonts w:eastAsia="Calibri" w:cs="Times New Roman"/>
          <w:sz w:val="22"/>
          <w:szCs w:val="22"/>
        </w:rPr>
        <w:t>Such notice shall state the date of the Special Record Date and the date fixed for the payment of such unpaid interest.</w:t>
      </w:r>
    </w:p>
    <w:p w14:paraId="67AD87FC" w14:textId="3A618A65" w:rsidR="009967BA" w:rsidRPr="000E5D4E" w:rsidRDefault="009967BA" w:rsidP="009967BA">
      <w:pPr>
        <w:spacing w:after="240"/>
        <w:ind w:firstLine="720"/>
        <w:jc w:val="both"/>
        <w:rPr>
          <w:rFonts w:eastAsia="Calibri" w:cs="Times New Roman"/>
          <w:sz w:val="22"/>
          <w:szCs w:val="22"/>
        </w:rPr>
      </w:pPr>
      <w:r w:rsidRPr="000E5D4E">
        <w:rPr>
          <w:rFonts w:eastAsia="Calibri" w:cs="Times New Roman"/>
          <w:sz w:val="22"/>
          <w:szCs w:val="22"/>
        </w:rPr>
        <w:t xml:space="preserve">Interest payments shall be paid by check or draft of the Trustee mailed on or before the Interest Payment Date to the </w:t>
      </w:r>
      <w:r w:rsidR="00C8429B" w:rsidRPr="000E5D4E">
        <w:rPr>
          <w:rFonts w:eastAsia="Calibri" w:cs="Times New Roman"/>
          <w:sz w:val="22"/>
          <w:szCs w:val="22"/>
        </w:rPr>
        <w:t>Bond</w:t>
      </w:r>
      <w:r w:rsidRPr="000E5D4E">
        <w:rPr>
          <w:rFonts w:eastAsia="Calibri" w:cs="Times New Roman"/>
          <w:sz w:val="22"/>
          <w:szCs w:val="22"/>
        </w:rPr>
        <w:t xml:space="preserve"> Owners</w:t>
      </w:r>
      <w:r w:rsidR="007877EF" w:rsidRPr="000E5D4E">
        <w:rPr>
          <w:rFonts w:eastAsia="Calibri" w:cs="Times New Roman"/>
          <w:sz w:val="22"/>
          <w:szCs w:val="22"/>
        </w:rPr>
        <w:t xml:space="preserve">. </w:t>
      </w:r>
      <w:r w:rsidRPr="000E5D4E">
        <w:rPr>
          <w:rFonts w:eastAsia="Calibri" w:cs="Times New Roman"/>
          <w:sz w:val="22"/>
          <w:szCs w:val="22"/>
        </w:rPr>
        <w:t xml:space="preserve">The Trustee may make payments of interest on any </w:t>
      </w:r>
      <w:r w:rsidR="00C8429B" w:rsidRPr="000E5D4E">
        <w:rPr>
          <w:rFonts w:eastAsia="Calibri" w:cs="Times New Roman"/>
          <w:sz w:val="22"/>
          <w:szCs w:val="22"/>
        </w:rPr>
        <w:t>Bond</w:t>
      </w:r>
      <w:r w:rsidRPr="000E5D4E">
        <w:rPr>
          <w:rFonts w:eastAsia="Calibri" w:cs="Times New Roman"/>
          <w:sz w:val="22"/>
          <w:szCs w:val="22"/>
        </w:rPr>
        <w:t xml:space="preserve"> by such alternative means as may be mutually agreed to between the </w:t>
      </w:r>
      <w:r w:rsidR="00C8429B" w:rsidRPr="000E5D4E">
        <w:rPr>
          <w:rFonts w:eastAsia="Calibri" w:cs="Times New Roman"/>
          <w:sz w:val="22"/>
          <w:szCs w:val="22"/>
        </w:rPr>
        <w:t>Bond</w:t>
      </w:r>
      <w:r w:rsidRPr="000E5D4E">
        <w:rPr>
          <w:rFonts w:eastAsia="Calibri" w:cs="Times New Roman"/>
          <w:sz w:val="22"/>
          <w:szCs w:val="22"/>
        </w:rPr>
        <w:t xml:space="preserve"> Owner of such Bond and the </w:t>
      </w:r>
      <w:proofErr w:type="gramStart"/>
      <w:r w:rsidRPr="000E5D4E">
        <w:rPr>
          <w:rFonts w:eastAsia="Calibri" w:cs="Times New Roman"/>
          <w:sz w:val="22"/>
          <w:szCs w:val="22"/>
        </w:rPr>
        <w:t>Trustee;</w:t>
      </w:r>
      <w:proofErr w:type="gramEnd"/>
      <w:r w:rsidRPr="000E5D4E">
        <w:rPr>
          <w:rFonts w:eastAsia="Calibri" w:cs="Times New Roman"/>
          <w:sz w:val="22"/>
          <w:szCs w:val="22"/>
        </w:rPr>
        <w:t xml:space="preserve"> </w:t>
      </w:r>
      <w:r w:rsidRPr="000E5D4E">
        <w:rPr>
          <w:rFonts w:eastAsia="Calibri" w:cs="Times New Roman"/>
          <w:sz w:val="22"/>
          <w:szCs w:val="22"/>
        </w:rPr>
        <w:lastRenderedPageBreak/>
        <w:t>provided that the District shall not be required to incur any expenses in connection with such alternative means of payment</w:t>
      </w:r>
      <w:r w:rsidR="007877EF" w:rsidRPr="000E5D4E">
        <w:rPr>
          <w:rFonts w:eastAsia="Calibri" w:cs="Times New Roman"/>
          <w:sz w:val="22"/>
          <w:szCs w:val="22"/>
        </w:rPr>
        <w:t xml:space="preserve">. </w:t>
      </w:r>
    </w:p>
    <w:p w14:paraId="0746B8A6" w14:textId="33086D53" w:rsidR="009967BA" w:rsidRPr="000E5D4E" w:rsidRDefault="009967BA" w:rsidP="009967BA">
      <w:pPr>
        <w:spacing w:after="240"/>
        <w:ind w:firstLine="720"/>
        <w:jc w:val="both"/>
        <w:rPr>
          <w:rFonts w:eastAsia="Calibri" w:cs="Times New Roman"/>
          <w:sz w:val="22"/>
          <w:szCs w:val="22"/>
        </w:rPr>
      </w:pPr>
      <w:r w:rsidRPr="000E5D4E">
        <w:rPr>
          <w:rFonts w:eastAsia="Calibri" w:cs="Times New Roman"/>
          <w:sz w:val="22"/>
          <w:szCs w:val="22"/>
        </w:rPr>
        <w:t xml:space="preserve">To the extent principal of any </w:t>
      </w:r>
      <w:r w:rsidR="00C8429B" w:rsidRPr="000E5D4E">
        <w:rPr>
          <w:rFonts w:eastAsia="Calibri" w:cs="Times New Roman"/>
          <w:sz w:val="22"/>
          <w:szCs w:val="22"/>
        </w:rPr>
        <w:t>Bond</w:t>
      </w:r>
      <w:r w:rsidRPr="000E5D4E">
        <w:rPr>
          <w:rFonts w:eastAsia="Calibri" w:cs="Times New Roman"/>
          <w:sz w:val="22"/>
          <w:szCs w:val="22"/>
        </w:rPr>
        <w:t xml:space="preserve"> is not paid when due, such principal shall remain Outstanding until paid, subject to the discharge provisions of the </w:t>
      </w:r>
      <w:r w:rsidR="00EA0C42" w:rsidRPr="000E5D4E">
        <w:rPr>
          <w:rFonts w:eastAsia="Calibri" w:cs="Times New Roman"/>
          <w:sz w:val="22"/>
          <w:szCs w:val="22"/>
        </w:rPr>
        <w:t>Indenture</w:t>
      </w:r>
      <w:r w:rsidR="007877EF" w:rsidRPr="000E5D4E">
        <w:rPr>
          <w:rFonts w:eastAsia="Calibri" w:cs="Times New Roman"/>
          <w:sz w:val="22"/>
          <w:szCs w:val="22"/>
        </w:rPr>
        <w:t xml:space="preserve">. </w:t>
      </w:r>
      <w:r w:rsidRPr="000E5D4E">
        <w:rPr>
          <w:rFonts w:eastAsia="Calibri" w:cs="Times New Roman"/>
          <w:sz w:val="22"/>
          <w:szCs w:val="22"/>
        </w:rPr>
        <w:t xml:space="preserve">To the extent interest on any </w:t>
      </w:r>
      <w:r w:rsidR="00C8429B" w:rsidRPr="000E5D4E">
        <w:rPr>
          <w:rFonts w:eastAsia="Calibri" w:cs="Times New Roman"/>
          <w:sz w:val="22"/>
          <w:szCs w:val="22"/>
        </w:rPr>
        <w:t>Bond</w:t>
      </w:r>
      <w:r w:rsidRPr="000E5D4E">
        <w:rPr>
          <w:rFonts w:eastAsia="Calibri" w:cs="Times New Roman"/>
          <w:sz w:val="22"/>
          <w:szCs w:val="22"/>
        </w:rPr>
        <w:t xml:space="preserve"> is not paid when due, such interest shall compound annually on each Interest Payment Date, at the rate then borne by the </w:t>
      </w:r>
      <w:r w:rsidR="00C8429B" w:rsidRPr="000E5D4E">
        <w:rPr>
          <w:rFonts w:eastAsia="Calibri" w:cs="Times New Roman"/>
          <w:sz w:val="22"/>
          <w:szCs w:val="22"/>
        </w:rPr>
        <w:t>Bond</w:t>
      </w:r>
      <w:r w:rsidRPr="000E5D4E">
        <w:rPr>
          <w:rFonts w:eastAsia="Calibri" w:cs="Times New Roman"/>
          <w:sz w:val="22"/>
          <w:szCs w:val="22"/>
        </w:rPr>
        <w:t xml:space="preserve">; provided however, that notwithstanding anything in the </w:t>
      </w:r>
      <w:r w:rsidR="00EA0C42" w:rsidRPr="000E5D4E">
        <w:rPr>
          <w:rFonts w:eastAsia="Calibri" w:cs="Times New Roman"/>
          <w:sz w:val="22"/>
          <w:szCs w:val="22"/>
        </w:rPr>
        <w:t>Indenture</w:t>
      </w:r>
      <w:r w:rsidRPr="000E5D4E">
        <w:rPr>
          <w:rFonts w:eastAsia="Calibri" w:cs="Times New Roman"/>
          <w:sz w:val="22"/>
          <w:szCs w:val="22"/>
        </w:rPr>
        <w:t xml:space="preserve"> to the contrary, the </w:t>
      </w:r>
      <w:proofErr w:type="gramStart"/>
      <w:r w:rsidRPr="000E5D4E">
        <w:rPr>
          <w:rFonts w:eastAsia="Calibri" w:cs="Times New Roman"/>
          <w:sz w:val="22"/>
          <w:szCs w:val="22"/>
        </w:rPr>
        <w:t>District</w:t>
      </w:r>
      <w:proofErr w:type="gramEnd"/>
      <w:r w:rsidRPr="000E5D4E">
        <w:rPr>
          <w:rFonts w:eastAsia="Calibri" w:cs="Times New Roman"/>
          <w:sz w:val="22"/>
          <w:szCs w:val="22"/>
        </w:rPr>
        <w:t xml:space="preserve"> shall not be obligated to pay more than the amount permitted by law.</w:t>
      </w:r>
    </w:p>
    <w:p w14:paraId="3775592E" w14:textId="763D8F8D" w:rsidR="0039625C" w:rsidRPr="000E5D4E" w:rsidRDefault="0039625C" w:rsidP="0039625C">
      <w:pPr>
        <w:spacing w:after="240"/>
        <w:ind w:firstLine="720"/>
        <w:jc w:val="both"/>
        <w:rPr>
          <w:rFonts w:eastAsia="Calibri" w:cs="Times New Roman"/>
          <w:sz w:val="22"/>
        </w:rPr>
      </w:pPr>
      <w:r w:rsidRPr="000E5D4E">
        <w:rPr>
          <w:rFonts w:eastAsia="Calibri" w:cs="Times New Roman"/>
          <w:sz w:val="22"/>
        </w:rPr>
        <w:t xml:space="preserve">Payments for the principal of and interest on the </w:t>
      </w:r>
      <w:r w:rsidR="000A3C99" w:rsidRPr="000E5D4E">
        <w:rPr>
          <w:rFonts w:eastAsia="Calibri" w:cs="Times New Roman"/>
          <w:sz w:val="22"/>
        </w:rPr>
        <w:t>Bonds</w:t>
      </w:r>
      <w:r w:rsidRPr="000E5D4E">
        <w:rPr>
          <w:rFonts w:eastAsia="Calibri" w:cs="Times New Roman"/>
          <w:sz w:val="22"/>
        </w:rPr>
        <w:t xml:space="preserve"> will be made as described in APPENDIX G—BOOK-ENTRY-ONLY SYSTEM.</w:t>
      </w:r>
    </w:p>
    <w:p w14:paraId="2BEB0577" w14:textId="77777777" w:rsidR="0039625C" w:rsidRPr="000E5D4E" w:rsidRDefault="0039625C" w:rsidP="00D92872">
      <w:pPr>
        <w:pStyle w:val="Heading2"/>
        <w:numPr>
          <w:ilvl w:val="1"/>
          <w:numId w:val="3"/>
        </w:numPr>
        <w:rPr>
          <w:rFonts w:eastAsia="Times New Roman"/>
          <w:sz w:val="22"/>
        </w:rPr>
      </w:pPr>
      <w:bookmarkStart w:id="103" w:name="_Toc47623370"/>
      <w:bookmarkStart w:id="104" w:name="_Toc175041369"/>
      <w:r w:rsidRPr="000E5D4E">
        <w:rPr>
          <w:rFonts w:eastAsia="Times New Roman"/>
          <w:sz w:val="22"/>
        </w:rPr>
        <w:t>Redemption</w:t>
      </w:r>
      <w:bookmarkEnd w:id="103"/>
      <w:bookmarkEnd w:id="104"/>
    </w:p>
    <w:p w14:paraId="6E6CBC6D" w14:textId="012EECE7" w:rsidR="00121040" w:rsidRPr="000E5D4E" w:rsidRDefault="0039625C" w:rsidP="00EC177D">
      <w:pPr>
        <w:spacing w:after="240"/>
        <w:ind w:firstLine="720"/>
        <w:jc w:val="both"/>
        <w:rPr>
          <w:rFonts w:eastAsia="Times New Roman" w:cs="Times New Roman"/>
          <w:color w:val="000000"/>
          <w:sz w:val="22"/>
        </w:rPr>
      </w:pPr>
      <w:r w:rsidRPr="000E5D4E">
        <w:rPr>
          <w:rFonts w:eastAsia="Calibri" w:cs="Times New Roman"/>
          <w:b/>
          <w:bCs/>
          <w:i/>
          <w:iCs/>
          <w:sz w:val="22"/>
        </w:rPr>
        <w:t>Optional Redemption</w:t>
      </w:r>
      <w:r w:rsidRPr="000E5D4E">
        <w:rPr>
          <w:rFonts w:eastAsia="Calibri" w:cs="Times New Roman"/>
          <w:sz w:val="22"/>
        </w:rPr>
        <w:t xml:space="preserve">. </w:t>
      </w:r>
      <w:r w:rsidR="00E832AA" w:rsidRPr="000E5D4E">
        <w:rPr>
          <w:rFonts w:eastAsia="Calibri" w:cs="Times New Roman"/>
          <w:sz w:val="22"/>
        </w:rPr>
        <w:t>The o</w:t>
      </w:r>
      <w:r w:rsidR="00EC177D" w:rsidRPr="000E5D4E">
        <w:rPr>
          <w:rFonts w:eastAsia="Calibri" w:cs="Times New Roman"/>
          <w:sz w:val="22"/>
        </w:rPr>
        <w:t xml:space="preserve">ptional redemption provisions for the </w:t>
      </w:r>
      <w:r w:rsidR="000A3C99" w:rsidRPr="000E5D4E">
        <w:rPr>
          <w:rFonts w:eastAsia="Calibri" w:cs="Times New Roman"/>
          <w:sz w:val="22"/>
        </w:rPr>
        <w:t>Bonds</w:t>
      </w:r>
      <w:r w:rsidR="00EC177D" w:rsidRPr="000E5D4E">
        <w:rPr>
          <w:rFonts w:eastAsia="Calibri" w:cs="Times New Roman"/>
          <w:sz w:val="22"/>
        </w:rPr>
        <w:t xml:space="preserve"> will be as set forth in the final Limited Offering Memorandum.</w:t>
      </w:r>
    </w:p>
    <w:p w14:paraId="3A533C23" w14:textId="7058C66F" w:rsidR="0039625C" w:rsidRPr="000E5D4E" w:rsidRDefault="0039625C" w:rsidP="0039625C">
      <w:pPr>
        <w:spacing w:after="240"/>
        <w:ind w:firstLine="720"/>
        <w:jc w:val="both"/>
        <w:rPr>
          <w:rFonts w:eastAsia="Calibri" w:cs="Times New Roman"/>
          <w:b/>
          <w:i/>
          <w:sz w:val="22"/>
        </w:rPr>
      </w:pPr>
      <w:r w:rsidRPr="000E5D4E">
        <w:rPr>
          <w:rFonts w:eastAsia="Calibri" w:cs="Times New Roman"/>
          <w:b/>
          <w:bCs/>
          <w:i/>
          <w:iCs/>
          <w:sz w:val="22"/>
        </w:rPr>
        <w:t>Mandatory Sinking Fund Redemption</w:t>
      </w:r>
      <w:r w:rsidR="00F409A9" w:rsidRPr="000E5D4E">
        <w:rPr>
          <w:sz w:val="22"/>
          <w:vertAlign w:val="superscript"/>
        </w:rPr>
        <w:footnoteReference w:customMarkFollows="1" w:id="11"/>
        <w:t>*</w:t>
      </w:r>
      <w:r w:rsidRPr="000E5D4E">
        <w:rPr>
          <w:rFonts w:eastAsia="Calibri" w:cs="Times New Roman"/>
          <w:sz w:val="22"/>
        </w:rPr>
        <w:t xml:space="preserve">. The </w:t>
      </w:r>
      <w:r w:rsidR="000A3C99" w:rsidRPr="000E5D4E">
        <w:rPr>
          <w:rFonts w:eastAsia="Calibri" w:cs="Times New Roman"/>
          <w:sz w:val="22"/>
        </w:rPr>
        <w:t>Bonds</w:t>
      </w:r>
      <w:r w:rsidRPr="000E5D4E">
        <w:rPr>
          <w:rFonts w:eastAsia="Calibri" w:cs="Times New Roman"/>
          <w:sz w:val="22"/>
        </w:rPr>
        <w:t xml:space="preserve"> maturing on March 1, 20</w:t>
      </w:r>
      <w:r w:rsidR="00F44753" w:rsidRPr="000E5D4E">
        <w:rPr>
          <w:rFonts w:eastAsia="Calibri" w:cs="Times New Roman"/>
          <w:sz w:val="22"/>
        </w:rPr>
        <w:t>___</w:t>
      </w:r>
      <w:r w:rsidRPr="000E5D4E">
        <w:rPr>
          <w:rFonts w:eastAsia="Calibri" w:cs="Times New Roman"/>
          <w:sz w:val="22"/>
        </w:rPr>
        <w:t xml:space="preserve"> also are subject to mandatory sinking fund redemption, in part, by lot, on March 1, 20</w:t>
      </w:r>
      <w:r w:rsidR="00F409A9" w:rsidRPr="000E5D4E">
        <w:rPr>
          <w:rFonts w:eastAsia="Calibri" w:cs="Times New Roman"/>
          <w:sz w:val="22"/>
        </w:rPr>
        <w:t>___</w:t>
      </w:r>
      <w:r w:rsidRPr="000E5D4E">
        <w:rPr>
          <w:rFonts w:eastAsia="Calibri" w:cs="Times New Roman"/>
          <w:sz w:val="22"/>
        </w:rPr>
        <w:t xml:space="preserve"> and on each March 1 thereafter prior to the maturity date of such </w:t>
      </w:r>
      <w:r w:rsidR="000A3C99" w:rsidRPr="000E5D4E">
        <w:rPr>
          <w:rFonts w:eastAsia="Calibri" w:cs="Times New Roman"/>
          <w:sz w:val="22"/>
        </w:rPr>
        <w:t>Bonds</w:t>
      </w:r>
      <w:r w:rsidRPr="000E5D4E">
        <w:rPr>
          <w:rFonts w:eastAsia="Calibri" w:cs="Times New Roman"/>
          <w:sz w:val="22"/>
        </w:rPr>
        <w:t xml:space="preserve">, upon payment of par and accrued interest, without redemption premium, in the annual amounts set forth below: </w:t>
      </w:r>
    </w:p>
    <w:tbl>
      <w:tblPr>
        <w:tblW w:w="4788" w:type="dxa"/>
        <w:jc w:val="center"/>
        <w:tblLayout w:type="fixed"/>
        <w:tblCellMar>
          <w:left w:w="115" w:type="dxa"/>
          <w:right w:w="115" w:type="dxa"/>
        </w:tblCellMar>
        <w:tblLook w:val="01E0" w:firstRow="1" w:lastRow="1" w:firstColumn="1" w:lastColumn="1" w:noHBand="0" w:noVBand="0"/>
      </w:tblPr>
      <w:tblGrid>
        <w:gridCol w:w="2394"/>
        <w:gridCol w:w="2394"/>
      </w:tblGrid>
      <w:tr w:rsidR="00F409A9" w:rsidRPr="009C639D" w14:paraId="1444A55E" w14:textId="77777777" w:rsidTr="00F409A9">
        <w:trPr>
          <w:jc w:val="center"/>
        </w:trPr>
        <w:tc>
          <w:tcPr>
            <w:tcW w:w="2394" w:type="dxa"/>
            <w:shd w:val="clear" w:color="auto" w:fill="auto"/>
            <w:vAlign w:val="bottom"/>
          </w:tcPr>
          <w:p w14:paraId="4F239BF5" w14:textId="458DE010" w:rsidR="00F409A9" w:rsidRPr="009C639D" w:rsidRDefault="00F409A9" w:rsidP="003859A8">
            <w:pPr>
              <w:keepNext/>
              <w:widowControl w:val="0"/>
              <w:autoSpaceDE w:val="0"/>
              <w:autoSpaceDN w:val="0"/>
              <w:adjustRightInd w:val="0"/>
              <w:jc w:val="center"/>
              <w:rPr>
                <w:rFonts w:cs="Times New Roman"/>
                <w:szCs w:val="20"/>
                <w:vertAlign w:val="superscript"/>
              </w:rPr>
            </w:pPr>
            <w:r w:rsidRPr="000E5D4E">
              <w:rPr>
                <w:rFonts w:cs="Times New Roman"/>
                <w:sz w:val="22"/>
                <w:szCs w:val="20"/>
              </w:rPr>
              <w:t>Year of Redemption</w:t>
            </w:r>
            <w:r w:rsidRPr="000E5D4E">
              <w:rPr>
                <w:rFonts w:cs="Times New Roman"/>
                <w:sz w:val="22"/>
                <w:szCs w:val="20"/>
              </w:rPr>
              <w:br/>
              <w:t>(</w:t>
            </w:r>
            <w:r w:rsidRPr="000E5D4E">
              <w:rPr>
                <w:rFonts w:cs="Times New Roman"/>
                <w:sz w:val="22"/>
                <w:szCs w:val="20"/>
                <w:u w:val="single"/>
              </w:rPr>
              <w:t>March 1</w:t>
            </w:r>
            <w:r w:rsidRPr="000E5D4E">
              <w:rPr>
                <w:rFonts w:cs="Times New Roman"/>
                <w:sz w:val="22"/>
                <w:szCs w:val="20"/>
              </w:rPr>
              <w:t>)</w:t>
            </w:r>
          </w:p>
        </w:tc>
        <w:tc>
          <w:tcPr>
            <w:tcW w:w="2394" w:type="dxa"/>
            <w:shd w:val="clear" w:color="auto" w:fill="auto"/>
            <w:vAlign w:val="bottom"/>
          </w:tcPr>
          <w:p w14:paraId="2422E3BE" w14:textId="6ED9AE56" w:rsidR="00F409A9" w:rsidRPr="009C639D" w:rsidRDefault="00F409A9" w:rsidP="003859A8">
            <w:pPr>
              <w:keepNext/>
              <w:widowControl w:val="0"/>
              <w:autoSpaceDE w:val="0"/>
              <w:autoSpaceDN w:val="0"/>
              <w:adjustRightInd w:val="0"/>
              <w:jc w:val="center"/>
              <w:rPr>
                <w:rFonts w:cs="Times New Roman"/>
                <w:szCs w:val="20"/>
                <w:vertAlign w:val="superscript"/>
              </w:rPr>
            </w:pPr>
            <w:r w:rsidRPr="000E5D4E">
              <w:rPr>
                <w:rFonts w:cs="Times New Roman"/>
                <w:sz w:val="22"/>
                <w:szCs w:val="20"/>
              </w:rPr>
              <w:t>Redemption</w:t>
            </w:r>
            <w:r w:rsidRPr="000E5D4E">
              <w:rPr>
                <w:rFonts w:cs="Times New Roman"/>
                <w:sz w:val="22"/>
                <w:szCs w:val="20"/>
              </w:rPr>
              <w:br/>
            </w:r>
            <w:r w:rsidRPr="000E5D4E">
              <w:rPr>
                <w:rFonts w:cs="Times New Roman"/>
                <w:sz w:val="22"/>
                <w:szCs w:val="20"/>
                <w:u w:val="single"/>
              </w:rPr>
              <w:t>Amount</w:t>
            </w:r>
          </w:p>
        </w:tc>
      </w:tr>
      <w:tr w:rsidR="00F409A9" w:rsidRPr="009C639D" w14:paraId="6D2FEF01" w14:textId="77777777" w:rsidTr="00F409A9">
        <w:trPr>
          <w:jc w:val="center"/>
        </w:trPr>
        <w:tc>
          <w:tcPr>
            <w:tcW w:w="2394" w:type="dxa"/>
            <w:shd w:val="clear" w:color="auto" w:fill="auto"/>
            <w:vAlign w:val="bottom"/>
          </w:tcPr>
          <w:p w14:paraId="68FB69DD" w14:textId="7FDADADB" w:rsidR="00F409A9" w:rsidRPr="009C639D" w:rsidRDefault="00F409A9" w:rsidP="00AE2A67">
            <w:pPr>
              <w:keepNext/>
              <w:widowControl w:val="0"/>
              <w:tabs>
                <w:tab w:val="decimal" w:pos="1206"/>
              </w:tabs>
              <w:autoSpaceDE w:val="0"/>
              <w:autoSpaceDN w:val="0"/>
              <w:adjustRightInd w:val="0"/>
              <w:rPr>
                <w:rFonts w:cs="Times New Roman"/>
                <w:szCs w:val="20"/>
              </w:rPr>
            </w:pPr>
          </w:p>
        </w:tc>
        <w:tc>
          <w:tcPr>
            <w:tcW w:w="2394" w:type="dxa"/>
            <w:shd w:val="clear" w:color="auto" w:fill="auto"/>
            <w:vAlign w:val="bottom"/>
          </w:tcPr>
          <w:p w14:paraId="101936C1" w14:textId="3F2EC225" w:rsidR="00F409A9" w:rsidRPr="009C639D" w:rsidRDefault="00F409A9" w:rsidP="00AE2A67">
            <w:pPr>
              <w:keepNext/>
              <w:widowControl w:val="0"/>
              <w:tabs>
                <w:tab w:val="center" w:pos="722"/>
                <w:tab w:val="right" w:pos="1444"/>
              </w:tabs>
              <w:autoSpaceDE w:val="0"/>
              <w:autoSpaceDN w:val="0"/>
              <w:adjustRightInd w:val="0"/>
              <w:ind w:right="720"/>
              <w:jc w:val="right"/>
              <w:rPr>
                <w:rFonts w:cs="Times New Roman"/>
                <w:szCs w:val="20"/>
              </w:rPr>
            </w:pPr>
          </w:p>
        </w:tc>
      </w:tr>
      <w:tr w:rsidR="00F409A9" w:rsidRPr="009C639D" w14:paraId="4E7073CD" w14:textId="77777777" w:rsidTr="00F409A9">
        <w:trPr>
          <w:jc w:val="center"/>
        </w:trPr>
        <w:tc>
          <w:tcPr>
            <w:tcW w:w="2394" w:type="dxa"/>
            <w:shd w:val="clear" w:color="auto" w:fill="auto"/>
            <w:vAlign w:val="bottom"/>
          </w:tcPr>
          <w:p w14:paraId="62F0DC44" w14:textId="64039CEE" w:rsidR="00F409A9" w:rsidRPr="009C639D" w:rsidRDefault="00F409A9" w:rsidP="00AE2A67">
            <w:pPr>
              <w:keepNext/>
              <w:widowControl w:val="0"/>
              <w:tabs>
                <w:tab w:val="decimal" w:pos="1206"/>
              </w:tabs>
              <w:autoSpaceDE w:val="0"/>
              <w:autoSpaceDN w:val="0"/>
              <w:adjustRightInd w:val="0"/>
              <w:rPr>
                <w:rFonts w:cs="Times New Roman"/>
                <w:szCs w:val="20"/>
              </w:rPr>
            </w:pPr>
          </w:p>
        </w:tc>
        <w:tc>
          <w:tcPr>
            <w:tcW w:w="2394" w:type="dxa"/>
            <w:shd w:val="clear" w:color="auto" w:fill="auto"/>
            <w:vAlign w:val="bottom"/>
          </w:tcPr>
          <w:p w14:paraId="4D3F13EA" w14:textId="0A0B0676" w:rsidR="00F409A9" w:rsidRPr="009C639D" w:rsidRDefault="00F409A9" w:rsidP="00AE2A67">
            <w:pPr>
              <w:keepNext/>
              <w:widowControl w:val="0"/>
              <w:autoSpaceDE w:val="0"/>
              <w:autoSpaceDN w:val="0"/>
              <w:adjustRightInd w:val="0"/>
              <w:ind w:right="720"/>
              <w:jc w:val="right"/>
              <w:rPr>
                <w:rFonts w:cs="Times New Roman"/>
                <w:szCs w:val="20"/>
              </w:rPr>
            </w:pPr>
          </w:p>
        </w:tc>
      </w:tr>
      <w:tr w:rsidR="00F409A9" w:rsidRPr="009C639D" w14:paraId="7C3BFA96" w14:textId="77777777" w:rsidTr="00F409A9">
        <w:trPr>
          <w:jc w:val="center"/>
        </w:trPr>
        <w:tc>
          <w:tcPr>
            <w:tcW w:w="2394" w:type="dxa"/>
            <w:shd w:val="clear" w:color="auto" w:fill="auto"/>
            <w:vAlign w:val="bottom"/>
          </w:tcPr>
          <w:p w14:paraId="4B174BD3" w14:textId="460F5799" w:rsidR="00F409A9" w:rsidRPr="009C639D" w:rsidRDefault="00F409A9" w:rsidP="00AE2A67">
            <w:pPr>
              <w:keepNext/>
              <w:widowControl w:val="0"/>
              <w:tabs>
                <w:tab w:val="decimal" w:pos="1206"/>
              </w:tabs>
              <w:autoSpaceDE w:val="0"/>
              <w:autoSpaceDN w:val="0"/>
              <w:adjustRightInd w:val="0"/>
              <w:rPr>
                <w:rFonts w:cs="Times New Roman"/>
                <w:szCs w:val="20"/>
              </w:rPr>
            </w:pPr>
          </w:p>
        </w:tc>
        <w:tc>
          <w:tcPr>
            <w:tcW w:w="2394" w:type="dxa"/>
            <w:shd w:val="clear" w:color="auto" w:fill="auto"/>
            <w:vAlign w:val="bottom"/>
          </w:tcPr>
          <w:p w14:paraId="57C4BB03" w14:textId="79A83BE9" w:rsidR="00F409A9" w:rsidRPr="009C639D" w:rsidRDefault="00F409A9" w:rsidP="00AE2A67">
            <w:pPr>
              <w:keepNext/>
              <w:widowControl w:val="0"/>
              <w:autoSpaceDE w:val="0"/>
              <w:autoSpaceDN w:val="0"/>
              <w:adjustRightInd w:val="0"/>
              <w:ind w:right="720"/>
              <w:jc w:val="right"/>
              <w:rPr>
                <w:rFonts w:cs="Times New Roman"/>
                <w:szCs w:val="20"/>
              </w:rPr>
            </w:pPr>
          </w:p>
        </w:tc>
      </w:tr>
      <w:tr w:rsidR="00F409A9" w:rsidRPr="009C639D" w14:paraId="28094B92" w14:textId="77777777" w:rsidTr="00F409A9">
        <w:trPr>
          <w:jc w:val="center"/>
        </w:trPr>
        <w:tc>
          <w:tcPr>
            <w:tcW w:w="2394" w:type="dxa"/>
            <w:shd w:val="clear" w:color="auto" w:fill="auto"/>
            <w:vAlign w:val="bottom"/>
          </w:tcPr>
          <w:p w14:paraId="240958E9" w14:textId="06E0C468" w:rsidR="00F409A9" w:rsidRPr="009C639D" w:rsidRDefault="00F409A9" w:rsidP="00AE2A67">
            <w:pPr>
              <w:keepNext/>
              <w:widowControl w:val="0"/>
              <w:tabs>
                <w:tab w:val="decimal" w:pos="1206"/>
              </w:tabs>
              <w:autoSpaceDE w:val="0"/>
              <w:autoSpaceDN w:val="0"/>
              <w:adjustRightInd w:val="0"/>
              <w:rPr>
                <w:rFonts w:cs="Times New Roman"/>
                <w:szCs w:val="20"/>
              </w:rPr>
            </w:pPr>
          </w:p>
        </w:tc>
        <w:tc>
          <w:tcPr>
            <w:tcW w:w="2394" w:type="dxa"/>
            <w:shd w:val="clear" w:color="auto" w:fill="auto"/>
            <w:vAlign w:val="bottom"/>
          </w:tcPr>
          <w:p w14:paraId="15A4A569" w14:textId="55A06F75" w:rsidR="00F409A9" w:rsidRPr="009C639D" w:rsidRDefault="00F409A9" w:rsidP="00AE2A67">
            <w:pPr>
              <w:keepNext/>
              <w:widowControl w:val="0"/>
              <w:autoSpaceDE w:val="0"/>
              <w:autoSpaceDN w:val="0"/>
              <w:adjustRightInd w:val="0"/>
              <w:ind w:right="720"/>
              <w:jc w:val="right"/>
              <w:rPr>
                <w:rFonts w:cs="Times New Roman"/>
                <w:szCs w:val="20"/>
              </w:rPr>
            </w:pPr>
          </w:p>
        </w:tc>
      </w:tr>
      <w:tr w:rsidR="00F409A9" w:rsidRPr="009C639D" w14:paraId="450574AD" w14:textId="77777777" w:rsidTr="00F409A9">
        <w:trPr>
          <w:jc w:val="center"/>
        </w:trPr>
        <w:tc>
          <w:tcPr>
            <w:tcW w:w="2394" w:type="dxa"/>
            <w:shd w:val="clear" w:color="auto" w:fill="auto"/>
            <w:vAlign w:val="bottom"/>
          </w:tcPr>
          <w:p w14:paraId="07A4F649" w14:textId="3C160AFE" w:rsidR="00F409A9" w:rsidRPr="009C639D" w:rsidRDefault="00F409A9" w:rsidP="00AE2A67">
            <w:pPr>
              <w:keepNext/>
              <w:widowControl w:val="0"/>
              <w:tabs>
                <w:tab w:val="decimal" w:pos="1206"/>
              </w:tabs>
              <w:autoSpaceDE w:val="0"/>
              <w:autoSpaceDN w:val="0"/>
              <w:adjustRightInd w:val="0"/>
              <w:rPr>
                <w:rFonts w:cs="Times New Roman"/>
                <w:szCs w:val="20"/>
              </w:rPr>
            </w:pPr>
          </w:p>
        </w:tc>
        <w:tc>
          <w:tcPr>
            <w:tcW w:w="2394" w:type="dxa"/>
            <w:shd w:val="clear" w:color="auto" w:fill="auto"/>
            <w:vAlign w:val="bottom"/>
          </w:tcPr>
          <w:p w14:paraId="5E89049E" w14:textId="77DB88A5" w:rsidR="00F409A9" w:rsidRPr="009C639D" w:rsidRDefault="00F409A9" w:rsidP="00AE2A67">
            <w:pPr>
              <w:keepNext/>
              <w:widowControl w:val="0"/>
              <w:autoSpaceDE w:val="0"/>
              <w:autoSpaceDN w:val="0"/>
              <w:adjustRightInd w:val="0"/>
              <w:ind w:right="720"/>
              <w:jc w:val="right"/>
              <w:rPr>
                <w:rFonts w:cs="Times New Roman"/>
                <w:szCs w:val="20"/>
              </w:rPr>
            </w:pPr>
          </w:p>
        </w:tc>
      </w:tr>
      <w:tr w:rsidR="00F409A9" w:rsidRPr="009C639D" w14:paraId="5187E27B" w14:textId="77777777" w:rsidTr="00F409A9">
        <w:trPr>
          <w:jc w:val="center"/>
        </w:trPr>
        <w:tc>
          <w:tcPr>
            <w:tcW w:w="2394" w:type="dxa"/>
            <w:shd w:val="clear" w:color="auto" w:fill="auto"/>
            <w:vAlign w:val="bottom"/>
          </w:tcPr>
          <w:p w14:paraId="7D59FACB" w14:textId="720D9C73" w:rsidR="00F409A9" w:rsidRPr="009C639D" w:rsidRDefault="00F409A9" w:rsidP="00AE2A67">
            <w:pPr>
              <w:keepNext/>
              <w:widowControl w:val="0"/>
              <w:tabs>
                <w:tab w:val="decimal" w:pos="1206"/>
              </w:tabs>
              <w:autoSpaceDE w:val="0"/>
              <w:autoSpaceDN w:val="0"/>
              <w:adjustRightInd w:val="0"/>
              <w:rPr>
                <w:rFonts w:cs="Times New Roman"/>
                <w:szCs w:val="20"/>
              </w:rPr>
            </w:pPr>
          </w:p>
        </w:tc>
        <w:tc>
          <w:tcPr>
            <w:tcW w:w="2394" w:type="dxa"/>
            <w:shd w:val="clear" w:color="auto" w:fill="auto"/>
            <w:vAlign w:val="bottom"/>
          </w:tcPr>
          <w:p w14:paraId="7FF737CD" w14:textId="34B07F3A" w:rsidR="00F409A9" w:rsidRPr="009C639D" w:rsidRDefault="00F409A9" w:rsidP="00AE2A67">
            <w:pPr>
              <w:keepNext/>
              <w:widowControl w:val="0"/>
              <w:autoSpaceDE w:val="0"/>
              <w:autoSpaceDN w:val="0"/>
              <w:adjustRightInd w:val="0"/>
              <w:ind w:right="720"/>
              <w:jc w:val="right"/>
              <w:rPr>
                <w:rFonts w:cs="Times New Roman"/>
                <w:szCs w:val="20"/>
              </w:rPr>
            </w:pPr>
          </w:p>
        </w:tc>
      </w:tr>
      <w:tr w:rsidR="00F409A9" w:rsidRPr="009C639D" w14:paraId="73AB93E7" w14:textId="77777777" w:rsidTr="00F409A9">
        <w:trPr>
          <w:jc w:val="center"/>
        </w:trPr>
        <w:tc>
          <w:tcPr>
            <w:tcW w:w="2394" w:type="dxa"/>
            <w:shd w:val="clear" w:color="auto" w:fill="auto"/>
            <w:vAlign w:val="bottom"/>
          </w:tcPr>
          <w:p w14:paraId="650864EB" w14:textId="6BB7BD5D" w:rsidR="00F409A9" w:rsidRPr="009C639D" w:rsidRDefault="00F409A9" w:rsidP="00AE2A67">
            <w:pPr>
              <w:keepNext/>
              <w:widowControl w:val="0"/>
              <w:tabs>
                <w:tab w:val="decimal" w:pos="1206"/>
              </w:tabs>
              <w:autoSpaceDE w:val="0"/>
              <w:autoSpaceDN w:val="0"/>
              <w:adjustRightInd w:val="0"/>
              <w:rPr>
                <w:rFonts w:cs="Times New Roman"/>
                <w:szCs w:val="20"/>
              </w:rPr>
            </w:pPr>
          </w:p>
        </w:tc>
        <w:tc>
          <w:tcPr>
            <w:tcW w:w="2394" w:type="dxa"/>
            <w:shd w:val="clear" w:color="auto" w:fill="auto"/>
            <w:vAlign w:val="bottom"/>
          </w:tcPr>
          <w:p w14:paraId="0E147C37" w14:textId="0F37D374" w:rsidR="00F409A9" w:rsidRPr="009C639D" w:rsidRDefault="00F409A9" w:rsidP="00AE2A67">
            <w:pPr>
              <w:keepNext/>
              <w:widowControl w:val="0"/>
              <w:autoSpaceDE w:val="0"/>
              <w:autoSpaceDN w:val="0"/>
              <w:adjustRightInd w:val="0"/>
              <w:ind w:right="720"/>
              <w:jc w:val="right"/>
              <w:rPr>
                <w:rFonts w:cs="Times New Roman"/>
                <w:szCs w:val="20"/>
              </w:rPr>
            </w:pPr>
          </w:p>
        </w:tc>
      </w:tr>
      <w:tr w:rsidR="00F409A9" w:rsidRPr="009C639D" w14:paraId="760A2FB9" w14:textId="77777777" w:rsidTr="00F409A9">
        <w:trPr>
          <w:jc w:val="center"/>
        </w:trPr>
        <w:tc>
          <w:tcPr>
            <w:tcW w:w="2394" w:type="dxa"/>
            <w:shd w:val="clear" w:color="auto" w:fill="auto"/>
            <w:vAlign w:val="bottom"/>
          </w:tcPr>
          <w:p w14:paraId="1855F011" w14:textId="2DFA6DD6" w:rsidR="00F409A9" w:rsidRPr="009C639D" w:rsidRDefault="00F409A9" w:rsidP="00AE2A67">
            <w:pPr>
              <w:keepNext/>
              <w:widowControl w:val="0"/>
              <w:tabs>
                <w:tab w:val="decimal" w:pos="1206"/>
              </w:tabs>
              <w:autoSpaceDE w:val="0"/>
              <w:autoSpaceDN w:val="0"/>
              <w:adjustRightInd w:val="0"/>
              <w:rPr>
                <w:rFonts w:cs="Times New Roman"/>
                <w:szCs w:val="20"/>
              </w:rPr>
            </w:pPr>
          </w:p>
        </w:tc>
        <w:tc>
          <w:tcPr>
            <w:tcW w:w="2394" w:type="dxa"/>
            <w:shd w:val="clear" w:color="auto" w:fill="auto"/>
            <w:vAlign w:val="bottom"/>
          </w:tcPr>
          <w:p w14:paraId="33E78C6D" w14:textId="02E889C8" w:rsidR="00F409A9" w:rsidRPr="009C639D" w:rsidRDefault="00F409A9" w:rsidP="00AE2A67">
            <w:pPr>
              <w:keepNext/>
              <w:widowControl w:val="0"/>
              <w:autoSpaceDE w:val="0"/>
              <w:autoSpaceDN w:val="0"/>
              <w:adjustRightInd w:val="0"/>
              <w:ind w:right="720"/>
              <w:jc w:val="right"/>
              <w:rPr>
                <w:rFonts w:cs="Times New Roman"/>
                <w:szCs w:val="20"/>
              </w:rPr>
            </w:pPr>
          </w:p>
        </w:tc>
      </w:tr>
      <w:tr w:rsidR="00F409A9" w:rsidRPr="009C639D" w14:paraId="5FC7510F" w14:textId="77777777" w:rsidTr="00F409A9">
        <w:trPr>
          <w:jc w:val="center"/>
        </w:trPr>
        <w:tc>
          <w:tcPr>
            <w:tcW w:w="2394" w:type="dxa"/>
            <w:shd w:val="clear" w:color="auto" w:fill="auto"/>
            <w:vAlign w:val="bottom"/>
          </w:tcPr>
          <w:p w14:paraId="7FD5B4BA" w14:textId="73415E61" w:rsidR="00F409A9" w:rsidRPr="009C639D" w:rsidRDefault="00F409A9" w:rsidP="00AE2A67">
            <w:pPr>
              <w:keepNext/>
              <w:widowControl w:val="0"/>
              <w:tabs>
                <w:tab w:val="decimal" w:pos="1206"/>
              </w:tabs>
              <w:autoSpaceDE w:val="0"/>
              <w:autoSpaceDN w:val="0"/>
              <w:adjustRightInd w:val="0"/>
              <w:rPr>
                <w:rFonts w:cs="Times New Roman"/>
                <w:szCs w:val="20"/>
              </w:rPr>
            </w:pPr>
          </w:p>
        </w:tc>
        <w:tc>
          <w:tcPr>
            <w:tcW w:w="2394" w:type="dxa"/>
            <w:shd w:val="clear" w:color="auto" w:fill="auto"/>
            <w:vAlign w:val="bottom"/>
          </w:tcPr>
          <w:p w14:paraId="448352C2" w14:textId="7B547CB6" w:rsidR="00F409A9" w:rsidRPr="009C639D" w:rsidRDefault="00F409A9" w:rsidP="00AE2A67">
            <w:pPr>
              <w:keepNext/>
              <w:widowControl w:val="0"/>
              <w:autoSpaceDE w:val="0"/>
              <w:autoSpaceDN w:val="0"/>
              <w:adjustRightInd w:val="0"/>
              <w:ind w:right="720"/>
              <w:jc w:val="right"/>
              <w:rPr>
                <w:rFonts w:cs="Times New Roman"/>
                <w:szCs w:val="20"/>
              </w:rPr>
            </w:pPr>
          </w:p>
        </w:tc>
      </w:tr>
      <w:tr w:rsidR="00F409A9" w:rsidRPr="009C639D" w14:paraId="22567816" w14:textId="77777777" w:rsidTr="00F409A9">
        <w:trPr>
          <w:jc w:val="center"/>
        </w:trPr>
        <w:tc>
          <w:tcPr>
            <w:tcW w:w="2394" w:type="dxa"/>
            <w:shd w:val="clear" w:color="auto" w:fill="auto"/>
            <w:vAlign w:val="bottom"/>
          </w:tcPr>
          <w:p w14:paraId="7C7D9F16" w14:textId="6D5B51BA" w:rsidR="00F409A9" w:rsidRPr="009C639D" w:rsidRDefault="00F409A9" w:rsidP="00AE2A67">
            <w:pPr>
              <w:keepNext/>
              <w:widowControl w:val="0"/>
              <w:tabs>
                <w:tab w:val="decimal" w:pos="1206"/>
              </w:tabs>
              <w:autoSpaceDE w:val="0"/>
              <w:autoSpaceDN w:val="0"/>
              <w:adjustRightInd w:val="0"/>
              <w:rPr>
                <w:rFonts w:cs="Times New Roman"/>
                <w:szCs w:val="20"/>
              </w:rPr>
            </w:pPr>
          </w:p>
        </w:tc>
        <w:tc>
          <w:tcPr>
            <w:tcW w:w="2394" w:type="dxa"/>
            <w:shd w:val="clear" w:color="auto" w:fill="auto"/>
            <w:vAlign w:val="bottom"/>
          </w:tcPr>
          <w:p w14:paraId="7A4D0BBF" w14:textId="2DCEB0A4" w:rsidR="00F409A9" w:rsidRPr="009C639D" w:rsidRDefault="00F409A9" w:rsidP="00AE2A67">
            <w:pPr>
              <w:keepNext/>
              <w:widowControl w:val="0"/>
              <w:autoSpaceDE w:val="0"/>
              <w:autoSpaceDN w:val="0"/>
              <w:adjustRightInd w:val="0"/>
              <w:ind w:right="720"/>
              <w:jc w:val="right"/>
              <w:rPr>
                <w:rFonts w:cs="Times New Roman"/>
                <w:szCs w:val="20"/>
              </w:rPr>
            </w:pPr>
          </w:p>
        </w:tc>
      </w:tr>
      <w:tr w:rsidR="00F409A9" w:rsidRPr="000E5D4E" w14:paraId="299A83E1" w14:textId="77777777" w:rsidTr="00F409A9">
        <w:trPr>
          <w:jc w:val="center"/>
        </w:trPr>
        <w:tc>
          <w:tcPr>
            <w:tcW w:w="2394" w:type="dxa"/>
            <w:shd w:val="clear" w:color="auto" w:fill="auto"/>
            <w:vAlign w:val="bottom"/>
          </w:tcPr>
          <w:p w14:paraId="194CA495" w14:textId="67EB3645" w:rsidR="00F409A9" w:rsidRPr="009C639D" w:rsidRDefault="00F409A9" w:rsidP="00AE2A67">
            <w:pPr>
              <w:keepNext/>
              <w:widowControl w:val="0"/>
              <w:tabs>
                <w:tab w:val="decimal" w:pos="1206"/>
              </w:tabs>
              <w:autoSpaceDE w:val="0"/>
              <w:autoSpaceDN w:val="0"/>
              <w:adjustRightInd w:val="0"/>
              <w:rPr>
                <w:rFonts w:cs="Times New Roman"/>
                <w:color w:val="000000"/>
                <w:szCs w:val="20"/>
              </w:rPr>
            </w:pPr>
          </w:p>
        </w:tc>
        <w:tc>
          <w:tcPr>
            <w:tcW w:w="2394" w:type="dxa"/>
            <w:shd w:val="clear" w:color="auto" w:fill="auto"/>
          </w:tcPr>
          <w:p w14:paraId="2C52A3C6" w14:textId="5AA786CC" w:rsidR="00F409A9" w:rsidRPr="000E5D4E" w:rsidRDefault="00F409A9" w:rsidP="00AE2A67">
            <w:pPr>
              <w:keepNext/>
              <w:widowControl w:val="0"/>
              <w:autoSpaceDE w:val="0"/>
              <w:autoSpaceDN w:val="0"/>
              <w:adjustRightInd w:val="0"/>
              <w:ind w:right="720"/>
              <w:jc w:val="right"/>
              <w:rPr>
                <w:rFonts w:cs="Times New Roman"/>
                <w:sz w:val="22"/>
                <w:szCs w:val="20"/>
              </w:rPr>
            </w:pPr>
          </w:p>
        </w:tc>
      </w:tr>
    </w:tbl>
    <w:p w14:paraId="023B5306" w14:textId="77777777" w:rsidR="0039625C" w:rsidRPr="000E5D4E" w:rsidRDefault="0039625C" w:rsidP="0039625C">
      <w:pPr>
        <w:tabs>
          <w:tab w:val="right" w:pos="2880"/>
        </w:tabs>
        <w:rPr>
          <w:rFonts w:eastAsia="Calibri" w:cs="Times New Roman"/>
          <w:sz w:val="22"/>
          <w:u w:val="single"/>
        </w:rPr>
      </w:pPr>
      <w:r w:rsidRPr="000E5D4E">
        <w:rPr>
          <w:rFonts w:eastAsia="Calibri" w:cs="Times New Roman"/>
          <w:sz w:val="22"/>
          <w:u w:val="single"/>
        </w:rPr>
        <w:tab/>
      </w:r>
    </w:p>
    <w:p w14:paraId="38ECC201" w14:textId="071766D5" w:rsidR="0039625C" w:rsidRPr="000E5D4E" w:rsidRDefault="0039625C" w:rsidP="0039625C">
      <w:pPr>
        <w:rPr>
          <w:rFonts w:eastAsia="Calibri" w:cs="Times New Roman"/>
          <w:sz w:val="22"/>
        </w:rPr>
      </w:pPr>
      <w:r w:rsidRPr="000E5D4E">
        <w:rPr>
          <w:rFonts w:eastAsia="Calibri" w:cs="Times New Roman"/>
          <w:sz w:val="22"/>
        </w:rPr>
        <w:t>**</w:t>
      </w:r>
      <w:r w:rsidRPr="000E5D4E">
        <w:rPr>
          <w:rFonts w:eastAsia="Calibri" w:cs="Times New Roman"/>
          <w:sz w:val="22"/>
        </w:rPr>
        <w:tab/>
        <w:t>Final maturity, not a sinking fund redemption</w:t>
      </w:r>
    </w:p>
    <w:p w14:paraId="09131FEC" w14:textId="77777777" w:rsidR="00C44B0D" w:rsidRPr="000E5D4E" w:rsidRDefault="00C44B0D" w:rsidP="00C44B0D">
      <w:pPr>
        <w:rPr>
          <w:rFonts w:eastAsia="Calibri" w:cs="Times New Roman"/>
          <w:sz w:val="22"/>
        </w:rPr>
      </w:pPr>
    </w:p>
    <w:p w14:paraId="183F61D1" w14:textId="12C08B7B" w:rsidR="0039625C" w:rsidRPr="000E5D4E" w:rsidRDefault="0039625C" w:rsidP="0039625C">
      <w:pPr>
        <w:spacing w:after="240"/>
        <w:ind w:firstLine="720"/>
        <w:jc w:val="both"/>
        <w:rPr>
          <w:rFonts w:eastAsia="Calibri" w:cs="Times New Roman"/>
          <w:sz w:val="22"/>
        </w:rPr>
      </w:pPr>
      <w:r w:rsidRPr="000E5D4E">
        <w:rPr>
          <w:rFonts w:eastAsia="Calibri" w:cs="Times New Roman"/>
          <w:sz w:val="22"/>
        </w:rPr>
        <w:t xml:space="preserve">On or before 45 days prior to each sinking fund installment date as set forth above, the Trustee is to select for redemption, by lot in such manner as the Trustee may determine, from the Outstanding </w:t>
      </w:r>
      <w:r w:rsidR="000A3C99" w:rsidRPr="000E5D4E">
        <w:rPr>
          <w:rFonts w:eastAsia="Calibri" w:cs="Times New Roman"/>
          <w:sz w:val="22"/>
        </w:rPr>
        <w:t>Bonds</w:t>
      </w:r>
      <w:r w:rsidRPr="000E5D4E">
        <w:rPr>
          <w:rFonts w:eastAsia="Calibri" w:cs="Times New Roman"/>
          <w:sz w:val="22"/>
        </w:rPr>
        <w:t xml:space="preserve">, a principal amount of such </w:t>
      </w:r>
      <w:r w:rsidR="000A3C99" w:rsidRPr="000E5D4E">
        <w:rPr>
          <w:rFonts w:eastAsia="Calibri" w:cs="Times New Roman"/>
          <w:sz w:val="22"/>
        </w:rPr>
        <w:t>Bonds</w:t>
      </w:r>
      <w:r w:rsidRPr="000E5D4E">
        <w:rPr>
          <w:rFonts w:eastAsia="Calibri" w:cs="Times New Roman"/>
          <w:sz w:val="22"/>
        </w:rPr>
        <w:t xml:space="preserve"> equal to the applicable sinking fund installment. The amount of the applicable sinking fund installment for any </w:t>
      </w:r>
      <w:proofErr w:type="gramStart"/>
      <w:r w:rsidRPr="000E5D4E">
        <w:rPr>
          <w:rFonts w:eastAsia="Calibri" w:cs="Times New Roman"/>
          <w:sz w:val="22"/>
        </w:rPr>
        <w:t>particular date</w:t>
      </w:r>
      <w:proofErr w:type="gramEnd"/>
      <w:r w:rsidRPr="000E5D4E">
        <w:rPr>
          <w:rFonts w:eastAsia="Calibri" w:cs="Times New Roman"/>
          <w:sz w:val="22"/>
        </w:rPr>
        <w:t xml:space="preserve"> is to be reduced by the principal amount of any </w:t>
      </w:r>
      <w:r w:rsidR="000A3C99" w:rsidRPr="000E5D4E">
        <w:rPr>
          <w:rFonts w:eastAsia="Calibri" w:cs="Times New Roman"/>
          <w:sz w:val="22"/>
        </w:rPr>
        <w:t>Bonds</w:t>
      </w:r>
      <w:r w:rsidR="00C44B0D" w:rsidRPr="000E5D4E">
        <w:rPr>
          <w:rFonts w:eastAsia="Calibri" w:cs="Times New Roman"/>
          <w:sz w:val="22"/>
        </w:rPr>
        <w:t xml:space="preserve"> </w:t>
      </w:r>
      <w:r w:rsidRPr="000E5D4E">
        <w:rPr>
          <w:rFonts w:eastAsia="Calibri" w:cs="Times New Roman"/>
          <w:sz w:val="22"/>
        </w:rPr>
        <w:t xml:space="preserve">which prior to said date have been redeemed (otherwise than through the operation of the sinking fund) and cancelled and not theretofore applied as a credit against a sinking fund installment. Such reductions are to be applied in such year or years as may be determined by the </w:t>
      </w:r>
      <w:proofErr w:type="gramStart"/>
      <w:r w:rsidRPr="000E5D4E">
        <w:rPr>
          <w:rFonts w:eastAsia="Calibri" w:cs="Times New Roman"/>
          <w:sz w:val="22"/>
        </w:rPr>
        <w:t>District</w:t>
      </w:r>
      <w:proofErr w:type="gramEnd"/>
      <w:r w:rsidRPr="000E5D4E">
        <w:rPr>
          <w:rFonts w:eastAsia="Calibri" w:cs="Times New Roman"/>
          <w:sz w:val="22"/>
        </w:rPr>
        <w:t xml:space="preserve">. In the event that there are not sufficient moneys in the </w:t>
      </w:r>
      <w:r w:rsidR="00EA0C42" w:rsidRPr="000E5D4E">
        <w:rPr>
          <w:rFonts w:eastAsia="Calibri" w:cs="Times New Roman"/>
          <w:sz w:val="22"/>
        </w:rPr>
        <w:t>Bond Fund</w:t>
      </w:r>
      <w:r w:rsidRPr="000E5D4E">
        <w:rPr>
          <w:rFonts w:eastAsia="Calibri" w:cs="Times New Roman"/>
          <w:sz w:val="22"/>
        </w:rPr>
        <w:t xml:space="preserve"> to pay the full amount due in accordance with the foregoing on any sinking fund installment date, the Trustee is to redeem as many </w:t>
      </w:r>
      <w:r w:rsidR="000A3C99" w:rsidRPr="000E5D4E">
        <w:rPr>
          <w:rFonts w:eastAsia="Calibri" w:cs="Times New Roman"/>
          <w:sz w:val="22"/>
        </w:rPr>
        <w:t>Bonds</w:t>
      </w:r>
      <w:r w:rsidRPr="000E5D4E">
        <w:rPr>
          <w:rFonts w:eastAsia="Calibri" w:cs="Times New Roman"/>
          <w:sz w:val="22"/>
        </w:rPr>
        <w:t xml:space="preserve"> as possible on such date in integral multiples of $1,000</w:t>
      </w:r>
      <w:r w:rsidR="00135B84" w:rsidRPr="000E5D4E">
        <w:rPr>
          <w:rFonts w:eastAsia="Calibri" w:cs="Times New Roman"/>
          <w:sz w:val="22"/>
        </w:rPr>
        <w:t xml:space="preserve"> </w:t>
      </w:r>
      <w:r w:rsidR="00DF02A5" w:rsidRPr="000E5D4E">
        <w:rPr>
          <w:rFonts w:eastAsia="Calibri" w:cs="Times New Roman"/>
          <w:sz w:val="22"/>
        </w:rPr>
        <w:t xml:space="preserve">and any redemption amount for which funds are not available to redeem </w:t>
      </w:r>
      <w:r w:rsidR="00DF02A5" w:rsidRPr="000E5D4E">
        <w:rPr>
          <w:rFonts w:eastAsia="Calibri" w:cs="Times New Roman"/>
          <w:sz w:val="22"/>
        </w:rPr>
        <w:lastRenderedPageBreak/>
        <w:t>Bonds shall be added to the redemption amount for the immediately succeeding sinking fund installment date.</w:t>
      </w:r>
    </w:p>
    <w:p w14:paraId="55E2A8E9" w14:textId="6B03A55E" w:rsidR="00AA6798" w:rsidRPr="000E5D4E" w:rsidRDefault="0039625C" w:rsidP="0039625C">
      <w:pPr>
        <w:spacing w:after="240"/>
        <w:ind w:firstLine="720"/>
        <w:jc w:val="both"/>
        <w:rPr>
          <w:rFonts w:eastAsia="Calibri" w:cs="Times New Roman"/>
          <w:sz w:val="22"/>
        </w:rPr>
      </w:pPr>
      <w:r w:rsidRPr="000E5D4E">
        <w:rPr>
          <w:rFonts w:eastAsia="Calibri" w:cs="Times New Roman"/>
          <w:b/>
          <w:bCs/>
          <w:i/>
          <w:iCs/>
          <w:sz w:val="22"/>
        </w:rPr>
        <w:t>General Redemption Provisions</w:t>
      </w:r>
      <w:r w:rsidRPr="000E5D4E">
        <w:rPr>
          <w:rFonts w:eastAsia="Calibri" w:cs="Times New Roman"/>
          <w:sz w:val="22"/>
        </w:rPr>
        <w:t xml:space="preserve">. </w:t>
      </w:r>
      <w:r w:rsidR="00AA6798" w:rsidRPr="000E5D4E">
        <w:rPr>
          <w:rFonts w:eastAsia="Calibri" w:cs="Times New Roman"/>
          <w:sz w:val="22"/>
        </w:rPr>
        <w:t xml:space="preserve">If less than </w:t>
      </w:r>
      <w:proofErr w:type="gramStart"/>
      <w:r w:rsidR="00AA6798" w:rsidRPr="000E5D4E">
        <w:rPr>
          <w:rFonts w:eastAsia="Calibri" w:cs="Times New Roman"/>
          <w:sz w:val="22"/>
        </w:rPr>
        <w:t>all of</w:t>
      </w:r>
      <w:proofErr w:type="gramEnd"/>
      <w:r w:rsidR="00AA6798" w:rsidRPr="000E5D4E">
        <w:rPr>
          <w:rFonts w:eastAsia="Calibri" w:cs="Times New Roman"/>
          <w:sz w:val="22"/>
        </w:rPr>
        <w:t xml:space="preserve"> the </w:t>
      </w:r>
      <w:r w:rsidR="000A3C99" w:rsidRPr="000E5D4E">
        <w:rPr>
          <w:rFonts w:eastAsia="Calibri" w:cs="Times New Roman"/>
          <w:sz w:val="22"/>
        </w:rPr>
        <w:t>Bonds</w:t>
      </w:r>
      <w:r w:rsidR="00AA6798" w:rsidRPr="000E5D4E">
        <w:rPr>
          <w:rFonts w:eastAsia="Calibri" w:cs="Times New Roman"/>
          <w:sz w:val="22"/>
        </w:rPr>
        <w:t xml:space="preserve"> within a maturity are to be redeemed on any prior redemption date, the </w:t>
      </w:r>
      <w:r w:rsidR="000A3C99" w:rsidRPr="000E5D4E">
        <w:rPr>
          <w:rFonts w:eastAsia="Calibri" w:cs="Times New Roman"/>
          <w:sz w:val="22"/>
        </w:rPr>
        <w:t>Bonds</w:t>
      </w:r>
      <w:r w:rsidR="00AA6798" w:rsidRPr="000E5D4E">
        <w:rPr>
          <w:rFonts w:eastAsia="Calibri" w:cs="Times New Roman"/>
          <w:sz w:val="22"/>
        </w:rPr>
        <w:t xml:space="preserve"> to be redeemed shall be selected by lot prior to the date fixed for redemption, in such manner as the Trustee shall determine</w:t>
      </w:r>
      <w:r w:rsidR="007877EF" w:rsidRPr="000E5D4E">
        <w:rPr>
          <w:rFonts w:eastAsia="Calibri" w:cs="Times New Roman"/>
          <w:sz w:val="22"/>
        </w:rPr>
        <w:t xml:space="preserve">. </w:t>
      </w:r>
      <w:r w:rsidR="00AA6798" w:rsidRPr="000E5D4E">
        <w:rPr>
          <w:rFonts w:eastAsia="Calibri" w:cs="Times New Roman"/>
          <w:sz w:val="22"/>
        </w:rPr>
        <w:t xml:space="preserve">The </w:t>
      </w:r>
      <w:r w:rsidR="000A3C99" w:rsidRPr="000E5D4E">
        <w:rPr>
          <w:rFonts w:eastAsia="Calibri" w:cs="Times New Roman"/>
          <w:sz w:val="22"/>
        </w:rPr>
        <w:t>Bonds</w:t>
      </w:r>
      <w:r w:rsidR="00AA6798" w:rsidRPr="000E5D4E">
        <w:rPr>
          <w:rFonts w:eastAsia="Calibri" w:cs="Times New Roman"/>
          <w:sz w:val="22"/>
        </w:rPr>
        <w:t xml:space="preserve"> shall be redeemed only in integral multiples of $1,000</w:t>
      </w:r>
      <w:r w:rsidR="007877EF" w:rsidRPr="000E5D4E">
        <w:rPr>
          <w:rFonts w:eastAsia="Calibri" w:cs="Times New Roman"/>
          <w:sz w:val="22"/>
        </w:rPr>
        <w:t xml:space="preserve">. </w:t>
      </w:r>
      <w:r w:rsidR="00AA6798" w:rsidRPr="000E5D4E">
        <w:rPr>
          <w:rFonts w:eastAsia="Calibri" w:cs="Times New Roman"/>
          <w:sz w:val="22"/>
        </w:rPr>
        <w:t xml:space="preserve">In the event a </w:t>
      </w:r>
      <w:r w:rsidR="00C8429B" w:rsidRPr="000E5D4E">
        <w:rPr>
          <w:rFonts w:eastAsia="Calibri" w:cs="Times New Roman"/>
          <w:sz w:val="22"/>
        </w:rPr>
        <w:t>Bond</w:t>
      </w:r>
      <w:r w:rsidR="00AA6798" w:rsidRPr="000E5D4E">
        <w:rPr>
          <w:rFonts w:eastAsia="Calibri" w:cs="Times New Roman"/>
          <w:sz w:val="22"/>
        </w:rPr>
        <w:t xml:space="preserve"> is of a denomination larger than $1,000, a portion of such </w:t>
      </w:r>
      <w:r w:rsidR="00C8429B" w:rsidRPr="000E5D4E">
        <w:rPr>
          <w:rFonts w:eastAsia="Calibri" w:cs="Times New Roman"/>
          <w:sz w:val="22"/>
        </w:rPr>
        <w:t>Bond</w:t>
      </w:r>
      <w:r w:rsidR="00AA6798" w:rsidRPr="000E5D4E">
        <w:rPr>
          <w:rFonts w:eastAsia="Calibri" w:cs="Times New Roman"/>
          <w:sz w:val="22"/>
        </w:rPr>
        <w:t xml:space="preserve"> may be redeemed, but only in the principal amount of $1,000 or any integral multiple thereof</w:t>
      </w:r>
      <w:r w:rsidR="007877EF" w:rsidRPr="000E5D4E">
        <w:rPr>
          <w:rFonts w:eastAsia="Calibri" w:cs="Times New Roman"/>
          <w:sz w:val="22"/>
        </w:rPr>
        <w:t xml:space="preserve">. </w:t>
      </w:r>
      <w:r w:rsidR="00AA6798" w:rsidRPr="000E5D4E">
        <w:rPr>
          <w:rFonts w:eastAsia="Calibri" w:cs="Times New Roman"/>
          <w:sz w:val="22"/>
        </w:rPr>
        <w:t xml:space="preserve">Such </w:t>
      </w:r>
      <w:r w:rsidR="00C8429B" w:rsidRPr="000E5D4E">
        <w:rPr>
          <w:rFonts w:eastAsia="Calibri" w:cs="Times New Roman"/>
          <w:sz w:val="22"/>
        </w:rPr>
        <w:t>Bond</w:t>
      </w:r>
      <w:r w:rsidR="00AA6798" w:rsidRPr="000E5D4E">
        <w:rPr>
          <w:rFonts w:eastAsia="Calibri" w:cs="Times New Roman"/>
          <w:sz w:val="22"/>
        </w:rPr>
        <w:t xml:space="preserve"> shall be treated for the purpose of redemption as that number of </w:t>
      </w:r>
      <w:r w:rsidR="000A3C99" w:rsidRPr="000E5D4E">
        <w:rPr>
          <w:rFonts w:eastAsia="Calibri" w:cs="Times New Roman"/>
          <w:sz w:val="22"/>
        </w:rPr>
        <w:t>Bonds</w:t>
      </w:r>
      <w:r w:rsidR="00AA6798" w:rsidRPr="000E5D4E">
        <w:rPr>
          <w:rFonts w:eastAsia="Calibri" w:cs="Times New Roman"/>
          <w:sz w:val="22"/>
        </w:rPr>
        <w:t xml:space="preserve"> which results from dividing the principal amount of such </w:t>
      </w:r>
      <w:r w:rsidR="00C8429B" w:rsidRPr="000E5D4E">
        <w:rPr>
          <w:rFonts w:eastAsia="Calibri" w:cs="Times New Roman"/>
          <w:sz w:val="22"/>
        </w:rPr>
        <w:t>Bond</w:t>
      </w:r>
      <w:r w:rsidR="00AA6798" w:rsidRPr="000E5D4E">
        <w:rPr>
          <w:rFonts w:eastAsia="Calibri" w:cs="Times New Roman"/>
          <w:sz w:val="22"/>
        </w:rPr>
        <w:t xml:space="preserve"> by $1,000</w:t>
      </w:r>
      <w:r w:rsidR="007877EF" w:rsidRPr="000E5D4E">
        <w:rPr>
          <w:rFonts w:eastAsia="Calibri" w:cs="Times New Roman"/>
          <w:sz w:val="22"/>
        </w:rPr>
        <w:t xml:space="preserve">. </w:t>
      </w:r>
      <w:r w:rsidR="00AA6798" w:rsidRPr="000E5D4E">
        <w:rPr>
          <w:rFonts w:eastAsia="Calibri" w:cs="Times New Roman"/>
          <w:sz w:val="22"/>
        </w:rPr>
        <w:t xml:space="preserve">In the event a portion of any </w:t>
      </w:r>
      <w:r w:rsidR="00C8429B" w:rsidRPr="000E5D4E">
        <w:rPr>
          <w:rFonts w:eastAsia="Calibri" w:cs="Times New Roman"/>
          <w:sz w:val="22"/>
        </w:rPr>
        <w:t>Bond</w:t>
      </w:r>
      <w:r w:rsidR="00AA6798" w:rsidRPr="000E5D4E">
        <w:rPr>
          <w:rFonts w:eastAsia="Calibri" w:cs="Times New Roman"/>
          <w:sz w:val="22"/>
        </w:rPr>
        <w:t xml:space="preserve"> is redeemed, the Trustee shall, without charge to the Owner of such </w:t>
      </w:r>
      <w:r w:rsidR="00C8429B" w:rsidRPr="000E5D4E">
        <w:rPr>
          <w:rFonts w:eastAsia="Calibri" w:cs="Times New Roman"/>
          <w:sz w:val="22"/>
        </w:rPr>
        <w:t>Bond</w:t>
      </w:r>
      <w:r w:rsidR="00AA6798" w:rsidRPr="000E5D4E">
        <w:rPr>
          <w:rFonts w:eastAsia="Calibri" w:cs="Times New Roman"/>
          <w:sz w:val="22"/>
        </w:rPr>
        <w:t>, authenticate and deliver a replacement Bond or Bonds for the unredeemed portion thereof.</w:t>
      </w:r>
    </w:p>
    <w:p w14:paraId="39E710AC" w14:textId="4756824F" w:rsidR="0039625C" w:rsidRPr="000E5D4E" w:rsidRDefault="0039625C" w:rsidP="0039625C">
      <w:pPr>
        <w:spacing w:after="240"/>
        <w:ind w:firstLine="720"/>
        <w:jc w:val="both"/>
        <w:rPr>
          <w:rFonts w:eastAsia="Calibri" w:cs="Times New Roman"/>
          <w:sz w:val="22"/>
        </w:rPr>
      </w:pPr>
      <w:r w:rsidRPr="000E5D4E">
        <w:rPr>
          <w:rFonts w:eastAsia="Calibri" w:cs="Times New Roman"/>
          <w:b/>
          <w:bCs/>
          <w:i/>
          <w:iCs/>
          <w:sz w:val="22"/>
        </w:rPr>
        <w:t>Notice and Effect of Redemption</w:t>
      </w:r>
      <w:r w:rsidRPr="000E5D4E">
        <w:rPr>
          <w:rFonts w:eastAsia="Calibri" w:cs="Times New Roman"/>
          <w:sz w:val="22"/>
        </w:rPr>
        <w:t xml:space="preserve">. In the event any of the </w:t>
      </w:r>
      <w:r w:rsidR="000A3C99" w:rsidRPr="000E5D4E">
        <w:rPr>
          <w:rFonts w:eastAsia="Calibri" w:cs="Times New Roman"/>
          <w:sz w:val="22"/>
        </w:rPr>
        <w:t>Bonds</w:t>
      </w:r>
      <w:r w:rsidRPr="000E5D4E">
        <w:rPr>
          <w:rFonts w:eastAsia="Calibri" w:cs="Times New Roman"/>
          <w:sz w:val="22"/>
        </w:rPr>
        <w:t xml:space="preserve"> or portions thereof are called for redemption as aforesaid, notice thereof identifying the </w:t>
      </w:r>
      <w:r w:rsidR="000A3C99" w:rsidRPr="000E5D4E">
        <w:rPr>
          <w:rFonts w:eastAsia="Calibri" w:cs="Times New Roman"/>
          <w:sz w:val="22"/>
        </w:rPr>
        <w:t>Bonds</w:t>
      </w:r>
      <w:r w:rsidRPr="000E5D4E">
        <w:rPr>
          <w:rFonts w:eastAsia="Calibri" w:cs="Times New Roman"/>
          <w:sz w:val="22"/>
        </w:rPr>
        <w:t xml:space="preserve"> or portions thereof to be redeemed will be given by the Trustee by mailing a copy of the redemption notice by first-class mail (postage prepaid) or by electronic means to DTC or its successors, not less than 20 days prior to the redemption date to the Owner of each </w:t>
      </w:r>
      <w:r w:rsidR="00C8429B" w:rsidRPr="000E5D4E">
        <w:rPr>
          <w:rFonts w:eastAsia="Calibri" w:cs="Times New Roman"/>
          <w:sz w:val="22"/>
        </w:rPr>
        <w:t>Bond</w:t>
      </w:r>
      <w:r w:rsidRPr="000E5D4E">
        <w:rPr>
          <w:rFonts w:eastAsia="Calibri" w:cs="Times New Roman"/>
          <w:sz w:val="22"/>
        </w:rPr>
        <w:t xml:space="preserve"> to be redeemed in whole or in part at the address shown on the registration books maintained by or on behalf of the District by the Trustee. Failure to give such notice by mailing to any Owner or by electronic means to DTC or its successors, or any defect therein, is not to affect the validity of any proceeding for the redemption of other </w:t>
      </w:r>
      <w:r w:rsidR="000A3C99" w:rsidRPr="000E5D4E">
        <w:rPr>
          <w:rFonts w:eastAsia="Calibri" w:cs="Times New Roman"/>
          <w:sz w:val="22"/>
        </w:rPr>
        <w:t>Bonds</w:t>
      </w:r>
      <w:r w:rsidRPr="000E5D4E">
        <w:rPr>
          <w:rFonts w:eastAsia="Calibri" w:cs="Times New Roman"/>
          <w:sz w:val="22"/>
        </w:rPr>
        <w:t xml:space="preserve"> as to which no such failure or defect exists. The redemption of the </w:t>
      </w:r>
      <w:r w:rsidR="000A3C99" w:rsidRPr="000E5D4E">
        <w:rPr>
          <w:rFonts w:eastAsia="Calibri" w:cs="Times New Roman"/>
          <w:sz w:val="22"/>
        </w:rPr>
        <w:t>Bonds</w:t>
      </w:r>
      <w:r w:rsidRPr="000E5D4E">
        <w:rPr>
          <w:rFonts w:eastAsia="Calibri" w:cs="Times New Roman"/>
          <w:sz w:val="22"/>
        </w:rPr>
        <w:t xml:space="preserve"> may be contingent or subject to such conditions as may be specified in the notice, and if funds for the redemption are not irrevocably deposited with the Trustee or otherwise placed in escrow and in trust prior to the giving of notice of redemption, the notice is to be specifically subject to the deposit of funds by the </w:t>
      </w:r>
      <w:proofErr w:type="gramStart"/>
      <w:r w:rsidRPr="000E5D4E">
        <w:rPr>
          <w:rFonts w:eastAsia="Calibri" w:cs="Times New Roman"/>
          <w:sz w:val="22"/>
        </w:rPr>
        <w:t>District</w:t>
      </w:r>
      <w:proofErr w:type="gramEnd"/>
      <w:r w:rsidRPr="000E5D4E">
        <w:rPr>
          <w:rFonts w:eastAsia="Calibri" w:cs="Times New Roman"/>
          <w:sz w:val="22"/>
        </w:rPr>
        <w:t xml:space="preserve">. All </w:t>
      </w:r>
      <w:r w:rsidR="000A3C99" w:rsidRPr="000E5D4E">
        <w:rPr>
          <w:rFonts w:eastAsia="Calibri" w:cs="Times New Roman"/>
          <w:sz w:val="22"/>
        </w:rPr>
        <w:t>Bonds</w:t>
      </w:r>
      <w:r w:rsidRPr="000E5D4E">
        <w:rPr>
          <w:rFonts w:eastAsia="Calibri" w:cs="Times New Roman"/>
          <w:sz w:val="22"/>
        </w:rPr>
        <w:t xml:space="preserve"> so called for redemption will cease to bear interest after the specified redemption date, provided funds for their redemption are on deposit at the place of payment at that time.</w:t>
      </w:r>
    </w:p>
    <w:p w14:paraId="707766E1" w14:textId="5003F473" w:rsidR="0039625C" w:rsidRPr="000E5D4E" w:rsidRDefault="0039625C" w:rsidP="00D92872">
      <w:pPr>
        <w:pStyle w:val="Heading2"/>
        <w:numPr>
          <w:ilvl w:val="1"/>
          <w:numId w:val="3"/>
        </w:numPr>
        <w:rPr>
          <w:rFonts w:eastAsia="Times New Roman"/>
          <w:sz w:val="22"/>
        </w:rPr>
      </w:pPr>
      <w:bookmarkStart w:id="105" w:name="_Toc47623371"/>
      <w:bookmarkStart w:id="106" w:name="_Toc175041370"/>
      <w:r w:rsidRPr="000E5D4E">
        <w:rPr>
          <w:rFonts w:eastAsia="Times New Roman"/>
          <w:sz w:val="22"/>
        </w:rPr>
        <w:t xml:space="preserve">Security for the </w:t>
      </w:r>
      <w:r w:rsidR="000A3C99" w:rsidRPr="000E5D4E">
        <w:rPr>
          <w:rFonts w:eastAsia="Times New Roman"/>
          <w:sz w:val="22"/>
        </w:rPr>
        <w:t>Bonds</w:t>
      </w:r>
      <w:bookmarkEnd w:id="105"/>
      <w:bookmarkEnd w:id="106"/>
    </w:p>
    <w:p w14:paraId="2FB2C21F" w14:textId="6B335DA6" w:rsidR="0039625C" w:rsidRPr="000E5D4E" w:rsidRDefault="0039625C" w:rsidP="0039625C">
      <w:pPr>
        <w:spacing w:after="240"/>
        <w:ind w:firstLine="720"/>
        <w:jc w:val="both"/>
        <w:rPr>
          <w:rFonts w:eastAsia="Calibri" w:cs="Times New Roman"/>
          <w:sz w:val="22"/>
        </w:rPr>
      </w:pPr>
      <w:r w:rsidRPr="000E5D4E">
        <w:rPr>
          <w:rFonts w:eastAsia="Calibri" w:cs="Times New Roman"/>
          <w:sz w:val="22"/>
        </w:rPr>
        <w:t xml:space="preserve">The </w:t>
      </w:r>
      <w:r w:rsidR="000A3C99" w:rsidRPr="000E5D4E">
        <w:rPr>
          <w:rFonts w:eastAsia="Calibri" w:cs="Times New Roman"/>
          <w:sz w:val="22"/>
        </w:rPr>
        <w:t>Bonds</w:t>
      </w:r>
      <w:r w:rsidRPr="000E5D4E">
        <w:rPr>
          <w:rFonts w:eastAsia="Calibri" w:cs="Times New Roman"/>
          <w:sz w:val="22"/>
        </w:rPr>
        <w:t xml:space="preserve"> are limited tax general obligations of the </w:t>
      </w:r>
      <w:proofErr w:type="gramStart"/>
      <w:r w:rsidRPr="000E5D4E">
        <w:rPr>
          <w:rFonts w:eastAsia="Calibri" w:cs="Times New Roman"/>
          <w:sz w:val="22"/>
        </w:rPr>
        <w:t>District</w:t>
      </w:r>
      <w:proofErr w:type="gramEnd"/>
      <w:r w:rsidRPr="000E5D4E">
        <w:rPr>
          <w:rFonts w:eastAsia="Calibri" w:cs="Times New Roman"/>
          <w:sz w:val="22"/>
        </w:rPr>
        <w:t xml:space="preserve"> secured by and payable from the </w:t>
      </w:r>
      <w:r w:rsidR="00EA0C42" w:rsidRPr="000E5D4E">
        <w:rPr>
          <w:rFonts w:eastAsia="Calibri" w:cs="Times New Roman"/>
          <w:sz w:val="22"/>
        </w:rPr>
        <w:t>Pledged Revenue</w:t>
      </w:r>
      <w:r w:rsidRPr="000E5D4E">
        <w:rPr>
          <w:rFonts w:eastAsia="Calibri" w:cs="Times New Roman"/>
          <w:sz w:val="22"/>
        </w:rPr>
        <w:t xml:space="preserve"> consisting of the following revenues: (a) all </w:t>
      </w:r>
      <w:r w:rsidR="00EA0C42" w:rsidRPr="000E5D4E">
        <w:rPr>
          <w:rFonts w:eastAsia="Calibri" w:cs="Times New Roman"/>
          <w:sz w:val="22"/>
        </w:rPr>
        <w:t>Property Tax Revenues</w:t>
      </w:r>
      <w:r w:rsidRPr="000E5D4E">
        <w:rPr>
          <w:rFonts w:eastAsia="Calibri" w:cs="Times New Roman"/>
          <w:sz w:val="22"/>
        </w:rPr>
        <w:t xml:space="preserve">; (b) all </w:t>
      </w:r>
      <w:r w:rsidR="00EA0C42" w:rsidRPr="000E5D4E">
        <w:rPr>
          <w:rFonts w:eastAsia="Calibri" w:cs="Times New Roman"/>
          <w:sz w:val="22"/>
        </w:rPr>
        <w:t>Pioneering Agreement Revenues</w:t>
      </w:r>
      <w:r w:rsidR="00BC3BB9">
        <w:rPr>
          <w:rFonts w:eastAsia="Calibri" w:cs="Times New Roman"/>
          <w:sz w:val="22"/>
        </w:rPr>
        <w:t>, if any</w:t>
      </w:r>
      <w:r w:rsidRPr="000E5D4E">
        <w:rPr>
          <w:rFonts w:eastAsia="Calibri" w:cs="Times New Roman"/>
          <w:sz w:val="22"/>
        </w:rPr>
        <w:t xml:space="preserve">; and (c) any other legally available moneys which the District determines, in its absolute discretion, to credit to the </w:t>
      </w:r>
      <w:r w:rsidR="00EA0C42" w:rsidRPr="000E5D4E">
        <w:rPr>
          <w:rFonts w:eastAsia="Calibri" w:cs="Times New Roman"/>
          <w:sz w:val="22"/>
        </w:rPr>
        <w:t>Bond Fund</w:t>
      </w:r>
      <w:r w:rsidRPr="000E5D4E">
        <w:rPr>
          <w:rFonts w:eastAsia="Calibri" w:cs="Times New Roman"/>
          <w:sz w:val="22"/>
        </w:rPr>
        <w:t>. See “</w:t>
      </w:r>
      <w:r w:rsidR="000B6716" w:rsidRPr="000E5D4E">
        <w:rPr>
          <w:rFonts w:eastAsia="Calibri" w:cs="Times New Roman"/>
          <w:sz w:val="22"/>
        </w:rPr>
        <w:t xml:space="preserve">INTRODUCTION—Security and Sources of Payment for the </w:t>
      </w:r>
      <w:r w:rsidR="000A3C99" w:rsidRPr="000E5D4E">
        <w:rPr>
          <w:rFonts w:eastAsia="Calibri" w:cs="Times New Roman"/>
          <w:sz w:val="22"/>
        </w:rPr>
        <w:t>Bonds</w:t>
      </w:r>
      <w:r w:rsidR="000B6716" w:rsidRPr="000E5D4E">
        <w:rPr>
          <w:rFonts w:eastAsia="Calibri" w:cs="Times New Roman"/>
          <w:sz w:val="22"/>
        </w:rPr>
        <w:t>.</w:t>
      </w:r>
      <w:r w:rsidRPr="000E5D4E">
        <w:rPr>
          <w:rFonts w:eastAsia="Calibri" w:cs="Times New Roman"/>
          <w:sz w:val="22"/>
        </w:rPr>
        <w:t>”</w:t>
      </w:r>
    </w:p>
    <w:p w14:paraId="77CDE6D1" w14:textId="5525CDD7" w:rsidR="0039625C" w:rsidRPr="000E5D4E" w:rsidRDefault="00EA0C42" w:rsidP="0039625C">
      <w:pPr>
        <w:spacing w:after="240"/>
        <w:ind w:firstLine="720"/>
        <w:jc w:val="both"/>
        <w:rPr>
          <w:rFonts w:eastAsia="Calibri" w:cs="Times New Roman"/>
          <w:sz w:val="22"/>
          <w:szCs w:val="22"/>
        </w:rPr>
      </w:pPr>
      <w:r w:rsidRPr="000E5D4E">
        <w:rPr>
          <w:rFonts w:eastAsia="Calibri" w:cs="Times New Roman"/>
          <w:b/>
          <w:i/>
          <w:sz w:val="22"/>
          <w:szCs w:val="22"/>
        </w:rPr>
        <w:t>Property Tax Revenues</w:t>
      </w:r>
      <w:r w:rsidR="0039625C" w:rsidRPr="000E5D4E">
        <w:rPr>
          <w:rFonts w:eastAsia="Calibri" w:cs="Times New Roman"/>
          <w:sz w:val="22"/>
          <w:szCs w:val="22"/>
        </w:rPr>
        <w:t xml:space="preserve">. The </w:t>
      </w:r>
      <w:r w:rsidRPr="000E5D4E">
        <w:rPr>
          <w:rFonts w:eastAsia="Calibri" w:cs="Times New Roman"/>
          <w:sz w:val="22"/>
          <w:szCs w:val="22"/>
        </w:rPr>
        <w:t>Indenture</w:t>
      </w:r>
      <w:r w:rsidR="0039625C" w:rsidRPr="000E5D4E">
        <w:rPr>
          <w:rFonts w:eastAsia="Calibri" w:cs="Times New Roman"/>
          <w:sz w:val="22"/>
          <w:szCs w:val="22"/>
        </w:rPr>
        <w:t xml:space="preserve"> defines </w:t>
      </w:r>
      <w:r w:rsidR="0039625C" w:rsidRPr="000E5D4E">
        <w:rPr>
          <w:rFonts w:eastAsia="Calibri" w:cs="Times New Roman"/>
          <w:sz w:val="22"/>
        </w:rPr>
        <w:t>“</w:t>
      </w:r>
      <w:r w:rsidRPr="000E5D4E">
        <w:rPr>
          <w:rFonts w:eastAsia="Calibri" w:cs="Times New Roman"/>
          <w:b/>
          <w:sz w:val="22"/>
        </w:rPr>
        <w:t>Property Tax Revenues</w:t>
      </w:r>
      <w:r w:rsidR="0039625C" w:rsidRPr="000E5D4E">
        <w:rPr>
          <w:rFonts w:eastAsia="Calibri" w:cs="Times New Roman"/>
          <w:sz w:val="22"/>
        </w:rPr>
        <w:t xml:space="preserve">” to mean all moneys derived from imposition by the District of the </w:t>
      </w:r>
      <w:r w:rsidRPr="000E5D4E">
        <w:rPr>
          <w:rFonts w:eastAsia="Calibri" w:cs="Times New Roman"/>
          <w:sz w:val="22"/>
        </w:rPr>
        <w:t>Required Mill Levy</w:t>
      </w:r>
      <w:r w:rsidR="0039625C" w:rsidRPr="000E5D4E">
        <w:rPr>
          <w:rFonts w:eastAsia="Calibri" w:cs="Times New Roman"/>
          <w:sz w:val="22"/>
        </w:rPr>
        <w:t xml:space="preserve"> (including the allocation to the </w:t>
      </w:r>
      <w:proofErr w:type="gramStart"/>
      <w:r w:rsidR="0039625C" w:rsidRPr="000E5D4E">
        <w:rPr>
          <w:rFonts w:eastAsia="Calibri" w:cs="Times New Roman"/>
          <w:sz w:val="22"/>
        </w:rPr>
        <w:t>District</w:t>
      </w:r>
      <w:proofErr w:type="gramEnd"/>
      <w:r w:rsidR="0039625C" w:rsidRPr="000E5D4E">
        <w:rPr>
          <w:rFonts w:eastAsia="Calibri" w:cs="Times New Roman"/>
          <w:sz w:val="22"/>
        </w:rPr>
        <w:t xml:space="preserve"> of any uniform fees related to personal property). </w:t>
      </w:r>
      <w:r w:rsidRPr="000E5D4E">
        <w:rPr>
          <w:rFonts w:eastAsia="Calibri" w:cs="Times New Roman"/>
          <w:sz w:val="22"/>
        </w:rPr>
        <w:t>Property Tax Revenues</w:t>
      </w:r>
      <w:r w:rsidR="0039625C" w:rsidRPr="000E5D4E">
        <w:rPr>
          <w:rFonts w:eastAsia="Calibri" w:cs="Times New Roman"/>
          <w:sz w:val="22"/>
        </w:rPr>
        <w:t xml:space="preserve"> are net of the collection costs of the County and any tax refunds or abatements authorized by or on behalf of the County.</w:t>
      </w:r>
    </w:p>
    <w:p w14:paraId="311CCBAD" w14:textId="6F1E0632" w:rsidR="0039625C" w:rsidRPr="000E5D4E" w:rsidRDefault="0039625C" w:rsidP="0039625C">
      <w:pPr>
        <w:spacing w:after="240"/>
        <w:ind w:firstLine="720"/>
        <w:jc w:val="both"/>
        <w:rPr>
          <w:rFonts w:eastAsia="Calibri" w:cs="Times New Roman"/>
          <w:sz w:val="22"/>
          <w:szCs w:val="22"/>
        </w:rPr>
      </w:pPr>
      <w:r w:rsidRPr="000E5D4E">
        <w:rPr>
          <w:rFonts w:eastAsia="Calibri" w:cs="Times New Roman"/>
          <w:sz w:val="22"/>
          <w:szCs w:val="22"/>
        </w:rPr>
        <w:t xml:space="preserve">The </w:t>
      </w:r>
      <w:r w:rsidR="000A3C99" w:rsidRPr="000E5D4E">
        <w:rPr>
          <w:rFonts w:eastAsia="Calibri" w:cs="Times New Roman"/>
          <w:sz w:val="22"/>
          <w:szCs w:val="22"/>
        </w:rPr>
        <w:t>Bonds</w:t>
      </w:r>
      <w:r w:rsidRPr="000E5D4E">
        <w:rPr>
          <w:rFonts w:eastAsia="Calibri" w:cs="Times New Roman"/>
          <w:sz w:val="22"/>
          <w:szCs w:val="22"/>
        </w:rPr>
        <w:t xml:space="preserve"> are not secured by property lying within the District, but rather by, among other things, the District</w:t>
      </w:r>
      <w:r w:rsidR="00155059" w:rsidRPr="000E5D4E">
        <w:rPr>
          <w:rFonts w:eastAsia="Calibri" w:cs="Times New Roman"/>
          <w:sz w:val="22"/>
          <w:szCs w:val="22"/>
        </w:rPr>
        <w:t>’</w:t>
      </w:r>
      <w:r w:rsidRPr="000E5D4E">
        <w:rPr>
          <w:rFonts w:eastAsia="Calibri" w:cs="Times New Roman"/>
          <w:sz w:val="22"/>
          <w:szCs w:val="22"/>
        </w:rPr>
        <w:t xml:space="preserve">s obligation under the </w:t>
      </w:r>
      <w:r w:rsidR="00EA0C42" w:rsidRPr="000E5D4E">
        <w:rPr>
          <w:rFonts w:eastAsia="Calibri" w:cs="Times New Roman"/>
          <w:sz w:val="22"/>
          <w:szCs w:val="22"/>
        </w:rPr>
        <w:t>Indenture</w:t>
      </w:r>
      <w:r w:rsidRPr="000E5D4E">
        <w:rPr>
          <w:rFonts w:eastAsia="Calibri" w:cs="Times New Roman"/>
          <w:sz w:val="22"/>
          <w:szCs w:val="22"/>
        </w:rPr>
        <w:t xml:space="preserve"> to annually determine and submit a rate of levy, not to exceed the </w:t>
      </w:r>
      <w:r w:rsidR="00EA0C42" w:rsidRPr="000E5D4E">
        <w:rPr>
          <w:rFonts w:eastAsia="Calibri" w:cs="Times New Roman"/>
          <w:sz w:val="22"/>
          <w:szCs w:val="22"/>
        </w:rPr>
        <w:t>Required Mill Levy</w:t>
      </w:r>
      <w:r w:rsidRPr="000E5D4E">
        <w:rPr>
          <w:rFonts w:eastAsia="Calibri" w:cs="Times New Roman"/>
          <w:sz w:val="22"/>
          <w:szCs w:val="22"/>
        </w:rPr>
        <w:t xml:space="preserve">, for ad valorem property taxes to the County Auditor, </w:t>
      </w:r>
      <w:r w:rsidRPr="000E5D4E">
        <w:rPr>
          <w:rFonts w:eastAsia="Calibri" w:cs="Times New Roman"/>
          <w:sz w:val="22"/>
        </w:rPr>
        <w:t xml:space="preserve">in an amount sufficient to pay, along with other legally available revenues, the principal of and interest on the </w:t>
      </w:r>
      <w:r w:rsidR="000A3C99" w:rsidRPr="000E5D4E">
        <w:rPr>
          <w:rFonts w:eastAsia="Calibri" w:cs="Times New Roman"/>
          <w:sz w:val="22"/>
          <w:szCs w:val="22"/>
        </w:rPr>
        <w:t>Bonds</w:t>
      </w:r>
      <w:r w:rsidRPr="000E5D4E">
        <w:rPr>
          <w:rFonts w:eastAsia="Calibri" w:cs="Times New Roman"/>
          <w:sz w:val="22"/>
          <w:szCs w:val="22"/>
        </w:rPr>
        <w:t xml:space="preserve">. The </w:t>
      </w:r>
      <w:r w:rsidR="00EA0C42" w:rsidRPr="000E5D4E">
        <w:rPr>
          <w:rFonts w:eastAsia="Calibri" w:cs="Times New Roman"/>
          <w:sz w:val="22"/>
          <w:szCs w:val="22"/>
        </w:rPr>
        <w:t>Indenture</w:t>
      </w:r>
      <w:r w:rsidRPr="000E5D4E">
        <w:rPr>
          <w:rFonts w:eastAsia="Calibri" w:cs="Times New Roman"/>
          <w:sz w:val="22"/>
          <w:szCs w:val="22"/>
        </w:rPr>
        <w:t xml:space="preserve"> provides that in the event any ad valorem taxes are not paid when due, the </w:t>
      </w:r>
      <w:proofErr w:type="gramStart"/>
      <w:r w:rsidRPr="000E5D4E">
        <w:rPr>
          <w:rFonts w:eastAsia="Calibri" w:cs="Times New Roman"/>
          <w:sz w:val="22"/>
          <w:szCs w:val="22"/>
        </w:rPr>
        <w:t>District</w:t>
      </w:r>
      <w:proofErr w:type="gramEnd"/>
      <w:r w:rsidRPr="000E5D4E">
        <w:rPr>
          <w:rFonts w:eastAsia="Calibri" w:cs="Times New Roman"/>
          <w:sz w:val="22"/>
          <w:szCs w:val="22"/>
        </w:rPr>
        <w:t xml:space="preserve"> will diligently cooperate with the appropriate county treasurer to enforce the lien of such unpaid taxes against the property for which the taxes are owed. See “—</w:t>
      </w:r>
      <w:r w:rsidRPr="000E5D4E">
        <w:rPr>
          <w:rFonts w:eastAsia="Calibri" w:cs="Times New Roman"/>
          <w:i/>
          <w:sz w:val="22"/>
          <w:szCs w:val="22"/>
        </w:rPr>
        <w:t xml:space="preserve">Covenant to Impose the </w:t>
      </w:r>
      <w:r w:rsidR="00EA0C42" w:rsidRPr="000E5D4E">
        <w:rPr>
          <w:rFonts w:eastAsia="Calibri" w:cs="Times New Roman"/>
          <w:i/>
          <w:sz w:val="22"/>
          <w:szCs w:val="22"/>
        </w:rPr>
        <w:t>Required Mill Levy</w:t>
      </w:r>
      <w:r w:rsidRPr="000E5D4E">
        <w:rPr>
          <w:rFonts w:eastAsia="Calibri" w:cs="Times New Roman"/>
          <w:sz w:val="22"/>
          <w:szCs w:val="22"/>
        </w:rPr>
        <w:t>” below and “RISK FACTORS—Enforcement of Tax Collection by County.</w:t>
      </w:r>
      <w:r w:rsidR="007877EF" w:rsidRPr="000E5D4E">
        <w:rPr>
          <w:rFonts w:eastAsia="Calibri" w:cs="Times New Roman"/>
          <w:sz w:val="22"/>
          <w:szCs w:val="22"/>
        </w:rPr>
        <w:t xml:space="preserve">” </w:t>
      </w:r>
    </w:p>
    <w:p w14:paraId="38BE671E" w14:textId="7E7EC93A" w:rsidR="0039625C" w:rsidRPr="000E5D4E" w:rsidRDefault="0039625C" w:rsidP="0039625C">
      <w:pPr>
        <w:spacing w:after="240"/>
        <w:ind w:firstLine="720"/>
        <w:jc w:val="both"/>
        <w:rPr>
          <w:rFonts w:eastAsia="Calibri" w:cs="Times New Roman"/>
          <w:sz w:val="22"/>
        </w:rPr>
      </w:pPr>
      <w:r w:rsidRPr="000E5D4E">
        <w:rPr>
          <w:rFonts w:eastAsia="Calibri" w:cs="Times New Roman"/>
          <w:i/>
          <w:sz w:val="22"/>
        </w:rPr>
        <w:t xml:space="preserve">Definition of </w:t>
      </w:r>
      <w:r w:rsidR="00EA0C42" w:rsidRPr="000E5D4E">
        <w:rPr>
          <w:rFonts w:eastAsia="Calibri" w:cs="Times New Roman"/>
          <w:i/>
          <w:sz w:val="22"/>
        </w:rPr>
        <w:t>Required Mill Levy</w:t>
      </w:r>
      <w:r w:rsidRPr="000E5D4E">
        <w:rPr>
          <w:rFonts w:eastAsia="Calibri" w:cs="Times New Roman"/>
          <w:i/>
          <w:sz w:val="22"/>
        </w:rPr>
        <w:t xml:space="preserve">. </w:t>
      </w:r>
      <w:r w:rsidRPr="000E5D4E">
        <w:rPr>
          <w:rFonts w:eastAsia="Calibri" w:cs="Times New Roman"/>
          <w:sz w:val="22"/>
        </w:rPr>
        <w:t>“</w:t>
      </w:r>
      <w:r w:rsidR="00EA0C42" w:rsidRPr="000E5D4E">
        <w:rPr>
          <w:rFonts w:eastAsia="Calibri" w:cs="Times New Roman"/>
          <w:b/>
          <w:sz w:val="22"/>
        </w:rPr>
        <w:t>Required Mill Levy</w:t>
      </w:r>
      <w:r w:rsidRPr="000E5D4E">
        <w:rPr>
          <w:rFonts w:eastAsia="Calibri" w:cs="Times New Roman"/>
          <w:sz w:val="22"/>
        </w:rPr>
        <w:t xml:space="preserve">” is defined in the </w:t>
      </w:r>
      <w:r w:rsidR="00EA0C42" w:rsidRPr="000E5D4E">
        <w:rPr>
          <w:rFonts w:eastAsia="Calibri" w:cs="Times New Roman"/>
          <w:sz w:val="22"/>
        </w:rPr>
        <w:t>Indenture</w:t>
      </w:r>
      <w:r w:rsidRPr="000E5D4E">
        <w:rPr>
          <w:rFonts w:eastAsia="Calibri" w:cs="Times New Roman"/>
          <w:sz w:val="22"/>
        </w:rPr>
        <w:t xml:space="preserve"> to mean an ad valorem property tax on the taxable property in the District each year in an amount</w:t>
      </w:r>
      <w:r w:rsidR="007F665F" w:rsidRPr="000E5D4E">
        <w:rPr>
          <w:rFonts w:eastAsia="Calibri" w:cs="Times New Roman"/>
          <w:sz w:val="22"/>
        </w:rPr>
        <w:t xml:space="preserve"> equal to </w:t>
      </w:r>
      <w:r w:rsidR="007F665F" w:rsidRPr="000E5D4E">
        <w:rPr>
          <w:sz w:val="22"/>
        </w:rPr>
        <w:t>(i) 0.00</w:t>
      </w:r>
      <w:r w:rsidR="00E0162F">
        <w:rPr>
          <w:sz w:val="22"/>
        </w:rPr>
        <w:t>5</w:t>
      </w:r>
      <w:r w:rsidR="007F665F" w:rsidRPr="000E5D4E">
        <w:rPr>
          <w:sz w:val="22"/>
        </w:rPr>
        <w:t xml:space="preserve"> per </w:t>
      </w:r>
      <w:r w:rsidR="007F665F" w:rsidRPr="000E5D4E">
        <w:rPr>
          <w:sz w:val="22"/>
        </w:rPr>
        <w:lastRenderedPageBreak/>
        <w:t>dollar of taxable value, or (ii) such lesser amount</w:t>
      </w:r>
      <w:r w:rsidRPr="000E5D4E">
        <w:rPr>
          <w:rFonts w:eastAsia="Calibri" w:cs="Times New Roman"/>
          <w:sz w:val="22"/>
        </w:rPr>
        <w:t xml:space="preserve"> which, if imposed by the District for collection in the current calendar year, after the deduction of the Administrative Expenses and Trustee Fees, would generate </w:t>
      </w:r>
      <w:r w:rsidR="00EA0C42" w:rsidRPr="000E5D4E">
        <w:rPr>
          <w:rFonts w:eastAsia="Calibri" w:cs="Times New Roman"/>
          <w:sz w:val="22"/>
        </w:rPr>
        <w:t>Property Tax Revenues</w:t>
      </w:r>
      <w:r w:rsidRPr="000E5D4E">
        <w:rPr>
          <w:rFonts w:eastAsia="Calibri" w:cs="Times New Roman"/>
          <w:sz w:val="22"/>
        </w:rPr>
        <w:t xml:space="preserve"> </w:t>
      </w:r>
      <w:r w:rsidR="00296E5A" w:rsidRPr="000E5D4E">
        <w:rPr>
          <w:sz w:val="22"/>
        </w:rPr>
        <w:t>which, when combined with moneys then on deposit in the Bond Fund and the Surplus Fund, will pay the Bonds in full in the year such levy is collected; provided however, that pursuant to 17D-4-301(8) of the Utah Code, in the event of any statutory change in the methodology of assessment or collection of property taxes in a manner that reduces the Property Tax Revenues, the District may charge a rate sufficient to receive the amount of property taxes the District would have received before the statutory change in order to pay the debt service on Outstanding Bonds.</w:t>
      </w:r>
    </w:p>
    <w:p w14:paraId="7B86B75F" w14:textId="3ABE40D6" w:rsidR="0039625C" w:rsidRPr="000E5D4E" w:rsidRDefault="0039625C" w:rsidP="0039625C">
      <w:pPr>
        <w:spacing w:after="240"/>
        <w:ind w:firstLine="720"/>
        <w:jc w:val="both"/>
        <w:rPr>
          <w:rFonts w:eastAsia="Calibri" w:cs="Times New Roman"/>
          <w:bCs/>
          <w:sz w:val="22"/>
        </w:rPr>
      </w:pPr>
      <w:r w:rsidRPr="000E5D4E">
        <w:rPr>
          <w:rFonts w:eastAsia="Calibri" w:cs="Times New Roman"/>
          <w:i/>
          <w:sz w:val="22"/>
        </w:rPr>
        <w:t xml:space="preserve">Covenant to Impose the </w:t>
      </w:r>
      <w:r w:rsidR="00EA0C42" w:rsidRPr="000E5D4E">
        <w:rPr>
          <w:rFonts w:eastAsia="Calibri" w:cs="Times New Roman"/>
          <w:i/>
          <w:sz w:val="22"/>
        </w:rPr>
        <w:t>Required Mill Levy</w:t>
      </w:r>
      <w:r w:rsidRPr="000E5D4E">
        <w:rPr>
          <w:rFonts w:eastAsia="Calibri" w:cs="Times New Roman"/>
          <w:sz w:val="22"/>
        </w:rPr>
        <w:t xml:space="preserve">. The </w:t>
      </w:r>
      <w:r w:rsidR="00EA0C42" w:rsidRPr="000E5D4E">
        <w:rPr>
          <w:rFonts w:eastAsia="Calibri" w:cs="Times New Roman"/>
          <w:sz w:val="22"/>
        </w:rPr>
        <w:t>Indenture</w:t>
      </w:r>
      <w:r w:rsidRPr="000E5D4E">
        <w:rPr>
          <w:rFonts w:eastAsia="Calibri" w:cs="Times New Roman"/>
          <w:sz w:val="22"/>
        </w:rPr>
        <w:t xml:space="preserve"> provides that </w:t>
      </w:r>
      <w:r w:rsidRPr="000E5D4E">
        <w:rPr>
          <w:rFonts w:eastAsia="Calibri" w:cs="Times New Roman"/>
          <w:bCs/>
          <w:sz w:val="22"/>
        </w:rPr>
        <w:t xml:space="preserve">for the purpose of paying the principal of, premium if any, and interest on the </w:t>
      </w:r>
      <w:r w:rsidR="000A3C99" w:rsidRPr="000E5D4E">
        <w:rPr>
          <w:rFonts w:eastAsia="Calibri" w:cs="Times New Roman"/>
          <w:bCs/>
          <w:sz w:val="22"/>
        </w:rPr>
        <w:t>Bonds</w:t>
      </w:r>
      <w:r w:rsidRPr="000E5D4E">
        <w:rPr>
          <w:rFonts w:eastAsia="Calibri" w:cs="Times New Roman"/>
          <w:bCs/>
          <w:sz w:val="22"/>
        </w:rPr>
        <w:t xml:space="preserve"> and funding the Surplus Fund to the Maximum Surplus Amount, the </w:t>
      </w:r>
      <w:r w:rsidRPr="000E5D4E">
        <w:rPr>
          <w:rFonts w:eastAsia="Calibri" w:cs="Times New Roman"/>
          <w:sz w:val="22"/>
        </w:rPr>
        <w:t>Board</w:t>
      </w:r>
      <w:r w:rsidRPr="000E5D4E">
        <w:rPr>
          <w:rFonts w:eastAsia="Calibri" w:cs="Times New Roman"/>
          <w:bCs/>
          <w:sz w:val="22"/>
        </w:rPr>
        <w:t xml:space="preserve"> will annually determine and report to the County Auditor, in each of the years 202</w:t>
      </w:r>
      <w:r w:rsidR="00087FDD">
        <w:rPr>
          <w:rFonts w:eastAsia="Calibri" w:cs="Times New Roman"/>
          <w:bCs/>
          <w:sz w:val="22"/>
        </w:rPr>
        <w:t>5</w:t>
      </w:r>
      <w:r w:rsidRPr="000E5D4E">
        <w:rPr>
          <w:rFonts w:eastAsia="Calibri" w:cs="Times New Roman"/>
          <w:bCs/>
          <w:sz w:val="22"/>
        </w:rPr>
        <w:t xml:space="preserve"> through 205</w:t>
      </w:r>
      <w:r w:rsidR="00087FDD">
        <w:rPr>
          <w:rFonts w:eastAsia="Calibri" w:cs="Times New Roman"/>
          <w:bCs/>
          <w:sz w:val="22"/>
        </w:rPr>
        <w:t>3</w:t>
      </w:r>
      <w:r w:rsidR="00F00FC5" w:rsidRPr="000E5D4E">
        <w:rPr>
          <w:rFonts w:eastAsia="Calibri" w:cs="Times New Roman"/>
          <w:bCs/>
          <w:sz w:val="22"/>
        </w:rPr>
        <w:t>,</w:t>
      </w:r>
      <w:r w:rsidR="00F00FC5" w:rsidRPr="000E5D4E">
        <w:rPr>
          <w:rStyle w:val="FootnoteReference"/>
          <w:rFonts w:eastAsia="Calibri" w:cs="Times New Roman"/>
          <w:bCs/>
          <w:sz w:val="22"/>
        </w:rPr>
        <w:footnoteReference w:customMarkFollows="1" w:id="12"/>
        <w:t>*</w:t>
      </w:r>
      <w:r w:rsidRPr="000E5D4E">
        <w:rPr>
          <w:rFonts w:eastAsia="Calibri" w:cs="Times New Roman"/>
          <w:bCs/>
          <w:sz w:val="22"/>
        </w:rPr>
        <w:t xml:space="preserve"> inclusive</w:t>
      </w:r>
      <w:r w:rsidRPr="000E5D4E">
        <w:rPr>
          <w:rFonts w:eastAsia="Calibri" w:cs="Times New Roman"/>
          <w:sz w:val="22"/>
        </w:rPr>
        <w:t>,</w:t>
      </w:r>
      <w:r w:rsidRPr="000E5D4E">
        <w:rPr>
          <w:rFonts w:eastAsia="Calibri" w:cs="Times New Roman"/>
          <w:bCs/>
          <w:sz w:val="22"/>
        </w:rPr>
        <w:t xml:space="preserve"> and in any year thereafter in which the </w:t>
      </w:r>
      <w:r w:rsidR="000A3C99" w:rsidRPr="000E5D4E">
        <w:rPr>
          <w:rFonts w:eastAsia="Calibri" w:cs="Times New Roman"/>
          <w:bCs/>
          <w:sz w:val="22"/>
        </w:rPr>
        <w:t>Bonds</w:t>
      </w:r>
      <w:r w:rsidRPr="000E5D4E">
        <w:rPr>
          <w:rFonts w:eastAsia="Calibri" w:cs="Times New Roman"/>
          <w:bCs/>
          <w:sz w:val="22"/>
        </w:rPr>
        <w:t xml:space="preserve"> remain Outstanding, in addition to all other taxes, the </w:t>
      </w:r>
      <w:r w:rsidR="00EA0C42" w:rsidRPr="000E5D4E">
        <w:rPr>
          <w:rFonts w:eastAsia="Calibri" w:cs="Times New Roman"/>
          <w:bCs/>
          <w:sz w:val="22"/>
        </w:rPr>
        <w:t>Required Mill Levy</w:t>
      </w:r>
      <w:r w:rsidRPr="000E5D4E">
        <w:rPr>
          <w:rFonts w:eastAsia="Calibri" w:cs="Times New Roman"/>
          <w:bCs/>
          <w:sz w:val="22"/>
        </w:rPr>
        <w:t xml:space="preserve">, subject to the paragraph in the </w:t>
      </w:r>
      <w:r w:rsidR="00EA0C42" w:rsidRPr="000E5D4E">
        <w:rPr>
          <w:rFonts w:eastAsia="Calibri" w:cs="Times New Roman"/>
          <w:bCs/>
          <w:sz w:val="22"/>
        </w:rPr>
        <w:t>Indenture</w:t>
      </w:r>
      <w:r w:rsidRPr="000E5D4E">
        <w:rPr>
          <w:rFonts w:eastAsia="Calibri" w:cs="Times New Roman"/>
          <w:bCs/>
          <w:sz w:val="22"/>
        </w:rPr>
        <w:t xml:space="preserve"> set forth in bold below. Nothing in the </w:t>
      </w:r>
      <w:r w:rsidR="00EA0C42" w:rsidRPr="000E5D4E">
        <w:rPr>
          <w:rFonts w:eastAsia="Calibri" w:cs="Times New Roman"/>
          <w:bCs/>
          <w:sz w:val="22"/>
        </w:rPr>
        <w:t>Indenture</w:t>
      </w:r>
      <w:r w:rsidRPr="000E5D4E">
        <w:rPr>
          <w:rFonts w:eastAsia="Calibri" w:cs="Times New Roman"/>
          <w:bCs/>
          <w:sz w:val="22"/>
        </w:rPr>
        <w:t xml:space="preserve"> is to be construed to require the </w:t>
      </w:r>
      <w:proofErr w:type="gramStart"/>
      <w:r w:rsidRPr="000E5D4E">
        <w:rPr>
          <w:rFonts w:eastAsia="Calibri" w:cs="Times New Roman"/>
          <w:bCs/>
          <w:sz w:val="22"/>
        </w:rPr>
        <w:t>District</w:t>
      </w:r>
      <w:proofErr w:type="gramEnd"/>
      <w:r w:rsidRPr="000E5D4E">
        <w:rPr>
          <w:rFonts w:eastAsia="Calibri" w:cs="Times New Roman"/>
          <w:bCs/>
          <w:sz w:val="22"/>
        </w:rPr>
        <w:t xml:space="preserve"> to levy an ad valorem property tax for payment of the </w:t>
      </w:r>
      <w:r w:rsidR="000A3C99" w:rsidRPr="000E5D4E">
        <w:rPr>
          <w:rFonts w:eastAsia="Calibri" w:cs="Times New Roman"/>
          <w:bCs/>
          <w:sz w:val="22"/>
        </w:rPr>
        <w:t>Bonds</w:t>
      </w:r>
      <w:r w:rsidRPr="000E5D4E">
        <w:rPr>
          <w:rFonts w:eastAsia="Calibri" w:cs="Times New Roman"/>
          <w:bCs/>
          <w:sz w:val="22"/>
        </w:rPr>
        <w:t xml:space="preserve"> and funding the Surplus Fund to the Maximum Surplus Amount, in excess of the </w:t>
      </w:r>
      <w:r w:rsidR="00EA0C42" w:rsidRPr="000E5D4E">
        <w:rPr>
          <w:rFonts w:eastAsia="Calibri" w:cs="Times New Roman"/>
          <w:bCs/>
          <w:sz w:val="22"/>
        </w:rPr>
        <w:t>Required Mill Levy</w:t>
      </w:r>
      <w:r w:rsidRPr="000E5D4E">
        <w:rPr>
          <w:rFonts w:eastAsia="Calibri" w:cs="Times New Roman"/>
          <w:bCs/>
          <w:sz w:val="22"/>
        </w:rPr>
        <w:t xml:space="preserve">. </w:t>
      </w:r>
    </w:p>
    <w:p w14:paraId="7A35B0AB" w14:textId="541FD55A" w:rsidR="0039625C" w:rsidRPr="000E5D4E" w:rsidRDefault="0039625C" w:rsidP="0039625C">
      <w:pPr>
        <w:spacing w:after="240"/>
        <w:ind w:firstLine="720"/>
        <w:jc w:val="both"/>
        <w:rPr>
          <w:rFonts w:eastAsia="Calibri" w:cs="Times New Roman"/>
          <w:b/>
          <w:bCs/>
          <w:sz w:val="22"/>
        </w:rPr>
      </w:pPr>
      <w:r w:rsidRPr="000E5D4E">
        <w:rPr>
          <w:rFonts w:eastAsia="Calibri" w:cs="Times New Roman"/>
          <w:b/>
          <w:sz w:val="22"/>
        </w:rPr>
        <w:t xml:space="preserve">The </w:t>
      </w:r>
      <w:r w:rsidR="00EA0C42" w:rsidRPr="000E5D4E">
        <w:rPr>
          <w:rFonts w:eastAsia="Calibri" w:cs="Times New Roman"/>
          <w:b/>
          <w:sz w:val="22"/>
        </w:rPr>
        <w:t>Indenture</w:t>
      </w:r>
      <w:r w:rsidRPr="000E5D4E">
        <w:rPr>
          <w:rFonts w:eastAsia="Calibri" w:cs="Times New Roman"/>
          <w:b/>
          <w:sz w:val="22"/>
        </w:rPr>
        <w:t xml:space="preserve"> provides that notwithstanding any other provision in the </w:t>
      </w:r>
      <w:r w:rsidR="00EA0C42" w:rsidRPr="000E5D4E">
        <w:rPr>
          <w:rFonts w:eastAsia="Calibri" w:cs="Times New Roman"/>
          <w:b/>
          <w:sz w:val="22"/>
        </w:rPr>
        <w:t>Indenture</w:t>
      </w:r>
      <w:r w:rsidRPr="000E5D4E">
        <w:rPr>
          <w:rFonts w:eastAsia="Calibri" w:cs="Times New Roman"/>
          <w:b/>
          <w:sz w:val="22"/>
        </w:rPr>
        <w:t xml:space="preserve">, </w:t>
      </w:r>
      <w:r w:rsidR="00B9770A" w:rsidRPr="000E5D4E">
        <w:rPr>
          <w:rFonts w:eastAsia="Calibri" w:cs="Times New Roman"/>
          <w:b/>
          <w:sz w:val="22"/>
        </w:rPr>
        <w:t xml:space="preserve">in accordance with the Governing Document, </w:t>
      </w:r>
      <w:r w:rsidRPr="000E5D4E">
        <w:rPr>
          <w:rFonts w:eastAsia="Calibri" w:cs="Times New Roman"/>
          <w:b/>
          <w:sz w:val="22"/>
        </w:rPr>
        <w:t xml:space="preserve">the District </w:t>
      </w:r>
      <w:r w:rsidR="006935CD" w:rsidRPr="000E5D4E">
        <w:rPr>
          <w:rFonts w:eastAsia="Calibri" w:cs="Times New Roman"/>
          <w:b/>
          <w:sz w:val="22"/>
        </w:rPr>
        <w:t>shall</w:t>
      </w:r>
      <w:r w:rsidRPr="000E5D4E">
        <w:rPr>
          <w:rFonts w:eastAsia="Calibri" w:cs="Times New Roman"/>
          <w:b/>
          <w:sz w:val="22"/>
        </w:rPr>
        <w:t xml:space="preserve"> not be permitted to impose the </w:t>
      </w:r>
      <w:r w:rsidR="00EA0C42" w:rsidRPr="000E5D4E">
        <w:rPr>
          <w:rFonts w:eastAsia="Calibri" w:cs="Times New Roman"/>
          <w:b/>
          <w:sz w:val="22"/>
        </w:rPr>
        <w:t>Required Mill Levy</w:t>
      </w:r>
      <w:r w:rsidRPr="000E5D4E">
        <w:rPr>
          <w:rFonts w:eastAsia="Calibri" w:cs="Times New Roman"/>
          <w:b/>
          <w:sz w:val="22"/>
        </w:rPr>
        <w:t xml:space="preserve"> for payment of the </w:t>
      </w:r>
      <w:r w:rsidR="000A3C99" w:rsidRPr="000E5D4E">
        <w:rPr>
          <w:rFonts w:eastAsia="Calibri" w:cs="Times New Roman"/>
          <w:b/>
          <w:sz w:val="22"/>
        </w:rPr>
        <w:t>Bonds</w:t>
      </w:r>
      <w:r w:rsidRPr="000E5D4E">
        <w:rPr>
          <w:rFonts w:eastAsia="Calibri" w:cs="Times New Roman"/>
          <w:b/>
          <w:sz w:val="22"/>
        </w:rPr>
        <w:t xml:space="preserve"> after tax year </w:t>
      </w:r>
      <w:r w:rsidR="001C022C" w:rsidRPr="000E5D4E">
        <w:rPr>
          <w:rFonts w:eastAsia="Calibri" w:cs="Times New Roman"/>
          <w:b/>
          <w:sz w:val="22"/>
        </w:rPr>
        <w:t>206</w:t>
      </w:r>
      <w:r w:rsidR="00B47E9F" w:rsidRPr="000E5D4E">
        <w:rPr>
          <w:rFonts w:eastAsia="Calibri" w:cs="Times New Roman"/>
          <w:b/>
          <w:sz w:val="22"/>
        </w:rPr>
        <w:t>5</w:t>
      </w:r>
      <w:r w:rsidRPr="000E5D4E">
        <w:rPr>
          <w:rFonts w:eastAsia="Calibri" w:cs="Times New Roman"/>
          <w:b/>
          <w:sz w:val="22"/>
        </w:rPr>
        <w:t xml:space="preserve"> for payment prior to </w:t>
      </w:r>
      <w:r w:rsidR="00AE1391" w:rsidRPr="000E5D4E">
        <w:rPr>
          <w:rFonts w:eastAsia="Calibri" w:cs="Times New Roman"/>
          <w:b/>
          <w:sz w:val="22"/>
        </w:rPr>
        <w:t>March 1, 206</w:t>
      </w:r>
      <w:r w:rsidR="00B47E9F" w:rsidRPr="000E5D4E">
        <w:rPr>
          <w:rFonts w:eastAsia="Calibri" w:cs="Times New Roman"/>
          <w:b/>
          <w:sz w:val="22"/>
        </w:rPr>
        <w:t>5</w:t>
      </w:r>
      <w:r w:rsidRPr="000E5D4E">
        <w:rPr>
          <w:rFonts w:eastAsia="Calibri" w:cs="Times New Roman"/>
          <w:b/>
          <w:sz w:val="22"/>
        </w:rPr>
        <w:t>.</w:t>
      </w:r>
    </w:p>
    <w:p w14:paraId="78C78561" w14:textId="44193E89" w:rsidR="0039625C" w:rsidRPr="000E5D4E" w:rsidRDefault="0039625C" w:rsidP="0039625C">
      <w:pPr>
        <w:spacing w:after="240"/>
        <w:ind w:firstLine="720"/>
        <w:jc w:val="both"/>
        <w:rPr>
          <w:rFonts w:eastAsia="Calibri" w:cs="Times New Roman"/>
          <w:sz w:val="22"/>
        </w:rPr>
      </w:pPr>
      <w:r w:rsidRPr="000E5D4E">
        <w:rPr>
          <w:rFonts w:eastAsia="Calibri" w:cs="Times New Roman"/>
          <w:sz w:val="22"/>
        </w:rPr>
        <w:t xml:space="preserve">The </w:t>
      </w:r>
      <w:r w:rsidR="00EA0C42" w:rsidRPr="000E5D4E">
        <w:rPr>
          <w:rFonts w:eastAsia="Calibri" w:cs="Times New Roman"/>
          <w:sz w:val="22"/>
        </w:rPr>
        <w:t>Indenture</w:t>
      </w:r>
      <w:r w:rsidRPr="000E5D4E">
        <w:rPr>
          <w:rFonts w:eastAsia="Calibri" w:cs="Times New Roman"/>
          <w:sz w:val="22"/>
        </w:rPr>
        <w:t xml:space="preserve"> further provides that it is the duty of the Board, annually, at the time and in the manner provided by law for levying other District taxes, to ratify and carry out the provisions of the </w:t>
      </w:r>
      <w:r w:rsidR="00EA0C42" w:rsidRPr="000E5D4E">
        <w:rPr>
          <w:rFonts w:eastAsia="Calibri" w:cs="Times New Roman"/>
          <w:sz w:val="22"/>
        </w:rPr>
        <w:t>Indenture</w:t>
      </w:r>
      <w:r w:rsidRPr="000E5D4E">
        <w:rPr>
          <w:rFonts w:eastAsia="Calibri" w:cs="Times New Roman"/>
          <w:sz w:val="22"/>
        </w:rPr>
        <w:t xml:space="preserve"> with reference to the levying and collection of taxes; and the Board is to levy, certify, and collect said taxes in the manner provided by law for the purpose of paying the principal of, premium, if any, and interest on the </w:t>
      </w:r>
      <w:r w:rsidR="000A3C99" w:rsidRPr="000E5D4E">
        <w:rPr>
          <w:rFonts w:eastAsia="Calibri" w:cs="Times New Roman"/>
          <w:sz w:val="22"/>
        </w:rPr>
        <w:t>Bonds</w:t>
      </w:r>
      <w:r w:rsidRPr="000E5D4E">
        <w:rPr>
          <w:rFonts w:eastAsia="Calibri" w:cs="Times New Roman"/>
          <w:sz w:val="22"/>
        </w:rPr>
        <w:t>.</w:t>
      </w:r>
    </w:p>
    <w:p w14:paraId="1954E4C9" w14:textId="0C8DC68A" w:rsidR="0039625C" w:rsidRPr="000E5D4E" w:rsidRDefault="00EA0C42" w:rsidP="0039625C">
      <w:pPr>
        <w:spacing w:after="240"/>
        <w:ind w:firstLine="720"/>
        <w:jc w:val="both"/>
        <w:rPr>
          <w:rFonts w:eastAsia="Calibri" w:cs="Times New Roman"/>
          <w:sz w:val="22"/>
        </w:rPr>
      </w:pPr>
      <w:r w:rsidRPr="000E5D4E">
        <w:rPr>
          <w:rFonts w:eastAsia="Calibri" w:cs="Times New Roman"/>
          <w:b/>
          <w:i/>
          <w:sz w:val="22"/>
          <w:szCs w:val="20"/>
        </w:rPr>
        <w:t>Pioneering Agreement Revenues</w:t>
      </w:r>
      <w:r w:rsidR="0039625C" w:rsidRPr="000E5D4E">
        <w:rPr>
          <w:rFonts w:eastAsia="Calibri" w:cs="Times New Roman"/>
          <w:sz w:val="22"/>
          <w:szCs w:val="20"/>
        </w:rPr>
        <w:t xml:space="preserve">. </w:t>
      </w:r>
      <w:r w:rsidR="00A15452" w:rsidRPr="000E5D4E">
        <w:rPr>
          <w:rFonts w:cs="Times New Roman"/>
          <w:sz w:val="22"/>
          <w:szCs w:val="22"/>
        </w:rPr>
        <w:t>The Indenture defines “</w:t>
      </w:r>
      <w:r w:rsidR="00A15452" w:rsidRPr="000E5D4E">
        <w:rPr>
          <w:rFonts w:cs="Times New Roman"/>
          <w:b/>
          <w:bCs/>
          <w:sz w:val="22"/>
          <w:szCs w:val="22"/>
        </w:rPr>
        <w:t>Pioneering Agreement Revenue</w:t>
      </w:r>
      <w:r w:rsidR="00A15452" w:rsidRPr="000E5D4E">
        <w:rPr>
          <w:rFonts w:cs="Times New Roman"/>
          <w:sz w:val="22"/>
          <w:szCs w:val="22"/>
        </w:rPr>
        <w:t xml:space="preserve">” to mean all revenues received by the </w:t>
      </w:r>
      <w:proofErr w:type="gramStart"/>
      <w:r w:rsidR="00A15452" w:rsidRPr="000E5D4E">
        <w:rPr>
          <w:rFonts w:cs="Times New Roman"/>
          <w:sz w:val="22"/>
          <w:szCs w:val="22"/>
        </w:rPr>
        <w:t>District</w:t>
      </w:r>
      <w:proofErr w:type="gramEnd"/>
      <w:r w:rsidR="00A15452" w:rsidRPr="000E5D4E">
        <w:rPr>
          <w:rFonts w:cs="Times New Roman"/>
          <w:sz w:val="22"/>
          <w:szCs w:val="22"/>
        </w:rPr>
        <w:t xml:space="preserve"> pursuant to a Pioneering Agreement. For purposes of the foregoing, the Indenture defines “</w:t>
      </w:r>
      <w:r w:rsidR="00A15452" w:rsidRPr="000E5D4E">
        <w:rPr>
          <w:rFonts w:cs="Times New Roman"/>
          <w:b/>
          <w:bCs/>
          <w:sz w:val="22"/>
          <w:szCs w:val="22"/>
        </w:rPr>
        <w:t>Pioneering Agreement</w:t>
      </w:r>
      <w:r w:rsidR="00A15452" w:rsidRPr="000E5D4E">
        <w:rPr>
          <w:rFonts w:cs="Times New Roman"/>
          <w:sz w:val="22"/>
          <w:szCs w:val="22"/>
        </w:rPr>
        <w:t xml:space="preserve">” to mean </w:t>
      </w:r>
      <w:r w:rsidR="00A15452" w:rsidRPr="000E5D4E">
        <w:rPr>
          <w:sz w:val="22"/>
        </w:rPr>
        <w:t xml:space="preserve">any interlocal agreement between the District and the City whereby the </w:t>
      </w:r>
      <w:proofErr w:type="gramStart"/>
      <w:r w:rsidR="00A15452" w:rsidRPr="000E5D4E">
        <w:rPr>
          <w:sz w:val="22"/>
        </w:rPr>
        <w:t>City</w:t>
      </w:r>
      <w:proofErr w:type="gramEnd"/>
      <w:r w:rsidR="00A15452" w:rsidRPr="000E5D4E">
        <w:rPr>
          <w:sz w:val="22"/>
        </w:rPr>
        <w:t xml:space="preserve"> agrees to pay impact fees to the District relating to costs of Improvements</w:t>
      </w:r>
      <w:r w:rsidR="00A15452" w:rsidRPr="000E5D4E">
        <w:rPr>
          <w:rFonts w:cs="Times New Roman"/>
          <w:sz w:val="22"/>
          <w:szCs w:val="22"/>
        </w:rPr>
        <w:t xml:space="preserve">. The </w:t>
      </w:r>
      <w:proofErr w:type="gramStart"/>
      <w:r w:rsidR="00A15452" w:rsidRPr="000E5D4E">
        <w:rPr>
          <w:rFonts w:cs="Times New Roman"/>
          <w:sz w:val="22"/>
          <w:szCs w:val="22"/>
        </w:rPr>
        <w:t>District</w:t>
      </w:r>
      <w:proofErr w:type="gramEnd"/>
      <w:r w:rsidR="00A15452" w:rsidRPr="000E5D4E">
        <w:rPr>
          <w:rFonts w:cs="Times New Roman"/>
          <w:sz w:val="22"/>
          <w:szCs w:val="22"/>
        </w:rPr>
        <w:t xml:space="preserve"> has not engaged in any discussions with the City concerning a Pioneering Agreement, and </w:t>
      </w:r>
      <w:r w:rsidR="00087FDD">
        <w:rPr>
          <w:rFonts w:cs="Times New Roman"/>
          <w:sz w:val="22"/>
          <w:szCs w:val="22"/>
        </w:rPr>
        <w:t>it is not anticipated</w:t>
      </w:r>
      <w:r w:rsidR="00A15452" w:rsidRPr="000E5D4E">
        <w:rPr>
          <w:rFonts w:cs="Times New Roman"/>
          <w:sz w:val="22"/>
          <w:szCs w:val="22"/>
        </w:rPr>
        <w:t xml:space="preserve"> that the City and the District will enter into any Pioneering Agreement. Repayment of the Bonds is not dependent on receipt of any Pioneering Agreement Revenues and the Financial Forecast does not account for any Subordinate Pioneering Agreement Revenues. </w:t>
      </w:r>
    </w:p>
    <w:p w14:paraId="21079F98" w14:textId="0AF31F96" w:rsidR="0079701E" w:rsidRPr="000E5D4E" w:rsidRDefault="00801E2F" w:rsidP="00801E2F">
      <w:pPr>
        <w:spacing w:after="240" w:line="259" w:lineRule="auto"/>
        <w:ind w:firstLine="720"/>
        <w:jc w:val="both"/>
        <w:rPr>
          <w:rFonts w:eastAsia="Calibri" w:cs="Times New Roman"/>
          <w:sz w:val="22"/>
        </w:rPr>
      </w:pPr>
      <w:bookmarkStart w:id="107" w:name="_Toc47623372"/>
      <w:r w:rsidRPr="000E5D4E">
        <w:rPr>
          <w:rFonts w:eastAsia="Calibri" w:cs="Times New Roman"/>
          <w:sz w:val="22"/>
        </w:rPr>
        <w:t>The Bonds are also secured by amounts on deposit in the Surplus Fund, which will be initially funded from proceeds of the Bonds in an amount equal to $</w:t>
      </w:r>
      <w:r w:rsidR="00B47E9F" w:rsidRPr="000E5D4E">
        <w:rPr>
          <w:rFonts w:eastAsia="Calibri" w:cs="Times New Roman"/>
          <w:sz w:val="22"/>
        </w:rPr>
        <w:t xml:space="preserve">[INITIAL DEPOSIT </w:t>
      </w:r>
      <w:proofErr w:type="gramStart"/>
      <w:r w:rsidR="00B47E9F" w:rsidRPr="000E5D4E">
        <w:rPr>
          <w:rFonts w:eastAsia="Calibri" w:cs="Times New Roman"/>
          <w:sz w:val="22"/>
        </w:rPr>
        <w:t>AMT]</w:t>
      </w:r>
      <w:r w:rsidR="00A15452" w:rsidRPr="000E5D4E">
        <w:rPr>
          <w:sz w:val="22"/>
        </w:rPr>
        <w:t>*</w:t>
      </w:r>
      <w:proofErr w:type="gramEnd"/>
      <w:r w:rsidRPr="000E5D4E">
        <w:rPr>
          <w:sz w:val="22"/>
        </w:rPr>
        <w:t xml:space="preserve"> </w:t>
      </w:r>
      <w:r w:rsidRPr="000E5D4E">
        <w:rPr>
          <w:rFonts w:eastAsia="Calibri" w:cs="Times New Roman"/>
          <w:sz w:val="22"/>
        </w:rPr>
        <w:t>(as previously defined, the “</w:t>
      </w:r>
      <w:r w:rsidRPr="000E5D4E">
        <w:rPr>
          <w:rFonts w:eastAsia="Calibri" w:cs="Times New Roman"/>
          <w:b/>
          <w:sz w:val="22"/>
        </w:rPr>
        <w:t>Initial Deposit</w:t>
      </w:r>
      <w:r w:rsidRPr="000E5D4E">
        <w:rPr>
          <w:rFonts w:eastAsia="Calibri" w:cs="Times New Roman"/>
          <w:sz w:val="22"/>
        </w:rPr>
        <w:t>”). The Surplus Fund is required to be funded with excess Pledged Revenue (if any) up to an amount equal to $</w:t>
      </w:r>
      <w:r w:rsidR="00FD706E" w:rsidRPr="000E5D4E">
        <w:rPr>
          <w:rFonts w:eastAsia="Calibri" w:cs="Times New Roman"/>
          <w:sz w:val="22"/>
        </w:rPr>
        <w:t>[MAX SURPLUS AMT]</w:t>
      </w:r>
      <w:r w:rsidRPr="000E5D4E">
        <w:rPr>
          <w:rStyle w:val="FootnoteReference"/>
          <w:sz w:val="22"/>
        </w:rPr>
        <w:footnoteReference w:customMarkFollows="1" w:id="13"/>
        <w:t>*</w:t>
      </w:r>
      <w:r w:rsidR="006E567D" w:rsidRPr="000E5D4E">
        <w:rPr>
          <w:rFonts w:eastAsia="Calibri" w:cs="Times New Roman"/>
          <w:sz w:val="22"/>
        </w:rPr>
        <w:t xml:space="preserve"> </w:t>
      </w:r>
      <w:r w:rsidRPr="000E5D4E">
        <w:rPr>
          <w:rFonts w:eastAsia="Calibri" w:cs="Times New Roman"/>
          <w:sz w:val="22"/>
        </w:rPr>
        <w:t>(the</w:t>
      </w:r>
      <w:r w:rsidRPr="000E5D4E">
        <w:rPr>
          <w:rFonts w:eastAsia="Calibri" w:cs="Times New Roman"/>
          <w:b/>
          <w:bCs/>
          <w:sz w:val="22"/>
        </w:rPr>
        <w:t xml:space="preserve"> </w:t>
      </w:r>
      <w:r w:rsidRPr="000E5D4E">
        <w:rPr>
          <w:rFonts w:eastAsia="Calibri" w:cs="Times New Roman"/>
          <w:sz w:val="22"/>
        </w:rPr>
        <w:t>“</w:t>
      </w:r>
      <w:r w:rsidRPr="000E5D4E">
        <w:rPr>
          <w:rFonts w:eastAsia="Calibri" w:cs="Times New Roman"/>
          <w:b/>
          <w:bCs/>
          <w:sz w:val="22"/>
        </w:rPr>
        <w:t>Maximum Surplus Amount</w:t>
      </w:r>
      <w:r w:rsidRPr="000E5D4E">
        <w:rPr>
          <w:rFonts w:eastAsia="Calibri" w:cs="Times New Roman"/>
          <w:sz w:val="22"/>
        </w:rPr>
        <w:t>”) as described in the “</w:t>
      </w:r>
      <w:r w:rsidRPr="000E5D4E">
        <w:rPr>
          <w:rFonts w:eastAsia="Calibri" w:cs="Times New Roman"/>
          <w:caps/>
          <w:sz w:val="22"/>
        </w:rPr>
        <w:t>Bonds—</w:t>
      </w:r>
      <w:r w:rsidRPr="000E5D4E">
        <w:rPr>
          <w:rFonts w:eastAsia="Calibri" w:cs="Times New Roman"/>
          <w:sz w:val="22"/>
        </w:rPr>
        <w:t>Certain Indenture Provisions</w:t>
      </w:r>
      <w:r w:rsidRPr="000E5D4E">
        <w:rPr>
          <w:rFonts w:eastAsia="Calibri" w:cs="Times New Roman"/>
          <w:caps/>
          <w:sz w:val="22"/>
        </w:rPr>
        <w:t>—</w:t>
      </w:r>
      <w:r w:rsidRPr="000E5D4E">
        <w:rPr>
          <w:rFonts w:eastAsia="Calibri" w:cs="Times New Roman"/>
          <w:i/>
          <w:sz w:val="22"/>
        </w:rPr>
        <w:t>Application of Pledged Revenue</w:t>
      </w:r>
      <w:r w:rsidRPr="000E5D4E">
        <w:rPr>
          <w:rFonts w:eastAsia="Calibri" w:cs="Times New Roman"/>
          <w:sz w:val="22"/>
        </w:rPr>
        <w:t xml:space="preserve">.” </w:t>
      </w:r>
    </w:p>
    <w:p w14:paraId="00007162" w14:textId="31E37DC7" w:rsidR="0039625C" w:rsidRPr="000E5D4E" w:rsidRDefault="00A81E5D" w:rsidP="00D92872">
      <w:pPr>
        <w:pStyle w:val="Heading2"/>
        <w:numPr>
          <w:ilvl w:val="1"/>
          <w:numId w:val="3"/>
        </w:numPr>
        <w:rPr>
          <w:rFonts w:eastAsia="Times New Roman"/>
          <w:sz w:val="22"/>
        </w:rPr>
      </w:pPr>
      <w:bookmarkStart w:id="108" w:name="_Toc175041371"/>
      <w:r w:rsidRPr="000E5D4E">
        <w:rPr>
          <w:rFonts w:eastAsia="Times New Roman"/>
          <w:sz w:val="22"/>
        </w:rPr>
        <w:lastRenderedPageBreak/>
        <w:t xml:space="preserve">Certain </w:t>
      </w:r>
      <w:r w:rsidR="00EA0C42" w:rsidRPr="000E5D4E">
        <w:rPr>
          <w:rFonts w:eastAsia="Times New Roman"/>
          <w:sz w:val="22"/>
        </w:rPr>
        <w:t>Indenture</w:t>
      </w:r>
      <w:r w:rsidR="0039625C" w:rsidRPr="000E5D4E">
        <w:rPr>
          <w:rFonts w:eastAsia="Times New Roman"/>
          <w:sz w:val="22"/>
        </w:rPr>
        <w:t xml:space="preserve"> Provisions</w:t>
      </w:r>
      <w:bookmarkEnd w:id="107"/>
      <w:bookmarkEnd w:id="108"/>
    </w:p>
    <w:p w14:paraId="2C0A6DAE" w14:textId="6B60C282" w:rsidR="0039625C" w:rsidRPr="000E5D4E" w:rsidRDefault="0039625C" w:rsidP="0039625C">
      <w:pPr>
        <w:spacing w:after="240"/>
        <w:ind w:firstLine="720"/>
        <w:jc w:val="both"/>
        <w:rPr>
          <w:rFonts w:eastAsia="Calibri" w:cs="Times New Roman"/>
          <w:sz w:val="22"/>
        </w:rPr>
      </w:pPr>
      <w:r w:rsidRPr="000E5D4E">
        <w:rPr>
          <w:rFonts w:eastAsia="Calibri" w:cs="Times New Roman"/>
          <w:sz w:val="22"/>
        </w:rPr>
        <w:t xml:space="preserve">The following is a description of certain provisions of the </w:t>
      </w:r>
      <w:r w:rsidR="00EA0C42" w:rsidRPr="000E5D4E">
        <w:rPr>
          <w:rFonts w:eastAsia="Calibri" w:cs="Times New Roman"/>
          <w:sz w:val="22"/>
        </w:rPr>
        <w:t>Indenture</w:t>
      </w:r>
      <w:r w:rsidRPr="000E5D4E">
        <w:rPr>
          <w:rFonts w:eastAsia="Calibri" w:cs="Times New Roman"/>
          <w:sz w:val="22"/>
        </w:rPr>
        <w:t xml:space="preserve"> and is subject in all respects to the more specific provisions of the </w:t>
      </w:r>
      <w:r w:rsidR="00EA0C42" w:rsidRPr="000E5D4E">
        <w:rPr>
          <w:rFonts w:eastAsia="Calibri" w:cs="Times New Roman"/>
          <w:sz w:val="22"/>
        </w:rPr>
        <w:t>Indenture</w:t>
      </w:r>
      <w:r w:rsidRPr="000E5D4E">
        <w:rPr>
          <w:rFonts w:eastAsia="Calibri" w:cs="Times New Roman"/>
          <w:sz w:val="22"/>
        </w:rPr>
        <w:t xml:space="preserve">. </w:t>
      </w:r>
      <w:r w:rsidRPr="000E5D4E">
        <w:rPr>
          <w:rFonts w:eastAsia="Calibri" w:cs="Times New Roman"/>
          <w:i/>
          <w:sz w:val="22"/>
        </w:rPr>
        <w:t>See APPENDIX C—SELECTED DEFINITIONS for definitions of certain capitalized terms and other terms used in this Limited Offering Memorandum.</w:t>
      </w:r>
    </w:p>
    <w:p w14:paraId="271E8514" w14:textId="000B4DDB" w:rsidR="0039625C" w:rsidRPr="000E5D4E" w:rsidRDefault="0039625C" w:rsidP="0039625C">
      <w:pPr>
        <w:spacing w:after="240"/>
        <w:ind w:firstLine="720"/>
        <w:jc w:val="both"/>
        <w:rPr>
          <w:rFonts w:eastAsia="Calibri" w:cs="Times New Roman"/>
          <w:b/>
          <w:sz w:val="22"/>
        </w:rPr>
      </w:pPr>
      <w:r w:rsidRPr="000E5D4E">
        <w:rPr>
          <w:rFonts w:eastAsia="Calibri" w:cs="Times New Roman"/>
          <w:b/>
          <w:sz w:val="22"/>
        </w:rPr>
        <w:t xml:space="preserve">The </w:t>
      </w:r>
      <w:r w:rsidR="00EA0C42" w:rsidRPr="000E5D4E">
        <w:rPr>
          <w:rFonts w:eastAsia="Calibri" w:cs="Times New Roman"/>
          <w:b/>
          <w:sz w:val="22"/>
        </w:rPr>
        <w:t>Indenture</w:t>
      </w:r>
      <w:r w:rsidRPr="000E5D4E">
        <w:rPr>
          <w:rFonts w:eastAsia="Calibri" w:cs="Times New Roman"/>
          <w:b/>
          <w:sz w:val="22"/>
        </w:rPr>
        <w:t xml:space="preserve"> secures, and the covenants made by the District in the </w:t>
      </w:r>
      <w:r w:rsidR="00EA0C42" w:rsidRPr="000E5D4E">
        <w:rPr>
          <w:rFonts w:eastAsia="Calibri" w:cs="Times New Roman"/>
          <w:b/>
          <w:sz w:val="22"/>
        </w:rPr>
        <w:t>Indenture</w:t>
      </w:r>
      <w:r w:rsidRPr="000E5D4E">
        <w:rPr>
          <w:rFonts w:eastAsia="Calibri" w:cs="Times New Roman"/>
          <w:b/>
          <w:sz w:val="22"/>
        </w:rPr>
        <w:t xml:space="preserve"> are for the benefit of Owners of, solely the </w:t>
      </w:r>
      <w:r w:rsidR="000A3C99" w:rsidRPr="000E5D4E">
        <w:rPr>
          <w:rFonts w:eastAsia="Calibri" w:cs="Times New Roman"/>
          <w:b/>
          <w:sz w:val="22"/>
        </w:rPr>
        <w:t>Bonds</w:t>
      </w:r>
      <w:r w:rsidRPr="000E5D4E">
        <w:rPr>
          <w:rFonts w:eastAsia="Calibri" w:cs="Times New Roman"/>
          <w:b/>
          <w:sz w:val="22"/>
        </w:rPr>
        <w:t xml:space="preserve">. </w:t>
      </w:r>
    </w:p>
    <w:p w14:paraId="42F3EDB5" w14:textId="713764F3" w:rsidR="0039625C" w:rsidRPr="000E5D4E" w:rsidRDefault="0039625C" w:rsidP="0039625C">
      <w:pPr>
        <w:spacing w:after="240"/>
        <w:ind w:firstLine="720"/>
        <w:jc w:val="both"/>
        <w:rPr>
          <w:rFonts w:eastAsia="Calibri" w:cs="Times New Roman"/>
          <w:b/>
          <w:i/>
          <w:sz w:val="22"/>
        </w:rPr>
      </w:pPr>
      <w:r w:rsidRPr="000E5D4E">
        <w:rPr>
          <w:rFonts w:eastAsia="Calibri" w:cs="Times New Roman"/>
          <w:b/>
          <w:i/>
          <w:sz w:val="22"/>
        </w:rPr>
        <w:t>Creation of Funds and Accounts</w:t>
      </w:r>
      <w:r w:rsidRPr="000E5D4E">
        <w:rPr>
          <w:rFonts w:eastAsia="Calibri" w:cs="Times New Roman"/>
          <w:sz w:val="22"/>
        </w:rPr>
        <w:t xml:space="preserve">. Under the </w:t>
      </w:r>
      <w:r w:rsidR="00EA0C42" w:rsidRPr="000E5D4E">
        <w:rPr>
          <w:rFonts w:eastAsia="Calibri" w:cs="Times New Roman"/>
          <w:sz w:val="22"/>
        </w:rPr>
        <w:t>Indenture</w:t>
      </w:r>
      <w:r w:rsidRPr="000E5D4E">
        <w:rPr>
          <w:rFonts w:eastAsia="Calibri" w:cs="Times New Roman"/>
          <w:sz w:val="22"/>
        </w:rPr>
        <w:t xml:space="preserve">, there are created and established the following funds and accounts, which are to be established with the Trustee and maintained by the Trustee in accordance with the provisions of the </w:t>
      </w:r>
      <w:r w:rsidR="00EA0C42" w:rsidRPr="000E5D4E">
        <w:rPr>
          <w:rFonts w:eastAsia="Calibri" w:cs="Times New Roman"/>
          <w:sz w:val="22"/>
        </w:rPr>
        <w:t>Indenture</w:t>
      </w:r>
      <w:r w:rsidRPr="000E5D4E">
        <w:rPr>
          <w:rFonts w:eastAsia="Calibri" w:cs="Times New Roman"/>
          <w:sz w:val="22"/>
        </w:rPr>
        <w:t>:</w:t>
      </w:r>
    </w:p>
    <w:p w14:paraId="22F30B1A" w14:textId="57E53D42" w:rsidR="0039625C" w:rsidRPr="000E5D4E" w:rsidRDefault="00D307C4" w:rsidP="0039625C">
      <w:pPr>
        <w:numPr>
          <w:ilvl w:val="0"/>
          <w:numId w:val="2"/>
        </w:numPr>
        <w:spacing w:after="240" w:line="259" w:lineRule="auto"/>
        <w:ind w:left="720" w:firstLine="720"/>
        <w:jc w:val="both"/>
        <w:rPr>
          <w:rFonts w:eastAsia="Calibri" w:cs="Times New Roman"/>
          <w:sz w:val="22"/>
        </w:rPr>
      </w:pPr>
      <w:r w:rsidRPr="000E5D4E">
        <w:rPr>
          <w:rFonts w:eastAsia="Calibri" w:cs="Times New Roman"/>
          <w:sz w:val="22"/>
        </w:rPr>
        <w:t xml:space="preserve">the </w:t>
      </w:r>
      <w:r w:rsidR="00104FAB" w:rsidRPr="000E5D4E">
        <w:rPr>
          <w:rFonts w:eastAsia="Calibri" w:cs="Times New Roman"/>
          <w:sz w:val="22"/>
        </w:rPr>
        <w:t xml:space="preserve">Project </w:t>
      </w:r>
      <w:proofErr w:type="gramStart"/>
      <w:r w:rsidR="00104FAB" w:rsidRPr="000E5D4E">
        <w:rPr>
          <w:rFonts w:eastAsia="Calibri" w:cs="Times New Roman"/>
          <w:sz w:val="22"/>
        </w:rPr>
        <w:t>Fund</w:t>
      </w:r>
      <w:r w:rsidR="0039625C" w:rsidRPr="000E5D4E">
        <w:rPr>
          <w:rFonts w:eastAsia="Calibri" w:cs="Times New Roman"/>
          <w:sz w:val="22"/>
        </w:rPr>
        <w:t>;</w:t>
      </w:r>
      <w:proofErr w:type="gramEnd"/>
    </w:p>
    <w:p w14:paraId="60FDAFD2" w14:textId="4EB20598" w:rsidR="0039625C" w:rsidRPr="000E5D4E" w:rsidRDefault="0039625C" w:rsidP="0039625C">
      <w:pPr>
        <w:numPr>
          <w:ilvl w:val="0"/>
          <w:numId w:val="2"/>
        </w:numPr>
        <w:spacing w:after="240" w:line="259" w:lineRule="auto"/>
        <w:ind w:left="720" w:firstLine="720"/>
        <w:jc w:val="both"/>
        <w:rPr>
          <w:rFonts w:eastAsia="Calibri" w:cs="Times New Roman"/>
          <w:sz w:val="22"/>
        </w:rPr>
      </w:pPr>
      <w:r w:rsidRPr="000E5D4E">
        <w:rPr>
          <w:rFonts w:eastAsia="Calibri" w:cs="Times New Roman"/>
          <w:sz w:val="22"/>
        </w:rPr>
        <w:t xml:space="preserve">the </w:t>
      </w:r>
      <w:r w:rsidR="00EA0C42" w:rsidRPr="000E5D4E">
        <w:rPr>
          <w:rFonts w:eastAsia="Calibri" w:cs="Times New Roman"/>
          <w:sz w:val="22"/>
        </w:rPr>
        <w:t>Bond Fund</w:t>
      </w:r>
      <w:r w:rsidR="0006696B" w:rsidRPr="000E5D4E">
        <w:rPr>
          <w:rFonts w:eastAsia="Calibri" w:cs="Times New Roman"/>
          <w:sz w:val="22"/>
        </w:rPr>
        <w:t xml:space="preserve">, and therein, the Mandatory Redemption </w:t>
      </w:r>
      <w:proofErr w:type="gramStart"/>
      <w:r w:rsidR="0006696B" w:rsidRPr="000E5D4E">
        <w:rPr>
          <w:rFonts w:eastAsia="Calibri" w:cs="Times New Roman"/>
          <w:sz w:val="22"/>
        </w:rPr>
        <w:t>Account</w:t>
      </w:r>
      <w:r w:rsidRPr="000E5D4E">
        <w:rPr>
          <w:rFonts w:eastAsia="Calibri" w:cs="Times New Roman"/>
          <w:sz w:val="22"/>
        </w:rPr>
        <w:t>;</w:t>
      </w:r>
      <w:proofErr w:type="gramEnd"/>
    </w:p>
    <w:p w14:paraId="7F4F0126" w14:textId="77777777" w:rsidR="0039625C" w:rsidRPr="000E5D4E" w:rsidRDefault="0039625C" w:rsidP="0039625C">
      <w:pPr>
        <w:numPr>
          <w:ilvl w:val="0"/>
          <w:numId w:val="2"/>
        </w:numPr>
        <w:spacing w:after="240" w:line="259" w:lineRule="auto"/>
        <w:ind w:left="720" w:firstLine="720"/>
        <w:jc w:val="both"/>
        <w:rPr>
          <w:rFonts w:eastAsia="Calibri" w:cs="Times New Roman"/>
          <w:sz w:val="22"/>
        </w:rPr>
      </w:pPr>
      <w:r w:rsidRPr="000E5D4E">
        <w:rPr>
          <w:rFonts w:eastAsia="Calibri" w:cs="Times New Roman"/>
          <w:sz w:val="22"/>
        </w:rPr>
        <w:t>the Surplus Fund; and</w:t>
      </w:r>
    </w:p>
    <w:p w14:paraId="14EC044C" w14:textId="77777777" w:rsidR="0039625C" w:rsidRPr="000E5D4E" w:rsidRDefault="0039625C" w:rsidP="0039625C">
      <w:pPr>
        <w:numPr>
          <w:ilvl w:val="0"/>
          <w:numId w:val="2"/>
        </w:numPr>
        <w:spacing w:after="240" w:line="259" w:lineRule="auto"/>
        <w:ind w:left="720" w:firstLine="720"/>
        <w:jc w:val="both"/>
        <w:rPr>
          <w:rFonts w:eastAsia="Calibri" w:cs="Times New Roman"/>
          <w:sz w:val="22"/>
        </w:rPr>
      </w:pPr>
      <w:r w:rsidRPr="000E5D4E">
        <w:rPr>
          <w:rFonts w:eastAsia="Calibri" w:cs="Times New Roman"/>
          <w:sz w:val="22"/>
        </w:rPr>
        <w:t>the Costs of Issuance Fund.</w:t>
      </w:r>
    </w:p>
    <w:p w14:paraId="3D6D83E4" w14:textId="05ECA556" w:rsidR="0039625C" w:rsidRPr="000E5D4E" w:rsidRDefault="00104FAB" w:rsidP="0039625C">
      <w:pPr>
        <w:spacing w:after="240"/>
        <w:ind w:firstLine="720"/>
        <w:jc w:val="both"/>
        <w:rPr>
          <w:rFonts w:eastAsia="Calibri" w:cs="Times New Roman"/>
          <w:sz w:val="22"/>
        </w:rPr>
      </w:pPr>
      <w:r w:rsidRPr="000E5D4E">
        <w:rPr>
          <w:rFonts w:eastAsia="Calibri" w:cs="Times New Roman"/>
          <w:b/>
          <w:i/>
          <w:sz w:val="22"/>
        </w:rPr>
        <w:t>Project Fund</w:t>
      </w:r>
      <w:r w:rsidR="0039625C" w:rsidRPr="000E5D4E">
        <w:rPr>
          <w:rFonts w:eastAsia="Calibri" w:cs="Times New Roman"/>
          <w:sz w:val="22"/>
        </w:rPr>
        <w:t xml:space="preserve">. The </w:t>
      </w:r>
      <w:r w:rsidRPr="000E5D4E">
        <w:rPr>
          <w:rFonts w:eastAsia="Calibri" w:cs="Times New Roman"/>
          <w:sz w:val="22"/>
        </w:rPr>
        <w:t>Project Fund</w:t>
      </w:r>
      <w:r w:rsidR="0039625C" w:rsidRPr="000E5D4E">
        <w:rPr>
          <w:rFonts w:eastAsia="Calibri" w:cs="Times New Roman"/>
          <w:sz w:val="22"/>
        </w:rPr>
        <w:t xml:space="preserve"> is to be maintained by the Trustee in accordance with the terms of the </w:t>
      </w:r>
      <w:r w:rsidR="00EA0C42" w:rsidRPr="000E5D4E">
        <w:rPr>
          <w:rFonts w:eastAsia="Calibri" w:cs="Times New Roman"/>
          <w:sz w:val="22"/>
        </w:rPr>
        <w:t>Indenture</w:t>
      </w:r>
      <w:r w:rsidR="0039625C" w:rsidRPr="000E5D4E">
        <w:rPr>
          <w:rFonts w:eastAsia="Calibri" w:cs="Times New Roman"/>
          <w:sz w:val="22"/>
        </w:rPr>
        <w:t>.</w:t>
      </w:r>
    </w:p>
    <w:p w14:paraId="2D69A915" w14:textId="75517C20" w:rsidR="0039625C" w:rsidRPr="000E5D4E" w:rsidRDefault="0039625C" w:rsidP="0039625C">
      <w:pPr>
        <w:spacing w:after="160" w:line="259" w:lineRule="auto"/>
        <w:ind w:firstLine="720"/>
        <w:jc w:val="both"/>
        <w:rPr>
          <w:rFonts w:eastAsia="Calibri" w:cs="Times New Roman"/>
          <w:bCs/>
          <w:sz w:val="22"/>
          <w:szCs w:val="20"/>
        </w:rPr>
      </w:pPr>
      <w:r w:rsidRPr="000E5D4E">
        <w:rPr>
          <w:rFonts w:eastAsia="Calibri" w:cs="Times New Roman"/>
          <w:bCs/>
          <w:i/>
          <w:iCs/>
          <w:sz w:val="22"/>
          <w:szCs w:val="20"/>
        </w:rPr>
        <w:t xml:space="preserve">Transfers from </w:t>
      </w:r>
      <w:r w:rsidR="00104FAB" w:rsidRPr="000E5D4E">
        <w:rPr>
          <w:rFonts w:eastAsia="Calibri" w:cs="Times New Roman"/>
          <w:bCs/>
          <w:i/>
          <w:iCs/>
          <w:sz w:val="22"/>
          <w:szCs w:val="20"/>
        </w:rPr>
        <w:t>Project Fund</w:t>
      </w:r>
      <w:r w:rsidRPr="000E5D4E">
        <w:rPr>
          <w:rFonts w:eastAsia="Calibri" w:cs="Times New Roman"/>
          <w:bCs/>
          <w:i/>
          <w:iCs/>
          <w:sz w:val="22"/>
          <w:szCs w:val="20"/>
        </w:rPr>
        <w:t xml:space="preserve"> to the </w:t>
      </w:r>
      <w:r w:rsidR="00EA0C42" w:rsidRPr="000E5D4E">
        <w:rPr>
          <w:rFonts w:eastAsia="Calibri" w:cs="Times New Roman"/>
          <w:bCs/>
          <w:i/>
          <w:iCs/>
          <w:sz w:val="22"/>
          <w:szCs w:val="20"/>
        </w:rPr>
        <w:t>Bond Fund</w:t>
      </w:r>
      <w:r w:rsidRPr="000E5D4E">
        <w:rPr>
          <w:rFonts w:eastAsia="Calibri" w:cs="Times New Roman"/>
          <w:bCs/>
          <w:sz w:val="22"/>
          <w:szCs w:val="20"/>
        </w:rPr>
        <w:t xml:space="preserve">. In the event the amounts credited to the </w:t>
      </w:r>
      <w:r w:rsidR="00EA0C42" w:rsidRPr="000E5D4E">
        <w:rPr>
          <w:rFonts w:eastAsia="Calibri" w:cs="Times New Roman"/>
          <w:bCs/>
          <w:sz w:val="22"/>
          <w:szCs w:val="20"/>
        </w:rPr>
        <w:t>Bond Fund</w:t>
      </w:r>
      <w:r w:rsidRPr="000E5D4E">
        <w:rPr>
          <w:rFonts w:eastAsia="Calibri" w:cs="Times New Roman"/>
          <w:bCs/>
          <w:sz w:val="22"/>
          <w:szCs w:val="20"/>
        </w:rPr>
        <w:t xml:space="preserve"> (including amounts transferred therein from the Surplus Fund) are insufficient to pay the principal of, premium if any, or interest on the </w:t>
      </w:r>
      <w:r w:rsidR="000A3C99" w:rsidRPr="000E5D4E">
        <w:rPr>
          <w:rFonts w:eastAsia="Calibri" w:cs="Times New Roman"/>
          <w:bCs/>
          <w:sz w:val="22"/>
          <w:szCs w:val="20"/>
        </w:rPr>
        <w:t>Bonds</w:t>
      </w:r>
      <w:r w:rsidRPr="000E5D4E">
        <w:rPr>
          <w:rFonts w:eastAsia="Calibri" w:cs="Times New Roman"/>
          <w:bCs/>
          <w:sz w:val="22"/>
          <w:szCs w:val="20"/>
        </w:rPr>
        <w:t xml:space="preserve"> when due, the Trustee shall transfer from </w:t>
      </w:r>
      <w:r w:rsidR="00D307C4" w:rsidRPr="000E5D4E">
        <w:rPr>
          <w:rFonts w:eastAsia="Calibri" w:cs="Times New Roman"/>
          <w:bCs/>
          <w:sz w:val="22"/>
          <w:szCs w:val="20"/>
        </w:rPr>
        <w:t xml:space="preserve">the </w:t>
      </w:r>
      <w:r w:rsidR="00104FAB" w:rsidRPr="000E5D4E">
        <w:rPr>
          <w:rFonts w:eastAsia="Calibri" w:cs="Times New Roman"/>
          <w:bCs/>
          <w:sz w:val="22"/>
          <w:szCs w:val="20"/>
        </w:rPr>
        <w:t>Project Fund</w:t>
      </w:r>
      <w:r w:rsidRPr="000E5D4E">
        <w:rPr>
          <w:rFonts w:eastAsia="Calibri" w:cs="Times New Roman"/>
          <w:bCs/>
          <w:sz w:val="22"/>
          <w:szCs w:val="20"/>
        </w:rPr>
        <w:t xml:space="preserve"> to the </w:t>
      </w:r>
      <w:r w:rsidR="00EA0C42" w:rsidRPr="000E5D4E">
        <w:rPr>
          <w:rFonts w:eastAsia="Calibri" w:cs="Times New Roman"/>
          <w:bCs/>
          <w:sz w:val="22"/>
          <w:szCs w:val="20"/>
        </w:rPr>
        <w:t>Bond Fund</w:t>
      </w:r>
      <w:r w:rsidRPr="000E5D4E">
        <w:rPr>
          <w:rFonts w:eastAsia="Calibri" w:cs="Times New Roman"/>
          <w:bCs/>
          <w:sz w:val="22"/>
          <w:szCs w:val="20"/>
        </w:rPr>
        <w:t xml:space="preserve"> an amount which, when combined with moneys in the </w:t>
      </w:r>
      <w:r w:rsidR="00EA0C42" w:rsidRPr="000E5D4E">
        <w:rPr>
          <w:rFonts w:eastAsia="Calibri" w:cs="Times New Roman"/>
          <w:bCs/>
          <w:sz w:val="22"/>
          <w:szCs w:val="20"/>
        </w:rPr>
        <w:t>Bond Fund</w:t>
      </w:r>
      <w:r w:rsidRPr="000E5D4E">
        <w:rPr>
          <w:rFonts w:eastAsia="Calibri" w:cs="Times New Roman"/>
          <w:bCs/>
          <w:sz w:val="22"/>
          <w:szCs w:val="20"/>
        </w:rPr>
        <w:t xml:space="preserve">, will be sufficient to make such payments when due; and in the event the amounts in the </w:t>
      </w:r>
      <w:r w:rsidR="00EA0C42" w:rsidRPr="000E5D4E">
        <w:rPr>
          <w:rFonts w:eastAsia="Calibri" w:cs="Times New Roman"/>
          <w:bCs/>
          <w:sz w:val="22"/>
          <w:szCs w:val="20"/>
        </w:rPr>
        <w:t>Bond Fund</w:t>
      </w:r>
      <w:r w:rsidRPr="000E5D4E">
        <w:rPr>
          <w:rFonts w:eastAsia="Calibri" w:cs="Times New Roman"/>
          <w:bCs/>
          <w:sz w:val="22"/>
          <w:szCs w:val="20"/>
        </w:rPr>
        <w:t xml:space="preserve"> (including amounts transferred therein from the Surplus Fund) and </w:t>
      </w:r>
      <w:r w:rsidR="00D307C4" w:rsidRPr="000E5D4E">
        <w:rPr>
          <w:rFonts w:eastAsia="Calibri" w:cs="Times New Roman"/>
          <w:bCs/>
          <w:sz w:val="22"/>
          <w:szCs w:val="20"/>
        </w:rPr>
        <w:t xml:space="preserve">the </w:t>
      </w:r>
      <w:r w:rsidR="00104FAB" w:rsidRPr="000E5D4E">
        <w:rPr>
          <w:rFonts w:eastAsia="Calibri" w:cs="Times New Roman"/>
          <w:bCs/>
          <w:sz w:val="22"/>
          <w:szCs w:val="20"/>
        </w:rPr>
        <w:t>Project Fund</w:t>
      </w:r>
      <w:r w:rsidRPr="000E5D4E">
        <w:rPr>
          <w:rFonts w:eastAsia="Calibri" w:cs="Times New Roman"/>
          <w:bCs/>
          <w:sz w:val="22"/>
          <w:szCs w:val="20"/>
        </w:rPr>
        <w:t xml:space="preserve"> are insufficient to pay all principal, premium if any, and interest on any due date, the Trustee shall nonetheless transfer all of the moneys in </w:t>
      </w:r>
      <w:r w:rsidR="00D307C4" w:rsidRPr="000E5D4E">
        <w:rPr>
          <w:rFonts w:eastAsia="Calibri" w:cs="Times New Roman"/>
          <w:bCs/>
          <w:sz w:val="22"/>
          <w:szCs w:val="20"/>
        </w:rPr>
        <w:t xml:space="preserve">the </w:t>
      </w:r>
      <w:r w:rsidR="00104FAB" w:rsidRPr="000E5D4E">
        <w:rPr>
          <w:rFonts w:eastAsia="Calibri" w:cs="Times New Roman"/>
          <w:bCs/>
          <w:sz w:val="22"/>
          <w:szCs w:val="20"/>
        </w:rPr>
        <w:t>Project Fund</w:t>
      </w:r>
      <w:r w:rsidRPr="000E5D4E">
        <w:rPr>
          <w:rFonts w:eastAsia="Calibri" w:cs="Times New Roman"/>
          <w:bCs/>
          <w:sz w:val="22"/>
          <w:szCs w:val="20"/>
        </w:rPr>
        <w:t xml:space="preserve"> to the </w:t>
      </w:r>
      <w:r w:rsidR="00EA0C42" w:rsidRPr="000E5D4E">
        <w:rPr>
          <w:rFonts w:eastAsia="Calibri" w:cs="Times New Roman"/>
          <w:bCs/>
          <w:sz w:val="22"/>
          <w:szCs w:val="20"/>
        </w:rPr>
        <w:t>Bond Fund</w:t>
      </w:r>
      <w:r w:rsidRPr="000E5D4E">
        <w:rPr>
          <w:rFonts w:eastAsia="Calibri" w:cs="Times New Roman"/>
          <w:bCs/>
          <w:sz w:val="22"/>
          <w:szCs w:val="20"/>
        </w:rPr>
        <w:t xml:space="preserve"> for the purpose of making partial payments as provided in the </w:t>
      </w:r>
      <w:r w:rsidR="00EA0C42" w:rsidRPr="000E5D4E">
        <w:rPr>
          <w:rFonts w:eastAsia="Calibri" w:cs="Times New Roman"/>
          <w:bCs/>
          <w:sz w:val="22"/>
          <w:szCs w:val="20"/>
        </w:rPr>
        <w:t>Indenture</w:t>
      </w:r>
      <w:r w:rsidRPr="000E5D4E">
        <w:rPr>
          <w:rFonts w:eastAsia="Calibri" w:cs="Times New Roman"/>
          <w:bCs/>
          <w:sz w:val="22"/>
          <w:szCs w:val="20"/>
        </w:rPr>
        <w:t xml:space="preserve">. Amounts in </w:t>
      </w:r>
      <w:r w:rsidR="00D307C4" w:rsidRPr="000E5D4E">
        <w:rPr>
          <w:rFonts w:eastAsia="Calibri" w:cs="Times New Roman"/>
          <w:bCs/>
          <w:sz w:val="22"/>
          <w:szCs w:val="20"/>
        </w:rPr>
        <w:t xml:space="preserve">the </w:t>
      </w:r>
      <w:r w:rsidR="00104FAB" w:rsidRPr="000E5D4E">
        <w:rPr>
          <w:rFonts w:eastAsia="Calibri" w:cs="Times New Roman"/>
          <w:bCs/>
          <w:sz w:val="22"/>
          <w:szCs w:val="20"/>
        </w:rPr>
        <w:t>Project Fund</w:t>
      </w:r>
      <w:r w:rsidRPr="000E5D4E">
        <w:rPr>
          <w:rFonts w:eastAsia="Calibri" w:cs="Times New Roman"/>
          <w:bCs/>
          <w:sz w:val="22"/>
          <w:szCs w:val="20"/>
        </w:rPr>
        <w:t xml:space="preserve"> shall not be used to redeem </w:t>
      </w:r>
      <w:r w:rsidR="000A3C99" w:rsidRPr="000E5D4E">
        <w:rPr>
          <w:rFonts w:eastAsia="Calibri" w:cs="Times New Roman"/>
          <w:bCs/>
          <w:sz w:val="22"/>
          <w:szCs w:val="20"/>
        </w:rPr>
        <w:t>Bonds</w:t>
      </w:r>
      <w:r w:rsidRPr="000E5D4E">
        <w:rPr>
          <w:rFonts w:eastAsia="Calibri" w:cs="Times New Roman"/>
          <w:bCs/>
          <w:sz w:val="22"/>
          <w:szCs w:val="20"/>
        </w:rPr>
        <w:t xml:space="preserve"> being called pursuant to any optional redemption provision of the </w:t>
      </w:r>
      <w:proofErr w:type="gramStart"/>
      <w:r w:rsidR="00EA0C42" w:rsidRPr="000E5D4E">
        <w:rPr>
          <w:rFonts w:eastAsia="Calibri" w:cs="Times New Roman"/>
          <w:bCs/>
          <w:sz w:val="22"/>
          <w:szCs w:val="20"/>
        </w:rPr>
        <w:t>Indenture</w:t>
      </w:r>
      <w:r w:rsidRPr="000E5D4E">
        <w:rPr>
          <w:rFonts w:eastAsia="Calibri" w:cs="Times New Roman"/>
          <w:bCs/>
          <w:sz w:val="22"/>
          <w:szCs w:val="20"/>
        </w:rPr>
        <w:t>, but</w:t>
      </w:r>
      <w:proofErr w:type="gramEnd"/>
      <w:r w:rsidRPr="000E5D4E">
        <w:rPr>
          <w:rFonts w:eastAsia="Calibri" w:cs="Times New Roman"/>
          <w:bCs/>
          <w:sz w:val="22"/>
          <w:szCs w:val="20"/>
        </w:rPr>
        <w:t xml:space="preserve"> may be used to pay </w:t>
      </w:r>
      <w:r w:rsidR="000A3C99" w:rsidRPr="000E5D4E">
        <w:rPr>
          <w:rFonts w:eastAsia="Calibri" w:cs="Times New Roman"/>
          <w:bCs/>
          <w:sz w:val="22"/>
          <w:szCs w:val="20"/>
        </w:rPr>
        <w:t>Bonds</w:t>
      </w:r>
      <w:r w:rsidRPr="000E5D4E">
        <w:rPr>
          <w:rFonts w:eastAsia="Calibri" w:cs="Times New Roman"/>
          <w:bCs/>
          <w:sz w:val="22"/>
          <w:szCs w:val="20"/>
        </w:rPr>
        <w:t xml:space="preserve"> coming due as a result of any mandatory redemption.</w:t>
      </w:r>
    </w:p>
    <w:p w14:paraId="498849A5" w14:textId="701A4F9B" w:rsidR="0039625C" w:rsidRPr="000E5D4E" w:rsidRDefault="0039625C" w:rsidP="0039625C">
      <w:pPr>
        <w:spacing w:after="160" w:line="259" w:lineRule="auto"/>
        <w:ind w:firstLine="720"/>
        <w:jc w:val="both"/>
        <w:rPr>
          <w:rFonts w:eastAsia="Calibri" w:cs="Times New Roman"/>
          <w:bCs/>
          <w:sz w:val="22"/>
          <w:szCs w:val="20"/>
        </w:rPr>
      </w:pPr>
      <w:r w:rsidRPr="000E5D4E">
        <w:rPr>
          <w:rFonts w:eastAsia="Calibri" w:cs="Times New Roman"/>
          <w:i/>
          <w:sz w:val="22"/>
          <w:szCs w:val="20"/>
        </w:rPr>
        <w:t xml:space="preserve">Draws from </w:t>
      </w:r>
      <w:r w:rsidR="00D307C4" w:rsidRPr="000E5D4E">
        <w:rPr>
          <w:rFonts w:eastAsia="Calibri" w:cs="Times New Roman"/>
          <w:i/>
          <w:sz w:val="22"/>
          <w:szCs w:val="20"/>
        </w:rPr>
        <w:t xml:space="preserve">the </w:t>
      </w:r>
      <w:r w:rsidR="00104FAB" w:rsidRPr="000E5D4E">
        <w:rPr>
          <w:rFonts w:eastAsia="Calibri" w:cs="Times New Roman"/>
          <w:i/>
          <w:sz w:val="22"/>
          <w:szCs w:val="20"/>
        </w:rPr>
        <w:t>Project Fund</w:t>
      </w:r>
      <w:r w:rsidRPr="000E5D4E">
        <w:rPr>
          <w:rFonts w:eastAsia="Calibri" w:cs="Times New Roman"/>
          <w:i/>
          <w:sz w:val="22"/>
          <w:szCs w:val="20"/>
        </w:rPr>
        <w:t xml:space="preserve">. </w:t>
      </w:r>
      <w:r w:rsidRPr="000E5D4E">
        <w:rPr>
          <w:rFonts w:eastAsia="Calibri" w:cs="Times New Roman"/>
          <w:bCs/>
          <w:sz w:val="22"/>
          <w:szCs w:val="20"/>
        </w:rPr>
        <w:t xml:space="preserve">So long as no Event of Default shall have occurred and be continuing, amounts in </w:t>
      </w:r>
      <w:r w:rsidR="00D307C4" w:rsidRPr="000E5D4E">
        <w:rPr>
          <w:rFonts w:eastAsia="Calibri" w:cs="Times New Roman"/>
          <w:bCs/>
          <w:sz w:val="22"/>
          <w:szCs w:val="20"/>
        </w:rPr>
        <w:t xml:space="preserve">the </w:t>
      </w:r>
      <w:r w:rsidR="00104FAB" w:rsidRPr="000E5D4E">
        <w:rPr>
          <w:rFonts w:eastAsia="Calibri" w:cs="Times New Roman"/>
          <w:bCs/>
          <w:sz w:val="22"/>
          <w:szCs w:val="20"/>
        </w:rPr>
        <w:t>Project Fund</w:t>
      </w:r>
      <w:r w:rsidRPr="000E5D4E">
        <w:rPr>
          <w:rFonts w:eastAsia="Calibri" w:cs="Times New Roman"/>
          <w:bCs/>
          <w:sz w:val="22"/>
          <w:szCs w:val="20"/>
        </w:rPr>
        <w:t xml:space="preserve"> shall be released by the Trustee to the District in accordance with requisitions submitted to the Trustee in substantially the form set forth in the </w:t>
      </w:r>
      <w:r w:rsidR="00EA0C42" w:rsidRPr="000E5D4E">
        <w:rPr>
          <w:rFonts w:eastAsia="Calibri" w:cs="Times New Roman"/>
          <w:bCs/>
          <w:sz w:val="22"/>
          <w:szCs w:val="20"/>
        </w:rPr>
        <w:t>Indenture</w:t>
      </w:r>
      <w:r w:rsidRPr="000E5D4E">
        <w:rPr>
          <w:rFonts w:eastAsia="Calibri" w:cs="Times New Roman"/>
          <w:bCs/>
          <w:sz w:val="22"/>
          <w:szCs w:val="20"/>
        </w:rPr>
        <w:t xml:space="preserve">, signed by the District Representative and certifying that all amounts drawn will be applied to the payment of </w:t>
      </w:r>
      <w:r w:rsidR="00D307C4" w:rsidRPr="000E5D4E">
        <w:rPr>
          <w:rFonts w:eastAsia="Calibri" w:cs="Times New Roman"/>
          <w:bCs/>
          <w:sz w:val="22"/>
          <w:szCs w:val="20"/>
        </w:rPr>
        <w:t xml:space="preserve">the </w:t>
      </w:r>
      <w:r w:rsidR="00104FAB" w:rsidRPr="000E5D4E">
        <w:rPr>
          <w:rFonts w:eastAsia="Calibri" w:cs="Times New Roman"/>
          <w:bCs/>
          <w:sz w:val="22"/>
          <w:szCs w:val="20"/>
        </w:rPr>
        <w:t>Project Costs</w:t>
      </w:r>
      <w:r w:rsidRPr="000E5D4E">
        <w:rPr>
          <w:rFonts w:eastAsia="Calibri" w:cs="Times New Roman"/>
          <w:bCs/>
          <w:sz w:val="22"/>
          <w:szCs w:val="20"/>
        </w:rPr>
        <w:t>. The Trustee may rely conclusively on any such certificate and shall not be required to make any independent investigation in connection therewith. The execution of any requisition by the District Representative shall constitute, unto the Trustee, an irrevocable determination that all conditions precedent to the payments requested have been completed.</w:t>
      </w:r>
    </w:p>
    <w:p w14:paraId="0C7E0F91" w14:textId="38E95776" w:rsidR="0039625C" w:rsidRPr="000E5D4E" w:rsidRDefault="0039625C" w:rsidP="0039625C">
      <w:pPr>
        <w:spacing w:after="160" w:line="259" w:lineRule="auto"/>
        <w:ind w:firstLine="720"/>
        <w:jc w:val="both"/>
        <w:rPr>
          <w:rFonts w:eastAsia="Calibri" w:cs="Times New Roman"/>
          <w:bCs/>
          <w:sz w:val="22"/>
          <w:szCs w:val="20"/>
        </w:rPr>
      </w:pPr>
      <w:r w:rsidRPr="000E5D4E">
        <w:rPr>
          <w:rFonts w:eastAsia="Calibri" w:cs="Times New Roman"/>
          <w:bCs/>
          <w:i/>
          <w:iCs/>
          <w:sz w:val="22"/>
          <w:szCs w:val="20"/>
        </w:rPr>
        <w:t xml:space="preserve">Termination of </w:t>
      </w:r>
      <w:r w:rsidR="00104FAB" w:rsidRPr="000E5D4E">
        <w:rPr>
          <w:rFonts w:eastAsia="Calibri" w:cs="Times New Roman"/>
          <w:bCs/>
          <w:i/>
          <w:iCs/>
          <w:sz w:val="22"/>
          <w:szCs w:val="20"/>
        </w:rPr>
        <w:t>Project Fund</w:t>
      </w:r>
      <w:r w:rsidRPr="000E5D4E">
        <w:rPr>
          <w:rFonts w:eastAsia="Calibri" w:cs="Times New Roman"/>
          <w:bCs/>
          <w:sz w:val="22"/>
          <w:szCs w:val="20"/>
        </w:rPr>
        <w:t xml:space="preserve">. Upon the receipt by the Trustee of a resolution of the </w:t>
      </w:r>
      <w:proofErr w:type="gramStart"/>
      <w:r w:rsidRPr="000E5D4E">
        <w:rPr>
          <w:rFonts w:eastAsia="Calibri" w:cs="Times New Roman"/>
          <w:bCs/>
          <w:sz w:val="22"/>
          <w:szCs w:val="20"/>
        </w:rPr>
        <w:t>District</w:t>
      </w:r>
      <w:proofErr w:type="gramEnd"/>
      <w:r w:rsidRPr="000E5D4E">
        <w:rPr>
          <w:rFonts w:eastAsia="Calibri" w:cs="Times New Roman"/>
          <w:bCs/>
          <w:sz w:val="22"/>
          <w:szCs w:val="20"/>
        </w:rPr>
        <w:t xml:space="preserve"> determining that all </w:t>
      </w:r>
      <w:r w:rsidR="00104FAB" w:rsidRPr="000E5D4E">
        <w:rPr>
          <w:rFonts w:eastAsia="Calibri" w:cs="Times New Roman"/>
          <w:bCs/>
          <w:sz w:val="22"/>
          <w:szCs w:val="20"/>
        </w:rPr>
        <w:t>Project Costs</w:t>
      </w:r>
      <w:r w:rsidRPr="000E5D4E">
        <w:rPr>
          <w:rFonts w:eastAsia="Calibri" w:cs="Times New Roman"/>
          <w:bCs/>
          <w:sz w:val="22"/>
          <w:szCs w:val="20"/>
        </w:rPr>
        <w:t xml:space="preserve"> have been paid, any balance remaining in </w:t>
      </w:r>
      <w:r w:rsidR="00D307C4" w:rsidRPr="000E5D4E">
        <w:rPr>
          <w:rFonts w:eastAsia="Calibri" w:cs="Times New Roman"/>
          <w:bCs/>
          <w:sz w:val="22"/>
          <w:szCs w:val="20"/>
        </w:rPr>
        <w:t xml:space="preserve">the </w:t>
      </w:r>
      <w:r w:rsidR="00104FAB" w:rsidRPr="000E5D4E">
        <w:rPr>
          <w:rFonts w:eastAsia="Calibri" w:cs="Times New Roman"/>
          <w:bCs/>
          <w:sz w:val="22"/>
          <w:szCs w:val="20"/>
        </w:rPr>
        <w:t>Project Fund</w:t>
      </w:r>
      <w:r w:rsidRPr="000E5D4E">
        <w:rPr>
          <w:rFonts w:eastAsia="Calibri" w:cs="Times New Roman"/>
          <w:bCs/>
          <w:sz w:val="22"/>
          <w:szCs w:val="20"/>
        </w:rPr>
        <w:t xml:space="preserve"> shall be credited to the </w:t>
      </w:r>
      <w:r w:rsidR="00EA0C42" w:rsidRPr="000E5D4E">
        <w:rPr>
          <w:rFonts w:eastAsia="Calibri" w:cs="Times New Roman"/>
          <w:bCs/>
          <w:sz w:val="22"/>
          <w:szCs w:val="20"/>
        </w:rPr>
        <w:t>Bond Fund</w:t>
      </w:r>
      <w:r w:rsidRPr="000E5D4E">
        <w:rPr>
          <w:rFonts w:eastAsia="Calibri" w:cs="Times New Roman"/>
          <w:bCs/>
          <w:sz w:val="22"/>
          <w:szCs w:val="20"/>
        </w:rPr>
        <w:t xml:space="preserve">. The </w:t>
      </w:r>
      <w:r w:rsidR="00104FAB" w:rsidRPr="000E5D4E">
        <w:rPr>
          <w:rFonts w:eastAsia="Calibri" w:cs="Times New Roman"/>
          <w:bCs/>
          <w:sz w:val="22"/>
          <w:szCs w:val="20"/>
        </w:rPr>
        <w:t>Project Fund</w:t>
      </w:r>
      <w:r w:rsidRPr="000E5D4E">
        <w:rPr>
          <w:rFonts w:eastAsia="Calibri" w:cs="Times New Roman"/>
          <w:bCs/>
          <w:sz w:val="22"/>
          <w:szCs w:val="20"/>
        </w:rPr>
        <w:t xml:space="preserve"> shall terminate at such time as no further moneys remain therein.</w:t>
      </w:r>
    </w:p>
    <w:p w14:paraId="5B27F23C" w14:textId="4C3DD103" w:rsidR="0039625C" w:rsidRPr="000E5D4E" w:rsidRDefault="0039625C" w:rsidP="0039625C">
      <w:pPr>
        <w:spacing w:after="240"/>
        <w:ind w:firstLine="720"/>
        <w:jc w:val="both"/>
        <w:rPr>
          <w:rFonts w:eastAsia="Calibri" w:cs="Times New Roman"/>
          <w:sz w:val="22"/>
          <w:szCs w:val="22"/>
        </w:rPr>
      </w:pPr>
      <w:r w:rsidRPr="000E5D4E">
        <w:rPr>
          <w:rFonts w:eastAsia="Calibri" w:cs="Times New Roman"/>
          <w:b/>
          <w:i/>
          <w:sz w:val="22"/>
        </w:rPr>
        <w:lastRenderedPageBreak/>
        <w:t xml:space="preserve">Application of </w:t>
      </w:r>
      <w:r w:rsidR="00EA0C42" w:rsidRPr="000E5D4E">
        <w:rPr>
          <w:rFonts w:eastAsia="Calibri" w:cs="Times New Roman"/>
          <w:b/>
          <w:i/>
          <w:sz w:val="22"/>
        </w:rPr>
        <w:t>Pledged Revenue</w:t>
      </w:r>
      <w:r w:rsidRPr="000E5D4E">
        <w:rPr>
          <w:rFonts w:eastAsia="Calibri" w:cs="Times New Roman"/>
          <w:sz w:val="22"/>
        </w:rPr>
        <w:t xml:space="preserve">. </w:t>
      </w:r>
      <w:r w:rsidRPr="000E5D4E">
        <w:rPr>
          <w:rFonts w:eastAsia="Calibri" w:cs="Times New Roman"/>
          <w:sz w:val="22"/>
          <w:szCs w:val="22"/>
        </w:rPr>
        <w:t xml:space="preserve">The District will transfer all amounts comprising </w:t>
      </w:r>
      <w:r w:rsidR="00EA0C42" w:rsidRPr="000E5D4E">
        <w:rPr>
          <w:rFonts w:eastAsia="Calibri" w:cs="Times New Roman"/>
          <w:sz w:val="22"/>
          <w:szCs w:val="22"/>
        </w:rPr>
        <w:t>Pledged Revenue</w:t>
      </w:r>
      <w:r w:rsidRPr="000E5D4E">
        <w:rPr>
          <w:rFonts w:eastAsia="Calibri" w:cs="Times New Roman"/>
          <w:sz w:val="22"/>
          <w:szCs w:val="22"/>
        </w:rPr>
        <w:t xml:space="preserve"> to the Trustee as soon as may be practicable after the receipt thereof, and in no event later than the 15</w:t>
      </w:r>
      <w:r w:rsidR="00D6258D" w:rsidRPr="000E5D4E">
        <w:rPr>
          <w:rFonts w:eastAsia="Calibri" w:cs="Times New Roman"/>
          <w:sz w:val="22"/>
          <w:szCs w:val="22"/>
          <w:vertAlign w:val="superscript"/>
        </w:rPr>
        <w:t>th</w:t>
      </w:r>
      <w:r w:rsidRPr="000E5D4E">
        <w:rPr>
          <w:rFonts w:eastAsia="Calibri" w:cs="Times New Roman"/>
          <w:sz w:val="22"/>
          <w:szCs w:val="22"/>
        </w:rPr>
        <w:t xml:space="preserve"> day of the calendar month immediately succeeding the calendar month in which such revenue is received by the District, subject to the last paragraph of this section in the </w:t>
      </w:r>
      <w:r w:rsidR="00EA0C42" w:rsidRPr="000E5D4E">
        <w:rPr>
          <w:rFonts w:eastAsia="Calibri" w:cs="Times New Roman"/>
          <w:sz w:val="22"/>
          <w:szCs w:val="22"/>
        </w:rPr>
        <w:t>Indenture</w:t>
      </w:r>
      <w:r w:rsidRPr="000E5D4E">
        <w:rPr>
          <w:rFonts w:eastAsia="Calibri" w:cs="Times New Roman"/>
          <w:sz w:val="22"/>
          <w:szCs w:val="22"/>
        </w:rPr>
        <w:t xml:space="preserve">, as set forth below; provided, however, that in the event that the total amount of </w:t>
      </w:r>
      <w:r w:rsidR="00EA0C42" w:rsidRPr="000E5D4E">
        <w:rPr>
          <w:rFonts w:eastAsia="Calibri" w:cs="Times New Roman"/>
          <w:sz w:val="22"/>
          <w:szCs w:val="22"/>
        </w:rPr>
        <w:t>Pledged Revenue</w:t>
      </w:r>
      <w:r w:rsidRPr="000E5D4E">
        <w:rPr>
          <w:rFonts w:eastAsia="Calibri" w:cs="Times New Roman"/>
          <w:sz w:val="22"/>
          <w:szCs w:val="22"/>
        </w:rPr>
        <w:t xml:space="preserve"> received by the District in a calendar month is less than $50,000, the </w:t>
      </w:r>
      <w:r w:rsidR="00EA0C42" w:rsidRPr="000E5D4E">
        <w:rPr>
          <w:rFonts w:eastAsia="Calibri" w:cs="Times New Roman"/>
          <w:sz w:val="22"/>
          <w:szCs w:val="22"/>
        </w:rPr>
        <w:t>Pledged Revenue</w:t>
      </w:r>
      <w:r w:rsidRPr="000E5D4E">
        <w:rPr>
          <w:rFonts w:eastAsia="Calibri" w:cs="Times New Roman"/>
          <w:sz w:val="22"/>
          <w:szCs w:val="22"/>
        </w:rPr>
        <w:t xml:space="preserve"> received in such calendar month may instead be remitted to the Trustee no later than the 15</w:t>
      </w:r>
      <w:r w:rsidR="00D6258D" w:rsidRPr="000E5D4E">
        <w:rPr>
          <w:rFonts w:eastAsia="Calibri" w:cs="Times New Roman"/>
          <w:sz w:val="22"/>
          <w:szCs w:val="22"/>
          <w:vertAlign w:val="superscript"/>
        </w:rPr>
        <w:t>th</w:t>
      </w:r>
      <w:r w:rsidRPr="000E5D4E">
        <w:rPr>
          <w:rFonts w:eastAsia="Calibri" w:cs="Times New Roman"/>
          <w:sz w:val="22"/>
          <w:szCs w:val="22"/>
        </w:rPr>
        <w:t xml:space="preserve"> day of the calendar month immediately succeeding the calendar quarter in which such revenue is received by the District (i.e., no later than April 15 for </w:t>
      </w:r>
      <w:r w:rsidR="00EA0C42" w:rsidRPr="000E5D4E">
        <w:rPr>
          <w:rFonts w:eastAsia="Calibri" w:cs="Times New Roman"/>
          <w:sz w:val="22"/>
          <w:szCs w:val="22"/>
        </w:rPr>
        <w:t>Pledged Revenue</w:t>
      </w:r>
      <w:r w:rsidRPr="000E5D4E">
        <w:rPr>
          <w:rFonts w:eastAsia="Calibri" w:cs="Times New Roman"/>
          <w:sz w:val="22"/>
          <w:szCs w:val="22"/>
        </w:rPr>
        <w:t xml:space="preserve"> received in January, February, or March; no later than July 15 for </w:t>
      </w:r>
      <w:r w:rsidR="00EA0C42" w:rsidRPr="000E5D4E">
        <w:rPr>
          <w:rFonts w:eastAsia="Calibri" w:cs="Times New Roman"/>
          <w:sz w:val="22"/>
          <w:szCs w:val="22"/>
        </w:rPr>
        <w:t>Pledged Revenue</w:t>
      </w:r>
      <w:r w:rsidRPr="000E5D4E">
        <w:rPr>
          <w:rFonts w:eastAsia="Calibri" w:cs="Times New Roman"/>
          <w:sz w:val="22"/>
          <w:szCs w:val="22"/>
        </w:rPr>
        <w:t xml:space="preserve"> received in April, May or June; no later than October 15 for </w:t>
      </w:r>
      <w:r w:rsidR="00EA0C42" w:rsidRPr="000E5D4E">
        <w:rPr>
          <w:rFonts w:eastAsia="Calibri" w:cs="Times New Roman"/>
          <w:sz w:val="22"/>
          <w:szCs w:val="22"/>
        </w:rPr>
        <w:t>Pledged Revenue</w:t>
      </w:r>
      <w:r w:rsidRPr="000E5D4E">
        <w:rPr>
          <w:rFonts w:eastAsia="Calibri" w:cs="Times New Roman"/>
          <w:sz w:val="22"/>
          <w:szCs w:val="22"/>
        </w:rPr>
        <w:t xml:space="preserve"> received in July, August, or September; and no later than January 15 for </w:t>
      </w:r>
      <w:r w:rsidR="00EA0C42" w:rsidRPr="000E5D4E">
        <w:rPr>
          <w:rFonts w:eastAsia="Calibri" w:cs="Times New Roman"/>
          <w:sz w:val="22"/>
          <w:szCs w:val="22"/>
        </w:rPr>
        <w:t>Pledged Revenue</w:t>
      </w:r>
      <w:r w:rsidRPr="000E5D4E">
        <w:rPr>
          <w:rFonts w:eastAsia="Calibri" w:cs="Times New Roman"/>
          <w:sz w:val="22"/>
          <w:szCs w:val="22"/>
        </w:rPr>
        <w:t xml:space="preserve"> received in October, November, or December)</w:t>
      </w:r>
      <w:r w:rsidR="005A0CB7" w:rsidRPr="000E5D4E">
        <w:rPr>
          <w:rFonts w:eastAsia="Calibri" w:cs="Times New Roman"/>
          <w:sz w:val="22"/>
          <w:szCs w:val="22"/>
        </w:rPr>
        <w:t xml:space="preserve">. </w:t>
      </w:r>
      <w:r w:rsidRPr="000E5D4E">
        <w:rPr>
          <w:rFonts w:eastAsia="Calibri" w:cs="Times New Roman"/>
          <w:sz w:val="22"/>
          <w:szCs w:val="22"/>
        </w:rPr>
        <w:t xml:space="preserve">IN NO EVENT IS THE DISTRICT PERMITTED TO APPLY ANY PORTION OF THE </w:t>
      </w:r>
      <w:r w:rsidR="00EA0C42" w:rsidRPr="000E5D4E">
        <w:rPr>
          <w:rFonts w:eastAsia="Calibri" w:cs="Times New Roman"/>
          <w:sz w:val="22"/>
          <w:szCs w:val="22"/>
        </w:rPr>
        <w:t>PLEDGED REVENUE</w:t>
      </w:r>
      <w:r w:rsidRPr="000E5D4E">
        <w:rPr>
          <w:rFonts w:eastAsia="Calibri" w:cs="Times New Roman"/>
          <w:sz w:val="22"/>
          <w:szCs w:val="22"/>
        </w:rPr>
        <w:t xml:space="preserve"> TO ANY OTHER PURPOSE, OR TO WITHHOLD ANY PORTION OF THE </w:t>
      </w:r>
      <w:r w:rsidR="00EA0C42" w:rsidRPr="000E5D4E">
        <w:rPr>
          <w:rFonts w:eastAsia="Calibri" w:cs="Times New Roman"/>
          <w:sz w:val="22"/>
          <w:szCs w:val="22"/>
        </w:rPr>
        <w:t>PLEDGED REVENUE</w:t>
      </w:r>
      <w:r w:rsidR="005A0CB7" w:rsidRPr="000E5D4E">
        <w:rPr>
          <w:rFonts w:eastAsia="Calibri" w:cs="Times New Roman"/>
          <w:sz w:val="22"/>
          <w:szCs w:val="22"/>
        </w:rPr>
        <w:t xml:space="preserve">. </w:t>
      </w:r>
      <w:r w:rsidRPr="000E5D4E">
        <w:rPr>
          <w:rFonts w:eastAsia="Calibri" w:cs="Times New Roman"/>
          <w:sz w:val="22"/>
          <w:szCs w:val="22"/>
        </w:rPr>
        <w:t xml:space="preserve">The Trustee is to credit all </w:t>
      </w:r>
      <w:r w:rsidR="00EA0C42" w:rsidRPr="000E5D4E">
        <w:rPr>
          <w:rFonts w:eastAsia="Calibri" w:cs="Times New Roman"/>
          <w:sz w:val="22"/>
          <w:szCs w:val="22"/>
        </w:rPr>
        <w:t>Pledged Revenue</w:t>
      </w:r>
      <w:r w:rsidRPr="000E5D4E">
        <w:rPr>
          <w:rFonts w:eastAsia="Calibri" w:cs="Times New Roman"/>
          <w:sz w:val="22"/>
          <w:szCs w:val="22"/>
        </w:rPr>
        <w:t xml:space="preserve"> as received in the following order of priority (excluding the </w:t>
      </w:r>
      <w:r w:rsidR="00EA0C42" w:rsidRPr="000E5D4E">
        <w:rPr>
          <w:rFonts w:eastAsia="Calibri" w:cs="Times New Roman"/>
          <w:sz w:val="22"/>
          <w:szCs w:val="22"/>
        </w:rPr>
        <w:t>Pledged Revenue</w:t>
      </w:r>
      <w:r w:rsidRPr="000E5D4E">
        <w:rPr>
          <w:rFonts w:eastAsia="Calibri" w:cs="Times New Roman"/>
          <w:sz w:val="22"/>
          <w:szCs w:val="22"/>
        </w:rPr>
        <w:t xml:space="preserve"> described in clause </w:t>
      </w:r>
      <w:r w:rsidR="00BC3BB9">
        <w:rPr>
          <w:rFonts w:eastAsia="Calibri" w:cs="Times New Roman"/>
          <w:sz w:val="22"/>
          <w:szCs w:val="22"/>
        </w:rPr>
        <w:t>(c)</w:t>
      </w:r>
      <w:r w:rsidRPr="000E5D4E">
        <w:rPr>
          <w:rFonts w:eastAsia="Calibri" w:cs="Times New Roman"/>
          <w:sz w:val="22"/>
          <w:szCs w:val="22"/>
        </w:rPr>
        <w:t xml:space="preserve"> of the definition thereof, which is to be deposited directly to the </w:t>
      </w:r>
      <w:r w:rsidR="00EA0C42" w:rsidRPr="000E5D4E">
        <w:rPr>
          <w:rFonts w:eastAsia="Calibri" w:cs="Times New Roman"/>
          <w:sz w:val="22"/>
          <w:szCs w:val="22"/>
        </w:rPr>
        <w:t>Bond Fund</w:t>
      </w:r>
      <w:r w:rsidRPr="000E5D4E">
        <w:rPr>
          <w:rFonts w:eastAsia="Calibri" w:cs="Times New Roman"/>
          <w:sz w:val="22"/>
          <w:szCs w:val="22"/>
        </w:rPr>
        <w:t>)</w:t>
      </w:r>
      <w:r w:rsidR="005A0CB7" w:rsidRPr="000E5D4E">
        <w:rPr>
          <w:rFonts w:eastAsia="Calibri" w:cs="Times New Roman"/>
          <w:sz w:val="22"/>
          <w:szCs w:val="22"/>
        </w:rPr>
        <w:t xml:space="preserve">. </w:t>
      </w:r>
      <w:r w:rsidRPr="000E5D4E">
        <w:rPr>
          <w:rFonts w:eastAsia="Calibri" w:cs="Times New Roman"/>
          <w:sz w:val="22"/>
          <w:szCs w:val="22"/>
        </w:rPr>
        <w:t xml:space="preserve">For purposes of the following, when credits to more than one fund, account, or purpose are required at any single priority level, such credits are to rank pari passu with each other and when credits are required to go to funds or accounts which are not held by the Trustee under the </w:t>
      </w:r>
      <w:r w:rsidR="00EA0C42" w:rsidRPr="000E5D4E">
        <w:rPr>
          <w:rFonts w:eastAsia="Calibri" w:cs="Times New Roman"/>
          <w:sz w:val="22"/>
          <w:szCs w:val="22"/>
        </w:rPr>
        <w:t>Indenture</w:t>
      </w:r>
      <w:r w:rsidRPr="000E5D4E">
        <w:rPr>
          <w:rFonts w:eastAsia="Calibri" w:cs="Times New Roman"/>
          <w:sz w:val="22"/>
          <w:szCs w:val="22"/>
        </w:rPr>
        <w:t xml:space="preserve">, the Trustee may rely upon the written instructions of the District with respect to the appropriate funds or accounts to which such credits </w:t>
      </w:r>
      <w:r w:rsidR="00E57E5A" w:rsidRPr="000E5D4E">
        <w:rPr>
          <w:rFonts w:eastAsia="Calibri" w:cs="Times New Roman"/>
          <w:sz w:val="22"/>
          <w:szCs w:val="22"/>
        </w:rPr>
        <w:t>a</w:t>
      </w:r>
      <w:r w:rsidRPr="000E5D4E">
        <w:rPr>
          <w:rFonts w:eastAsia="Calibri" w:cs="Times New Roman"/>
          <w:sz w:val="22"/>
          <w:szCs w:val="22"/>
        </w:rPr>
        <w:t>re to be made.</w:t>
      </w:r>
    </w:p>
    <w:p w14:paraId="248F222A" w14:textId="77777777" w:rsidR="009B1FB2" w:rsidRPr="000E5D4E" w:rsidRDefault="009B1FB2" w:rsidP="0039625C">
      <w:pPr>
        <w:spacing w:after="240"/>
        <w:ind w:left="720" w:firstLine="720"/>
        <w:jc w:val="both"/>
        <w:rPr>
          <w:rFonts w:eastAsia="Calibri" w:cs="Times New Roman"/>
          <w:sz w:val="22"/>
        </w:rPr>
      </w:pPr>
      <w:r w:rsidRPr="000E5D4E">
        <w:rPr>
          <w:rFonts w:eastAsia="Calibri" w:cs="Times New Roman"/>
          <w:sz w:val="22"/>
        </w:rPr>
        <w:t xml:space="preserve">FIRST:  To the Trustee, in an amount sufficient to pay the Trustee Fees then due and </w:t>
      </w:r>
      <w:proofErr w:type="gramStart"/>
      <w:r w:rsidRPr="000E5D4E">
        <w:rPr>
          <w:rFonts w:eastAsia="Calibri" w:cs="Times New Roman"/>
          <w:sz w:val="22"/>
        </w:rPr>
        <w:t>payable;</w:t>
      </w:r>
      <w:proofErr w:type="gramEnd"/>
      <w:r w:rsidRPr="000E5D4E">
        <w:rPr>
          <w:rFonts w:eastAsia="Calibri" w:cs="Times New Roman"/>
          <w:sz w:val="22"/>
        </w:rPr>
        <w:t xml:space="preserve"> </w:t>
      </w:r>
    </w:p>
    <w:p w14:paraId="2684C95B" w14:textId="440E0C04" w:rsidR="0039625C" w:rsidRPr="000E5D4E" w:rsidRDefault="009B1FB2" w:rsidP="0039625C">
      <w:pPr>
        <w:spacing w:after="240"/>
        <w:ind w:left="720" w:firstLine="720"/>
        <w:jc w:val="both"/>
        <w:rPr>
          <w:rFonts w:eastAsia="Calibri" w:cs="Times New Roman"/>
          <w:sz w:val="22"/>
        </w:rPr>
      </w:pPr>
      <w:r w:rsidRPr="000E5D4E">
        <w:rPr>
          <w:rFonts w:eastAsia="Calibri" w:cs="Times New Roman"/>
          <w:sz w:val="22"/>
        </w:rPr>
        <w:t>SECOND</w:t>
      </w:r>
      <w:r w:rsidR="0039625C" w:rsidRPr="000E5D4E">
        <w:rPr>
          <w:rFonts w:eastAsia="Calibri" w:cs="Times New Roman"/>
          <w:sz w:val="22"/>
        </w:rPr>
        <w:t xml:space="preserve">:  To the District, in the amount budgeted by the </w:t>
      </w:r>
      <w:proofErr w:type="gramStart"/>
      <w:r w:rsidR="0039625C" w:rsidRPr="000E5D4E">
        <w:rPr>
          <w:rFonts w:eastAsia="Calibri" w:cs="Times New Roman"/>
          <w:sz w:val="22"/>
        </w:rPr>
        <w:t>District</w:t>
      </w:r>
      <w:proofErr w:type="gramEnd"/>
      <w:r w:rsidR="0039625C" w:rsidRPr="000E5D4E">
        <w:rPr>
          <w:rFonts w:eastAsia="Calibri" w:cs="Times New Roman"/>
          <w:sz w:val="22"/>
        </w:rPr>
        <w:t xml:space="preserve"> to pay Administrative Expenses for the coming Fiscal Year;</w:t>
      </w:r>
    </w:p>
    <w:p w14:paraId="1CF78798" w14:textId="2D104A4D" w:rsidR="0039625C" w:rsidRPr="000E5D4E" w:rsidRDefault="0039625C" w:rsidP="0039625C">
      <w:pPr>
        <w:spacing w:after="240"/>
        <w:ind w:left="720" w:firstLine="720"/>
        <w:jc w:val="both"/>
        <w:rPr>
          <w:rFonts w:eastAsia="Calibri" w:cs="Times New Roman"/>
          <w:sz w:val="22"/>
        </w:rPr>
      </w:pPr>
      <w:r w:rsidRPr="000E5D4E">
        <w:rPr>
          <w:rFonts w:eastAsia="Calibri" w:cs="Times New Roman"/>
          <w:sz w:val="22"/>
        </w:rPr>
        <w:t xml:space="preserve">THIRD:  To the credit of the </w:t>
      </w:r>
      <w:r w:rsidR="00EA0C42" w:rsidRPr="000E5D4E">
        <w:rPr>
          <w:rFonts w:eastAsia="Calibri" w:cs="Times New Roman"/>
          <w:sz w:val="22"/>
        </w:rPr>
        <w:t>Bond Fund</w:t>
      </w:r>
      <w:r w:rsidRPr="000E5D4E">
        <w:rPr>
          <w:rFonts w:eastAsia="Calibri" w:cs="Times New Roman"/>
          <w:sz w:val="22"/>
        </w:rPr>
        <w:t>, the amounts described in “—</w:t>
      </w:r>
      <w:r w:rsidR="00EA0C42" w:rsidRPr="000E5D4E">
        <w:rPr>
          <w:rFonts w:eastAsia="Calibri" w:cs="Times New Roman"/>
          <w:i/>
          <w:sz w:val="22"/>
        </w:rPr>
        <w:t>Bond Fund</w:t>
      </w:r>
      <w:r w:rsidRPr="000E5D4E">
        <w:rPr>
          <w:rFonts w:eastAsia="Calibri" w:cs="Times New Roman"/>
          <w:sz w:val="22"/>
        </w:rPr>
        <w:t xml:space="preserve">” below, </w:t>
      </w:r>
      <w:r w:rsidR="0006696B" w:rsidRPr="000E5D4E">
        <w:rPr>
          <w:rFonts w:eastAsia="Calibri" w:cs="Times New Roman"/>
          <w:sz w:val="22"/>
        </w:rPr>
        <w:t xml:space="preserve">to pay current debt service on the Bonds, </w:t>
      </w:r>
      <w:r w:rsidRPr="000E5D4E">
        <w:rPr>
          <w:rFonts w:eastAsia="Calibri" w:cs="Times New Roman"/>
          <w:sz w:val="22"/>
        </w:rPr>
        <w:t xml:space="preserve">and to the credit of any other similar fund or account established for the current payment of the principal of, premium if any, and interest on any </w:t>
      </w:r>
      <w:r w:rsidR="00EA144C" w:rsidRPr="000E5D4E">
        <w:rPr>
          <w:rFonts w:eastAsia="Calibri" w:cs="Times New Roman"/>
          <w:sz w:val="22"/>
        </w:rPr>
        <w:t>Parity Bond</w:t>
      </w:r>
      <w:r w:rsidRPr="000E5D4E">
        <w:rPr>
          <w:rFonts w:eastAsia="Calibri" w:cs="Times New Roman"/>
          <w:sz w:val="22"/>
        </w:rPr>
        <w:t xml:space="preserve">s, the amounts required by the resolution or other enactment authorizing issuance of the </w:t>
      </w:r>
      <w:r w:rsidR="00EA144C" w:rsidRPr="000E5D4E">
        <w:rPr>
          <w:rFonts w:eastAsia="Calibri" w:cs="Times New Roman"/>
          <w:sz w:val="22"/>
        </w:rPr>
        <w:t>Parity Bond</w:t>
      </w:r>
      <w:r w:rsidRPr="000E5D4E">
        <w:rPr>
          <w:rFonts w:eastAsia="Calibri" w:cs="Times New Roman"/>
          <w:sz w:val="22"/>
        </w:rPr>
        <w:t xml:space="preserve">s for the then current </w:t>
      </w:r>
      <w:r w:rsidR="00EA144C" w:rsidRPr="000E5D4E">
        <w:rPr>
          <w:rFonts w:eastAsia="Calibri" w:cs="Times New Roman"/>
          <w:sz w:val="22"/>
        </w:rPr>
        <w:t>Bond Year</w:t>
      </w:r>
      <w:r w:rsidRPr="000E5D4E">
        <w:rPr>
          <w:rFonts w:eastAsia="Calibri" w:cs="Times New Roman"/>
          <w:sz w:val="22"/>
        </w:rPr>
        <w:t>;</w:t>
      </w:r>
    </w:p>
    <w:p w14:paraId="5F19A0AB" w14:textId="64FF2404" w:rsidR="0039625C" w:rsidRPr="000E5D4E" w:rsidRDefault="0039625C" w:rsidP="0039625C">
      <w:pPr>
        <w:spacing w:after="240"/>
        <w:ind w:left="720" w:firstLine="720"/>
        <w:jc w:val="both"/>
        <w:rPr>
          <w:rFonts w:eastAsia="Calibri" w:cs="Times New Roman"/>
          <w:sz w:val="22"/>
        </w:rPr>
      </w:pPr>
      <w:r w:rsidRPr="000E5D4E">
        <w:rPr>
          <w:rFonts w:eastAsia="Calibri" w:cs="Times New Roman"/>
          <w:sz w:val="22"/>
        </w:rPr>
        <w:t xml:space="preserve">FOURTH: To the credit of the Surplus Fund and to the credit of any other similar fund or account established to secure payment of the principal of, premium if any, and interest on any </w:t>
      </w:r>
      <w:r w:rsidR="00EA144C" w:rsidRPr="000E5D4E">
        <w:rPr>
          <w:rFonts w:eastAsia="Calibri" w:cs="Times New Roman"/>
          <w:sz w:val="22"/>
        </w:rPr>
        <w:t>Parity Bond</w:t>
      </w:r>
      <w:r w:rsidRPr="000E5D4E">
        <w:rPr>
          <w:rFonts w:eastAsia="Calibri" w:cs="Times New Roman"/>
          <w:sz w:val="22"/>
        </w:rPr>
        <w:t xml:space="preserve">, the amount necessary for amounts on deposit in the Surplus Fund to equal the Maximum Surplus Amount and for amounts on deposit in any similar account securing </w:t>
      </w:r>
      <w:r w:rsidR="00EA144C" w:rsidRPr="000E5D4E">
        <w:rPr>
          <w:rFonts w:eastAsia="Calibri" w:cs="Times New Roman"/>
          <w:sz w:val="22"/>
        </w:rPr>
        <w:t>Parity Bond</w:t>
      </w:r>
      <w:r w:rsidRPr="000E5D4E">
        <w:rPr>
          <w:rFonts w:eastAsia="Calibri" w:cs="Times New Roman"/>
          <w:sz w:val="22"/>
        </w:rPr>
        <w:t xml:space="preserve">s to equal the amount required by the resolution or other enactment authorizing issuance of such </w:t>
      </w:r>
      <w:r w:rsidR="00EA144C" w:rsidRPr="000E5D4E">
        <w:rPr>
          <w:rFonts w:eastAsia="Calibri" w:cs="Times New Roman"/>
          <w:sz w:val="22"/>
        </w:rPr>
        <w:t>Parity Bond</w:t>
      </w:r>
      <w:r w:rsidRPr="000E5D4E">
        <w:rPr>
          <w:rFonts w:eastAsia="Calibri" w:cs="Times New Roman"/>
          <w:sz w:val="22"/>
        </w:rPr>
        <w:t>s; and</w:t>
      </w:r>
    </w:p>
    <w:p w14:paraId="2B15A890" w14:textId="5EBD0CE4" w:rsidR="0006696B" w:rsidRPr="000E5D4E" w:rsidRDefault="0006696B" w:rsidP="0039625C">
      <w:pPr>
        <w:spacing w:after="240"/>
        <w:ind w:left="720" w:firstLine="720"/>
        <w:jc w:val="both"/>
        <w:rPr>
          <w:rFonts w:eastAsia="Calibri" w:cs="Times New Roman"/>
          <w:sz w:val="22"/>
        </w:rPr>
      </w:pPr>
      <w:r w:rsidRPr="000E5D4E">
        <w:rPr>
          <w:rFonts w:eastAsia="Calibri" w:cs="Times New Roman"/>
          <w:sz w:val="22"/>
        </w:rPr>
        <w:t>FIFTH:  To the credit of the Mandatory Redemption Account and any other similar fund or account established for the mandatory redemption of any Parity Bond, pro rata in accordance with the then outstanding principal amounts of the Bonds and any Parity Bonds, all Pledged Revenue received until the funding of all amounts to become due and payable on the Bonds and any Parity Bonds through maturity; and</w:t>
      </w:r>
    </w:p>
    <w:p w14:paraId="7535A0C7" w14:textId="3CDDCF5B" w:rsidR="0039625C" w:rsidRPr="000E5D4E" w:rsidRDefault="0006696B" w:rsidP="0039625C">
      <w:pPr>
        <w:spacing w:after="240"/>
        <w:ind w:left="720" w:firstLine="720"/>
        <w:jc w:val="both"/>
        <w:rPr>
          <w:rFonts w:eastAsia="Calibri" w:cs="Times New Roman"/>
          <w:sz w:val="22"/>
        </w:rPr>
      </w:pPr>
      <w:r w:rsidRPr="000E5D4E">
        <w:rPr>
          <w:rFonts w:eastAsia="Calibri" w:cs="Times New Roman"/>
          <w:sz w:val="22"/>
        </w:rPr>
        <w:t>SIXTH</w:t>
      </w:r>
      <w:r w:rsidR="0039625C" w:rsidRPr="000E5D4E">
        <w:rPr>
          <w:rFonts w:eastAsia="Calibri" w:cs="Times New Roman"/>
          <w:sz w:val="22"/>
        </w:rPr>
        <w:t xml:space="preserve">, to the District for credit to any other fund or account as may be designated by the District in writing to the Trustee, to be used for any lawful purpose, any </w:t>
      </w:r>
      <w:r w:rsidR="00EA0C42" w:rsidRPr="000E5D4E">
        <w:rPr>
          <w:rFonts w:eastAsia="Calibri" w:cs="Times New Roman"/>
          <w:sz w:val="22"/>
        </w:rPr>
        <w:t>Pledged Revenue</w:t>
      </w:r>
      <w:r w:rsidR="0039625C" w:rsidRPr="000E5D4E">
        <w:rPr>
          <w:rFonts w:eastAsia="Calibri" w:cs="Times New Roman"/>
          <w:sz w:val="22"/>
        </w:rPr>
        <w:t xml:space="preserve"> received for the remainder of the </w:t>
      </w:r>
      <w:r w:rsidR="00EA144C" w:rsidRPr="000E5D4E">
        <w:rPr>
          <w:rFonts w:eastAsia="Calibri" w:cs="Times New Roman"/>
          <w:sz w:val="22"/>
        </w:rPr>
        <w:t>Bond Year</w:t>
      </w:r>
      <w:r w:rsidR="0039625C" w:rsidRPr="000E5D4E">
        <w:rPr>
          <w:rFonts w:eastAsia="Calibri" w:cs="Times New Roman"/>
          <w:sz w:val="22"/>
        </w:rPr>
        <w:t xml:space="preserve"> after the payments and accumulations set forth above (which revenues, upon disbursement to or at the direction of the District in accordance with this clause </w:t>
      </w:r>
      <w:r w:rsidR="0039625C" w:rsidRPr="000E5D4E">
        <w:rPr>
          <w:rFonts w:eastAsia="Calibri" w:cs="Times New Roman"/>
          <w:sz w:val="22"/>
        </w:rPr>
        <w:lastRenderedPageBreak/>
        <w:t xml:space="preserve">FIFTH, are to be released from the lien of the </w:t>
      </w:r>
      <w:r w:rsidR="00EA0C42" w:rsidRPr="000E5D4E">
        <w:rPr>
          <w:rFonts w:eastAsia="Calibri" w:cs="Times New Roman"/>
          <w:sz w:val="22"/>
        </w:rPr>
        <w:t>Indenture</w:t>
      </w:r>
      <w:r w:rsidR="0039625C" w:rsidRPr="000E5D4E">
        <w:rPr>
          <w:rFonts w:eastAsia="Calibri" w:cs="Times New Roman"/>
          <w:sz w:val="22"/>
        </w:rPr>
        <w:t xml:space="preserve"> and are to thereafter no longer constitute “</w:t>
      </w:r>
      <w:r w:rsidR="00EA0C42" w:rsidRPr="000E5D4E">
        <w:rPr>
          <w:rFonts w:eastAsia="Calibri" w:cs="Times New Roman"/>
          <w:sz w:val="22"/>
        </w:rPr>
        <w:t>Pledged Revenue</w:t>
      </w:r>
      <w:r w:rsidR="0039625C" w:rsidRPr="000E5D4E">
        <w:rPr>
          <w:rFonts w:eastAsia="Calibri" w:cs="Times New Roman"/>
          <w:sz w:val="22"/>
        </w:rPr>
        <w:t xml:space="preserve">” under the </w:t>
      </w:r>
      <w:r w:rsidR="00EA0C42" w:rsidRPr="000E5D4E">
        <w:rPr>
          <w:rFonts w:eastAsia="Calibri" w:cs="Times New Roman"/>
          <w:sz w:val="22"/>
        </w:rPr>
        <w:t>Indenture</w:t>
      </w:r>
      <w:r w:rsidR="0039625C" w:rsidRPr="000E5D4E">
        <w:rPr>
          <w:rFonts w:eastAsia="Calibri" w:cs="Times New Roman"/>
          <w:sz w:val="22"/>
        </w:rPr>
        <w:t>).</w:t>
      </w:r>
    </w:p>
    <w:p w14:paraId="2565D846" w14:textId="351A612C" w:rsidR="0039625C" w:rsidRPr="000E5D4E" w:rsidRDefault="0039625C" w:rsidP="0039625C">
      <w:pPr>
        <w:spacing w:after="240"/>
        <w:ind w:firstLine="720"/>
        <w:jc w:val="both"/>
        <w:rPr>
          <w:rFonts w:eastAsia="Calibri" w:cs="Times New Roman"/>
          <w:sz w:val="22"/>
        </w:rPr>
      </w:pPr>
      <w:r w:rsidRPr="000E5D4E">
        <w:rPr>
          <w:rFonts w:eastAsia="Calibri" w:cs="Times New Roman"/>
          <w:sz w:val="22"/>
        </w:rPr>
        <w:t xml:space="preserve">In the event that any Pledged Revenue is available to be disbursed in accordance with clause </w:t>
      </w:r>
      <w:r w:rsidR="0006696B" w:rsidRPr="000E5D4E">
        <w:rPr>
          <w:rFonts w:eastAsia="Calibri" w:cs="Times New Roman"/>
          <w:sz w:val="22"/>
        </w:rPr>
        <w:t>SIXTH</w:t>
      </w:r>
      <w:r w:rsidRPr="000E5D4E">
        <w:rPr>
          <w:rFonts w:eastAsia="Calibri" w:cs="Times New Roman"/>
          <w:sz w:val="22"/>
        </w:rPr>
        <w:t xml:space="preserve"> above, the District will, in making its determination as to the application of such amounts, take into account that State law places certain restrictions upon the use of amounts appropriated or added to the tax levy to pay the principal of, premium, and interest on any bonds, and any then existing pledge or encumbrance on such revenues. </w:t>
      </w:r>
    </w:p>
    <w:p w14:paraId="4F26B126" w14:textId="0EE1AFF8" w:rsidR="0039625C" w:rsidRPr="000E5D4E" w:rsidRDefault="0039625C" w:rsidP="0039625C">
      <w:pPr>
        <w:spacing w:after="240"/>
        <w:ind w:firstLine="720"/>
        <w:jc w:val="both"/>
        <w:rPr>
          <w:rFonts w:eastAsia="Calibri" w:cs="Times New Roman"/>
          <w:sz w:val="22"/>
        </w:rPr>
      </w:pPr>
      <w:r w:rsidRPr="000E5D4E">
        <w:rPr>
          <w:rFonts w:eastAsia="Calibri" w:cs="Times New Roman"/>
          <w:sz w:val="22"/>
        </w:rPr>
        <w:t xml:space="preserve">The District covenants in the </w:t>
      </w:r>
      <w:r w:rsidR="00EA0C42" w:rsidRPr="000E5D4E">
        <w:rPr>
          <w:rFonts w:eastAsia="Calibri" w:cs="Times New Roman"/>
          <w:sz w:val="22"/>
        </w:rPr>
        <w:t>Indenture</w:t>
      </w:r>
      <w:r w:rsidRPr="000E5D4E">
        <w:rPr>
          <w:rFonts w:eastAsia="Calibri" w:cs="Times New Roman"/>
          <w:sz w:val="22"/>
        </w:rPr>
        <w:t xml:space="preserve"> that all property tax revenue collected by the District from a property tax levy, or so much thereof as is needed, will first, be designated as </w:t>
      </w:r>
      <w:r w:rsidR="00EA0C42" w:rsidRPr="000E5D4E">
        <w:rPr>
          <w:rFonts w:eastAsia="Calibri" w:cs="Times New Roman"/>
          <w:sz w:val="22"/>
        </w:rPr>
        <w:t>Property Tax Revenues</w:t>
      </w:r>
      <w:r w:rsidRPr="000E5D4E">
        <w:rPr>
          <w:rFonts w:eastAsia="Calibri" w:cs="Times New Roman"/>
          <w:sz w:val="22"/>
        </w:rPr>
        <w:t xml:space="preserve"> in any </w:t>
      </w:r>
      <w:r w:rsidR="00EA144C" w:rsidRPr="000E5D4E">
        <w:rPr>
          <w:rFonts w:eastAsia="Calibri" w:cs="Times New Roman"/>
          <w:sz w:val="22"/>
        </w:rPr>
        <w:t>Bond Year</w:t>
      </w:r>
      <w:r w:rsidRPr="000E5D4E">
        <w:rPr>
          <w:rFonts w:eastAsia="Calibri" w:cs="Times New Roman"/>
          <w:sz w:val="22"/>
        </w:rPr>
        <w:t xml:space="preserve"> to pay annual debt service on the </w:t>
      </w:r>
      <w:r w:rsidR="000A3C99" w:rsidRPr="000E5D4E">
        <w:rPr>
          <w:rFonts w:eastAsia="Calibri" w:cs="Times New Roman"/>
          <w:sz w:val="22"/>
        </w:rPr>
        <w:t>Bonds</w:t>
      </w:r>
      <w:r w:rsidRPr="000E5D4E">
        <w:rPr>
          <w:rFonts w:eastAsia="Calibri" w:cs="Times New Roman"/>
          <w:sz w:val="22"/>
        </w:rPr>
        <w:t xml:space="preserve"> and any </w:t>
      </w:r>
      <w:r w:rsidR="00EA144C" w:rsidRPr="000E5D4E">
        <w:rPr>
          <w:rFonts w:eastAsia="Calibri" w:cs="Times New Roman"/>
          <w:sz w:val="22"/>
        </w:rPr>
        <w:t>Parity Bond</w:t>
      </w:r>
      <w:r w:rsidRPr="000E5D4E">
        <w:rPr>
          <w:rFonts w:eastAsia="Calibri" w:cs="Times New Roman"/>
          <w:sz w:val="22"/>
        </w:rPr>
        <w:t xml:space="preserve">s and to fund such funds and accounts as are required in accordance with the terms of the </w:t>
      </w:r>
      <w:r w:rsidR="00EA0C42" w:rsidRPr="000E5D4E">
        <w:rPr>
          <w:rFonts w:eastAsia="Calibri" w:cs="Times New Roman"/>
          <w:sz w:val="22"/>
        </w:rPr>
        <w:t>Indenture</w:t>
      </w:r>
      <w:r w:rsidRPr="000E5D4E">
        <w:rPr>
          <w:rFonts w:eastAsia="Calibri" w:cs="Times New Roman"/>
          <w:sz w:val="22"/>
        </w:rPr>
        <w:t xml:space="preserve"> and the resolution, indenture or other enactment authorizing such </w:t>
      </w:r>
      <w:r w:rsidR="00EA144C" w:rsidRPr="000E5D4E">
        <w:rPr>
          <w:rFonts w:eastAsia="Calibri" w:cs="Times New Roman"/>
          <w:sz w:val="22"/>
        </w:rPr>
        <w:t>Parity Bond</w:t>
      </w:r>
      <w:r w:rsidRPr="000E5D4E">
        <w:rPr>
          <w:rFonts w:eastAsia="Calibri" w:cs="Times New Roman"/>
          <w:sz w:val="22"/>
        </w:rPr>
        <w:t xml:space="preserve">s (including to fill the Surplus Fund to the Maximum Surplus Amount, and to fill the surplus fund for any </w:t>
      </w:r>
      <w:r w:rsidR="00EA144C" w:rsidRPr="000E5D4E">
        <w:rPr>
          <w:rFonts w:eastAsia="Calibri" w:cs="Times New Roman"/>
          <w:sz w:val="22"/>
        </w:rPr>
        <w:t>Parity Bond</w:t>
      </w:r>
      <w:r w:rsidRPr="000E5D4E">
        <w:rPr>
          <w:rFonts w:eastAsia="Calibri" w:cs="Times New Roman"/>
          <w:sz w:val="22"/>
        </w:rPr>
        <w:t xml:space="preserve">s to an amount, with respect to any particular series of </w:t>
      </w:r>
      <w:r w:rsidR="00EA144C" w:rsidRPr="000E5D4E">
        <w:rPr>
          <w:rFonts w:eastAsia="Calibri" w:cs="Times New Roman"/>
          <w:sz w:val="22"/>
        </w:rPr>
        <w:t>Parity Bond</w:t>
      </w:r>
      <w:r w:rsidRPr="000E5D4E">
        <w:rPr>
          <w:rFonts w:eastAsia="Calibri" w:cs="Times New Roman"/>
          <w:sz w:val="22"/>
        </w:rPr>
        <w:t xml:space="preserve">s, equal to 20% of the original par amount of such </w:t>
      </w:r>
      <w:r w:rsidR="00EA144C" w:rsidRPr="000E5D4E">
        <w:rPr>
          <w:rFonts w:eastAsia="Calibri" w:cs="Times New Roman"/>
          <w:sz w:val="22"/>
        </w:rPr>
        <w:t>Parity Bond</w:t>
      </w:r>
      <w:r w:rsidRPr="000E5D4E">
        <w:rPr>
          <w:rFonts w:eastAsia="Calibri" w:cs="Times New Roman"/>
          <w:sz w:val="22"/>
        </w:rPr>
        <w:t>s (the “</w:t>
      </w:r>
      <w:r w:rsidR="00EA144C" w:rsidRPr="000E5D4E">
        <w:rPr>
          <w:rFonts w:eastAsia="Calibri" w:cs="Times New Roman"/>
          <w:b/>
          <w:sz w:val="22"/>
        </w:rPr>
        <w:t>Parity Bond</w:t>
      </w:r>
      <w:r w:rsidRPr="000E5D4E">
        <w:rPr>
          <w:rFonts w:eastAsia="Calibri" w:cs="Times New Roman"/>
          <w:b/>
          <w:sz w:val="22"/>
        </w:rPr>
        <w:t>s Maximum Surplus Amount</w:t>
      </w:r>
      <w:r w:rsidRPr="000E5D4E">
        <w:rPr>
          <w:rFonts w:eastAsia="Calibri" w:cs="Times New Roman"/>
          <w:sz w:val="22"/>
        </w:rPr>
        <w:t xml:space="preserve">”)), and only after the funding of such payments and accumulations required in such </w:t>
      </w:r>
      <w:r w:rsidR="00EA144C" w:rsidRPr="000E5D4E">
        <w:rPr>
          <w:rFonts w:eastAsia="Calibri" w:cs="Times New Roman"/>
          <w:sz w:val="22"/>
        </w:rPr>
        <w:t>Bond Year</w:t>
      </w:r>
      <w:r w:rsidRPr="000E5D4E">
        <w:rPr>
          <w:rFonts w:eastAsia="Calibri" w:cs="Times New Roman"/>
          <w:sz w:val="22"/>
        </w:rPr>
        <w:t xml:space="preserve"> can property tax revenue be applied to pay Subordinate Obligations. The debt service property tax levy imposed for the payment of Subordinate Obligations will be deemed reduced to the number of mills (if any) available for payment of such Subordinate Obligations in any </w:t>
      </w:r>
      <w:r w:rsidR="00EA144C" w:rsidRPr="000E5D4E">
        <w:rPr>
          <w:rFonts w:eastAsia="Calibri" w:cs="Times New Roman"/>
          <w:sz w:val="22"/>
        </w:rPr>
        <w:t>Bond Year</w:t>
      </w:r>
      <w:r w:rsidRPr="000E5D4E">
        <w:rPr>
          <w:rFonts w:eastAsia="Calibri" w:cs="Times New Roman"/>
          <w:sz w:val="22"/>
        </w:rPr>
        <w:t xml:space="preserve"> after first providing for the full payment and accumulation of all amounts due on the </w:t>
      </w:r>
      <w:r w:rsidR="000A3C99" w:rsidRPr="000E5D4E">
        <w:rPr>
          <w:rFonts w:eastAsia="Calibri" w:cs="Times New Roman"/>
          <w:sz w:val="22"/>
        </w:rPr>
        <w:t>Bonds</w:t>
      </w:r>
      <w:r w:rsidRPr="000E5D4E">
        <w:rPr>
          <w:rFonts w:eastAsia="Calibri" w:cs="Times New Roman"/>
          <w:sz w:val="22"/>
        </w:rPr>
        <w:t xml:space="preserve"> and any </w:t>
      </w:r>
      <w:r w:rsidR="00EA144C" w:rsidRPr="000E5D4E">
        <w:rPr>
          <w:rFonts w:eastAsia="Calibri" w:cs="Times New Roman"/>
          <w:sz w:val="22"/>
        </w:rPr>
        <w:t>Parity Bond</w:t>
      </w:r>
      <w:r w:rsidRPr="000E5D4E">
        <w:rPr>
          <w:rFonts w:eastAsia="Calibri" w:cs="Times New Roman"/>
          <w:sz w:val="22"/>
        </w:rPr>
        <w:t xml:space="preserve">s in such </w:t>
      </w:r>
      <w:r w:rsidR="00EA144C" w:rsidRPr="000E5D4E">
        <w:rPr>
          <w:rFonts w:eastAsia="Calibri" w:cs="Times New Roman"/>
          <w:sz w:val="22"/>
        </w:rPr>
        <w:t>Bond Year</w:t>
      </w:r>
      <w:r w:rsidRPr="000E5D4E">
        <w:rPr>
          <w:rFonts w:eastAsia="Calibri" w:cs="Times New Roman"/>
          <w:sz w:val="22"/>
        </w:rPr>
        <w:t xml:space="preserve">. </w:t>
      </w:r>
    </w:p>
    <w:p w14:paraId="03287811" w14:textId="31689CDB" w:rsidR="0006696B" w:rsidRPr="000E5D4E" w:rsidRDefault="0006696B" w:rsidP="0039625C">
      <w:pPr>
        <w:spacing w:after="240"/>
        <w:ind w:firstLine="720"/>
        <w:jc w:val="both"/>
        <w:rPr>
          <w:rFonts w:eastAsia="Calibri" w:cs="Times New Roman"/>
          <w:sz w:val="22"/>
        </w:rPr>
      </w:pPr>
      <w:r w:rsidRPr="000E5D4E">
        <w:rPr>
          <w:rFonts w:eastAsia="Calibri" w:cs="Times New Roman"/>
          <w:sz w:val="22"/>
        </w:rPr>
        <w:t xml:space="preserve">Notwithstanding any other provision contained in the Indenture, property tax revenue resulting from or relating to any Unencumbered Debt Service Mill Levy imposed by the </w:t>
      </w:r>
      <w:proofErr w:type="gramStart"/>
      <w:r w:rsidRPr="000E5D4E">
        <w:rPr>
          <w:rFonts w:eastAsia="Calibri" w:cs="Times New Roman"/>
          <w:sz w:val="22"/>
        </w:rPr>
        <w:t>District</w:t>
      </w:r>
      <w:proofErr w:type="gramEnd"/>
      <w:r w:rsidRPr="000E5D4E">
        <w:rPr>
          <w:rFonts w:eastAsia="Calibri" w:cs="Times New Roman"/>
          <w:sz w:val="22"/>
        </w:rPr>
        <w:t xml:space="preserve"> shall not be subject to the provisions of the immediately preceding paragraph. Rather, in the event that the District imposes an Unencumbered Debt Service Mill Levy, the collective rate per dollar of taxable value of such District shall be allocated as received between taxes from or relating to the Unencumbered Debt Service Mill Levy and taxes from or relating to the remaining rate per dollar of taxable value (to include the Required Mill Levy and any ad valorem property tax imposed for Subordinate Obligations, exclusive of the Unencumbered Debt Service Mill Levy) pro rata in accordance with the amounts of mill levies imposed. In no event shall the</w:t>
      </w:r>
      <w:r w:rsidR="00BC3BB9">
        <w:rPr>
          <w:rFonts w:eastAsia="Calibri" w:cs="Times New Roman"/>
          <w:sz w:val="22"/>
        </w:rPr>
        <w:t xml:space="preserve"> immediately</w:t>
      </w:r>
      <w:r w:rsidRPr="000E5D4E">
        <w:rPr>
          <w:rFonts w:eastAsia="Calibri" w:cs="Times New Roman"/>
          <w:sz w:val="22"/>
        </w:rPr>
        <w:t xml:space="preserve"> preceding paragraph operate to reduce or limit in any way the amount of any Unencumbered Debt Service Mill Levy, or the ability of the </w:t>
      </w:r>
      <w:proofErr w:type="gramStart"/>
      <w:r w:rsidRPr="000E5D4E">
        <w:rPr>
          <w:rFonts w:eastAsia="Calibri" w:cs="Times New Roman"/>
          <w:sz w:val="22"/>
        </w:rPr>
        <w:t>District</w:t>
      </w:r>
      <w:proofErr w:type="gramEnd"/>
      <w:r w:rsidRPr="000E5D4E">
        <w:rPr>
          <w:rFonts w:eastAsia="Calibri" w:cs="Times New Roman"/>
          <w:sz w:val="22"/>
        </w:rPr>
        <w:t xml:space="preserve"> to apply the property tax revenue resulting therefrom, so long as determined in accordance with this paragraph, to the payment of any obligation secured thereby. In no event shall the Indenture be interpreted to constitute a lien upon any Unencumbered Debt Service Mill Levy or any property tax revenue derived or relating thereto.</w:t>
      </w:r>
    </w:p>
    <w:p w14:paraId="1A66CFBB" w14:textId="62ABB683" w:rsidR="0039625C" w:rsidRPr="000E5D4E" w:rsidRDefault="00EA0C42" w:rsidP="0039625C">
      <w:pPr>
        <w:spacing w:after="240"/>
        <w:ind w:firstLine="720"/>
        <w:jc w:val="both"/>
        <w:rPr>
          <w:rFonts w:eastAsia="Calibri" w:cs="Times New Roman"/>
          <w:sz w:val="22"/>
        </w:rPr>
      </w:pPr>
      <w:r w:rsidRPr="000E5D4E">
        <w:rPr>
          <w:rFonts w:eastAsia="Calibri" w:cs="Times New Roman"/>
          <w:b/>
          <w:i/>
          <w:sz w:val="22"/>
        </w:rPr>
        <w:t>Bond Fund</w:t>
      </w:r>
      <w:r w:rsidR="0039625C" w:rsidRPr="000E5D4E">
        <w:rPr>
          <w:rFonts w:eastAsia="Calibri" w:cs="Times New Roman"/>
          <w:sz w:val="22"/>
        </w:rPr>
        <w:t xml:space="preserve">. There will be credited to the </w:t>
      </w:r>
      <w:r w:rsidRPr="000E5D4E">
        <w:rPr>
          <w:rFonts w:eastAsia="Calibri" w:cs="Times New Roman"/>
          <w:sz w:val="22"/>
        </w:rPr>
        <w:t>Bond Fund</w:t>
      </w:r>
      <w:r w:rsidR="0039625C" w:rsidRPr="000E5D4E">
        <w:rPr>
          <w:rFonts w:eastAsia="Calibri" w:cs="Times New Roman"/>
          <w:sz w:val="22"/>
        </w:rPr>
        <w:t xml:space="preserve"> each </w:t>
      </w:r>
      <w:r w:rsidR="00EA144C" w:rsidRPr="000E5D4E">
        <w:rPr>
          <w:rFonts w:eastAsia="Calibri" w:cs="Times New Roman"/>
          <w:sz w:val="22"/>
        </w:rPr>
        <w:t>Bond Year</w:t>
      </w:r>
      <w:r w:rsidR="0039625C" w:rsidRPr="000E5D4E">
        <w:rPr>
          <w:rFonts w:eastAsia="Calibri" w:cs="Times New Roman"/>
          <w:sz w:val="22"/>
        </w:rPr>
        <w:t xml:space="preserve"> an amount of </w:t>
      </w:r>
      <w:r w:rsidRPr="000E5D4E">
        <w:rPr>
          <w:rFonts w:eastAsia="Calibri" w:cs="Times New Roman"/>
          <w:sz w:val="22"/>
        </w:rPr>
        <w:t>Pledged Revenue</w:t>
      </w:r>
      <w:r w:rsidR="0039625C" w:rsidRPr="000E5D4E">
        <w:rPr>
          <w:rFonts w:eastAsia="Calibri" w:cs="Times New Roman"/>
          <w:sz w:val="22"/>
        </w:rPr>
        <w:t xml:space="preserve"> which, when combined with other legally available moneys in the </w:t>
      </w:r>
      <w:r w:rsidRPr="000E5D4E">
        <w:rPr>
          <w:rFonts w:eastAsia="Calibri" w:cs="Times New Roman"/>
          <w:sz w:val="22"/>
        </w:rPr>
        <w:t>Bond Fund</w:t>
      </w:r>
      <w:r w:rsidR="0039625C" w:rsidRPr="000E5D4E">
        <w:rPr>
          <w:rFonts w:eastAsia="Calibri" w:cs="Times New Roman"/>
          <w:sz w:val="22"/>
        </w:rPr>
        <w:t xml:space="preserve"> (not including moneys deposited thereto from other funds pursuant to the terms of the </w:t>
      </w:r>
      <w:r w:rsidRPr="000E5D4E">
        <w:rPr>
          <w:rFonts w:eastAsia="Calibri" w:cs="Times New Roman"/>
          <w:sz w:val="22"/>
        </w:rPr>
        <w:t>Indenture</w:t>
      </w:r>
      <w:r w:rsidR="0039625C" w:rsidRPr="000E5D4E">
        <w:rPr>
          <w:rFonts w:eastAsia="Calibri" w:cs="Times New Roman"/>
          <w:sz w:val="22"/>
        </w:rPr>
        <w:t xml:space="preserve">), will be sufficient to pay the principal of, premium if any, and interest on the </w:t>
      </w:r>
      <w:r w:rsidR="000A3C99" w:rsidRPr="000E5D4E">
        <w:rPr>
          <w:rFonts w:eastAsia="Calibri" w:cs="Times New Roman"/>
          <w:sz w:val="22"/>
        </w:rPr>
        <w:t>Bonds</w:t>
      </w:r>
      <w:r w:rsidR="0039625C" w:rsidRPr="000E5D4E">
        <w:rPr>
          <w:rFonts w:eastAsia="Calibri" w:cs="Times New Roman"/>
          <w:sz w:val="22"/>
        </w:rPr>
        <w:t xml:space="preserve"> which has or will become due in the </w:t>
      </w:r>
      <w:r w:rsidR="00EA144C" w:rsidRPr="000E5D4E">
        <w:rPr>
          <w:rFonts w:eastAsia="Calibri" w:cs="Times New Roman"/>
          <w:sz w:val="22"/>
        </w:rPr>
        <w:t>Bond Year</w:t>
      </w:r>
      <w:r w:rsidR="0039625C" w:rsidRPr="000E5D4E">
        <w:rPr>
          <w:rFonts w:eastAsia="Calibri" w:cs="Times New Roman"/>
          <w:sz w:val="22"/>
        </w:rPr>
        <w:t xml:space="preserve"> in which the credit is made, including as a result of mandatory sinking fund redemption in accordance with the </w:t>
      </w:r>
      <w:r w:rsidRPr="000E5D4E">
        <w:rPr>
          <w:rFonts w:eastAsia="Calibri" w:cs="Times New Roman"/>
          <w:sz w:val="22"/>
        </w:rPr>
        <w:t>Indenture</w:t>
      </w:r>
      <w:r w:rsidR="0039625C" w:rsidRPr="000E5D4E">
        <w:rPr>
          <w:rFonts w:eastAsia="Calibri" w:cs="Times New Roman"/>
          <w:sz w:val="22"/>
        </w:rPr>
        <w:t>.</w:t>
      </w:r>
    </w:p>
    <w:p w14:paraId="753BF300" w14:textId="602AF335" w:rsidR="0039625C" w:rsidRPr="000E5D4E" w:rsidRDefault="0006696B" w:rsidP="0039625C">
      <w:pPr>
        <w:spacing w:after="240"/>
        <w:ind w:firstLine="720"/>
        <w:jc w:val="both"/>
        <w:rPr>
          <w:rFonts w:eastAsia="Calibri" w:cs="Times New Roman"/>
          <w:sz w:val="22"/>
        </w:rPr>
      </w:pPr>
      <w:r w:rsidRPr="000E5D4E">
        <w:rPr>
          <w:rFonts w:eastAsia="Calibri" w:cs="Times New Roman"/>
          <w:sz w:val="22"/>
        </w:rPr>
        <w:t>Subject to subsequent paragraphs below with respect to the Mandatory Redemption Account, m</w:t>
      </w:r>
      <w:r w:rsidR="0039625C" w:rsidRPr="000E5D4E">
        <w:rPr>
          <w:rFonts w:eastAsia="Calibri" w:cs="Times New Roman"/>
          <w:sz w:val="22"/>
        </w:rPr>
        <w:t xml:space="preserve">oneys in the </w:t>
      </w:r>
      <w:r w:rsidR="00EA0C42" w:rsidRPr="000E5D4E">
        <w:rPr>
          <w:rFonts w:eastAsia="Calibri" w:cs="Times New Roman"/>
          <w:sz w:val="22"/>
        </w:rPr>
        <w:t>Bond Fund</w:t>
      </w:r>
      <w:r w:rsidR="0039625C" w:rsidRPr="000E5D4E">
        <w:rPr>
          <w:rFonts w:eastAsia="Calibri" w:cs="Times New Roman"/>
          <w:sz w:val="22"/>
        </w:rPr>
        <w:t xml:space="preserve"> (including any moneys transferred thereto from other funds pursuant to the terms of the </w:t>
      </w:r>
      <w:r w:rsidR="00EA0C42" w:rsidRPr="000E5D4E">
        <w:rPr>
          <w:rFonts w:eastAsia="Calibri" w:cs="Times New Roman"/>
          <w:sz w:val="22"/>
        </w:rPr>
        <w:t>Indenture</w:t>
      </w:r>
      <w:r w:rsidR="0039625C" w:rsidRPr="000E5D4E">
        <w:rPr>
          <w:rFonts w:eastAsia="Calibri" w:cs="Times New Roman"/>
          <w:sz w:val="22"/>
        </w:rPr>
        <w:t xml:space="preserve">) will be used by the Trustee solely to pay the principal of, premium if any, and interest on the </w:t>
      </w:r>
      <w:r w:rsidR="000A3C99" w:rsidRPr="000E5D4E">
        <w:rPr>
          <w:rFonts w:eastAsia="Calibri" w:cs="Times New Roman"/>
          <w:sz w:val="22"/>
        </w:rPr>
        <w:t>Bonds</w:t>
      </w:r>
      <w:r w:rsidR="0039625C" w:rsidRPr="000E5D4E">
        <w:rPr>
          <w:rFonts w:eastAsia="Calibri" w:cs="Times New Roman"/>
          <w:sz w:val="22"/>
        </w:rPr>
        <w:t>, in the following order of priority.</w:t>
      </w:r>
    </w:p>
    <w:p w14:paraId="17E63E70" w14:textId="7261D09B" w:rsidR="0039625C" w:rsidRPr="000E5D4E" w:rsidRDefault="0039625C" w:rsidP="0039625C">
      <w:pPr>
        <w:spacing w:after="240"/>
        <w:ind w:left="720" w:firstLine="720"/>
        <w:jc w:val="both"/>
        <w:rPr>
          <w:rFonts w:eastAsia="Calibri" w:cs="Times New Roman"/>
          <w:sz w:val="22"/>
        </w:rPr>
      </w:pPr>
      <w:r w:rsidRPr="000E5D4E">
        <w:rPr>
          <w:rFonts w:eastAsia="Calibri" w:cs="Times New Roman"/>
          <w:sz w:val="22"/>
        </w:rPr>
        <w:lastRenderedPageBreak/>
        <w:t xml:space="preserve">FIRST:  to the payment of interest due and payable in connection with the </w:t>
      </w:r>
      <w:r w:rsidR="000A3C99" w:rsidRPr="000E5D4E">
        <w:rPr>
          <w:rFonts w:eastAsia="Calibri" w:cs="Times New Roman"/>
          <w:sz w:val="22"/>
        </w:rPr>
        <w:t>Bonds</w:t>
      </w:r>
      <w:r w:rsidRPr="000E5D4E">
        <w:rPr>
          <w:rFonts w:eastAsia="Calibri" w:cs="Times New Roman"/>
          <w:sz w:val="22"/>
        </w:rPr>
        <w:t xml:space="preserve"> (including without limitation current interest, accrued but unpaid interest, and interest due </w:t>
      </w:r>
      <w:proofErr w:type="gramStart"/>
      <w:r w:rsidRPr="000E5D4E">
        <w:rPr>
          <w:rFonts w:eastAsia="Calibri" w:cs="Times New Roman"/>
          <w:sz w:val="22"/>
        </w:rPr>
        <w:t>as a result of</w:t>
      </w:r>
      <w:proofErr w:type="gramEnd"/>
      <w:r w:rsidRPr="000E5D4E">
        <w:rPr>
          <w:rFonts w:eastAsia="Calibri" w:cs="Times New Roman"/>
          <w:sz w:val="22"/>
        </w:rPr>
        <w:t xml:space="preserve"> compounding, if any); and</w:t>
      </w:r>
    </w:p>
    <w:p w14:paraId="76F616D7" w14:textId="0E334A7A" w:rsidR="0039625C" w:rsidRPr="000E5D4E" w:rsidRDefault="0039625C" w:rsidP="0039625C">
      <w:pPr>
        <w:spacing w:after="240"/>
        <w:ind w:left="720" w:firstLine="720"/>
        <w:jc w:val="both"/>
        <w:rPr>
          <w:rFonts w:eastAsia="Calibri" w:cs="Times New Roman"/>
          <w:sz w:val="22"/>
        </w:rPr>
      </w:pPr>
      <w:r w:rsidRPr="000E5D4E">
        <w:rPr>
          <w:rFonts w:eastAsia="Calibri" w:cs="Times New Roman"/>
          <w:sz w:val="22"/>
        </w:rPr>
        <w:t xml:space="preserve">SECOND:  to the extent any moneys are remaining in the </w:t>
      </w:r>
      <w:r w:rsidR="00EA0C42" w:rsidRPr="000E5D4E">
        <w:rPr>
          <w:rFonts w:eastAsia="Calibri" w:cs="Times New Roman"/>
          <w:sz w:val="22"/>
        </w:rPr>
        <w:t>Bond Fund</w:t>
      </w:r>
      <w:r w:rsidRPr="000E5D4E">
        <w:rPr>
          <w:rFonts w:eastAsia="Calibri" w:cs="Times New Roman"/>
          <w:sz w:val="22"/>
        </w:rPr>
        <w:t xml:space="preserve"> after the payment of such interest, to the payment of the principal of and premium, if any, on the </w:t>
      </w:r>
      <w:r w:rsidR="000A3C99" w:rsidRPr="000E5D4E">
        <w:rPr>
          <w:rFonts w:eastAsia="Calibri" w:cs="Times New Roman"/>
          <w:sz w:val="22"/>
        </w:rPr>
        <w:t>Bonds</w:t>
      </w:r>
      <w:r w:rsidRPr="000E5D4E">
        <w:rPr>
          <w:rFonts w:eastAsia="Calibri" w:cs="Times New Roman"/>
          <w:sz w:val="22"/>
        </w:rPr>
        <w:t>, whether due at maturity or upon prior redemption.</w:t>
      </w:r>
    </w:p>
    <w:p w14:paraId="59D7333C" w14:textId="496D4315" w:rsidR="0039625C" w:rsidRPr="000E5D4E" w:rsidRDefault="0039625C" w:rsidP="0039625C">
      <w:pPr>
        <w:spacing w:after="240"/>
        <w:ind w:firstLine="720"/>
        <w:jc w:val="both"/>
        <w:rPr>
          <w:rFonts w:eastAsia="Calibri" w:cs="Times New Roman"/>
          <w:sz w:val="22"/>
        </w:rPr>
      </w:pPr>
      <w:proofErr w:type="gramStart"/>
      <w:r w:rsidRPr="000E5D4E">
        <w:rPr>
          <w:rFonts w:eastAsia="Calibri" w:cs="Times New Roman"/>
          <w:sz w:val="22"/>
        </w:rPr>
        <w:t>In the event that</w:t>
      </w:r>
      <w:proofErr w:type="gramEnd"/>
      <w:r w:rsidRPr="000E5D4E">
        <w:rPr>
          <w:rFonts w:eastAsia="Calibri" w:cs="Times New Roman"/>
          <w:sz w:val="22"/>
        </w:rPr>
        <w:t xml:space="preserve"> available moneys in the </w:t>
      </w:r>
      <w:r w:rsidR="00EA0C42" w:rsidRPr="000E5D4E">
        <w:rPr>
          <w:rFonts w:eastAsia="Calibri" w:cs="Times New Roman"/>
          <w:sz w:val="22"/>
        </w:rPr>
        <w:t>Bond Fund</w:t>
      </w:r>
      <w:r w:rsidRPr="000E5D4E">
        <w:rPr>
          <w:rFonts w:eastAsia="Calibri" w:cs="Times New Roman"/>
          <w:sz w:val="22"/>
        </w:rPr>
        <w:t xml:space="preserve"> (including any moneys transferred thereto from other funds pursuant to the terms of the </w:t>
      </w:r>
      <w:r w:rsidR="00EA0C42" w:rsidRPr="000E5D4E">
        <w:rPr>
          <w:rFonts w:eastAsia="Calibri" w:cs="Times New Roman"/>
          <w:sz w:val="22"/>
        </w:rPr>
        <w:t>Indenture</w:t>
      </w:r>
      <w:r w:rsidRPr="000E5D4E">
        <w:rPr>
          <w:rFonts w:eastAsia="Calibri" w:cs="Times New Roman"/>
          <w:sz w:val="22"/>
        </w:rPr>
        <w:t xml:space="preserve">) are insufficient for the payment of the principal of, premium if any, and interest due on the </w:t>
      </w:r>
      <w:r w:rsidR="000A3C99" w:rsidRPr="000E5D4E">
        <w:rPr>
          <w:rFonts w:eastAsia="Calibri" w:cs="Times New Roman"/>
          <w:sz w:val="22"/>
        </w:rPr>
        <w:t>Bonds</w:t>
      </w:r>
      <w:r w:rsidRPr="000E5D4E">
        <w:rPr>
          <w:rFonts w:eastAsia="Calibri" w:cs="Times New Roman"/>
          <w:sz w:val="22"/>
        </w:rPr>
        <w:t xml:space="preserve"> on any due date, the Trustee will apply such amounts on such due date as follows:</w:t>
      </w:r>
    </w:p>
    <w:p w14:paraId="2FD56BD3" w14:textId="7CC91A2C" w:rsidR="0039625C" w:rsidRPr="000E5D4E" w:rsidRDefault="0039625C" w:rsidP="0039625C">
      <w:pPr>
        <w:spacing w:after="240"/>
        <w:ind w:left="720" w:firstLine="720"/>
        <w:jc w:val="both"/>
        <w:rPr>
          <w:rFonts w:eastAsia="Calibri" w:cs="Times New Roman"/>
          <w:sz w:val="22"/>
        </w:rPr>
      </w:pPr>
      <w:r w:rsidRPr="000E5D4E">
        <w:rPr>
          <w:rFonts w:eastAsia="Calibri" w:cs="Times New Roman"/>
          <w:sz w:val="22"/>
        </w:rPr>
        <w:t xml:space="preserve">FIRST: the Trustee will pay such amounts as are available, proportionally in accordance with the amount of interest due on each </w:t>
      </w:r>
      <w:r w:rsidR="00C8429B" w:rsidRPr="000E5D4E">
        <w:rPr>
          <w:rFonts w:eastAsia="Calibri" w:cs="Times New Roman"/>
          <w:sz w:val="22"/>
        </w:rPr>
        <w:t>Bond</w:t>
      </w:r>
      <w:r w:rsidRPr="000E5D4E">
        <w:rPr>
          <w:rFonts w:eastAsia="Calibri" w:cs="Times New Roman"/>
          <w:sz w:val="22"/>
        </w:rPr>
        <w:t>; and</w:t>
      </w:r>
    </w:p>
    <w:p w14:paraId="29964E21" w14:textId="05D07CB8" w:rsidR="0039625C" w:rsidRPr="000E5D4E" w:rsidRDefault="0039625C" w:rsidP="0039625C">
      <w:pPr>
        <w:spacing w:after="240"/>
        <w:ind w:left="720" w:firstLine="720"/>
        <w:jc w:val="both"/>
        <w:rPr>
          <w:rFonts w:eastAsia="Calibri" w:cs="Times New Roman"/>
          <w:sz w:val="22"/>
        </w:rPr>
      </w:pPr>
      <w:r w:rsidRPr="000E5D4E">
        <w:rPr>
          <w:rFonts w:eastAsia="Calibri" w:cs="Times New Roman"/>
          <w:sz w:val="22"/>
        </w:rPr>
        <w:t xml:space="preserve">SECOND: the Trustee will apply any remaining amounts to the payment of the principal of and premium, if any, on as many </w:t>
      </w:r>
      <w:r w:rsidR="000A3C99" w:rsidRPr="000E5D4E">
        <w:rPr>
          <w:rFonts w:eastAsia="Calibri" w:cs="Times New Roman"/>
          <w:sz w:val="22"/>
        </w:rPr>
        <w:t>Bonds</w:t>
      </w:r>
      <w:r w:rsidRPr="000E5D4E">
        <w:rPr>
          <w:rFonts w:eastAsia="Calibri" w:cs="Times New Roman"/>
          <w:sz w:val="22"/>
        </w:rPr>
        <w:t xml:space="preserve"> as can be paid with such remaining amounts, such payments to be in increments of $1,000 or any integral multiple thereof, plus any premium. </w:t>
      </w:r>
      <w:r w:rsidR="000A3C99" w:rsidRPr="000E5D4E">
        <w:rPr>
          <w:rFonts w:eastAsia="Calibri" w:cs="Times New Roman"/>
          <w:sz w:val="22"/>
        </w:rPr>
        <w:t>Bonds</w:t>
      </w:r>
      <w:r w:rsidRPr="000E5D4E">
        <w:rPr>
          <w:rFonts w:eastAsia="Calibri" w:cs="Times New Roman"/>
          <w:sz w:val="22"/>
        </w:rPr>
        <w:t xml:space="preserve"> or portions thereof to be redeemed pursuant to such partial payment will be selected by lot from the </w:t>
      </w:r>
      <w:r w:rsidR="000A3C99" w:rsidRPr="000E5D4E">
        <w:rPr>
          <w:rFonts w:eastAsia="Calibri" w:cs="Times New Roman"/>
          <w:sz w:val="22"/>
        </w:rPr>
        <w:t>Bonds</w:t>
      </w:r>
      <w:r w:rsidRPr="000E5D4E">
        <w:rPr>
          <w:rFonts w:eastAsia="Calibri" w:cs="Times New Roman"/>
          <w:sz w:val="22"/>
        </w:rPr>
        <w:t xml:space="preserve"> the principal of which is due and owing on the due date</w:t>
      </w:r>
      <w:r w:rsidR="00200045" w:rsidRPr="000E5D4E">
        <w:rPr>
          <w:rFonts w:eastAsia="Calibri" w:cs="Times New Roman"/>
          <w:sz w:val="22"/>
        </w:rPr>
        <w:t>.</w:t>
      </w:r>
    </w:p>
    <w:p w14:paraId="25FD42E6" w14:textId="77777777" w:rsidR="0006696B" w:rsidRPr="000E5D4E" w:rsidRDefault="0006696B" w:rsidP="0006696B">
      <w:pPr>
        <w:spacing w:after="240"/>
        <w:ind w:firstLine="720"/>
        <w:jc w:val="both"/>
        <w:rPr>
          <w:rFonts w:eastAsia="Calibri" w:cs="Times New Roman"/>
          <w:bCs/>
          <w:sz w:val="22"/>
        </w:rPr>
      </w:pPr>
      <w:r w:rsidRPr="000E5D4E">
        <w:rPr>
          <w:rFonts w:eastAsia="Calibri" w:cs="Times New Roman"/>
          <w:bCs/>
          <w:sz w:val="22"/>
        </w:rPr>
        <w:t>On each Interest Payment Date, the Trustee is to apply amounts on deposit in the Bond Fund to the payment of principal, if any, and interest on the Bonds then due.</w:t>
      </w:r>
    </w:p>
    <w:p w14:paraId="3713C69C" w14:textId="7C4A7923" w:rsidR="0006696B" w:rsidRPr="000E5D4E" w:rsidRDefault="0006696B" w:rsidP="0006696B">
      <w:pPr>
        <w:spacing w:after="240"/>
        <w:ind w:firstLine="720"/>
        <w:jc w:val="both"/>
        <w:rPr>
          <w:rFonts w:eastAsia="Calibri" w:cs="Times New Roman"/>
          <w:bCs/>
          <w:sz w:val="22"/>
        </w:rPr>
      </w:pPr>
      <w:r w:rsidRPr="000E5D4E">
        <w:rPr>
          <w:rFonts w:eastAsia="Calibri" w:cs="Times New Roman"/>
          <w:bCs/>
          <w:sz w:val="22"/>
        </w:rPr>
        <w:t>On the 45</w:t>
      </w:r>
      <w:r w:rsidR="00D6258D" w:rsidRPr="000E5D4E">
        <w:rPr>
          <w:rFonts w:eastAsia="Calibri" w:cs="Times New Roman"/>
          <w:bCs/>
          <w:sz w:val="22"/>
          <w:vertAlign w:val="superscript"/>
        </w:rPr>
        <w:t>th</w:t>
      </w:r>
      <w:r w:rsidRPr="000E5D4E">
        <w:rPr>
          <w:rFonts w:eastAsia="Calibri" w:cs="Times New Roman"/>
          <w:bCs/>
          <w:sz w:val="22"/>
        </w:rPr>
        <w:t xml:space="preserve"> day prior to each Mandatory Redemption Date, the Trustee shall determine the amounts on deposit in the Mandatory Redemption Account available for application to redemption of the Bonds in accordance with the Indenture, </w:t>
      </w:r>
      <w:proofErr w:type="gramStart"/>
      <w:r w:rsidRPr="000E5D4E">
        <w:rPr>
          <w:rFonts w:eastAsia="Calibri" w:cs="Times New Roman"/>
          <w:bCs/>
          <w:sz w:val="22"/>
        </w:rPr>
        <w:t>taking into account</w:t>
      </w:r>
      <w:proofErr w:type="gramEnd"/>
      <w:r w:rsidRPr="000E5D4E">
        <w:rPr>
          <w:rFonts w:eastAsia="Calibri" w:cs="Times New Roman"/>
          <w:bCs/>
          <w:sz w:val="22"/>
        </w:rPr>
        <w:t xml:space="preserve"> any requirements of the Indenture with respect to the amount to be redeemed. The Trustee shall provide notice of the mandatory redemption to occur on each Mandatory Redemption Date </w:t>
      </w:r>
      <w:proofErr w:type="gramStart"/>
      <w:r w:rsidRPr="000E5D4E">
        <w:rPr>
          <w:rFonts w:eastAsia="Calibri" w:cs="Times New Roman"/>
          <w:bCs/>
          <w:sz w:val="22"/>
        </w:rPr>
        <w:t>as a result of</w:t>
      </w:r>
      <w:proofErr w:type="gramEnd"/>
      <w:r w:rsidRPr="000E5D4E">
        <w:rPr>
          <w:rFonts w:eastAsia="Calibri" w:cs="Times New Roman"/>
          <w:bCs/>
          <w:sz w:val="22"/>
        </w:rPr>
        <w:t xml:space="preserve"> amounts credited to the Mandatory Redemption Account, as provided in the Indenture.</w:t>
      </w:r>
    </w:p>
    <w:p w14:paraId="2A4D3FE4" w14:textId="0374E8CE" w:rsidR="0006696B" w:rsidRPr="000E5D4E" w:rsidRDefault="0006696B" w:rsidP="0006696B">
      <w:pPr>
        <w:spacing w:after="240"/>
        <w:ind w:firstLine="720"/>
        <w:jc w:val="both"/>
        <w:rPr>
          <w:rFonts w:eastAsia="Calibri" w:cs="Times New Roman"/>
          <w:bCs/>
          <w:sz w:val="22"/>
        </w:rPr>
      </w:pPr>
      <w:r w:rsidRPr="000E5D4E">
        <w:rPr>
          <w:rFonts w:eastAsia="Calibri" w:cs="Times New Roman"/>
          <w:bCs/>
          <w:sz w:val="22"/>
        </w:rPr>
        <w:t>On each Mandatory Redemption Date, the Trustee is to apply amounts on deposit in the Mandatory Redemption Account to the payment of the principal portion of any Mandatory Redemption Price.</w:t>
      </w:r>
    </w:p>
    <w:p w14:paraId="063FFE9D" w14:textId="2CAEEAF9" w:rsidR="0039625C" w:rsidRPr="000E5D4E" w:rsidRDefault="0039625C" w:rsidP="0039625C">
      <w:pPr>
        <w:spacing w:after="240"/>
        <w:ind w:firstLine="720"/>
        <w:jc w:val="both"/>
        <w:rPr>
          <w:rFonts w:eastAsia="Calibri" w:cs="Times New Roman"/>
          <w:sz w:val="22"/>
        </w:rPr>
      </w:pPr>
      <w:r w:rsidRPr="000E5D4E">
        <w:rPr>
          <w:rFonts w:eastAsia="Calibri" w:cs="Times New Roman"/>
          <w:sz w:val="22"/>
        </w:rPr>
        <w:t xml:space="preserve">Moneys credited to the </w:t>
      </w:r>
      <w:r w:rsidR="00EA0C42" w:rsidRPr="000E5D4E">
        <w:rPr>
          <w:rFonts w:eastAsia="Calibri" w:cs="Times New Roman"/>
          <w:sz w:val="22"/>
        </w:rPr>
        <w:t>Bond Fund</w:t>
      </w:r>
      <w:r w:rsidRPr="000E5D4E">
        <w:rPr>
          <w:rFonts w:eastAsia="Calibri" w:cs="Times New Roman"/>
          <w:sz w:val="22"/>
        </w:rPr>
        <w:t xml:space="preserve"> may be invested or deposited as provided in the </w:t>
      </w:r>
      <w:r w:rsidR="00EA0C42" w:rsidRPr="000E5D4E">
        <w:rPr>
          <w:rFonts w:eastAsia="Calibri" w:cs="Times New Roman"/>
          <w:sz w:val="22"/>
        </w:rPr>
        <w:t>Indenture</w:t>
      </w:r>
      <w:r w:rsidRPr="000E5D4E">
        <w:rPr>
          <w:rFonts w:eastAsia="Calibri" w:cs="Times New Roman"/>
          <w:sz w:val="22"/>
        </w:rPr>
        <w:t>.</w:t>
      </w:r>
    </w:p>
    <w:p w14:paraId="4D790BC7" w14:textId="30046F40" w:rsidR="0006696B" w:rsidRPr="000E5D4E" w:rsidRDefault="0006696B" w:rsidP="0006696B">
      <w:pPr>
        <w:tabs>
          <w:tab w:val="num" w:pos="2160"/>
        </w:tabs>
        <w:spacing w:after="240"/>
        <w:ind w:firstLine="720"/>
        <w:jc w:val="both"/>
        <w:rPr>
          <w:rFonts w:eastAsia="Calibri" w:cs="Times New Roman"/>
          <w:bCs/>
          <w:sz w:val="22"/>
        </w:rPr>
      </w:pPr>
      <w:r w:rsidRPr="000E5D4E">
        <w:rPr>
          <w:rFonts w:eastAsia="Calibri" w:cs="Times New Roman"/>
          <w:bCs/>
          <w:sz w:val="22"/>
        </w:rPr>
        <w:t xml:space="preserve">The </w:t>
      </w:r>
      <w:proofErr w:type="gramStart"/>
      <w:r w:rsidRPr="000E5D4E">
        <w:rPr>
          <w:rFonts w:eastAsia="Calibri" w:cs="Times New Roman"/>
          <w:bCs/>
          <w:sz w:val="22"/>
        </w:rPr>
        <w:t>District</w:t>
      </w:r>
      <w:proofErr w:type="gramEnd"/>
      <w:r w:rsidRPr="000E5D4E">
        <w:rPr>
          <w:rFonts w:eastAsia="Calibri" w:cs="Times New Roman"/>
          <w:bCs/>
          <w:sz w:val="22"/>
        </w:rPr>
        <w:t xml:space="preserve"> acknowledges and agrees that, notwithstanding anything in the Indenture to the contrary, borrowed moneys shall not be used for the purpose of redeeming principal of the Bonds pursuant to the Indenture.</w:t>
      </w:r>
    </w:p>
    <w:p w14:paraId="60179078" w14:textId="3131858E" w:rsidR="0039625C" w:rsidRPr="000E5D4E" w:rsidRDefault="0039625C" w:rsidP="0039625C">
      <w:pPr>
        <w:spacing w:after="240"/>
        <w:ind w:firstLine="720"/>
        <w:jc w:val="both"/>
        <w:rPr>
          <w:rFonts w:eastAsia="Calibri" w:cs="Times New Roman"/>
          <w:sz w:val="22"/>
        </w:rPr>
      </w:pPr>
      <w:r w:rsidRPr="000E5D4E">
        <w:rPr>
          <w:rFonts w:eastAsia="Calibri" w:cs="Times New Roman"/>
          <w:b/>
          <w:i/>
          <w:sz w:val="22"/>
        </w:rPr>
        <w:t>Surplus Fund</w:t>
      </w:r>
      <w:r w:rsidRPr="000E5D4E">
        <w:rPr>
          <w:rFonts w:eastAsia="Calibri" w:cs="Times New Roman"/>
          <w:sz w:val="22"/>
        </w:rPr>
        <w:t xml:space="preserve">. The Surplus Fund is to be held, disbursed, and administered by the Trustee, and moneys therein are to be used solely in accordance with the </w:t>
      </w:r>
      <w:r w:rsidR="00EA0C42" w:rsidRPr="000E5D4E">
        <w:rPr>
          <w:rFonts w:eastAsia="Calibri" w:cs="Times New Roman"/>
          <w:sz w:val="22"/>
        </w:rPr>
        <w:t>Indenture</w:t>
      </w:r>
      <w:r w:rsidRPr="000E5D4E">
        <w:rPr>
          <w:rFonts w:eastAsia="Calibri" w:cs="Times New Roman"/>
          <w:sz w:val="22"/>
        </w:rPr>
        <w:t xml:space="preserve">. The Surplus Fund is to secure the </w:t>
      </w:r>
      <w:r w:rsidR="000A3C99" w:rsidRPr="000E5D4E">
        <w:rPr>
          <w:rFonts w:eastAsia="Calibri" w:cs="Times New Roman"/>
          <w:sz w:val="22"/>
        </w:rPr>
        <w:t>Bonds</w:t>
      </w:r>
      <w:r w:rsidRPr="000E5D4E">
        <w:rPr>
          <w:rFonts w:eastAsia="Calibri" w:cs="Times New Roman"/>
          <w:sz w:val="22"/>
        </w:rPr>
        <w:t xml:space="preserve"> (and only the </w:t>
      </w:r>
      <w:r w:rsidR="000A3C99" w:rsidRPr="000E5D4E">
        <w:rPr>
          <w:rFonts w:eastAsia="Calibri" w:cs="Times New Roman"/>
          <w:sz w:val="22"/>
        </w:rPr>
        <w:t>Bonds</w:t>
      </w:r>
      <w:r w:rsidRPr="000E5D4E">
        <w:rPr>
          <w:rFonts w:eastAsia="Calibri" w:cs="Times New Roman"/>
          <w:sz w:val="22"/>
        </w:rPr>
        <w:t xml:space="preserve">) in accordance with the provisions of the </w:t>
      </w:r>
      <w:r w:rsidR="00EA0C42" w:rsidRPr="000E5D4E">
        <w:rPr>
          <w:rFonts w:eastAsia="Calibri" w:cs="Times New Roman"/>
          <w:sz w:val="22"/>
        </w:rPr>
        <w:t>Indenture</w:t>
      </w:r>
      <w:r w:rsidRPr="000E5D4E">
        <w:rPr>
          <w:rFonts w:eastAsia="Calibri" w:cs="Times New Roman"/>
          <w:sz w:val="22"/>
        </w:rPr>
        <w:t>.</w:t>
      </w:r>
    </w:p>
    <w:p w14:paraId="030E37B8" w14:textId="2FD71C43" w:rsidR="0039625C" w:rsidRPr="000E5D4E" w:rsidRDefault="0039625C" w:rsidP="0039625C">
      <w:pPr>
        <w:spacing w:after="240"/>
        <w:ind w:firstLine="720"/>
        <w:jc w:val="both"/>
        <w:rPr>
          <w:rFonts w:eastAsia="Calibri" w:cs="Times New Roman"/>
          <w:sz w:val="22"/>
        </w:rPr>
      </w:pPr>
      <w:r w:rsidRPr="000E5D4E">
        <w:rPr>
          <w:rFonts w:eastAsia="Calibri" w:cs="Times New Roman"/>
          <w:sz w:val="22"/>
        </w:rPr>
        <w:t xml:space="preserve">Except for the Initial Deposit, the Surplus Fund is not to be funded with </w:t>
      </w:r>
      <w:r w:rsidR="00C8429B" w:rsidRPr="000E5D4E">
        <w:rPr>
          <w:rFonts w:eastAsia="Calibri" w:cs="Times New Roman"/>
          <w:sz w:val="22"/>
        </w:rPr>
        <w:t>Bond</w:t>
      </w:r>
      <w:r w:rsidRPr="000E5D4E">
        <w:rPr>
          <w:rFonts w:eastAsia="Calibri" w:cs="Times New Roman"/>
          <w:sz w:val="22"/>
        </w:rPr>
        <w:t xml:space="preserve"> </w:t>
      </w:r>
      <w:proofErr w:type="gramStart"/>
      <w:r w:rsidRPr="000E5D4E">
        <w:rPr>
          <w:rFonts w:eastAsia="Calibri" w:cs="Times New Roman"/>
          <w:sz w:val="22"/>
        </w:rPr>
        <w:t>proceeds, but</w:t>
      </w:r>
      <w:proofErr w:type="gramEnd"/>
      <w:r w:rsidRPr="000E5D4E">
        <w:rPr>
          <w:rFonts w:eastAsia="Calibri" w:cs="Times New Roman"/>
          <w:sz w:val="22"/>
        </w:rPr>
        <w:t xml:space="preserve"> is to be funded solely from deposits of </w:t>
      </w:r>
      <w:r w:rsidR="00EA0C42" w:rsidRPr="000E5D4E">
        <w:rPr>
          <w:rFonts w:eastAsia="Calibri" w:cs="Times New Roman"/>
          <w:sz w:val="22"/>
        </w:rPr>
        <w:t>Pledged Revenue</w:t>
      </w:r>
      <w:r w:rsidRPr="000E5D4E">
        <w:rPr>
          <w:rFonts w:eastAsia="Calibri" w:cs="Times New Roman"/>
          <w:sz w:val="22"/>
        </w:rPr>
        <w:t xml:space="preserve"> as described above in “—</w:t>
      </w:r>
      <w:r w:rsidRPr="000E5D4E">
        <w:rPr>
          <w:rFonts w:eastAsia="Calibri" w:cs="Times New Roman"/>
          <w:i/>
          <w:sz w:val="22"/>
        </w:rPr>
        <w:t xml:space="preserve">Application of </w:t>
      </w:r>
      <w:r w:rsidR="00EA0C42" w:rsidRPr="000E5D4E">
        <w:rPr>
          <w:rFonts w:eastAsia="Calibri" w:cs="Times New Roman"/>
          <w:i/>
          <w:sz w:val="22"/>
        </w:rPr>
        <w:t>Pledged Revenue</w:t>
      </w:r>
      <w:r w:rsidRPr="000E5D4E">
        <w:rPr>
          <w:rFonts w:eastAsia="Calibri" w:cs="Times New Roman"/>
          <w:sz w:val="22"/>
        </w:rPr>
        <w:t xml:space="preserve">,” and except to the extent </w:t>
      </w:r>
      <w:r w:rsidR="00EA0C42" w:rsidRPr="000E5D4E">
        <w:rPr>
          <w:rFonts w:eastAsia="Calibri" w:cs="Times New Roman"/>
          <w:sz w:val="22"/>
        </w:rPr>
        <w:t>Pledged Revenue</w:t>
      </w:r>
      <w:r w:rsidRPr="000E5D4E">
        <w:rPr>
          <w:rFonts w:eastAsia="Calibri" w:cs="Times New Roman"/>
          <w:sz w:val="22"/>
        </w:rPr>
        <w:t xml:space="preserve"> is available under the </w:t>
      </w:r>
      <w:r w:rsidR="00EA0C42" w:rsidRPr="000E5D4E">
        <w:rPr>
          <w:rFonts w:eastAsia="Calibri" w:cs="Times New Roman"/>
          <w:sz w:val="22"/>
        </w:rPr>
        <w:t>Indenture</w:t>
      </w:r>
      <w:r w:rsidRPr="000E5D4E">
        <w:rPr>
          <w:rFonts w:eastAsia="Calibri" w:cs="Times New Roman"/>
          <w:sz w:val="22"/>
        </w:rPr>
        <w:t xml:space="preserve"> and except for the Initial Deposit, the District has no obligation to fund the Surplus Fund in any amount.</w:t>
      </w:r>
    </w:p>
    <w:p w14:paraId="537C4571" w14:textId="40FBA5DC" w:rsidR="0039625C" w:rsidRPr="000E5D4E" w:rsidRDefault="0039625C" w:rsidP="0039625C">
      <w:pPr>
        <w:spacing w:after="240"/>
        <w:ind w:firstLine="720"/>
        <w:jc w:val="both"/>
        <w:rPr>
          <w:rFonts w:eastAsia="Calibri" w:cs="Times New Roman"/>
          <w:sz w:val="22"/>
        </w:rPr>
      </w:pPr>
      <w:r w:rsidRPr="000E5D4E">
        <w:rPr>
          <w:rFonts w:eastAsia="Calibri" w:cs="Times New Roman"/>
          <w:sz w:val="22"/>
        </w:rPr>
        <w:lastRenderedPageBreak/>
        <w:t xml:space="preserve">In the event the amounts credited to the </w:t>
      </w:r>
      <w:r w:rsidR="00EA0C42" w:rsidRPr="000E5D4E">
        <w:rPr>
          <w:rFonts w:eastAsia="Calibri" w:cs="Times New Roman"/>
          <w:sz w:val="22"/>
        </w:rPr>
        <w:t>Bond Fund</w:t>
      </w:r>
      <w:r w:rsidRPr="000E5D4E">
        <w:rPr>
          <w:rFonts w:eastAsia="Calibri" w:cs="Times New Roman"/>
          <w:sz w:val="22"/>
        </w:rPr>
        <w:t xml:space="preserve"> (not including amounts to be transferred thereto from </w:t>
      </w:r>
      <w:r w:rsidR="00D307C4" w:rsidRPr="000E5D4E">
        <w:rPr>
          <w:rFonts w:eastAsia="Calibri" w:cs="Times New Roman"/>
          <w:sz w:val="22"/>
        </w:rPr>
        <w:t xml:space="preserve">the </w:t>
      </w:r>
      <w:r w:rsidR="00104FAB" w:rsidRPr="000E5D4E">
        <w:rPr>
          <w:rFonts w:eastAsia="Calibri" w:cs="Times New Roman"/>
          <w:sz w:val="22"/>
        </w:rPr>
        <w:t>Project Fund</w:t>
      </w:r>
      <w:r w:rsidRPr="000E5D4E">
        <w:rPr>
          <w:rFonts w:eastAsia="Calibri" w:cs="Times New Roman"/>
          <w:sz w:val="22"/>
        </w:rPr>
        <w:t xml:space="preserve">) are insufficient to pay the principal of, premium if any, or interest on the </w:t>
      </w:r>
      <w:r w:rsidR="000A3C99" w:rsidRPr="000E5D4E">
        <w:rPr>
          <w:rFonts w:eastAsia="Calibri" w:cs="Times New Roman"/>
          <w:sz w:val="22"/>
        </w:rPr>
        <w:t>Bonds</w:t>
      </w:r>
      <w:r w:rsidRPr="000E5D4E">
        <w:rPr>
          <w:rFonts w:eastAsia="Calibri" w:cs="Times New Roman"/>
          <w:sz w:val="22"/>
        </w:rPr>
        <w:t xml:space="preserve"> when due, the Trustee is to transfer from the Surplus Fund to the </w:t>
      </w:r>
      <w:r w:rsidR="00EA0C42" w:rsidRPr="000E5D4E">
        <w:rPr>
          <w:rFonts w:eastAsia="Calibri" w:cs="Times New Roman"/>
          <w:sz w:val="22"/>
        </w:rPr>
        <w:t>Bond Fund</w:t>
      </w:r>
      <w:r w:rsidRPr="000E5D4E">
        <w:rPr>
          <w:rFonts w:eastAsia="Calibri" w:cs="Times New Roman"/>
          <w:sz w:val="22"/>
        </w:rPr>
        <w:t xml:space="preserve"> an amount which, when combined with moneys in the </w:t>
      </w:r>
      <w:r w:rsidR="00EA0C42" w:rsidRPr="000E5D4E">
        <w:rPr>
          <w:rFonts w:eastAsia="Calibri" w:cs="Times New Roman"/>
          <w:sz w:val="22"/>
        </w:rPr>
        <w:t>Bond Fund</w:t>
      </w:r>
      <w:r w:rsidRPr="000E5D4E">
        <w:rPr>
          <w:rFonts w:eastAsia="Calibri" w:cs="Times New Roman"/>
          <w:sz w:val="22"/>
        </w:rPr>
        <w:t xml:space="preserve"> (prior to any transfers from </w:t>
      </w:r>
      <w:r w:rsidR="00D307C4" w:rsidRPr="000E5D4E">
        <w:rPr>
          <w:rFonts w:eastAsia="Calibri" w:cs="Times New Roman"/>
          <w:sz w:val="22"/>
        </w:rPr>
        <w:t xml:space="preserve">the </w:t>
      </w:r>
      <w:r w:rsidR="00104FAB" w:rsidRPr="000E5D4E">
        <w:rPr>
          <w:rFonts w:eastAsia="Calibri" w:cs="Times New Roman"/>
          <w:sz w:val="22"/>
        </w:rPr>
        <w:t>Project Fund</w:t>
      </w:r>
      <w:r w:rsidRPr="000E5D4E">
        <w:rPr>
          <w:rFonts w:eastAsia="Calibri" w:cs="Times New Roman"/>
          <w:sz w:val="22"/>
        </w:rPr>
        <w:t xml:space="preserve">) will be sufficient to make such payments when due; and in the event the amounts in the </w:t>
      </w:r>
      <w:r w:rsidR="00EA0C42" w:rsidRPr="000E5D4E">
        <w:rPr>
          <w:rFonts w:eastAsia="Calibri" w:cs="Times New Roman"/>
          <w:sz w:val="22"/>
        </w:rPr>
        <w:t>Bond Fund</w:t>
      </w:r>
      <w:r w:rsidRPr="000E5D4E">
        <w:rPr>
          <w:rFonts w:eastAsia="Calibri" w:cs="Times New Roman"/>
          <w:sz w:val="22"/>
        </w:rPr>
        <w:t xml:space="preserve"> (prior to any transfers from </w:t>
      </w:r>
      <w:r w:rsidR="00D307C4" w:rsidRPr="000E5D4E">
        <w:rPr>
          <w:rFonts w:eastAsia="Calibri" w:cs="Times New Roman"/>
          <w:sz w:val="22"/>
        </w:rPr>
        <w:t xml:space="preserve">the </w:t>
      </w:r>
      <w:r w:rsidR="00104FAB" w:rsidRPr="000E5D4E">
        <w:rPr>
          <w:rFonts w:eastAsia="Calibri" w:cs="Times New Roman"/>
          <w:sz w:val="22"/>
        </w:rPr>
        <w:t>Project Fund</w:t>
      </w:r>
      <w:r w:rsidRPr="000E5D4E">
        <w:rPr>
          <w:rFonts w:eastAsia="Calibri" w:cs="Times New Roman"/>
          <w:sz w:val="22"/>
        </w:rPr>
        <w:t xml:space="preserve">) and the Surplus Fund are insufficient to pay all principal, premium if any, and interest on the </w:t>
      </w:r>
      <w:r w:rsidR="000A3C99" w:rsidRPr="000E5D4E">
        <w:rPr>
          <w:rFonts w:eastAsia="Calibri" w:cs="Times New Roman"/>
          <w:sz w:val="22"/>
        </w:rPr>
        <w:t>Bonds</w:t>
      </w:r>
      <w:r w:rsidRPr="000E5D4E">
        <w:rPr>
          <w:rFonts w:eastAsia="Calibri" w:cs="Times New Roman"/>
          <w:sz w:val="22"/>
        </w:rPr>
        <w:t xml:space="preserve"> on any due date, the Trustee is to nonetheless transfer all of the moneys in the Surplus Fund to the </w:t>
      </w:r>
      <w:r w:rsidR="00EA0C42" w:rsidRPr="000E5D4E">
        <w:rPr>
          <w:rFonts w:eastAsia="Calibri" w:cs="Times New Roman"/>
          <w:sz w:val="22"/>
        </w:rPr>
        <w:t>Bond Fund</w:t>
      </w:r>
      <w:r w:rsidRPr="000E5D4E">
        <w:rPr>
          <w:rFonts w:eastAsia="Calibri" w:cs="Times New Roman"/>
          <w:sz w:val="22"/>
        </w:rPr>
        <w:t xml:space="preserve"> for the purpose of making partial payments as described in “—</w:t>
      </w:r>
      <w:r w:rsidR="00EA0C42" w:rsidRPr="000E5D4E">
        <w:rPr>
          <w:rFonts w:eastAsia="Calibri" w:cs="Times New Roman"/>
          <w:i/>
          <w:sz w:val="22"/>
        </w:rPr>
        <w:t>Bond Fund</w:t>
      </w:r>
      <w:r w:rsidRPr="000E5D4E">
        <w:rPr>
          <w:rFonts w:eastAsia="Calibri" w:cs="Times New Roman"/>
          <w:sz w:val="22"/>
        </w:rPr>
        <w:t xml:space="preserve">” above with respect to the </w:t>
      </w:r>
      <w:r w:rsidR="000A3C99" w:rsidRPr="000E5D4E">
        <w:rPr>
          <w:rFonts w:eastAsia="Calibri" w:cs="Times New Roman"/>
          <w:sz w:val="22"/>
        </w:rPr>
        <w:t>Bonds</w:t>
      </w:r>
      <w:r w:rsidRPr="000E5D4E">
        <w:rPr>
          <w:rFonts w:eastAsia="Calibri" w:cs="Times New Roman"/>
          <w:sz w:val="22"/>
        </w:rPr>
        <w:t xml:space="preserve">. Amounts in the Surplus Fund are not to be used to redeem </w:t>
      </w:r>
      <w:r w:rsidR="000A3C99" w:rsidRPr="000E5D4E">
        <w:rPr>
          <w:rFonts w:eastAsia="Calibri" w:cs="Times New Roman"/>
          <w:sz w:val="22"/>
        </w:rPr>
        <w:t>Bonds</w:t>
      </w:r>
      <w:r w:rsidRPr="000E5D4E">
        <w:rPr>
          <w:rFonts w:eastAsia="Calibri" w:cs="Times New Roman"/>
          <w:sz w:val="22"/>
        </w:rPr>
        <w:t xml:space="preserve"> being called pursuant to any optional redemption provisions of the </w:t>
      </w:r>
      <w:proofErr w:type="gramStart"/>
      <w:r w:rsidR="00EA0C42" w:rsidRPr="000E5D4E">
        <w:rPr>
          <w:rFonts w:eastAsia="Calibri" w:cs="Times New Roman"/>
          <w:sz w:val="22"/>
        </w:rPr>
        <w:t>Indenture</w:t>
      </w:r>
      <w:r w:rsidRPr="000E5D4E">
        <w:rPr>
          <w:rFonts w:eastAsia="Calibri" w:cs="Times New Roman"/>
          <w:sz w:val="22"/>
        </w:rPr>
        <w:t>, but</w:t>
      </w:r>
      <w:proofErr w:type="gramEnd"/>
      <w:r w:rsidRPr="000E5D4E">
        <w:rPr>
          <w:rFonts w:eastAsia="Calibri" w:cs="Times New Roman"/>
          <w:sz w:val="22"/>
        </w:rPr>
        <w:t xml:space="preserve"> are to be used to pay </w:t>
      </w:r>
      <w:r w:rsidR="000A3C99" w:rsidRPr="000E5D4E">
        <w:rPr>
          <w:rFonts w:eastAsia="Calibri" w:cs="Times New Roman"/>
          <w:sz w:val="22"/>
        </w:rPr>
        <w:t>Bonds</w:t>
      </w:r>
      <w:r w:rsidRPr="000E5D4E">
        <w:rPr>
          <w:rFonts w:eastAsia="Calibri" w:cs="Times New Roman"/>
          <w:sz w:val="22"/>
        </w:rPr>
        <w:t xml:space="preserve"> coming due as a result of any mandatory </w:t>
      </w:r>
      <w:r w:rsidR="0006696B" w:rsidRPr="000E5D4E">
        <w:rPr>
          <w:rFonts w:eastAsia="Calibri" w:cs="Times New Roman"/>
          <w:sz w:val="22"/>
        </w:rPr>
        <w:t>sinking fund redemption provisions of the Indenture.  Amounts in the Surplus Fund shall not be applied to any mandatory redemption of the Bonds pursuant to the Indenture unless such mandatory redemption is of all Outstanding Bonds on such date</w:t>
      </w:r>
      <w:r w:rsidRPr="000E5D4E">
        <w:rPr>
          <w:rFonts w:eastAsia="Calibri" w:cs="Times New Roman"/>
          <w:sz w:val="22"/>
        </w:rPr>
        <w:t>.</w:t>
      </w:r>
    </w:p>
    <w:p w14:paraId="6180D159" w14:textId="2D5B1FAA" w:rsidR="0039625C" w:rsidRPr="000E5D4E" w:rsidRDefault="0039625C" w:rsidP="0039625C">
      <w:pPr>
        <w:spacing w:after="240"/>
        <w:ind w:firstLine="720"/>
        <w:jc w:val="both"/>
        <w:rPr>
          <w:rFonts w:eastAsia="Calibri" w:cs="Times New Roman"/>
          <w:sz w:val="22"/>
        </w:rPr>
      </w:pPr>
      <w:r w:rsidRPr="000E5D4E">
        <w:rPr>
          <w:rFonts w:eastAsia="Calibri" w:cs="Times New Roman"/>
          <w:sz w:val="22"/>
        </w:rPr>
        <w:t xml:space="preserve">Moneys credited to the Surplus Fund may be invested or deposited by the Trustee at the written direction of the District in Permitted Investments only and in accordance with the laws of the State. The investment of moneys credited to the Surplus Fund are to, however, be subject to the covenants and provisions of the </w:t>
      </w:r>
      <w:r w:rsidR="00EA0C42" w:rsidRPr="000E5D4E">
        <w:rPr>
          <w:rFonts w:eastAsia="Calibri" w:cs="Times New Roman"/>
          <w:sz w:val="22"/>
        </w:rPr>
        <w:t>Indenture</w:t>
      </w:r>
      <w:r w:rsidRPr="000E5D4E">
        <w:rPr>
          <w:rFonts w:eastAsia="Calibri" w:cs="Times New Roman"/>
          <w:sz w:val="22"/>
        </w:rPr>
        <w:t xml:space="preserve">. Investments in the Surplus Fund are to be valued by the Trustee at market value at least quarterly. Interest income from the investment or reinvestment of moneys credited to the Surplus Fund are to remain in and become part of the Surplus Fund if the Surplus Fund balance is less than the Maximum Surplus Amount. At any time that the Trustee determines that the Surplus Fund balance exceeds the Maximum Surplus Amount, such excess amounts are to be transferred by the Trustee to the </w:t>
      </w:r>
      <w:r w:rsidR="00EA0C42" w:rsidRPr="000E5D4E">
        <w:rPr>
          <w:rFonts w:eastAsia="Calibri" w:cs="Times New Roman"/>
          <w:sz w:val="22"/>
        </w:rPr>
        <w:t>Bond Fund</w:t>
      </w:r>
      <w:r w:rsidRPr="000E5D4E">
        <w:rPr>
          <w:rFonts w:eastAsia="Calibri" w:cs="Times New Roman"/>
          <w:sz w:val="22"/>
        </w:rPr>
        <w:t xml:space="preserve"> on or before the next Interest Payment Date.</w:t>
      </w:r>
    </w:p>
    <w:p w14:paraId="25EC373F" w14:textId="22DC6921" w:rsidR="0039625C" w:rsidRPr="000E5D4E" w:rsidRDefault="0039625C" w:rsidP="0039625C">
      <w:pPr>
        <w:spacing w:after="240"/>
        <w:ind w:firstLine="720"/>
        <w:jc w:val="both"/>
        <w:rPr>
          <w:rFonts w:eastAsia="Calibri" w:cs="Times New Roman"/>
          <w:sz w:val="22"/>
        </w:rPr>
      </w:pPr>
      <w:r w:rsidRPr="000E5D4E">
        <w:rPr>
          <w:rFonts w:eastAsia="Calibri" w:cs="Times New Roman"/>
          <w:sz w:val="22"/>
        </w:rPr>
        <w:t xml:space="preserve">It is intended that amounts in the Surplus Fund are to be transferred to the </w:t>
      </w:r>
      <w:r w:rsidR="00EA0C42" w:rsidRPr="000E5D4E">
        <w:rPr>
          <w:rFonts w:eastAsia="Calibri" w:cs="Times New Roman"/>
          <w:sz w:val="22"/>
        </w:rPr>
        <w:t>Bond Fund</w:t>
      </w:r>
      <w:r w:rsidRPr="000E5D4E">
        <w:rPr>
          <w:rFonts w:eastAsia="Calibri" w:cs="Times New Roman"/>
          <w:sz w:val="22"/>
        </w:rPr>
        <w:t xml:space="preserve"> prior to any transfer from </w:t>
      </w:r>
      <w:r w:rsidR="00D307C4" w:rsidRPr="000E5D4E">
        <w:rPr>
          <w:rFonts w:eastAsia="Calibri" w:cs="Times New Roman"/>
          <w:sz w:val="22"/>
        </w:rPr>
        <w:t xml:space="preserve">the </w:t>
      </w:r>
      <w:r w:rsidR="00104FAB" w:rsidRPr="000E5D4E">
        <w:rPr>
          <w:rFonts w:eastAsia="Calibri" w:cs="Times New Roman"/>
          <w:sz w:val="22"/>
        </w:rPr>
        <w:t>Project Fund</w:t>
      </w:r>
      <w:r w:rsidRPr="000E5D4E">
        <w:rPr>
          <w:rFonts w:eastAsia="Calibri" w:cs="Times New Roman"/>
          <w:sz w:val="22"/>
        </w:rPr>
        <w:t>.</w:t>
      </w:r>
    </w:p>
    <w:p w14:paraId="7CB9CECE" w14:textId="721A41D1" w:rsidR="0006696B" w:rsidRPr="000E5D4E" w:rsidRDefault="0006696B" w:rsidP="0039625C">
      <w:pPr>
        <w:spacing w:after="240"/>
        <w:ind w:firstLine="720"/>
        <w:jc w:val="both"/>
        <w:rPr>
          <w:rFonts w:eastAsia="Calibri" w:cs="Times New Roman"/>
          <w:sz w:val="22"/>
        </w:rPr>
      </w:pPr>
      <w:r w:rsidRPr="000E5D4E">
        <w:rPr>
          <w:rFonts w:eastAsia="Calibri" w:cs="Times New Roman"/>
          <w:sz w:val="22"/>
        </w:rPr>
        <w:t>If at any time the amounts on deposit in the Surplus Fund (if any) are sufficient to pay, whether by redemption or at maturity, all principal, premium, if any, and interest on the Bonds that will accrue to the redemption date or final maturity date, all amounts on deposit in the Surplus Fund shall be transferred to the Bond Fund and used to pay the principal of, premium, if any, and interest on the Bonds at the times and in the amounts required for the payment of the principal of, premium, if any, and interest on the Bonds.</w:t>
      </w:r>
    </w:p>
    <w:p w14:paraId="721045A6" w14:textId="3C8E4580" w:rsidR="0039625C" w:rsidRPr="000E5D4E" w:rsidRDefault="0039625C" w:rsidP="0039625C">
      <w:pPr>
        <w:spacing w:after="240"/>
        <w:ind w:firstLine="720"/>
        <w:jc w:val="both"/>
        <w:rPr>
          <w:rFonts w:eastAsia="Calibri" w:cs="Times New Roman"/>
          <w:sz w:val="22"/>
        </w:rPr>
      </w:pPr>
      <w:r w:rsidRPr="000E5D4E">
        <w:rPr>
          <w:rFonts w:eastAsia="Calibri" w:cs="Times New Roman"/>
          <w:sz w:val="22"/>
        </w:rPr>
        <w:t xml:space="preserve">Any amounts on deposit in the Surplus Fund on the final maturity date of the </w:t>
      </w:r>
      <w:r w:rsidR="000A3C99" w:rsidRPr="000E5D4E">
        <w:rPr>
          <w:rFonts w:eastAsia="Calibri" w:cs="Times New Roman"/>
          <w:sz w:val="22"/>
        </w:rPr>
        <w:t>Bonds</w:t>
      </w:r>
      <w:r w:rsidRPr="000E5D4E">
        <w:rPr>
          <w:rFonts w:eastAsia="Calibri" w:cs="Times New Roman"/>
          <w:sz w:val="22"/>
        </w:rPr>
        <w:t xml:space="preserve"> are to be applied to the payment of the </w:t>
      </w:r>
      <w:r w:rsidR="000A3C99" w:rsidRPr="000E5D4E">
        <w:rPr>
          <w:rFonts w:eastAsia="Calibri" w:cs="Times New Roman"/>
          <w:sz w:val="22"/>
        </w:rPr>
        <w:t>Bonds</w:t>
      </w:r>
      <w:r w:rsidR="005A0CB7" w:rsidRPr="000E5D4E">
        <w:rPr>
          <w:rFonts w:eastAsia="Calibri" w:cs="Times New Roman"/>
          <w:sz w:val="22"/>
        </w:rPr>
        <w:t xml:space="preserve">. </w:t>
      </w:r>
      <w:r w:rsidRPr="000E5D4E">
        <w:rPr>
          <w:rFonts w:eastAsia="Calibri" w:cs="Times New Roman"/>
          <w:sz w:val="22"/>
        </w:rPr>
        <w:t xml:space="preserve">The availability of such amount is to be </w:t>
      </w:r>
      <w:proofErr w:type="gramStart"/>
      <w:r w:rsidRPr="000E5D4E">
        <w:rPr>
          <w:rFonts w:eastAsia="Calibri" w:cs="Times New Roman"/>
          <w:sz w:val="22"/>
        </w:rPr>
        <w:t>taken into account</w:t>
      </w:r>
      <w:proofErr w:type="gramEnd"/>
      <w:r w:rsidRPr="000E5D4E">
        <w:rPr>
          <w:rFonts w:eastAsia="Calibri" w:cs="Times New Roman"/>
          <w:sz w:val="22"/>
        </w:rPr>
        <w:t xml:space="preserve"> in calculating the </w:t>
      </w:r>
      <w:r w:rsidR="00EA0C42" w:rsidRPr="000E5D4E">
        <w:rPr>
          <w:rFonts w:eastAsia="Calibri" w:cs="Times New Roman"/>
          <w:sz w:val="22"/>
        </w:rPr>
        <w:t>Required Mill Levy</w:t>
      </w:r>
      <w:r w:rsidRPr="000E5D4E">
        <w:rPr>
          <w:rFonts w:eastAsia="Calibri" w:cs="Times New Roman"/>
          <w:sz w:val="22"/>
        </w:rPr>
        <w:t xml:space="preserve"> required to be imposed in the levy year </w:t>
      </w:r>
      <w:r w:rsidR="003C08AF" w:rsidRPr="000E5D4E">
        <w:rPr>
          <w:rFonts w:eastAsia="Calibri" w:cs="Times New Roman"/>
          <w:sz w:val="22"/>
        </w:rPr>
        <w:t xml:space="preserve">prior to </w:t>
      </w:r>
      <w:r w:rsidRPr="000E5D4E">
        <w:rPr>
          <w:rFonts w:eastAsia="Calibri" w:cs="Times New Roman"/>
          <w:sz w:val="22"/>
        </w:rPr>
        <w:t xml:space="preserve">the final year of maturity of the </w:t>
      </w:r>
      <w:r w:rsidR="000A3C99" w:rsidRPr="000E5D4E">
        <w:rPr>
          <w:rFonts w:eastAsia="Calibri" w:cs="Times New Roman"/>
          <w:sz w:val="22"/>
        </w:rPr>
        <w:t>Bonds</w:t>
      </w:r>
      <w:r w:rsidR="005A0CB7" w:rsidRPr="000E5D4E">
        <w:rPr>
          <w:rFonts w:eastAsia="Calibri" w:cs="Times New Roman"/>
          <w:sz w:val="22"/>
        </w:rPr>
        <w:t xml:space="preserve">. </w:t>
      </w:r>
      <w:r w:rsidRPr="000E5D4E">
        <w:rPr>
          <w:rFonts w:eastAsia="Calibri" w:cs="Times New Roman"/>
          <w:sz w:val="22"/>
        </w:rPr>
        <w:t xml:space="preserve">Any such amount on deposit in the Surplus Fund not applied to the payment of the </w:t>
      </w:r>
      <w:r w:rsidR="000A3C99" w:rsidRPr="000E5D4E">
        <w:rPr>
          <w:rFonts w:eastAsia="Calibri" w:cs="Times New Roman"/>
          <w:sz w:val="22"/>
        </w:rPr>
        <w:t>Bonds</w:t>
      </w:r>
      <w:r w:rsidRPr="000E5D4E">
        <w:rPr>
          <w:rFonts w:eastAsia="Calibri" w:cs="Times New Roman"/>
          <w:sz w:val="22"/>
        </w:rPr>
        <w:t xml:space="preserve"> on the final maturity date is to be released to the District for application to any lawful purpose (which may include, but is not limited to, deposit to any fund for payment of </w:t>
      </w:r>
      <w:r w:rsidR="00EA144C" w:rsidRPr="000E5D4E">
        <w:rPr>
          <w:rFonts w:eastAsia="Calibri" w:cs="Times New Roman"/>
          <w:sz w:val="22"/>
        </w:rPr>
        <w:t>Parity Bond</w:t>
      </w:r>
      <w:r w:rsidRPr="000E5D4E">
        <w:rPr>
          <w:rFonts w:eastAsia="Calibri" w:cs="Times New Roman"/>
          <w:sz w:val="22"/>
        </w:rPr>
        <w:t>s or Subordinate Obligations, if so directed by the District, but is to be subject to any other lien thereon then in effect).</w:t>
      </w:r>
    </w:p>
    <w:p w14:paraId="754CE25E" w14:textId="69802318" w:rsidR="0039625C" w:rsidRPr="000E5D4E" w:rsidRDefault="0039625C" w:rsidP="0039625C">
      <w:pPr>
        <w:spacing w:after="240"/>
        <w:ind w:firstLine="720"/>
        <w:jc w:val="both"/>
        <w:rPr>
          <w:rFonts w:eastAsia="Calibri" w:cs="Times New Roman"/>
          <w:sz w:val="22"/>
        </w:rPr>
      </w:pPr>
      <w:r w:rsidRPr="000E5D4E">
        <w:rPr>
          <w:rFonts w:eastAsia="Calibri" w:cs="Times New Roman"/>
          <w:b/>
          <w:i/>
          <w:sz w:val="22"/>
        </w:rPr>
        <w:t>Costs of Issuance Fund</w:t>
      </w:r>
      <w:r w:rsidRPr="000E5D4E">
        <w:rPr>
          <w:rFonts w:eastAsia="Calibri" w:cs="Times New Roman"/>
          <w:sz w:val="22"/>
        </w:rPr>
        <w:t>. The Costs of Issuance Fund is to be maintained by the Trustee</w:t>
      </w:r>
      <w:r w:rsidR="005A0CB7" w:rsidRPr="000E5D4E">
        <w:rPr>
          <w:rFonts w:eastAsia="Calibri" w:cs="Times New Roman"/>
          <w:sz w:val="22"/>
        </w:rPr>
        <w:t xml:space="preserve">. </w:t>
      </w:r>
      <w:r w:rsidRPr="000E5D4E">
        <w:rPr>
          <w:rFonts w:eastAsia="Calibri" w:cs="Times New Roman"/>
          <w:sz w:val="22"/>
        </w:rPr>
        <w:t xml:space="preserve">All moneys on deposit in the Costs of Issuance Fund are to be applied by the Trustee at the direction of the District in accordance with the closing memorandum prepared by the Underwriter, which summarizes the approved costs in connection with the issuance of the </w:t>
      </w:r>
      <w:r w:rsidR="000A3C99" w:rsidRPr="000E5D4E">
        <w:rPr>
          <w:rFonts w:eastAsia="Calibri" w:cs="Times New Roman"/>
          <w:sz w:val="22"/>
        </w:rPr>
        <w:t>Bonds</w:t>
      </w:r>
      <w:r w:rsidRPr="000E5D4E">
        <w:rPr>
          <w:rFonts w:eastAsia="Calibri" w:cs="Times New Roman"/>
          <w:sz w:val="22"/>
        </w:rPr>
        <w:t>, including, without limitation, printing costs, CUSIP fees, regulatory fees, the fees and expenses of bond counsel, general counsel, underwriter</w:t>
      </w:r>
      <w:r w:rsidR="00155059" w:rsidRPr="000E5D4E">
        <w:rPr>
          <w:rFonts w:eastAsia="Calibri" w:cs="Times New Roman"/>
          <w:sz w:val="22"/>
        </w:rPr>
        <w:t>’</w:t>
      </w:r>
      <w:r w:rsidRPr="000E5D4E">
        <w:rPr>
          <w:rFonts w:eastAsia="Calibri" w:cs="Times New Roman"/>
          <w:sz w:val="22"/>
        </w:rPr>
        <w:t>s counsel and other counsel, the fees and expenses of the District</w:t>
      </w:r>
      <w:r w:rsidR="00155059" w:rsidRPr="000E5D4E">
        <w:rPr>
          <w:rFonts w:eastAsia="Calibri" w:cs="Times New Roman"/>
          <w:sz w:val="22"/>
        </w:rPr>
        <w:t>’</w:t>
      </w:r>
      <w:r w:rsidRPr="000E5D4E">
        <w:rPr>
          <w:rFonts w:eastAsia="Calibri" w:cs="Times New Roman"/>
          <w:sz w:val="22"/>
        </w:rPr>
        <w:t xml:space="preserve">s accountant, manager, special consultants, and other professionals, and the costs of the Trustee, and other costs and expenses of the District relating to the issuance of the </w:t>
      </w:r>
      <w:r w:rsidR="000A3C99" w:rsidRPr="000E5D4E">
        <w:rPr>
          <w:rFonts w:eastAsia="Calibri" w:cs="Times New Roman"/>
          <w:sz w:val="22"/>
        </w:rPr>
        <w:t>Bonds</w:t>
      </w:r>
      <w:r w:rsidR="005A0CB7" w:rsidRPr="000E5D4E">
        <w:rPr>
          <w:rFonts w:eastAsia="Calibri" w:cs="Times New Roman"/>
          <w:sz w:val="22"/>
        </w:rPr>
        <w:t xml:space="preserve">. </w:t>
      </w:r>
      <w:r w:rsidRPr="000E5D4E">
        <w:rPr>
          <w:rFonts w:eastAsia="Calibri" w:cs="Times New Roman"/>
          <w:sz w:val="22"/>
        </w:rPr>
        <w:t>The Trustee may rely conclusively on any such direction and is not to be required to make any independent investigation in connection therewith</w:t>
      </w:r>
      <w:r w:rsidR="005A0CB7" w:rsidRPr="000E5D4E">
        <w:rPr>
          <w:rFonts w:eastAsia="Calibri" w:cs="Times New Roman"/>
          <w:sz w:val="22"/>
        </w:rPr>
        <w:t xml:space="preserve">. </w:t>
      </w:r>
      <w:r w:rsidRPr="000E5D4E">
        <w:rPr>
          <w:rFonts w:eastAsia="Calibri" w:cs="Times New Roman"/>
          <w:sz w:val="22"/>
        </w:rPr>
        <w:t xml:space="preserve">Any amounts remaining in the Costs of </w:t>
      </w:r>
      <w:r w:rsidRPr="000E5D4E">
        <w:rPr>
          <w:rFonts w:eastAsia="Calibri" w:cs="Times New Roman"/>
          <w:sz w:val="22"/>
        </w:rPr>
        <w:lastRenderedPageBreak/>
        <w:t xml:space="preserve">Issuance Fund on the date that is 90 days after the date of issuance of the </w:t>
      </w:r>
      <w:r w:rsidR="000A3C99" w:rsidRPr="000E5D4E">
        <w:rPr>
          <w:rFonts w:eastAsia="Calibri" w:cs="Times New Roman"/>
          <w:sz w:val="22"/>
        </w:rPr>
        <w:t>Bonds</w:t>
      </w:r>
      <w:r w:rsidRPr="000E5D4E">
        <w:rPr>
          <w:rFonts w:eastAsia="Calibri" w:cs="Times New Roman"/>
          <w:sz w:val="22"/>
        </w:rPr>
        <w:t xml:space="preserve"> is to be transferred by the Trustee into </w:t>
      </w:r>
      <w:r w:rsidR="00D307C4" w:rsidRPr="000E5D4E">
        <w:rPr>
          <w:rFonts w:eastAsia="Calibri" w:cs="Times New Roman"/>
          <w:sz w:val="22"/>
        </w:rPr>
        <w:t xml:space="preserve">the </w:t>
      </w:r>
      <w:r w:rsidR="00104FAB" w:rsidRPr="000E5D4E">
        <w:rPr>
          <w:rFonts w:eastAsia="Calibri" w:cs="Times New Roman"/>
          <w:sz w:val="22"/>
        </w:rPr>
        <w:t>Project Fund</w:t>
      </w:r>
      <w:r w:rsidRPr="000E5D4E">
        <w:rPr>
          <w:rFonts w:eastAsia="Calibri" w:cs="Times New Roman"/>
          <w:sz w:val="22"/>
        </w:rPr>
        <w:t>.</w:t>
      </w:r>
    </w:p>
    <w:p w14:paraId="21953419" w14:textId="6E3A8CFF" w:rsidR="0039625C" w:rsidRPr="000E5D4E" w:rsidRDefault="0039625C" w:rsidP="0039625C">
      <w:pPr>
        <w:spacing w:after="240"/>
        <w:ind w:firstLine="720"/>
        <w:jc w:val="both"/>
        <w:rPr>
          <w:rFonts w:eastAsia="Calibri" w:cs="Times New Roman"/>
          <w:sz w:val="22"/>
        </w:rPr>
      </w:pPr>
      <w:r w:rsidRPr="000E5D4E">
        <w:rPr>
          <w:rFonts w:eastAsia="Calibri" w:cs="Times New Roman"/>
          <w:b/>
          <w:i/>
          <w:sz w:val="22"/>
        </w:rPr>
        <w:t xml:space="preserve">Additional Covenants and Agreements of the District in the </w:t>
      </w:r>
      <w:r w:rsidR="00EA0C42" w:rsidRPr="000E5D4E">
        <w:rPr>
          <w:rFonts w:eastAsia="Calibri" w:cs="Times New Roman"/>
          <w:b/>
          <w:i/>
          <w:sz w:val="22"/>
        </w:rPr>
        <w:t>Indenture</w:t>
      </w:r>
      <w:r w:rsidRPr="000E5D4E">
        <w:rPr>
          <w:rFonts w:eastAsia="Calibri" w:cs="Times New Roman"/>
          <w:sz w:val="22"/>
        </w:rPr>
        <w:t xml:space="preserve">. The </w:t>
      </w:r>
      <w:proofErr w:type="gramStart"/>
      <w:r w:rsidRPr="000E5D4E">
        <w:rPr>
          <w:rFonts w:eastAsia="Calibri" w:cs="Times New Roman"/>
          <w:sz w:val="22"/>
        </w:rPr>
        <w:t>District</w:t>
      </w:r>
      <w:proofErr w:type="gramEnd"/>
      <w:r w:rsidRPr="000E5D4E">
        <w:rPr>
          <w:rFonts w:eastAsia="Calibri" w:cs="Times New Roman"/>
          <w:sz w:val="22"/>
        </w:rPr>
        <w:t xml:space="preserve"> irrevocably covenants in the </w:t>
      </w:r>
      <w:r w:rsidR="00EA0C42" w:rsidRPr="000E5D4E">
        <w:rPr>
          <w:rFonts w:eastAsia="Calibri" w:cs="Times New Roman"/>
          <w:sz w:val="22"/>
        </w:rPr>
        <w:t>Indenture</w:t>
      </w:r>
      <w:r w:rsidRPr="000E5D4E">
        <w:rPr>
          <w:rFonts w:eastAsia="Calibri" w:cs="Times New Roman"/>
          <w:sz w:val="22"/>
        </w:rPr>
        <w:t xml:space="preserve"> and agrees with each and every Owner that so long as any of the </w:t>
      </w:r>
      <w:r w:rsidR="000A3C99" w:rsidRPr="000E5D4E">
        <w:rPr>
          <w:rFonts w:eastAsia="Calibri" w:cs="Times New Roman"/>
          <w:sz w:val="22"/>
        </w:rPr>
        <w:t>Bonds</w:t>
      </w:r>
      <w:r w:rsidRPr="000E5D4E">
        <w:rPr>
          <w:rFonts w:eastAsia="Calibri" w:cs="Times New Roman"/>
          <w:sz w:val="22"/>
        </w:rPr>
        <w:t xml:space="preserve"> remain Outstanding:</w:t>
      </w:r>
    </w:p>
    <w:p w14:paraId="73FC77F9" w14:textId="4DD52E3C" w:rsidR="0039625C" w:rsidRPr="000E5D4E" w:rsidRDefault="0039625C" w:rsidP="0039625C">
      <w:pPr>
        <w:spacing w:after="240"/>
        <w:ind w:left="720" w:firstLine="720"/>
        <w:jc w:val="both"/>
        <w:rPr>
          <w:rFonts w:eastAsia="Calibri" w:cs="Times New Roman"/>
          <w:sz w:val="22"/>
        </w:rPr>
      </w:pPr>
      <w:r w:rsidRPr="000E5D4E">
        <w:rPr>
          <w:rFonts w:eastAsia="Calibri" w:cs="Times New Roman"/>
          <w:sz w:val="22"/>
        </w:rPr>
        <w:t>(a)</w:t>
      </w:r>
      <w:r w:rsidRPr="000E5D4E">
        <w:rPr>
          <w:rFonts w:eastAsia="Calibri" w:cs="Times New Roman"/>
          <w:sz w:val="22"/>
        </w:rPr>
        <w:tab/>
        <w:t xml:space="preserve">The </w:t>
      </w:r>
      <w:proofErr w:type="gramStart"/>
      <w:r w:rsidRPr="000E5D4E">
        <w:rPr>
          <w:rFonts w:eastAsia="Calibri" w:cs="Times New Roman"/>
          <w:sz w:val="22"/>
        </w:rPr>
        <w:t>District</w:t>
      </w:r>
      <w:proofErr w:type="gramEnd"/>
      <w:r w:rsidRPr="000E5D4E">
        <w:rPr>
          <w:rFonts w:eastAsia="Calibri" w:cs="Times New Roman"/>
          <w:sz w:val="22"/>
        </w:rPr>
        <w:t xml:space="preserve"> will maintain its existence and is not to merge or otherwise alter its corporate structure in any manner or to any extent as might reduce the security provided for the payment of the </w:t>
      </w:r>
      <w:r w:rsidR="000A3C99" w:rsidRPr="000E5D4E">
        <w:rPr>
          <w:rFonts w:eastAsia="Calibri" w:cs="Times New Roman"/>
          <w:sz w:val="22"/>
        </w:rPr>
        <w:t>Bonds</w:t>
      </w:r>
      <w:r w:rsidRPr="000E5D4E">
        <w:rPr>
          <w:rFonts w:eastAsia="Calibri" w:cs="Times New Roman"/>
          <w:sz w:val="22"/>
        </w:rPr>
        <w:t>, and will continue to operate and manage the District and its facilities in an efficient and economical manner in accordance with all applicable laws, rules, and regulations.</w:t>
      </w:r>
    </w:p>
    <w:p w14:paraId="5168D2BD" w14:textId="77777777" w:rsidR="007663AA" w:rsidRDefault="0039625C" w:rsidP="0039625C">
      <w:pPr>
        <w:spacing w:after="240"/>
        <w:ind w:left="720" w:firstLine="720"/>
        <w:jc w:val="both"/>
        <w:rPr>
          <w:rFonts w:eastAsia="Calibri" w:cs="Times New Roman"/>
          <w:sz w:val="22"/>
        </w:rPr>
      </w:pPr>
      <w:r w:rsidRPr="000E5D4E">
        <w:rPr>
          <w:rFonts w:eastAsia="Calibri" w:cs="Times New Roman"/>
          <w:sz w:val="22"/>
        </w:rPr>
        <w:t>(b)</w:t>
      </w:r>
      <w:r w:rsidRPr="000E5D4E">
        <w:rPr>
          <w:rFonts w:eastAsia="Calibri" w:cs="Times New Roman"/>
          <w:sz w:val="22"/>
        </w:rPr>
        <w:tab/>
        <w:t xml:space="preserve">At least once a year (commencing with fiscal year </w:t>
      </w:r>
      <w:r w:rsidR="00C8429B" w:rsidRPr="000E5D4E">
        <w:rPr>
          <w:rFonts w:eastAsia="Calibri" w:cs="Times New Roman"/>
          <w:sz w:val="22"/>
        </w:rPr>
        <w:t>202</w:t>
      </w:r>
      <w:r w:rsidR="008A2B0E">
        <w:rPr>
          <w:rFonts w:eastAsia="Calibri" w:cs="Times New Roman"/>
          <w:sz w:val="22"/>
        </w:rPr>
        <w:t>4</w:t>
      </w:r>
      <w:r w:rsidRPr="000E5D4E">
        <w:rPr>
          <w:rFonts w:eastAsia="Calibri" w:cs="Times New Roman"/>
          <w:sz w:val="22"/>
        </w:rPr>
        <w:t xml:space="preserve">) the </w:t>
      </w:r>
      <w:proofErr w:type="gramStart"/>
      <w:r w:rsidRPr="000E5D4E">
        <w:rPr>
          <w:rFonts w:eastAsia="Calibri" w:cs="Times New Roman"/>
          <w:sz w:val="22"/>
        </w:rPr>
        <w:t>District</w:t>
      </w:r>
      <w:proofErr w:type="gramEnd"/>
      <w:r w:rsidRPr="000E5D4E">
        <w:rPr>
          <w:rFonts w:eastAsia="Calibri" w:cs="Times New Roman"/>
          <w:sz w:val="22"/>
        </w:rPr>
        <w:t xml:space="preserve"> will cause an audit to be performed of the records relating to its revenues and expenditures, and the District is to use its best commercially reasonable efforts to have such audit report completed no later than 200 days following the end of its fiscal year. The foregoing covenant is to apply notwithstanding any State law audit exemption. In addition, at least once a year in the time and manner provided by law, the </w:t>
      </w:r>
      <w:proofErr w:type="gramStart"/>
      <w:r w:rsidRPr="000E5D4E">
        <w:rPr>
          <w:rFonts w:eastAsia="Calibri" w:cs="Times New Roman"/>
          <w:sz w:val="22"/>
        </w:rPr>
        <w:t>District</w:t>
      </w:r>
      <w:proofErr w:type="gramEnd"/>
      <w:r w:rsidRPr="000E5D4E">
        <w:rPr>
          <w:rFonts w:eastAsia="Calibri" w:cs="Times New Roman"/>
          <w:sz w:val="22"/>
        </w:rPr>
        <w:t xml:space="preserve"> will cause a budget to be prepared and adopted. Copies of the budget and the audit will be filed and recorded in the places, time, and manner provided by law.</w:t>
      </w:r>
    </w:p>
    <w:p w14:paraId="31399163" w14:textId="04B6E215" w:rsidR="0039625C" w:rsidRPr="000E5D4E" w:rsidRDefault="007663AA" w:rsidP="0039625C">
      <w:pPr>
        <w:spacing w:after="240"/>
        <w:ind w:left="720" w:firstLine="720"/>
        <w:jc w:val="both"/>
        <w:rPr>
          <w:rFonts w:eastAsia="Calibri" w:cs="Times New Roman"/>
          <w:sz w:val="22"/>
        </w:rPr>
      </w:pPr>
      <w:r>
        <w:rPr>
          <w:rFonts w:eastAsia="Calibri" w:cs="Times New Roman"/>
          <w:sz w:val="22"/>
        </w:rPr>
        <w:t>(c)</w:t>
      </w:r>
      <w:r w:rsidR="0039625C" w:rsidRPr="000E5D4E">
        <w:rPr>
          <w:rFonts w:eastAsia="Calibri" w:cs="Times New Roman"/>
          <w:sz w:val="22"/>
        </w:rPr>
        <w:tab/>
        <w:t xml:space="preserve">The </w:t>
      </w:r>
      <w:proofErr w:type="gramStart"/>
      <w:r w:rsidR="0039625C" w:rsidRPr="000E5D4E">
        <w:rPr>
          <w:rFonts w:eastAsia="Calibri" w:cs="Times New Roman"/>
          <w:sz w:val="22"/>
        </w:rPr>
        <w:t>District</w:t>
      </w:r>
      <w:proofErr w:type="gramEnd"/>
      <w:r w:rsidR="0039625C" w:rsidRPr="000E5D4E">
        <w:rPr>
          <w:rFonts w:eastAsia="Calibri" w:cs="Times New Roman"/>
          <w:sz w:val="22"/>
        </w:rPr>
        <w:t xml:space="preserve"> will carry general liability, public officials</w:t>
      </w:r>
      <w:r w:rsidR="00155059" w:rsidRPr="000E5D4E">
        <w:rPr>
          <w:rFonts w:eastAsia="Calibri" w:cs="Times New Roman"/>
          <w:sz w:val="22"/>
        </w:rPr>
        <w:t>’</w:t>
      </w:r>
      <w:r w:rsidR="0039625C" w:rsidRPr="000E5D4E">
        <w:rPr>
          <w:rFonts w:eastAsia="Calibri" w:cs="Times New Roman"/>
          <w:sz w:val="22"/>
        </w:rPr>
        <w:t xml:space="preserve"> liability, and such other forms of insurance coverage on insurable District property upon the terms and conditions, and in such amount, as in the judgment of the District will protect the District and its operations.</w:t>
      </w:r>
    </w:p>
    <w:p w14:paraId="088B5ED5" w14:textId="77777777" w:rsidR="0039625C" w:rsidRPr="000E5D4E" w:rsidRDefault="0039625C" w:rsidP="0039625C">
      <w:pPr>
        <w:spacing w:after="240"/>
        <w:ind w:left="720" w:firstLine="720"/>
        <w:jc w:val="both"/>
        <w:rPr>
          <w:rFonts w:eastAsia="Calibri" w:cs="Times New Roman"/>
          <w:sz w:val="22"/>
        </w:rPr>
      </w:pPr>
      <w:r w:rsidRPr="000E5D4E">
        <w:rPr>
          <w:rFonts w:eastAsia="Calibri" w:cs="Times New Roman"/>
          <w:sz w:val="22"/>
        </w:rPr>
        <w:t>(d)</w:t>
      </w:r>
      <w:r w:rsidRPr="000E5D4E">
        <w:rPr>
          <w:rFonts w:eastAsia="Calibri" w:cs="Times New Roman"/>
          <w:sz w:val="22"/>
        </w:rPr>
        <w:tab/>
        <w:t xml:space="preserve">Each District official or other person having custody of any District funds or responsible for the handling of such funds, is to be </w:t>
      </w:r>
      <w:proofErr w:type="gramStart"/>
      <w:r w:rsidRPr="000E5D4E">
        <w:rPr>
          <w:rFonts w:eastAsia="Calibri" w:cs="Times New Roman"/>
          <w:sz w:val="22"/>
        </w:rPr>
        <w:t>bonded or insured against theft or defalcation at all times</w:t>
      </w:r>
      <w:proofErr w:type="gramEnd"/>
      <w:r w:rsidRPr="000E5D4E">
        <w:rPr>
          <w:rFonts w:eastAsia="Calibri" w:cs="Times New Roman"/>
          <w:sz w:val="22"/>
        </w:rPr>
        <w:t>.</w:t>
      </w:r>
    </w:p>
    <w:p w14:paraId="65C1B904" w14:textId="0DFF0867" w:rsidR="0039625C" w:rsidRPr="000E5D4E" w:rsidRDefault="007663AA" w:rsidP="0039625C">
      <w:pPr>
        <w:spacing w:after="240"/>
        <w:ind w:left="720" w:firstLine="720"/>
        <w:jc w:val="both"/>
        <w:rPr>
          <w:rFonts w:eastAsia="Calibri" w:cs="Times New Roman"/>
          <w:sz w:val="22"/>
        </w:rPr>
      </w:pPr>
      <w:r>
        <w:rPr>
          <w:rFonts w:eastAsia="Calibri" w:cs="Times New Roman"/>
          <w:sz w:val="22"/>
        </w:rPr>
        <w:t>(e)</w:t>
      </w:r>
      <w:r w:rsidR="0039625C" w:rsidRPr="000E5D4E">
        <w:rPr>
          <w:rFonts w:eastAsia="Calibri" w:cs="Times New Roman"/>
          <w:sz w:val="22"/>
        </w:rPr>
        <w:tab/>
        <w:t xml:space="preserve">In the event any ad valorem taxes are not paid when due, the </w:t>
      </w:r>
      <w:proofErr w:type="gramStart"/>
      <w:r w:rsidR="0039625C" w:rsidRPr="000E5D4E">
        <w:rPr>
          <w:rFonts w:eastAsia="Calibri" w:cs="Times New Roman"/>
          <w:sz w:val="22"/>
        </w:rPr>
        <w:t>District</w:t>
      </w:r>
      <w:proofErr w:type="gramEnd"/>
      <w:r w:rsidR="0039625C" w:rsidRPr="000E5D4E">
        <w:rPr>
          <w:rFonts w:eastAsia="Calibri" w:cs="Times New Roman"/>
          <w:sz w:val="22"/>
        </w:rPr>
        <w:t xml:space="preserve"> is to diligently cooperate with the appropriate county treasurer to enforce the lien of such unpaid taxes against the property for which the taxes are owed.</w:t>
      </w:r>
    </w:p>
    <w:p w14:paraId="53E3ABAA" w14:textId="6BC8D081" w:rsidR="0039625C" w:rsidRPr="000E5D4E" w:rsidRDefault="0039625C" w:rsidP="0039625C">
      <w:pPr>
        <w:spacing w:after="240"/>
        <w:ind w:left="720" w:firstLine="720"/>
        <w:jc w:val="both"/>
        <w:rPr>
          <w:rFonts w:eastAsia="Calibri" w:cs="Times New Roman"/>
          <w:sz w:val="22"/>
        </w:rPr>
      </w:pPr>
      <w:r w:rsidRPr="000E5D4E">
        <w:rPr>
          <w:rFonts w:eastAsia="Calibri" w:cs="Times New Roman"/>
          <w:sz w:val="22"/>
        </w:rPr>
        <w:t>(f)</w:t>
      </w:r>
      <w:r w:rsidRPr="000E5D4E">
        <w:rPr>
          <w:rFonts w:eastAsia="Calibri" w:cs="Times New Roman"/>
          <w:sz w:val="22"/>
        </w:rPr>
        <w:tab/>
        <w:t xml:space="preserve">In the event the </w:t>
      </w:r>
      <w:r w:rsidR="00EA0C42" w:rsidRPr="000E5D4E">
        <w:rPr>
          <w:rFonts w:eastAsia="Calibri" w:cs="Times New Roman"/>
          <w:sz w:val="22"/>
        </w:rPr>
        <w:t>Pledged Revenue</w:t>
      </w:r>
      <w:r w:rsidRPr="000E5D4E">
        <w:rPr>
          <w:rFonts w:eastAsia="Calibri" w:cs="Times New Roman"/>
          <w:sz w:val="22"/>
        </w:rPr>
        <w:t xml:space="preserve"> is insufficient or is anticipated to be insufficient to pay the principal of, premium if any, and interest on the </w:t>
      </w:r>
      <w:r w:rsidR="000A3C99" w:rsidRPr="000E5D4E">
        <w:rPr>
          <w:rFonts w:eastAsia="Calibri" w:cs="Times New Roman"/>
          <w:sz w:val="22"/>
        </w:rPr>
        <w:t>Bonds</w:t>
      </w:r>
      <w:r w:rsidRPr="000E5D4E">
        <w:rPr>
          <w:rFonts w:eastAsia="Calibri" w:cs="Times New Roman"/>
          <w:sz w:val="22"/>
        </w:rPr>
        <w:t xml:space="preserve"> when due, the </w:t>
      </w:r>
      <w:proofErr w:type="gramStart"/>
      <w:r w:rsidRPr="000E5D4E">
        <w:rPr>
          <w:rFonts w:eastAsia="Calibri" w:cs="Times New Roman"/>
          <w:sz w:val="22"/>
        </w:rPr>
        <w:t>District</w:t>
      </w:r>
      <w:proofErr w:type="gramEnd"/>
      <w:r w:rsidRPr="000E5D4E">
        <w:rPr>
          <w:rFonts w:eastAsia="Calibri" w:cs="Times New Roman"/>
          <w:sz w:val="22"/>
        </w:rPr>
        <w:t xml:space="preserve"> is to use its best efforts to refinance, refund, or otherwise restructure the </w:t>
      </w:r>
      <w:r w:rsidR="000A3C99" w:rsidRPr="000E5D4E">
        <w:rPr>
          <w:rFonts w:eastAsia="Calibri" w:cs="Times New Roman"/>
          <w:sz w:val="22"/>
        </w:rPr>
        <w:t>Bonds</w:t>
      </w:r>
      <w:r w:rsidRPr="000E5D4E">
        <w:rPr>
          <w:rFonts w:eastAsia="Calibri" w:cs="Times New Roman"/>
          <w:sz w:val="22"/>
        </w:rPr>
        <w:t xml:space="preserve"> so as to avoid such payment shortfall.</w:t>
      </w:r>
    </w:p>
    <w:p w14:paraId="603D7119" w14:textId="00D88D2E" w:rsidR="0039625C" w:rsidRPr="000E5D4E" w:rsidRDefault="0039625C" w:rsidP="0039625C">
      <w:pPr>
        <w:spacing w:after="240"/>
        <w:ind w:left="720" w:firstLine="720"/>
        <w:jc w:val="both"/>
        <w:rPr>
          <w:rFonts w:eastAsia="Calibri" w:cs="Times New Roman"/>
          <w:sz w:val="22"/>
        </w:rPr>
      </w:pPr>
      <w:r w:rsidRPr="000E5D4E">
        <w:rPr>
          <w:rFonts w:eastAsia="Calibri" w:cs="Times New Roman"/>
          <w:sz w:val="22"/>
        </w:rPr>
        <w:t>(g)</w:t>
      </w:r>
      <w:r w:rsidRPr="000E5D4E">
        <w:rPr>
          <w:rFonts w:eastAsia="Calibri" w:cs="Times New Roman"/>
          <w:sz w:val="22"/>
        </w:rPr>
        <w:tab/>
        <w:t xml:space="preserve">In the event that any amount of the </w:t>
      </w:r>
      <w:r w:rsidR="00EA0C42" w:rsidRPr="000E5D4E">
        <w:rPr>
          <w:rFonts w:eastAsia="Calibri" w:cs="Times New Roman"/>
          <w:sz w:val="22"/>
        </w:rPr>
        <w:t>Pledged Revenue</w:t>
      </w:r>
      <w:r w:rsidRPr="000E5D4E">
        <w:rPr>
          <w:rFonts w:eastAsia="Calibri" w:cs="Times New Roman"/>
          <w:sz w:val="22"/>
        </w:rPr>
        <w:t xml:space="preserve"> is released to the District as provided in </w:t>
      </w:r>
      <w:r w:rsidR="0006696B" w:rsidRPr="000E5D4E">
        <w:rPr>
          <w:rFonts w:eastAsia="Calibri" w:cs="Times New Roman"/>
          <w:sz w:val="22"/>
        </w:rPr>
        <w:t>SIXTH</w:t>
      </w:r>
      <w:r w:rsidRPr="000E5D4E">
        <w:rPr>
          <w:rFonts w:eastAsia="Calibri" w:cs="Times New Roman"/>
          <w:sz w:val="22"/>
        </w:rPr>
        <w:t xml:space="preserve"> of “—Application of </w:t>
      </w:r>
      <w:r w:rsidR="00EA0C42" w:rsidRPr="000E5D4E">
        <w:rPr>
          <w:rFonts w:eastAsia="Calibri" w:cs="Times New Roman"/>
          <w:sz w:val="22"/>
        </w:rPr>
        <w:t>Pledged Revenue</w:t>
      </w:r>
      <w:r w:rsidRPr="000E5D4E">
        <w:rPr>
          <w:rFonts w:eastAsia="Calibri" w:cs="Times New Roman"/>
          <w:sz w:val="22"/>
        </w:rPr>
        <w:t xml:space="preserve">” above, the District will, in making its determination as to which obligations will be paid with such amounts, take into account that State law places certain restrictions upon the use of any amounts appropriated or added to the tax levy to pay the principal of, premium, and interest on any bonds. </w:t>
      </w:r>
    </w:p>
    <w:p w14:paraId="3028ABD7" w14:textId="2E92FC10" w:rsidR="0039625C" w:rsidRPr="000E5D4E" w:rsidRDefault="0039625C" w:rsidP="0039625C">
      <w:pPr>
        <w:spacing w:after="240"/>
        <w:ind w:left="720" w:firstLine="720"/>
        <w:jc w:val="both"/>
        <w:rPr>
          <w:rFonts w:eastAsia="Calibri" w:cs="Times New Roman"/>
          <w:sz w:val="22"/>
        </w:rPr>
      </w:pPr>
      <w:r w:rsidRPr="000E5D4E">
        <w:rPr>
          <w:rFonts w:eastAsia="Calibri" w:cs="Times New Roman"/>
          <w:sz w:val="22"/>
        </w:rPr>
        <w:t>(h)</w:t>
      </w:r>
      <w:r w:rsidRPr="000E5D4E">
        <w:rPr>
          <w:rFonts w:eastAsia="Calibri" w:cs="Times New Roman"/>
          <w:sz w:val="22"/>
        </w:rPr>
        <w:tab/>
      </w:r>
      <w:r w:rsidR="0006696B" w:rsidRPr="000E5D4E">
        <w:rPr>
          <w:rFonts w:eastAsia="Calibri" w:cs="Times New Roman"/>
          <w:sz w:val="22"/>
        </w:rPr>
        <w:t>Except for assessments relating to any assessment bonds, t</w:t>
      </w:r>
      <w:r w:rsidRPr="000E5D4E">
        <w:rPr>
          <w:rFonts w:eastAsia="Calibri" w:cs="Times New Roman"/>
          <w:sz w:val="22"/>
        </w:rPr>
        <w:t>he District shall not impose any rates, tolls, fees or other charges on vacant lots or other undeveloped property within its boundaries in excess of the rates, tolls, fees or other charges applicable to developed residential lots or engage in any other</w:t>
      </w:r>
      <w:r w:rsidR="0006696B" w:rsidRPr="000E5D4E">
        <w:rPr>
          <w:rFonts w:eastAsia="Calibri" w:cs="Times New Roman"/>
          <w:sz w:val="22"/>
        </w:rPr>
        <w:t xml:space="preserve"> unreasonable</w:t>
      </w:r>
      <w:r w:rsidRPr="000E5D4E">
        <w:rPr>
          <w:rFonts w:eastAsia="Calibri" w:cs="Times New Roman"/>
          <w:sz w:val="22"/>
        </w:rPr>
        <w:t xml:space="preserve"> act or omission that may impair future development in a manner that could adversely affect the amount of the District</w:t>
      </w:r>
      <w:r w:rsidR="00155059" w:rsidRPr="000E5D4E">
        <w:rPr>
          <w:rFonts w:eastAsia="Calibri" w:cs="Times New Roman"/>
          <w:sz w:val="22"/>
        </w:rPr>
        <w:t>’</w:t>
      </w:r>
      <w:r w:rsidRPr="000E5D4E">
        <w:rPr>
          <w:rFonts w:eastAsia="Calibri" w:cs="Times New Roman"/>
          <w:sz w:val="22"/>
        </w:rPr>
        <w:t xml:space="preserve">s </w:t>
      </w:r>
      <w:r w:rsidR="00EA0C42" w:rsidRPr="000E5D4E">
        <w:rPr>
          <w:rFonts w:eastAsia="Calibri" w:cs="Times New Roman"/>
          <w:sz w:val="22"/>
        </w:rPr>
        <w:t>Pledged Revenue</w:t>
      </w:r>
      <w:r w:rsidRPr="000E5D4E">
        <w:rPr>
          <w:rFonts w:eastAsia="Calibri" w:cs="Times New Roman"/>
          <w:sz w:val="22"/>
        </w:rPr>
        <w:t xml:space="preserve"> or delay the timing of the District</w:t>
      </w:r>
      <w:r w:rsidR="00155059" w:rsidRPr="000E5D4E">
        <w:rPr>
          <w:rFonts w:eastAsia="Calibri" w:cs="Times New Roman"/>
          <w:sz w:val="22"/>
        </w:rPr>
        <w:t>’</w:t>
      </w:r>
      <w:r w:rsidRPr="000E5D4E">
        <w:rPr>
          <w:rFonts w:eastAsia="Calibri" w:cs="Times New Roman"/>
          <w:sz w:val="22"/>
        </w:rPr>
        <w:t xml:space="preserve">s receipt of </w:t>
      </w:r>
      <w:r w:rsidR="00EA0C42" w:rsidRPr="000E5D4E">
        <w:rPr>
          <w:rFonts w:eastAsia="Calibri" w:cs="Times New Roman"/>
          <w:sz w:val="22"/>
        </w:rPr>
        <w:t>Pledged Revenue</w:t>
      </w:r>
      <w:r w:rsidRPr="000E5D4E">
        <w:rPr>
          <w:rFonts w:eastAsia="Calibri" w:cs="Times New Roman"/>
          <w:sz w:val="22"/>
        </w:rPr>
        <w:t xml:space="preserve"> or remittance thereof to the Trustee in accordance with the provisions of the </w:t>
      </w:r>
      <w:r w:rsidR="00EA0C42" w:rsidRPr="000E5D4E">
        <w:rPr>
          <w:rFonts w:eastAsia="Calibri" w:cs="Times New Roman"/>
          <w:sz w:val="22"/>
        </w:rPr>
        <w:t>Indenture</w:t>
      </w:r>
      <w:r w:rsidRPr="000E5D4E">
        <w:rPr>
          <w:rFonts w:eastAsia="Calibri" w:cs="Times New Roman"/>
          <w:sz w:val="22"/>
        </w:rPr>
        <w:t>.</w:t>
      </w:r>
    </w:p>
    <w:p w14:paraId="23553631" w14:textId="49D735DC" w:rsidR="0039625C" w:rsidRPr="000E5D4E" w:rsidRDefault="0039625C" w:rsidP="0039625C">
      <w:pPr>
        <w:spacing w:after="240"/>
        <w:ind w:left="720" w:firstLine="720"/>
        <w:jc w:val="both"/>
        <w:rPr>
          <w:rFonts w:eastAsia="Calibri" w:cs="Times New Roman"/>
          <w:sz w:val="22"/>
        </w:rPr>
      </w:pPr>
      <w:r w:rsidRPr="000E5D4E">
        <w:rPr>
          <w:rFonts w:eastAsia="Calibri" w:cs="Times New Roman"/>
          <w:sz w:val="22"/>
        </w:rPr>
        <w:lastRenderedPageBreak/>
        <w:t>(i)</w:t>
      </w:r>
      <w:r w:rsidRPr="000E5D4E">
        <w:rPr>
          <w:rFonts w:eastAsia="Calibri" w:cs="Times New Roman"/>
          <w:sz w:val="22"/>
        </w:rPr>
        <w:tab/>
        <w:t xml:space="preserve">In the event of nonpayment of any tax, fee or charge that the </w:t>
      </w:r>
      <w:proofErr w:type="gramStart"/>
      <w:r w:rsidRPr="000E5D4E">
        <w:rPr>
          <w:rFonts w:eastAsia="Calibri" w:cs="Times New Roman"/>
          <w:sz w:val="22"/>
        </w:rPr>
        <w:t>District</w:t>
      </w:r>
      <w:proofErr w:type="gramEnd"/>
      <w:r w:rsidRPr="000E5D4E">
        <w:rPr>
          <w:rFonts w:eastAsia="Calibri" w:cs="Times New Roman"/>
          <w:sz w:val="22"/>
        </w:rPr>
        <w:t xml:space="preserve"> imposes</w:t>
      </w:r>
      <w:r w:rsidR="0006696B" w:rsidRPr="000E5D4E">
        <w:rPr>
          <w:rFonts w:eastAsia="Calibri" w:cs="Times New Roman"/>
          <w:sz w:val="22"/>
        </w:rPr>
        <w:t>,</w:t>
      </w:r>
      <w:r w:rsidR="003B1FC3" w:rsidRPr="000E5D4E">
        <w:rPr>
          <w:rFonts w:eastAsia="Calibri" w:cs="Times New Roman"/>
          <w:sz w:val="22"/>
        </w:rPr>
        <w:t xml:space="preserve"> </w:t>
      </w:r>
      <w:r w:rsidRPr="000E5D4E">
        <w:rPr>
          <w:rFonts w:eastAsia="Calibri" w:cs="Times New Roman"/>
          <w:sz w:val="22"/>
        </w:rPr>
        <w:t>the District shall impose or cause the County to impose a property tax penalty at an annual rate of 7% in addition to any other lawful penalty for nonpayment of property taxes.</w:t>
      </w:r>
    </w:p>
    <w:p w14:paraId="170CBC89" w14:textId="508B7E41" w:rsidR="0039625C" w:rsidRPr="000E5D4E" w:rsidRDefault="0039625C" w:rsidP="0039625C">
      <w:pPr>
        <w:spacing w:after="240"/>
        <w:ind w:firstLine="720"/>
        <w:jc w:val="both"/>
        <w:rPr>
          <w:rFonts w:eastAsia="Calibri" w:cs="Times New Roman"/>
          <w:sz w:val="22"/>
        </w:rPr>
      </w:pPr>
      <w:r w:rsidRPr="000E5D4E">
        <w:rPr>
          <w:rFonts w:eastAsia="Calibri" w:cs="Times New Roman"/>
          <w:b/>
          <w:i/>
          <w:sz w:val="22"/>
        </w:rPr>
        <w:t>Additional Obligations</w:t>
      </w:r>
      <w:r w:rsidRPr="000E5D4E">
        <w:rPr>
          <w:rFonts w:eastAsia="Calibri" w:cs="Times New Roman"/>
          <w:sz w:val="22"/>
        </w:rPr>
        <w:t xml:space="preserve">. The </w:t>
      </w:r>
      <w:proofErr w:type="gramStart"/>
      <w:r w:rsidRPr="000E5D4E">
        <w:rPr>
          <w:rFonts w:eastAsia="Calibri" w:cs="Times New Roman"/>
          <w:sz w:val="22"/>
        </w:rPr>
        <w:t>District</w:t>
      </w:r>
      <w:proofErr w:type="gramEnd"/>
      <w:r w:rsidRPr="000E5D4E">
        <w:rPr>
          <w:rFonts w:eastAsia="Calibri" w:cs="Times New Roman"/>
          <w:sz w:val="22"/>
        </w:rPr>
        <w:t xml:space="preserve"> is not to incur any additional debt or other financial obligation having a lien upon the </w:t>
      </w:r>
      <w:r w:rsidR="00EA0C42" w:rsidRPr="000E5D4E">
        <w:rPr>
          <w:rFonts w:eastAsia="Calibri" w:cs="Times New Roman"/>
          <w:sz w:val="22"/>
        </w:rPr>
        <w:t>Pledged Revenue</w:t>
      </w:r>
      <w:r w:rsidRPr="000E5D4E">
        <w:rPr>
          <w:rFonts w:eastAsia="Calibri" w:cs="Times New Roman"/>
          <w:sz w:val="22"/>
        </w:rPr>
        <w:t xml:space="preserve"> superior to the lien thereof of the </w:t>
      </w:r>
      <w:r w:rsidR="000A3C99" w:rsidRPr="000E5D4E">
        <w:rPr>
          <w:rFonts w:eastAsia="Calibri" w:cs="Times New Roman"/>
          <w:sz w:val="22"/>
        </w:rPr>
        <w:t>Bonds</w:t>
      </w:r>
      <w:r w:rsidRPr="000E5D4E">
        <w:rPr>
          <w:rFonts w:eastAsia="Calibri" w:cs="Times New Roman"/>
          <w:sz w:val="22"/>
        </w:rPr>
        <w:t>.</w:t>
      </w:r>
    </w:p>
    <w:p w14:paraId="5EA9993A" w14:textId="1F6965E9" w:rsidR="0039625C" w:rsidRPr="000E5D4E" w:rsidRDefault="0039625C" w:rsidP="0039625C">
      <w:pPr>
        <w:spacing w:after="240"/>
        <w:ind w:firstLine="720"/>
        <w:jc w:val="both"/>
        <w:rPr>
          <w:rFonts w:eastAsia="Calibri" w:cs="Times New Roman"/>
          <w:sz w:val="22"/>
        </w:rPr>
      </w:pPr>
      <w:r w:rsidRPr="000E5D4E">
        <w:rPr>
          <w:rFonts w:eastAsia="Calibri" w:cs="Times New Roman"/>
          <w:sz w:val="22"/>
        </w:rPr>
        <w:t xml:space="preserve">Any Additional Obligations secured by a lien on ad valorem property taxes of the </w:t>
      </w:r>
      <w:proofErr w:type="gramStart"/>
      <w:r w:rsidRPr="000E5D4E">
        <w:rPr>
          <w:rFonts w:eastAsia="Calibri" w:cs="Times New Roman"/>
          <w:sz w:val="22"/>
        </w:rPr>
        <w:t>District</w:t>
      </w:r>
      <w:proofErr w:type="gramEnd"/>
      <w:r w:rsidRPr="000E5D4E">
        <w:rPr>
          <w:rFonts w:eastAsia="Calibri" w:cs="Times New Roman"/>
          <w:sz w:val="22"/>
        </w:rPr>
        <w:t xml:space="preserve"> are to be issued as either </w:t>
      </w:r>
      <w:r w:rsidR="00EA144C" w:rsidRPr="000E5D4E">
        <w:rPr>
          <w:rFonts w:eastAsia="Calibri" w:cs="Times New Roman"/>
          <w:sz w:val="22"/>
        </w:rPr>
        <w:t>Parity Bond</w:t>
      </w:r>
      <w:r w:rsidRPr="000E5D4E">
        <w:rPr>
          <w:rFonts w:eastAsia="Calibri" w:cs="Times New Roman"/>
          <w:sz w:val="22"/>
        </w:rPr>
        <w:t>s or Subordinate Obligations</w:t>
      </w:r>
      <w:r w:rsidR="0006696B" w:rsidRPr="000E5D4E">
        <w:rPr>
          <w:rFonts w:eastAsia="Calibri" w:cs="Times New Roman"/>
          <w:sz w:val="22"/>
        </w:rPr>
        <w:t>; provided, however, that such requirement shall not apply to Additional Obligations secured solely by an Unencumbered Debt Service Mill Levy</w:t>
      </w:r>
      <w:r w:rsidRPr="000E5D4E">
        <w:rPr>
          <w:rFonts w:eastAsia="Calibri" w:cs="Times New Roman"/>
          <w:sz w:val="22"/>
        </w:rPr>
        <w:t xml:space="preserve">. The </w:t>
      </w:r>
      <w:proofErr w:type="gramStart"/>
      <w:r w:rsidRPr="000E5D4E">
        <w:rPr>
          <w:rFonts w:eastAsia="Calibri" w:cs="Times New Roman"/>
          <w:sz w:val="22"/>
        </w:rPr>
        <w:t>District</w:t>
      </w:r>
      <w:proofErr w:type="gramEnd"/>
      <w:r w:rsidRPr="000E5D4E">
        <w:rPr>
          <w:rFonts w:eastAsia="Calibri" w:cs="Times New Roman"/>
          <w:sz w:val="22"/>
        </w:rPr>
        <w:t xml:space="preserve"> is not to issue or incur any other Additional Obligations except as provided below with respect to </w:t>
      </w:r>
      <w:r w:rsidR="00EA144C" w:rsidRPr="000E5D4E">
        <w:rPr>
          <w:rFonts w:eastAsia="Calibri" w:cs="Times New Roman"/>
          <w:sz w:val="22"/>
        </w:rPr>
        <w:t>Parity Bond</w:t>
      </w:r>
      <w:r w:rsidRPr="000E5D4E">
        <w:rPr>
          <w:rFonts w:eastAsia="Calibri" w:cs="Times New Roman"/>
          <w:sz w:val="22"/>
        </w:rPr>
        <w:t xml:space="preserve">s and Subordinate Obligations, </w:t>
      </w:r>
      <w:r w:rsidR="0006696B" w:rsidRPr="000E5D4E">
        <w:rPr>
          <w:rFonts w:eastAsia="Calibri" w:cs="Times New Roman"/>
          <w:sz w:val="22"/>
        </w:rPr>
        <w:t xml:space="preserve">and in the below with respect to Additional Obligations secured by Unencumbered Debt Service Mill Levy, </w:t>
      </w:r>
      <w:r w:rsidRPr="000E5D4E">
        <w:rPr>
          <w:rFonts w:eastAsia="Calibri" w:cs="Times New Roman"/>
          <w:sz w:val="22"/>
        </w:rPr>
        <w:t xml:space="preserve">unless such issuance is consented to by the Consent Parties with respect to a majority in aggregate principal amount of the </w:t>
      </w:r>
      <w:r w:rsidR="000A3C99" w:rsidRPr="000E5D4E">
        <w:rPr>
          <w:rFonts w:eastAsia="Calibri" w:cs="Times New Roman"/>
          <w:sz w:val="22"/>
        </w:rPr>
        <w:t>Bonds</w:t>
      </w:r>
      <w:r w:rsidRPr="000E5D4E">
        <w:rPr>
          <w:rFonts w:eastAsia="Calibri" w:cs="Times New Roman"/>
          <w:sz w:val="22"/>
        </w:rPr>
        <w:t xml:space="preserve"> then Outstanding.</w:t>
      </w:r>
    </w:p>
    <w:p w14:paraId="2B682E86" w14:textId="4114BE71" w:rsidR="0039625C" w:rsidRPr="000E5D4E" w:rsidRDefault="0039625C" w:rsidP="0039625C">
      <w:pPr>
        <w:spacing w:after="240"/>
        <w:ind w:firstLine="720"/>
        <w:jc w:val="both"/>
        <w:rPr>
          <w:rFonts w:eastAsia="Calibri" w:cs="Times New Roman"/>
          <w:sz w:val="22"/>
        </w:rPr>
      </w:pPr>
      <w:r w:rsidRPr="000E5D4E">
        <w:rPr>
          <w:rFonts w:eastAsia="Calibri" w:cs="Times New Roman"/>
          <w:sz w:val="22"/>
        </w:rPr>
        <w:t xml:space="preserve">The </w:t>
      </w:r>
      <w:proofErr w:type="gramStart"/>
      <w:r w:rsidRPr="000E5D4E">
        <w:rPr>
          <w:rFonts w:eastAsia="Calibri" w:cs="Times New Roman"/>
          <w:sz w:val="22"/>
        </w:rPr>
        <w:t>District</w:t>
      </w:r>
      <w:proofErr w:type="gramEnd"/>
      <w:r w:rsidRPr="000E5D4E">
        <w:rPr>
          <w:rFonts w:eastAsia="Calibri" w:cs="Times New Roman"/>
          <w:sz w:val="22"/>
        </w:rPr>
        <w:t xml:space="preserve"> may issue Additional Obligations constituting </w:t>
      </w:r>
      <w:r w:rsidR="00EA144C" w:rsidRPr="000E5D4E">
        <w:rPr>
          <w:rFonts w:eastAsia="Calibri" w:cs="Times New Roman"/>
          <w:sz w:val="22"/>
        </w:rPr>
        <w:t>Parity Bond</w:t>
      </w:r>
      <w:r w:rsidRPr="000E5D4E">
        <w:rPr>
          <w:rFonts w:eastAsia="Calibri" w:cs="Times New Roman"/>
          <w:sz w:val="22"/>
        </w:rPr>
        <w:t>s without the consent of the Consent Parties if each of the following conditions is met as of the date of issuance of such Additional Obligations:</w:t>
      </w:r>
    </w:p>
    <w:p w14:paraId="56CD8619" w14:textId="02CDBD1A" w:rsidR="0039625C" w:rsidRPr="000E5D4E" w:rsidRDefault="0039625C" w:rsidP="0039625C">
      <w:pPr>
        <w:numPr>
          <w:ilvl w:val="0"/>
          <w:numId w:val="5"/>
        </w:numPr>
        <w:spacing w:after="240" w:line="259" w:lineRule="auto"/>
        <w:ind w:left="720" w:firstLine="720"/>
        <w:jc w:val="both"/>
        <w:rPr>
          <w:rFonts w:eastAsia="Calibri" w:cs="Times New Roman"/>
          <w:sz w:val="22"/>
        </w:rPr>
      </w:pPr>
      <w:r w:rsidRPr="000E5D4E">
        <w:rPr>
          <w:rFonts w:eastAsia="Calibri" w:cs="Times New Roman"/>
          <w:sz w:val="22"/>
        </w:rPr>
        <w:t xml:space="preserve">no Event of Default is to have occurred and be continuing and no amounts of principal or interest on the </w:t>
      </w:r>
      <w:r w:rsidR="000A3C99" w:rsidRPr="000E5D4E">
        <w:rPr>
          <w:rFonts w:eastAsia="Calibri" w:cs="Times New Roman"/>
          <w:sz w:val="22"/>
        </w:rPr>
        <w:t>Bonds</w:t>
      </w:r>
      <w:r w:rsidRPr="000E5D4E">
        <w:rPr>
          <w:rFonts w:eastAsia="Calibri" w:cs="Times New Roman"/>
          <w:sz w:val="22"/>
        </w:rPr>
        <w:t xml:space="preserve"> or any other </w:t>
      </w:r>
      <w:r w:rsidR="00EA144C" w:rsidRPr="000E5D4E">
        <w:rPr>
          <w:rFonts w:eastAsia="Calibri" w:cs="Times New Roman"/>
          <w:sz w:val="22"/>
        </w:rPr>
        <w:t>Parity Bond</w:t>
      </w:r>
      <w:r w:rsidRPr="000E5D4E">
        <w:rPr>
          <w:rFonts w:eastAsia="Calibri" w:cs="Times New Roman"/>
          <w:sz w:val="22"/>
        </w:rPr>
        <w:t xml:space="preserve">s are due but unpaid, unless: (i) such Event of Default or failure to pay principal or interest on the </w:t>
      </w:r>
      <w:r w:rsidR="000A3C99" w:rsidRPr="000E5D4E">
        <w:rPr>
          <w:rFonts w:eastAsia="Calibri" w:cs="Times New Roman"/>
          <w:sz w:val="22"/>
        </w:rPr>
        <w:t>Bonds</w:t>
      </w:r>
      <w:r w:rsidRPr="000E5D4E">
        <w:rPr>
          <w:rFonts w:eastAsia="Calibri" w:cs="Times New Roman"/>
          <w:sz w:val="22"/>
        </w:rPr>
        <w:t xml:space="preserve"> will be cured upon issuance of the </w:t>
      </w:r>
      <w:r w:rsidR="00EA144C" w:rsidRPr="000E5D4E">
        <w:rPr>
          <w:rFonts w:eastAsia="Calibri" w:cs="Times New Roman"/>
          <w:sz w:val="22"/>
        </w:rPr>
        <w:t>Parity Bond</w:t>
      </w:r>
      <w:r w:rsidRPr="000E5D4E">
        <w:rPr>
          <w:rFonts w:eastAsia="Calibri" w:cs="Times New Roman"/>
          <w:sz w:val="22"/>
        </w:rPr>
        <w:t xml:space="preserve">s, or (ii) the conditions of clause (f)(ii) below are </w:t>
      </w:r>
      <w:proofErr w:type="gramStart"/>
      <w:r w:rsidRPr="000E5D4E">
        <w:rPr>
          <w:rFonts w:eastAsia="Calibri" w:cs="Times New Roman"/>
          <w:sz w:val="22"/>
        </w:rPr>
        <w:t>satisfied;</w:t>
      </w:r>
      <w:proofErr w:type="gramEnd"/>
    </w:p>
    <w:p w14:paraId="259E487F" w14:textId="53DC6FB3" w:rsidR="0039625C" w:rsidRPr="000E5D4E" w:rsidRDefault="0039625C" w:rsidP="0039625C">
      <w:pPr>
        <w:numPr>
          <w:ilvl w:val="0"/>
          <w:numId w:val="5"/>
        </w:numPr>
        <w:spacing w:after="240" w:line="259" w:lineRule="auto"/>
        <w:ind w:left="720" w:firstLine="720"/>
        <w:jc w:val="both"/>
        <w:rPr>
          <w:rFonts w:eastAsia="Calibri" w:cs="Times New Roman"/>
          <w:sz w:val="22"/>
        </w:rPr>
      </w:pPr>
      <w:r w:rsidRPr="000E5D4E">
        <w:rPr>
          <w:rFonts w:eastAsia="Calibri" w:cs="Times New Roman"/>
          <w:sz w:val="22"/>
        </w:rPr>
        <w:t xml:space="preserve">the </w:t>
      </w:r>
      <w:r w:rsidR="00EA144C" w:rsidRPr="000E5D4E">
        <w:rPr>
          <w:rFonts w:eastAsia="Calibri" w:cs="Times New Roman"/>
          <w:sz w:val="22"/>
        </w:rPr>
        <w:t>Parity Bond</w:t>
      </w:r>
      <w:r w:rsidRPr="000E5D4E">
        <w:rPr>
          <w:rFonts w:eastAsia="Calibri" w:cs="Times New Roman"/>
          <w:sz w:val="22"/>
        </w:rPr>
        <w:t xml:space="preserve">s are to be secured by a surplus fund to be funded by revenues pledged to the payment of such </w:t>
      </w:r>
      <w:r w:rsidR="00EA144C" w:rsidRPr="000E5D4E">
        <w:rPr>
          <w:rFonts w:eastAsia="Calibri" w:cs="Times New Roman"/>
          <w:sz w:val="22"/>
        </w:rPr>
        <w:t>Parity Bond</w:t>
      </w:r>
      <w:r w:rsidRPr="000E5D4E">
        <w:rPr>
          <w:rFonts w:eastAsia="Calibri" w:cs="Times New Roman"/>
          <w:sz w:val="22"/>
        </w:rPr>
        <w:t>s in the manner described in “—</w:t>
      </w:r>
      <w:r w:rsidRPr="000E5D4E">
        <w:rPr>
          <w:rFonts w:eastAsia="Calibri" w:cs="Times New Roman"/>
          <w:i/>
          <w:sz w:val="22"/>
        </w:rPr>
        <w:t xml:space="preserve">Application of </w:t>
      </w:r>
      <w:r w:rsidR="00EA0C42" w:rsidRPr="000E5D4E">
        <w:rPr>
          <w:rFonts w:eastAsia="Calibri" w:cs="Times New Roman"/>
          <w:i/>
          <w:sz w:val="22"/>
        </w:rPr>
        <w:t>Pledged Revenue</w:t>
      </w:r>
      <w:r w:rsidRPr="000E5D4E">
        <w:rPr>
          <w:rFonts w:eastAsia="Calibri" w:cs="Times New Roman"/>
          <w:sz w:val="22"/>
        </w:rPr>
        <w:t xml:space="preserve">” above up to the applicable </w:t>
      </w:r>
      <w:r w:rsidR="00EA144C" w:rsidRPr="000E5D4E">
        <w:rPr>
          <w:rFonts w:eastAsia="Calibri" w:cs="Times New Roman"/>
          <w:sz w:val="22"/>
        </w:rPr>
        <w:t>Parity Bond</w:t>
      </w:r>
      <w:r w:rsidRPr="000E5D4E">
        <w:rPr>
          <w:rFonts w:eastAsia="Calibri" w:cs="Times New Roman"/>
          <w:sz w:val="22"/>
        </w:rPr>
        <w:t xml:space="preserve">s Maximum Surplus Amount (and not more than such amount), and to be otherwise maintained in the same manner as the Surplus </w:t>
      </w:r>
      <w:proofErr w:type="gramStart"/>
      <w:r w:rsidRPr="000E5D4E">
        <w:rPr>
          <w:rFonts w:eastAsia="Calibri" w:cs="Times New Roman"/>
          <w:sz w:val="22"/>
        </w:rPr>
        <w:t>Fund;</w:t>
      </w:r>
      <w:proofErr w:type="gramEnd"/>
    </w:p>
    <w:p w14:paraId="444FFAB1" w14:textId="1122722A" w:rsidR="0039625C" w:rsidRPr="000E5D4E" w:rsidRDefault="0039625C" w:rsidP="0039625C">
      <w:pPr>
        <w:numPr>
          <w:ilvl w:val="0"/>
          <w:numId w:val="5"/>
        </w:numPr>
        <w:spacing w:after="240" w:line="259" w:lineRule="auto"/>
        <w:ind w:left="720" w:firstLine="720"/>
        <w:jc w:val="both"/>
        <w:rPr>
          <w:rFonts w:eastAsia="Calibri" w:cs="Times New Roman"/>
          <w:sz w:val="22"/>
        </w:rPr>
      </w:pPr>
      <w:r w:rsidRPr="000E5D4E">
        <w:rPr>
          <w:rFonts w:eastAsia="Calibri" w:cs="Times New Roman"/>
          <w:sz w:val="22"/>
        </w:rPr>
        <w:t xml:space="preserve">In the event that the </w:t>
      </w:r>
      <w:r w:rsidR="00EA144C" w:rsidRPr="000E5D4E">
        <w:rPr>
          <w:rFonts w:eastAsia="Calibri" w:cs="Times New Roman"/>
          <w:sz w:val="22"/>
        </w:rPr>
        <w:t>Parity Bond</w:t>
      </w:r>
      <w:r w:rsidRPr="000E5D4E">
        <w:rPr>
          <w:rFonts w:eastAsia="Calibri" w:cs="Times New Roman"/>
          <w:sz w:val="22"/>
        </w:rPr>
        <w:t xml:space="preserve">s are secured by a lien on ad valorem property taxes of the District, then (i) the maximum rate per dollar of taxable value (if any) pledged to the payment of the </w:t>
      </w:r>
      <w:r w:rsidR="00EA144C" w:rsidRPr="000E5D4E">
        <w:rPr>
          <w:rFonts w:eastAsia="Calibri" w:cs="Times New Roman"/>
          <w:sz w:val="22"/>
        </w:rPr>
        <w:t>Parity Bond</w:t>
      </w:r>
      <w:r w:rsidRPr="000E5D4E">
        <w:rPr>
          <w:rFonts w:eastAsia="Calibri" w:cs="Times New Roman"/>
          <w:sz w:val="22"/>
        </w:rPr>
        <w:t xml:space="preserve">s, together with the </w:t>
      </w:r>
      <w:r w:rsidR="00EA0C42" w:rsidRPr="000E5D4E">
        <w:rPr>
          <w:rFonts w:eastAsia="Calibri" w:cs="Times New Roman"/>
          <w:sz w:val="22"/>
        </w:rPr>
        <w:t>Required Mill Levy</w:t>
      </w:r>
      <w:r w:rsidRPr="000E5D4E">
        <w:rPr>
          <w:rFonts w:eastAsia="Calibri" w:cs="Times New Roman"/>
          <w:sz w:val="22"/>
        </w:rPr>
        <w:t xml:space="preserve"> required to be imposed under the </w:t>
      </w:r>
      <w:r w:rsidR="00EA0C42" w:rsidRPr="000E5D4E">
        <w:rPr>
          <w:rFonts w:eastAsia="Calibri" w:cs="Times New Roman"/>
          <w:sz w:val="22"/>
        </w:rPr>
        <w:t>Indenture</w:t>
      </w:r>
      <w:r w:rsidRPr="000E5D4E">
        <w:rPr>
          <w:rFonts w:eastAsia="Calibri" w:cs="Times New Roman"/>
          <w:sz w:val="22"/>
        </w:rPr>
        <w:t xml:space="preserve">, is not to be higher than the applicable maximum rate per dollar of taxable value set forth in the definition of </w:t>
      </w:r>
      <w:r w:rsidR="00EA0C42" w:rsidRPr="000E5D4E">
        <w:rPr>
          <w:rFonts w:eastAsia="Calibri" w:cs="Times New Roman"/>
          <w:sz w:val="22"/>
        </w:rPr>
        <w:t>Required Mill Levy</w:t>
      </w:r>
      <w:r w:rsidRPr="000E5D4E">
        <w:rPr>
          <w:rFonts w:eastAsia="Calibri" w:cs="Times New Roman"/>
          <w:sz w:val="22"/>
        </w:rPr>
        <w:t xml:space="preserve"> in the </w:t>
      </w:r>
      <w:r w:rsidR="00EA0C42" w:rsidRPr="000E5D4E">
        <w:rPr>
          <w:rFonts w:eastAsia="Calibri" w:cs="Times New Roman"/>
          <w:sz w:val="22"/>
        </w:rPr>
        <w:t>Indenture</w:t>
      </w:r>
      <w:r w:rsidRPr="000E5D4E">
        <w:rPr>
          <w:rFonts w:eastAsia="Calibri" w:cs="Times New Roman"/>
          <w:sz w:val="22"/>
        </w:rPr>
        <w:t xml:space="preserve">, and (B) the resolution, indenture or other document pursuant to which the </w:t>
      </w:r>
      <w:r w:rsidR="00EA144C" w:rsidRPr="000E5D4E">
        <w:rPr>
          <w:rFonts w:eastAsia="Calibri" w:cs="Times New Roman"/>
          <w:sz w:val="22"/>
        </w:rPr>
        <w:t>Parity Bond</w:t>
      </w:r>
      <w:r w:rsidRPr="000E5D4E">
        <w:rPr>
          <w:rFonts w:eastAsia="Calibri" w:cs="Times New Roman"/>
          <w:sz w:val="22"/>
        </w:rPr>
        <w:t xml:space="preserve">s are issued is to provide that any ad valorem property taxes imposed for the payment of such </w:t>
      </w:r>
      <w:r w:rsidR="00EA144C" w:rsidRPr="000E5D4E">
        <w:rPr>
          <w:rFonts w:eastAsia="Calibri" w:cs="Times New Roman"/>
          <w:sz w:val="22"/>
        </w:rPr>
        <w:t>Parity Bond</w:t>
      </w:r>
      <w:r w:rsidRPr="000E5D4E">
        <w:rPr>
          <w:rFonts w:eastAsia="Calibri" w:cs="Times New Roman"/>
          <w:sz w:val="22"/>
        </w:rPr>
        <w:t>s is to be applied in the same manner and priority as described in “—</w:t>
      </w:r>
      <w:r w:rsidRPr="000E5D4E">
        <w:rPr>
          <w:rFonts w:eastAsia="Calibri" w:cs="Times New Roman"/>
          <w:i/>
          <w:sz w:val="22"/>
        </w:rPr>
        <w:t xml:space="preserve">Application of </w:t>
      </w:r>
      <w:r w:rsidR="00EA0C42" w:rsidRPr="000E5D4E">
        <w:rPr>
          <w:rFonts w:eastAsia="Calibri" w:cs="Times New Roman"/>
          <w:i/>
          <w:sz w:val="22"/>
        </w:rPr>
        <w:t>Pledged Revenue</w:t>
      </w:r>
      <w:r w:rsidRPr="000E5D4E">
        <w:rPr>
          <w:rFonts w:eastAsia="Calibri" w:cs="Times New Roman"/>
          <w:sz w:val="22"/>
        </w:rPr>
        <w:t xml:space="preserve">” above with respect to the </w:t>
      </w:r>
      <w:r w:rsidR="00EA0C42" w:rsidRPr="000E5D4E">
        <w:rPr>
          <w:rFonts w:eastAsia="Calibri" w:cs="Times New Roman"/>
          <w:sz w:val="22"/>
        </w:rPr>
        <w:t>Pledged Revenue</w:t>
      </w:r>
      <w:r w:rsidRPr="000E5D4E">
        <w:rPr>
          <w:rFonts w:eastAsia="Calibri" w:cs="Times New Roman"/>
          <w:sz w:val="22"/>
        </w:rPr>
        <w:t>; and</w:t>
      </w:r>
    </w:p>
    <w:p w14:paraId="4B5127E0" w14:textId="77777777" w:rsidR="0039625C" w:rsidRPr="000E5D4E" w:rsidRDefault="0039625C" w:rsidP="0039625C">
      <w:pPr>
        <w:numPr>
          <w:ilvl w:val="0"/>
          <w:numId w:val="5"/>
        </w:numPr>
        <w:spacing w:after="240" w:line="259" w:lineRule="auto"/>
        <w:ind w:left="720" w:firstLine="720"/>
        <w:jc w:val="both"/>
        <w:rPr>
          <w:rFonts w:eastAsia="Calibri" w:cs="Times New Roman"/>
          <w:sz w:val="22"/>
        </w:rPr>
      </w:pPr>
      <w:r w:rsidRPr="000E5D4E">
        <w:rPr>
          <w:rFonts w:eastAsia="Calibri" w:cs="Times New Roman"/>
          <w:sz w:val="22"/>
        </w:rPr>
        <w:t>one of the following two conditions is to be satisfied:</w:t>
      </w:r>
    </w:p>
    <w:p w14:paraId="03739279" w14:textId="69C30DEB" w:rsidR="0039625C" w:rsidRPr="000E5D4E" w:rsidRDefault="0039625C" w:rsidP="0039625C">
      <w:pPr>
        <w:spacing w:after="240"/>
        <w:ind w:left="1440" w:firstLine="720"/>
        <w:jc w:val="both"/>
        <w:rPr>
          <w:rFonts w:eastAsia="Calibri" w:cs="Times New Roman"/>
          <w:sz w:val="22"/>
        </w:rPr>
      </w:pPr>
      <w:r w:rsidRPr="000E5D4E">
        <w:rPr>
          <w:rFonts w:eastAsia="Calibri" w:cs="Times New Roman"/>
          <w:sz w:val="22"/>
        </w:rPr>
        <w:t>(i)</w:t>
      </w:r>
      <w:r w:rsidRPr="000E5D4E">
        <w:rPr>
          <w:rFonts w:eastAsia="Calibri" w:cs="Times New Roman"/>
          <w:sz w:val="22"/>
        </w:rPr>
        <w:tab/>
        <w:t xml:space="preserve">upon issuance of the </w:t>
      </w:r>
      <w:r w:rsidR="00EA144C" w:rsidRPr="000E5D4E">
        <w:rPr>
          <w:rFonts w:eastAsia="Calibri" w:cs="Times New Roman"/>
          <w:sz w:val="22"/>
        </w:rPr>
        <w:t>Parity Bond</w:t>
      </w:r>
      <w:r w:rsidRPr="000E5D4E">
        <w:rPr>
          <w:rFonts w:eastAsia="Calibri" w:cs="Times New Roman"/>
          <w:sz w:val="22"/>
        </w:rPr>
        <w:t xml:space="preserve">s, the Senior Debt to Taxable Value Ratio will be </w:t>
      </w:r>
      <w:r w:rsidR="0006696B" w:rsidRPr="000E5D4E">
        <w:rPr>
          <w:rFonts w:eastAsia="Calibri" w:cs="Times New Roman"/>
          <w:sz w:val="22"/>
        </w:rPr>
        <w:t>15</w:t>
      </w:r>
      <w:r w:rsidRPr="000E5D4E">
        <w:rPr>
          <w:rFonts w:eastAsia="Calibri" w:cs="Times New Roman"/>
          <w:sz w:val="22"/>
        </w:rPr>
        <w:t xml:space="preserve">% or </w:t>
      </w:r>
      <w:proofErr w:type="gramStart"/>
      <w:r w:rsidRPr="000E5D4E">
        <w:rPr>
          <w:rFonts w:eastAsia="Calibri" w:cs="Times New Roman"/>
          <w:sz w:val="22"/>
        </w:rPr>
        <w:t>less;</w:t>
      </w:r>
      <w:proofErr w:type="gramEnd"/>
      <w:r w:rsidRPr="000E5D4E">
        <w:rPr>
          <w:rFonts w:eastAsia="Calibri" w:cs="Times New Roman"/>
          <w:sz w:val="22"/>
        </w:rPr>
        <w:t xml:space="preserve"> OR</w:t>
      </w:r>
    </w:p>
    <w:p w14:paraId="03C6D41F" w14:textId="26B76470" w:rsidR="0039625C" w:rsidRPr="000E5D4E" w:rsidRDefault="0039625C" w:rsidP="0039625C">
      <w:pPr>
        <w:spacing w:after="240"/>
        <w:ind w:left="1440" w:firstLine="720"/>
        <w:jc w:val="both"/>
        <w:rPr>
          <w:rFonts w:eastAsia="Calibri" w:cs="Times New Roman"/>
          <w:sz w:val="22"/>
        </w:rPr>
      </w:pPr>
      <w:r w:rsidRPr="000E5D4E">
        <w:rPr>
          <w:rFonts w:eastAsia="Calibri" w:cs="Times New Roman"/>
          <w:sz w:val="22"/>
        </w:rPr>
        <w:t>(ii)</w:t>
      </w:r>
      <w:r w:rsidRPr="000E5D4E">
        <w:rPr>
          <w:rFonts w:eastAsia="Calibri" w:cs="Times New Roman"/>
          <w:sz w:val="22"/>
        </w:rPr>
        <w:tab/>
        <w:t xml:space="preserve">the proposed </w:t>
      </w:r>
      <w:r w:rsidR="00EA144C" w:rsidRPr="000E5D4E">
        <w:rPr>
          <w:rFonts w:eastAsia="Calibri" w:cs="Times New Roman"/>
          <w:sz w:val="22"/>
        </w:rPr>
        <w:t>Parity Bond</w:t>
      </w:r>
      <w:r w:rsidRPr="000E5D4E">
        <w:rPr>
          <w:rFonts w:eastAsia="Calibri" w:cs="Times New Roman"/>
          <w:sz w:val="22"/>
        </w:rPr>
        <w:t>s will constitute Refunding Parity Bonds and, upon issuance of such Refunding Parity Bonds, the total of the District</w:t>
      </w:r>
      <w:r w:rsidR="00155059" w:rsidRPr="000E5D4E">
        <w:rPr>
          <w:rFonts w:eastAsia="Calibri" w:cs="Times New Roman"/>
          <w:sz w:val="22"/>
        </w:rPr>
        <w:t>’</w:t>
      </w:r>
      <w:r w:rsidRPr="000E5D4E">
        <w:rPr>
          <w:rFonts w:eastAsia="Calibri" w:cs="Times New Roman"/>
          <w:sz w:val="22"/>
        </w:rPr>
        <w:t xml:space="preserve">s scheduled debt service on such Refunding Parity Bonds, the </w:t>
      </w:r>
      <w:r w:rsidR="000A3C99" w:rsidRPr="000E5D4E">
        <w:rPr>
          <w:rFonts w:eastAsia="Calibri" w:cs="Times New Roman"/>
          <w:sz w:val="22"/>
        </w:rPr>
        <w:t>Bonds</w:t>
      </w:r>
      <w:r w:rsidRPr="000E5D4E">
        <w:rPr>
          <w:rFonts w:eastAsia="Calibri" w:cs="Times New Roman"/>
          <w:sz w:val="22"/>
        </w:rPr>
        <w:t xml:space="preserve"> and any other </w:t>
      </w:r>
      <w:r w:rsidR="00EA144C" w:rsidRPr="000E5D4E">
        <w:rPr>
          <w:rFonts w:eastAsia="Calibri" w:cs="Times New Roman"/>
          <w:sz w:val="22"/>
        </w:rPr>
        <w:t>Parity Bond</w:t>
      </w:r>
      <w:r w:rsidRPr="000E5D4E">
        <w:rPr>
          <w:rFonts w:eastAsia="Calibri" w:cs="Times New Roman"/>
          <w:sz w:val="22"/>
        </w:rPr>
        <w:t xml:space="preserve">s (to the extent to remain outstanding upon the issuance of such Refunding Parity Bonds) will not exceed in any year the total scheduled debt service on the </w:t>
      </w:r>
      <w:r w:rsidR="000A3C99" w:rsidRPr="000E5D4E">
        <w:rPr>
          <w:rFonts w:eastAsia="Calibri" w:cs="Times New Roman"/>
          <w:sz w:val="22"/>
        </w:rPr>
        <w:t>Bonds</w:t>
      </w:r>
      <w:r w:rsidRPr="000E5D4E">
        <w:rPr>
          <w:rFonts w:eastAsia="Calibri" w:cs="Times New Roman"/>
          <w:sz w:val="22"/>
        </w:rPr>
        <w:t xml:space="preserve"> and </w:t>
      </w:r>
      <w:r w:rsidR="00EA144C" w:rsidRPr="000E5D4E">
        <w:rPr>
          <w:rFonts w:eastAsia="Calibri" w:cs="Times New Roman"/>
          <w:sz w:val="22"/>
        </w:rPr>
        <w:t>Parity Bond</w:t>
      </w:r>
      <w:r w:rsidRPr="000E5D4E">
        <w:rPr>
          <w:rFonts w:eastAsia="Calibri" w:cs="Times New Roman"/>
          <w:sz w:val="22"/>
        </w:rPr>
        <w:t xml:space="preserve">s outstanding immediately prior to the issuance of such Refunding Parity Bonds (excluding </w:t>
      </w:r>
      <w:r w:rsidRPr="000E5D4E">
        <w:rPr>
          <w:rFonts w:eastAsia="Calibri" w:cs="Times New Roman"/>
          <w:sz w:val="22"/>
        </w:rPr>
        <w:lastRenderedPageBreak/>
        <w:t xml:space="preserve">from such calculation of debt service any amount on deposit in a reserve fund anticipated to be available for payment of debt service at final maturity, as reasonably determined by the Board in good faith, such determination to be binding and final). </w:t>
      </w:r>
      <w:r w:rsidR="00BC3BB9">
        <w:rPr>
          <w:rFonts w:eastAsia="Calibri" w:cs="Times New Roman"/>
          <w:sz w:val="22"/>
        </w:rPr>
        <w:t>F</w:t>
      </w:r>
      <w:r w:rsidRPr="000E5D4E">
        <w:rPr>
          <w:rFonts w:eastAsia="Calibri" w:cs="Times New Roman"/>
          <w:sz w:val="22"/>
        </w:rPr>
        <w:t xml:space="preserve">or purposes of the foregoing, the issuance of Refunding Parity Bonds that have a scheduled payment date in any year that is after the latest maturity date of the </w:t>
      </w:r>
      <w:r w:rsidR="000A3C99" w:rsidRPr="000E5D4E">
        <w:rPr>
          <w:rFonts w:eastAsia="Calibri" w:cs="Times New Roman"/>
          <w:sz w:val="22"/>
        </w:rPr>
        <w:t>Bonds</w:t>
      </w:r>
      <w:r w:rsidRPr="000E5D4E">
        <w:rPr>
          <w:rFonts w:eastAsia="Calibri" w:cs="Times New Roman"/>
          <w:sz w:val="22"/>
        </w:rPr>
        <w:t xml:space="preserve"> or </w:t>
      </w:r>
      <w:r w:rsidR="00EA144C" w:rsidRPr="000E5D4E">
        <w:rPr>
          <w:rFonts w:eastAsia="Calibri" w:cs="Times New Roman"/>
          <w:sz w:val="22"/>
        </w:rPr>
        <w:t>Parity Bond</w:t>
      </w:r>
      <w:r w:rsidRPr="000E5D4E">
        <w:rPr>
          <w:rFonts w:eastAsia="Calibri" w:cs="Times New Roman"/>
          <w:sz w:val="22"/>
        </w:rPr>
        <w:t>s outstanding immediately prior to the issuance of the Refunding Parity Bonds is to be deemed to increase the District</w:t>
      </w:r>
      <w:r w:rsidR="00155059" w:rsidRPr="000E5D4E">
        <w:rPr>
          <w:rFonts w:eastAsia="Calibri" w:cs="Times New Roman"/>
          <w:sz w:val="22"/>
        </w:rPr>
        <w:t>’</w:t>
      </w:r>
      <w:r w:rsidRPr="000E5D4E">
        <w:rPr>
          <w:rFonts w:eastAsia="Calibri" w:cs="Times New Roman"/>
          <w:sz w:val="22"/>
        </w:rPr>
        <w:t xml:space="preserve">s </w:t>
      </w:r>
      <w:r w:rsidR="00EA144C" w:rsidRPr="000E5D4E">
        <w:rPr>
          <w:rFonts w:eastAsia="Calibri" w:cs="Times New Roman"/>
          <w:sz w:val="22"/>
        </w:rPr>
        <w:t>Parity Bond</w:t>
      </w:r>
      <w:r w:rsidRPr="000E5D4E">
        <w:rPr>
          <w:rFonts w:eastAsia="Calibri" w:cs="Times New Roman"/>
          <w:sz w:val="22"/>
        </w:rPr>
        <w:t>s debt service and is not to be permitted by this clause (ii).</w:t>
      </w:r>
    </w:p>
    <w:p w14:paraId="7DC46A85" w14:textId="77777777" w:rsidR="0039625C" w:rsidRPr="000E5D4E" w:rsidRDefault="0039625C" w:rsidP="0039625C">
      <w:pPr>
        <w:spacing w:after="240"/>
        <w:ind w:firstLine="720"/>
        <w:jc w:val="both"/>
        <w:rPr>
          <w:rFonts w:eastAsia="Calibri" w:cs="Times New Roman"/>
          <w:sz w:val="22"/>
        </w:rPr>
      </w:pPr>
      <w:r w:rsidRPr="000E5D4E">
        <w:rPr>
          <w:rFonts w:eastAsia="Calibri" w:cs="Times New Roman"/>
          <w:sz w:val="22"/>
        </w:rPr>
        <w:t xml:space="preserve">The </w:t>
      </w:r>
      <w:proofErr w:type="gramStart"/>
      <w:r w:rsidRPr="000E5D4E">
        <w:rPr>
          <w:rFonts w:eastAsia="Calibri" w:cs="Times New Roman"/>
          <w:sz w:val="22"/>
        </w:rPr>
        <w:t>District</w:t>
      </w:r>
      <w:proofErr w:type="gramEnd"/>
      <w:r w:rsidRPr="000E5D4E">
        <w:rPr>
          <w:rFonts w:eastAsia="Calibri" w:cs="Times New Roman"/>
          <w:sz w:val="22"/>
        </w:rPr>
        <w:t xml:space="preserve"> may issue Additional Obligations constituting Subordinate Obligations without the consent of the Consent Parties and the terms of such Subordinate Obligations are to be as provided in the documents pursuant to which they are issued, provided that each of the following conditions is met as of the date of issuance of the Subordinate Obligations:</w:t>
      </w:r>
    </w:p>
    <w:p w14:paraId="73377889" w14:textId="0F689393" w:rsidR="0039625C" w:rsidRPr="000E5D4E" w:rsidRDefault="0039625C" w:rsidP="0039625C">
      <w:pPr>
        <w:spacing w:after="240"/>
        <w:ind w:left="720" w:firstLine="720"/>
        <w:jc w:val="both"/>
        <w:rPr>
          <w:rFonts w:eastAsia="Calibri" w:cs="Times New Roman"/>
          <w:sz w:val="22"/>
        </w:rPr>
      </w:pPr>
      <w:r w:rsidRPr="000E5D4E">
        <w:rPr>
          <w:rFonts w:eastAsia="Calibri" w:cs="Times New Roman"/>
          <w:sz w:val="22"/>
        </w:rPr>
        <w:t>(a)</w:t>
      </w:r>
      <w:r w:rsidRPr="000E5D4E">
        <w:rPr>
          <w:rFonts w:eastAsia="Calibri" w:cs="Times New Roman"/>
          <w:sz w:val="22"/>
        </w:rPr>
        <w:tab/>
        <w:t xml:space="preserve">the aggregate rate per dollar of taxable value which the District promises to impose for payment of all Subordinate Obligations (including the Subordinate Obligations proposed to be issued), together with the rate per dollar of taxable value imposed for payment of the </w:t>
      </w:r>
      <w:r w:rsidR="000A3C99" w:rsidRPr="000E5D4E">
        <w:rPr>
          <w:rFonts w:eastAsia="Calibri" w:cs="Times New Roman"/>
          <w:sz w:val="22"/>
        </w:rPr>
        <w:t>Bonds</w:t>
      </w:r>
      <w:r w:rsidRPr="000E5D4E">
        <w:rPr>
          <w:rFonts w:eastAsia="Calibri" w:cs="Times New Roman"/>
          <w:sz w:val="22"/>
        </w:rPr>
        <w:t xml:space="preserve"> and any </w:t>
      </w:r>
      <w:r w:rsidR="00EA144C" w:rsidRPr="000E5D4E">
        <w:rPr>
          <w:rFonts w:eastAsia="Calibri" w:cs="Times New Roman"/>
          <w:sz w:val="22"/>
        </w:rPr>
        <w:t>Parity Bond</w:t>
      </w:r>
      <w:r w:rsidRPr="000E5D4E">
        <w:rPr>
          <w:rFonts w:eastAsia="Calibri" w:cs="Times New Roman"/>
          <w:sz w:val="22"/>
        </w:rPr>
        <w:t xml:space="preserve">s, does not exceed </w:t>
      </w:r>
      <w:r w:rsidR="00443601" w:rsidRPr="000E5D4E">
        <w:rPr>
          <w:rFonts w:eastAsia="Calibri" w:cs="Times New Roman"/>
          <w:sz w:val="22"/>
        </w:rPr>
        <w:t>0.00</w:t>
      </w:r>
      <w:r w:rsidR="00E0162F">
        <w:rPr>
          <w:rFonts w:eastAsia="Calibri" w:cs="Times New Roman"/>
          <w:sz w:val="22"/>
        </w:rPr>
        <w:t>5</w:t>
      </w:r>
      <w:r w:rsidRPr="000E5D4E">
        <w:rPr>
          <w:rFonts w:eastAsia="Calibri" w:cs="Times New Roman"/>
          <w:sz w:val="22"/>
        </w:rPr>
        <w:t xml:space="preserve"> per dollar of taxable value (as may be adjusted as described in the definition of </w:t>
      </w:r>
      <w:r w:rsidR="00EA0C42" w:rsidRPr="000E5D4E">
        <w:rPr>
          <w:rFonts w:eastAsia="Calibri" w:cs="Times New Roman"/>
          <w:sz w:val="22"/>
        </w:rPr>
        <w:t>Required Mill Levy</w:t>
      </w:r>
      <w:r w:rsidRPr="000E5D4E">
        <w:rPr>
          <w:rFonts w:eastAsia="Calibri" w:cs="Times New Roman"/>
          <w:sz w:val="22"/>
        </w:rPr>
        <w:t xml:space="preserve">), less the Mill Levy required to be imposed for the payment of any </w:t>
      </w:r>
      <w:r w:rsidR="00EA144C" w:rsidRPr="000E5D4E">
        <w:rPr>
          <w:rFonts w:eastAsia="Calibri" w:cs="Times New Roman"/>
          <w:sz w:val="22"/>
        </w:rPr>
        <w:t>Parity Bond</w:t>
      </w:r>
      <w:r w:rsidRPr="000E5D4E">
        <w:rPr>
          <w:rFonts w:eastAsia="Calibri" w:cs="Times New Roman"/>
          <w:sz w:val="22"/>
        </w:rPr>
        <w:t>s;</w:t>
      </w:r>
    </w:p>
    <w:p w14:paraId="3218024D" w14:textId="77777777" w:rsidR="0039625C" w:rsidRPr="000E5D4E" w:rsidRDefault="0039625C" w:rsidP="0039625C">
      <w:pPr>
        <w:spacing w:after="240"/>
        <w:ind w:left="720" w:firstLine="720"/>
        <w:jc w:val="both"/>
        <w:rPr>
          <w:rFonts w:eastAsia="Calibri" w:cs="Times New Roman"/>
          <w:sz w:val="22"/>
        </w:rPr>
      </w:pPr>
      <w:r w:rsidRPr="000E5D4E">
        <w:rPr>
          <w:rFonts w:eastAsia="Calibri" w:cs="Times New Roman"/>
          <w:sz w:val="22"/>
        </w:rPr>
        <w:t>(b)</w:t>
      </w:r>
      <w:r w:rsidRPr="000E5D4E">
        <w:rPr>
          <w:rFonts w:eastAsia="Calibri" w:cs="Times New Roman"/>
          <w:sz w:val="22"/>
        </w:rPr>
        <w:tab/>
        <w:t>the failure to make a payment when due on the Subordinate Obligations is not to constitute an Event of Default thereunder; and</w:t>
      </w:r>
    </w:p>
    <w:p w14:paraId="5E1D186A" w14:textId="56D594A0" w:rsidR="0039625C" w:rsidRPr="000E5D4E" w:rsidRDefault="00BC3BB9" w:rsidP="0039625C">
      <w:pPr>
        <w:spacing w:after="240"/>
        <w:ind w:left="720" w:firstLine="720"/>
        <w:jc w:val="both"/>
        <w:rPr>
          <w:rFonts w:eastAsia="Calibri" w:cs="Times New Roman"/>
          <w:sz w:val="22"/>
        </w:rPr>
      </w:pPr>
      <w:r>
        <w:rPr>
          <w:rFonts w:eastAsia="Calibri" w:cs="Times New Roman"/>
          <w:sz w:val="22"/>
        </w:rPr>
        <w:t>(c)</w:t>
      </w:r>
      <w:r w:rsidR="0039625C" w:rsidRPr="000E5D4E">
        <w:rPr>
          <w:rFonts w:eastAsia="Calibri" w:cs="Times New Roman"/>
          <w:sz w:val="22"/>
        </w:rPr>
        <w:tab/>
        <w:t xml:space="preserve">the Subordinate Obligations are to be payable as to both principal and interest only on an annual basis, on or after </w:t>
      </w:r>
      <w:r w:rsidR="003A10C2" w:rsidRPr="000E5D4E">
        <w:rPr>
          <w:rFonts w:eastAsia="Calibri" w:cs="Times New Roman"/>
          <w:sz w:val="22"/>
        </w:rPr>
        <w:t>March 15</w:t>
      </w:r>
      <w:r w:rsidR="0039625C" w:rsidRPr="000E5D4E">
        <w:rPr>
          <w:rFonts w:eastAsia="Calibri" w:cs="Times New Roman"/>
          <w:sz w:val="22"/>
        </w:rPr>
        <w:t xml:space="preserve"> of each calendar year.</w:t>
      </w:r>
    </w:p>
    <w:p w14:paraId="2BC3BED4" w14:textId="31FD54B7" w:rsidR="0006696B" w:rsidRPr="000E5D4E" w:rsidRDefault="0006696B" w:rsidP="0006696B">
      <w:pPr>
        <w:spacing w:after="240"/>
        <w:jc w:val="both"/>
        <w:rPr>
          <w:rFonts w:eastAsia="Calibri" w:cs="Times New Roman"/>
          <w:sz w:val="22"/>
        </w:rPr>
      </w:pPr>
      <w:r w:rsidRPr="000E5D4E">
        <w:rPr>
          <w:rFonts w:eastAsia="Calibri" w:cs="Times New Roman"/>
          <w:sz w:val="22"/>
        </w:rPr>
        <w:tab/>
        <w:t xml:space="preserve">The </w:t>
      </w:r>
      <w:proofErr w:type="gramStart"/>
      <w:r w:rsidRPr="000E5D4E">
        <w:rPr>
          <w:rFonts w:eastAsia="Calibri" w:cs="Times New Roman"/>
          <w:sz w:val="22"/>
        </w:rPr>
        <w:t>District</w:t>
      </w:r>
      <w:proofErr w:type="gramEnd"/>
      <w:r w:rsidRPr="000E5D4E">
        <w:rPr>
          <w:rFonts w:eastAsia="Calibri" w:cs="Times New Roman"/>
          <w:sz w:val="22"/>
        </w:rPr>
        <w:t xml:space="preserve"> is permitted to issue or incur Additional Obligations secured solely by an Unencumbered Debt Service Mill Levy (including property tax revenues resulting from an Unencumbered Debt Service Mill Levy) without limitation. Any Additional Obligation secured by an Unencumbered Debt Service Mill Levy and other ad valorem property taxes of the District shall be issued as Parity Bonds or Subordinate Obligations, and shall satisfy the requirements of the Indenture, unless such issuance is consented to by the Consent Parties with respect to a majority in aggregate principal amount of the Bonds then Outstanding (which consent shall be required if such Additional Obligations are to be issued as Parity Bonds); provided, however, that any provisions of the Indenture purporting to limit the number of mills pledged to the payment of such Additional Obligations shall not apply to an Unencumbered Debt Service Mill Levy.</w:t>
      </w:r>
    </w:p>
    <w:p w14:paraId="0415BD10" w14:textId="7D9438BA" w:rsidR="0039625C" w:rsidRPr="000E5D4E" w:rsidRDefault="0039625C" w:rsidP="0039625C">
      <w:pPr>
        <w:spacing w:after="240"/>
        <w:ind w:firstLine="720"/>
        <w:jc w:val="both"/>
        <w:rPr>
          <w:rFonts w:eastAsia="Calibri" w:cs="Times New Roman"/>
          <w:sz w:val="22"/>
        </w:rPr>
      </w:pPr>
      <w:r w:rsidRPr="000E5D4E">
        <w:rPr>
          <w:rFonts w:eastAsia="Calibri" w:cs="Times New Roman"/>
          <w:sz w:val="22"/>
        </w:rPr>
        <w:t xml:space="preserve">A written certificate by the Chair or </w:t>
      </w:r>
      <w:r w:rsidR="0006696B" w:rsidRPr="000E5D4E">
        <w:rPr>
          <w:rFonts w:eastAsia="Calibri" w:cs="Times New Roman"/>
          <w:sz w:val="22"/>
        </w:rPr>
        <w:t>Vice Chair/</w:t>
      </w:r>
      <w:r w:rsidRPr="000E5D4E">
        <w:rPr>
          <w:rFonts w:eastAsia="Calibri" w:cs="Times New Roman"/>
          <w:sz w:val="22"/>
        </w:rPr>
        <w:t xml:space="preserve">Treasurer of the District that the conditions set forth in the </w:t>
      </w:r>
      <w:r w:rsidR="00EA0C42" w:rsidRPr="000E5D4E">
        <w:rPr>
          <w:rFonts w:eastAsia="Calibri" w:cs="Times New Roman"/>
          <w:sz w:val="22"/>
        </w:rPr>
        <w:t>Indenture</w:t>
      </w:r>
      <w:r w:rsidRPr="000E5D4E">
        <w:rPr>
          <w:rFonts w:eastAsia="Calibri" w:cs="Times New Roman"/>
          <w:sz w:val="22"/>
        </w:rPr>
        <w:t xml:space="preserve"> are met is to conclusively determine the right of the </w:t>
      </w:r>
      <w:proofErr w:type="gramStart"/>
      <w:r w:rsidRPr="000E5D4E">
        <w:rPr>
          <w:rFonts w:eastAsia="Calibri" w:cs="Times New Roman"/>
          <w:sz w:val="22"/>
        </w:rPr>
        <w:t>District</w:t>
      </w:r>
      <w:proofErr w:type="gramEnd"/>
      <w:r w:rsidRPr="000E5D4E">
        <w:rPr>
          <w:rFonts w:eastAsia="Calibri" w:cs="Times New Roman"/>
          <w:sz w:val="22"/>
        </w:rPr>
        <w:t xml:space="preserve"> to authorize, issue, sell, and deliver Additional Obligations in accordance with the </w:t>
      </w:r>
      <w:r w:rsidR="00EA0C42" w:rsidRPr="000E5D4E">
        <w:rPr>
          <w:rFonts w:eastAsia="Calibri" w:cs="Times New Roman"/>
          <w:sz w:val="22"/>
        </w:rPr>
        <w:t>Indenture</w:t>
      </w:r>
      <w:r w:rsidRPr="000E5D4E">
        <w:rPr>
          <w:rFonts w:eastAsia="Calibri" w:cs="Times New Roman"/>
          <w:sz w:val="22"/>
        </w:rPr>
        <w:t>.</w:t>
      </w:r>
    </w:p>
    <w:p w14:paraId="5102C210" w14:textId="446FE1F2" w:rsidR="0039625C" w:rsidRPr="000E5D4E" w:rsidRDefault="0039625C" w:rsidP="0039625C">
      <w:pPr>
        <w:spacing w:after="240"/>
        <w:ind w:firstLine="720"/>
        <w:jc w:val="both"/>
        <w:rPr>
          <w:rFonts w:eastAsia="Calibri" w:cs="Times New Roman"/>
          <w:sz w:val="22"/>
        </w:rPr>
      </w:pPr>
      <w:r w:rsidRPr="000E5D4E">
        <w:rPr>
          <w:rFonts w:eastAsia="Calibri" w:cs="Times New Roman"/>
          <w:sz w:val="22"/>
        </w:rPr>
        <w:t xml:space="preserve">Nothing in the </w:t>
      </w:r>
      <w:r w:rsidR="00EA0C42" w:rsidRPr="000E5D4E">
        <w:rPr>
          <w:rFonts w:eastAsia="Calibri" w:cs="Times New Roman"/>
          <w:sz w:val="22"/>
        </w:rPr>
        <w:t>Indenture</w:t>
      </w:r>
      <w:r w:rsidRPr="000E5D4E">
        <w:rPr>
          <w:rFonts w:eastAsia="Calibri" w:cs="Times New Roman"/>
          <w:sz w:val="22"/>
        </w:rPr>
        <w:t xml:space="preserve"> is to affect or restrict the right of the </w:t>
      </w:r>
      <w:proofErr w:type="gramStart"/>
      <w:r w:rsidRPr="000E5D4E">
        <w:rPr>
          <w:rFonts w:eastAsia="Calibri" w:cs="Times New Roman"/>
          <w:sz w:val="22"/>
        </w:rPr>
        <w:t>District</w:t>
      </w:r>
      <w:proofErr w:type="gramEnd"/>
      <w:r w:rsidRPr="000E5D4E">
        <w:rPr>
          <w:rFonts w:eastAsia="Calibri" w:cs="Times New Roman"/>
          <w:sz w:val="22"/>
        </w:rPr>
        <w:t xml:space="preserve"> to issue or incur obligations that are not Additional Obligations under the </w:t>
      </w:r>
      <w:r w:rsidR="00EA0C42" w:rsidRPr="000E5D4E">
        <w:rPr>
          <w:rFonts w:eastAsia="Calibri" w:cs="Times New Roman"/>
          <w:sz w:val="22"/>
        </w:rPr>
        <w:t>Indenture</w:t>
      </w:r>
      <w:r w:rsidRPr="000E5D4E">
        <w:rPr>
          <w:rFonts w:eastAsia="Calibri" w:cs="Times New Roman"/>
          <w:sz w:val="22"/>
        </w:rPr>
        <w:t>.</w:t>
      </w:r>
    </w:p>
    <w:p w14:paraId="71DBC2F1" w14:textId="47EE7852" w:rsidR="0039625C" w:rsidRPr="000E5D4E" w:rsidRDefault="0039625C" w:rsidP="0039625C">
      <w:pPr>
        <w:spacing w:after="240"/>
        <w:ind w:firstLine="720"/>
        <w:jc w:val="both"/>
        <w:rPr>
          <w:rFonts w:eastAsia="Calibri" w:cs="Times New Roman"/>
          <w:sz w:val="22"/>
        </w:rPr>
      </w:pPr>
      <w:r w:rsidRPr="000E5D4E">
        <w:rPr>
          <w:rFonts w:eastAsia="Calibri" w:cs="Times New Roman"/>
          <w:sz w:val="22"/>
        </w:rPr>
        <w:t xml:space="preserve">Notwithstanding any other provision contained in the </w:t>
      </w:r>
      <w:r w:rsidR="00EA0C42" w:rsidRPr="000E5D4E">
        <w:rPr>
          <w:rFonts w:eastAsia="Calibri" w:cs="Times New Roman"/>
          <w:sz w:val="22"/>
        </w:rPr>
        <w:t>Indenture</w:t>
      </w:r>
      <w:r w:rsidRPr="000E5D4E">
        <w:rPr>
          <w:rFonts w:eastAsia="Calibri" w:cs="Times New Roman"/>
          <w:sz w:val="22"/>
        </w:rPr>
        <w:t xml:space="preserve">, under no circumstances is the </w:t>
      </w:r>
      <w:proofErr w:type="gramStart"/>
      <w:r w:rsidRPr="000E5D4E">
        <w:rPr>
          <w:rFonts w:eastAsia="Calibri" w:cs="Times New Roman"/>
          <w:sz w:val="22"/>
        </w:rPr>
        <w:t>District</w:t>
      </w:r>
      <w:proofErr w:type="gramEnd"/>
      <w:r w:rsidRPr="000E5D4E">
        <w:rPr>
          <w:rFonts w:eastAsia="Calibri" w:cs="Times New Roman"/>
          <w:sz w:val="22"/>
        </w:rPr>
        <w:t xml:space="preserve"> to issue Additional Obligations in excess of that authorized by eligible electors or property owners of the District, as applicable, and the District</w:t>
      </w:r>
      <w:r w:rsidR="00155059" w:rsidRPr="000E5D4E">
        <w:rPr>
          <w:rFonts w:eastAsia="Calibri" w:cs="Times New Roman"/>
          <w:sz w:val="22"/>
        </w:rPr>
        <w:t>’</w:t>
      </w:r>
      <w:r w:rsidRPr="000E5D4E">
        <w:rPr>
          <w:rFonts w:eastAsia="Calibri" w:cs="Times New Roman"/>
          <w:sz w:val="22"/>
        </w:rPr>
        <w:t>s Governing Document, as the same may be amended from time to time.</w:t>
      </w:r>
    </w:p>
    <w:p w14:paraId="16D27D4E" w14:textId="07546BF6" w:rsidR="0039625C" w:rsidRPr="000E5D4E" w:rsidRDefault="0039625C" w:rsidP="0039625C">
      <w:pPr>
        <w:spacing w:after="240"/>
        <w:ind w:firstLine="720"/>
        <w:jc w:val="both"/>
        <w:rPr>
          <w:rFonts w:eastAsia="Calibri" w:cs="Times New Roman"/>
          <w:sz w:val="22"/>
          <w:szCs w:val="22"/>
        </w:rPr>
      </w:pPr>
      <w:r w:rsidRPr="000E5D4E">
        <w:rPr>
          <w:rFonts w:eastAsia="Calibri" w:cs="Times New Roman"/>
          <w:b/>
          <w:i/>
          <w:sz w:val="22"/>
        </w:rPr>
        <w:t>Events of Default</w:t>
      </w:r>
      <w:r w:rsidRPr="000E5D4E">
        <w:rPr>
          <w:rFonts w:eastAsia="Calibri" w:cs="Times New Roman"/>
          <w:sz w:val="22"/>
        </w:rPr>
        <w:t xml:space="preserve">. </w:t>
      </w:r>
      <w:r w:rsidRPr="000E5D4E">
        <w:rPr>
          <w:rFonts w:eastAsia="Calibri" w:cs="Times New Roman"/>
          <w:sz w:val="22"/>
          <w:szCs w:val="22"/>
        </w:rPr>
        <w:t xml:space="preserve">The </w:t>
      </w:r>
      <w:r w:rsidR="00EA0C42" w:rsidRPr="000E5D4E">
        <w:rPr>
          <w:rFonts w:eastAsia="Calibri" w:cs="Times New Roman"/>
          <w:sz w:val="22"/>
          <w:szCs w:val="22"/>
        </w:rPr>
        <w:t>Indenture</w:t>
      </w:r>
      <w:r w:rsidRPr="000E5D4E">
        <w:rPr>
          <w:rFonts w:eastAsia="Calibri" w:cs="Times New Roman"/>
          <w:sz w:val="22"/>
          <w:szCs w:val="22"/>
        </w:rPr>
        <w:t xml:space="preserve"> provides that the occurrence of any one or more of the following events or the existence of any one or more of the following conditions will constitute an Event of Default </w:t>
      </w:r>
      <w:r w:rsidRPr="000E5D4E">
        <w:rPr>
          <w:rFonts w:eastAsia="Calibri" w:cs="Times New Roman"/>
          <w:sz w:val="22"/>
          <w:szCs w:val="22"/>
        </w:rPr>
        <w:lastRenderedPageBreak/>
        <w:t xml:space="preserve">under the </w:t>
      </w:r>
      <w:r w:rsidR="00EA0C42" w:rsidRPr="000E5D4E">
        <w:rPr>
          <w:rFonts w:eastAsia="Calibri" w:cs="Times New Roman"/>
          <w:sz w:val="22"/>
          <w:szCs w:val="22"/>
        </w:rPr>
        <w:t>Indenture</w:t>
      </w:r>
      <w:r w:rsidRPr="000E5D4E">
        <w:rPr>
          <w:rFonts w:eastAsia="Calibri" w:cs="Times New Roman"/>
          <w:sz w:val="22"/>
          <w:szCs w:val="22"/>
        </w:rPr>
        <w:t xml:space="preserve"> (whatever the reason for such event or condition and whether it is to be voluntary or involuntary or be effected by operation of law or pursuant to any judgment, decree, rule, regulation, or order of any court or any administrative or governmental body), and there will be no default or Event of Default under the </w:t>
      </w:r>
      <w:r w:rsidR="00EA0C42" w:rsidRPr="000E5D4E">
        <w:rPr>
          <w:rFonts w:eastAsia="Calibri" w:cs="Times New Roman"/>
          <w:sz w:val="22"/>
          <w:szCs w:val="22"/>
        </w:rPr>
        <w:t>Indenture</w:t>
      </w:r>
      <w:r w:rsidRPr="000E5D4E">
        <w:rPr>
          <w:rFonts w:eastAsia="Calibri" w:cs="Times New Roman"/>
          <w:sz w:val="22"/>
          <w:szCs w:val="22"/>
        </w:rPr>
        <w:t xml:space="preserve"> except as described below:</w:t>
      </w:r>
    </w:p>
    <w:p w14:paraId="241DE697" w14:textId="64D6F7BF" w:rsidR="0039625C" w:rsidRPr="000F5C7B" w:rsidRDefault="0039625C" w:rsidP="0039625C">
      <w:pPr>
        <w:numPr>
          <w:ilvl w:val="2"/>
          <w:numId w:val="8"/>
        </w:numPr>
        <w:spacing w:after="240" w:line="259" w:lineRule="auto"/>
        <w:jc w:val="both"/>
        <w:rPr>
          <w:rFonts w:eastAsia="Calibri" w:cs="Times New Roman"/>
          <w:sz w:val="22"/>
          <w:szCs w:val="22"/>
        </w:rPr>
      </w:pPr>
      <w:r w:rsidRPr="000F5C7B">
        <w:rPr>
          <w:rFonts w:eastAsia="Calibri" w:cs="Times New Roman"/>
          <w:sz w:val="22"/>
          <w:szCs w:val="22"/>
        </w:rPr>
        <w:t xml:space="preserve">The </w:t>
      </w:r>
      <w:proofErr w:type="gramStart"/>
      <w:r w:rsidRPr="000F5C7B">
        <w:rPr>
          <w:rFonts w:eastAsia="Calibri" w:cs="Times New Roman"/>
          <w:sz w:val="22"/>
          <w:szCs w:val="22"/>
        </w:rPr>
        <w:t>District</w:t>
      </w:r>
      <w:proofErr w:type="gramEnd"/>
      <w:r w:rsidRPr="000F5C7B">
        <w:rPr>
          <w:rFonts w:eastAsia="Calibri" w:cs="Times New Roman"/>
          <w:sz w:val="22"/>
          <w:szCs w:val="22"/>
        </w:rPr>
        <w:t xml:space="preserve"> fails or refuses to impose the </w:t>
      </w:r>
      <w:r w:rsidR="00EA0C42" w:rsidRPr="000F5C7B">
        <w:rPr>
          <w:rFonts w:eastAsia="Calibri" w:cs="Times New Roman"/>
          <w:sz w:val="22"/>
          <w:szCs w:val="22"/>
        </w:rPr>
        <w:t>Required Mill Levy</w:t>
      </w:r>
      <w:r w:rsidRPr="000F5C7B">
        <w:rPr>
          <w:rFonts w:eastAsia="Calibri" w:cs="Times New Roman"/>
          <w:sz w:val="22"/>
          <w:szCs w:val="22"/>
        </w:rPr>
        <w:t xml:space="preserve"> or to apply the </w:t>
      </w:r>
      <w:r w:rsidR="00EA0C42" w:rsidRPr="000F5C7B">
        <w:rPr>
          <w:rFonts w:eastAsia="Calibri" w:cs="Times New Roman"/>
          <w:sz w:val="22"/>
          <w:szCs w:val="22"/>
        </w:rPr>
        <w:t>Pledged Revenue</w:t>
      </w:r>
      <w:r w:rsidRPr="000F5C7B">
        <w:rPr>
          <w:rFonts w:eastAsia="Calibri" w:cs="Times New Roman"/>
          <w:sz w:val="22"/>
          <w:szCs w:val="22"/>
        </w:rPr>
        <w:t xml:space="preserve"> as required by the </w:t>
      </w:r>
      <w:r w:rsidR="00EA0C42" w:rsidRPr="000F5C7B">
        <w:rPr>
          <w:rFonts w:eastAsia="Calibri" w:cs="Times New Roman"/>
          <w:sz w:val="22"/>
          <w:szCs w:val="22"/>
        </w:rPr>
        <w:t>Indenture</w:t>
      </w:r>
      <w:r w:rsidRPr="000F5C7B">
        <w:rPr>
          <w:rFonts w:eastAsia="Calibri" w:cs="Times New Roman"/>
          <w:sz w:val="22"/>
          <w:szCs w:val="22"/>
        </w:rPr>
        <w:t>;</w:t>
      </w:r>
    </w:p>
    <w:p w14:paraId="2A23ECBF" w14:textId="22A9E1BB" w:rsidR="0039625C" w:rsidRPr="000F5C7B" w:rsidRDefault="0039625C" w:rsidP="0039625C">
      <w:pPr>
        <w:numPr>
          <w:ilvl w:val="2"/>
          <w:numId w:val="8"/>
        </w:numPr>
        <w:spacing w:after="240" w:line="259" w:lineRule="auto"/>
        <w:jc w:val="both"/>
        <w:rPr>
          <w:rFonts w:eastAsia="Calibri" w:cs="Times New Roman"/>
          <w:sz w:val="22"/>
          <w:szCs w:val="22"/>
        </w:rPr>
      </w:pPr>
      <w:r w:rsidRPr="000F5C7B">
        <w:rPr>
          <w:rFonts w:eastAsia="Calibri" w:cs="Times New Roman"/>
          <w:sz w:val="22"/>
          <w:szCs w:val="22"/>
        </w:rPr>
        <w:t xml:space="preserve">The </w:t>
      </w:r>
      <w:proofErr w:type="gramStart"/>
      <w:r w:rsidRPr="000F5C7B">
        <w:rPr>
          <w:rFonts w:eastAsia="Calibri" w:cs="Times New Roman"/>
          <w:sz w:val="22"/>
          <w:szCs w:val="22"/>
        </w:rPr>
        <w:t>District</w:t>
      </w:r>
      <w:proofErr w:type="gramEnd"/>
      <w:r w:rsidRPr="000F5C7B">
        <w:rPr>
          <w:rFonts w:eastAsia="Calibri" w:cs="Times New Roman"/>
          <w:sz w:val="22"/>
          <w:szCs w:val="22"/>
        </w:rPr>
        <w:t xml:space="preserve"> defaults in the performance or observance of any other of the covenants, agreements, or conditions on the part of the District in the </w:t>
      </w:r>
      <w:r w:rsidR="00EA0C42" w:rsidRPr="000F5C7B">
        <w:rPr>
          <w:rFonts w:eastAsia="Calibri" w:cs="Times New Roman"/>
          <w:sz w:val="22"/>
          <w:szCs w:val="22"/>
        </w:rPr>
        <w:t>Indenture</w:t>
      </w:r>
      <w:r w:rsidRPr="000F5C7B">
        <w:rPr>
          <w:rFonts w:eastAsia="Calibri" w:cs="Times New Roman"/>
          <w:sz w:val="22"/>
          <w:szCs w:val="22"/>
        </w:rPr>
        <w:t xml:space="preserve"> or the Bond Resolution and fails to remedy the same after notice thereof pursuant to the </w:t>
      </w:r>
      <w:r w:rsidR="00EA0C42" w:rsidRPr="000F5C7B">
        <w:rPr>
          <w:rFonts w:eastAsia="Calibri" w:cs="Times New Roman"/>
          <w:sz w:val="22"/>
          <w:szCs w:val="22"/>
        </w:rPr>
        <w:t>Indenture</w:t>
      </w:r>
      <w:r w:rsidRPr="000F5C7B">
        <w:rPr>
          <w:rFonts w:eastAsia="Calibri" w:cs="Times New Roman"/>
          <w:sz w:val="22"/>
          <w:szCs w:val="22"/>
        </w:rPr>
        <w:t>; or</w:t>
      </w:r>
    </w:p>
    <w:p w14:paraId="3F3E3693" w14:textId="2B41DAF5" w:rsidR="0039625C" w:rsidRPr="000F5C7B" w:rsidRDefault="0039625C" w:rsidP="0039625C">
      <w:pPr>
        <w:numPr>
          <w:ilvl w:val="2"/>
          <w:numId w:val="8"/>
        </w:numPr>
        <w:spacing w:after="240" w:line="259" w:lineRule="auto"/>
        <w:jc w:val="both"/>
        <w:rPr>
          <w:rFonts w:eastAsia="Calibri" w:cs="Times New Roman"/>
          <w:sz w:val="22"/>
          <w:szCs w:val="22"/>
        </w:rPr>
      </w:pPr>
      <w:r w:rsidRPr="000F5C7B">
        <w:rPr>
          <w:rFonts w:eastAsia="Calibri" w:cs="Times New Roman"/>
          <w:sz w:val="22"/>
          <w:szCs w:val="22"/>
        </w:rPr>
        <w:t xml:space="preserve">The </w:t>
      </w:r>
      <w:proofErr w:type="gramStart"/>
      <w:r w:rsidRPr="000F5C7B">
        <w:rPr>
          <w:rFonts w:eastAsia="Calibri" w:cs="Times New Roman"/>
          <w:sz w:val="22"/>
          <w:szCs w:val="22"/>
        </w:rPr>
        <w:t>District</w:t>
      </w:r>
      <w:proofErr w:type="gramEnd"/>
      <w:r w:rsidRPr="000F5C7B">
        <w:rPr>
          <w:rFonts w:eastAsia="Calibri" w:cs="Times New Roman"/>
          <w:sz w:val="22"/>
          <w:szCs w:val="22"/>
        </w:rPr>
        <w:t xml:space="preserve"> files a petition under the federal bankruptcy laws or other applicable bankruptcy laws seeking to adjust the obligation represented by the </w:t>
      </w:r>
      <w:r w:rsidR="000A3C99" w:rsidRPr="000F5C7B">
        <w:rPr>
          <w:rFonts w:eastAsia="Calibri" w:cs="Times New Roman"/>
          <w:sz w:val="22"/>
          <w:szCs w:val="22"/>
        </w:rPr>
        <w:t>Bonds</w:t>
      </w:r>
      <w:r w:rsidRPr="000F5C7B">
        <w:rPr>
          <w:rFonts w:eastAsia="Calibri" w:cs="Times New Roman"/>
          <w:sz w:val="22"/>
          <w:szCs w:val="22"/>
        </w:rPr>
        <w:t xml:space="preserve">. </w:t>
      </w:r>
    </w:p>
    <w:p w14:paraId="51F47C88" w14:textId="48A2F083" w:rsidR="00E709D7" w:rsidRPr="000E5D4E" w:rsidRDefault="00E709D7" w:rsidP="00E709D7">
      <w:pPr>
        <w:pStyle w:val="00BodyText5"/>
        <w:rPr>
          <w:sz w:val="22"/>
        </w:rPr>
      </w:pPr>
      <w:r w:rsidRPr="000E5D4E">
        <w:rPr>
          <w:sz w:val="22"/>
        </w:rPr>
        <w:t xml:space="preserve">WITHOUT LIMITING THE FOREGOING, AND NOTWITHSTANDING ANY OTHER PROVISION CONTAINED IN THE </w:t>
      </w:r>
      <w:r w:rsidR="00EA0C42" w:rsidRPr="000E5D4E">
        <w:rPr>
          <w:sz w:val="22"/>
        </w:rPr>
        <w:t>INDENTURE</w:t>
      </w:r>
      <w:r w:rsidRPr="000E5D4E">
        <w:rPr>
          <w:sz w:val="22"/>
        </w:rPr>
        <w:t xml:space="preserve">, THE DISTRICT ACKNOWLEDGES AND AGREES THAT THE APPLICATION OF ANY PORTION OF THE </w:t>
      </w:r>
      <w:r w:rsidR="00EA0C42" w:rsidRPr="000E5D4E">
        <w:rPr>
          <w:sz w:val="22"/>
        </w:rPr>
        <w:t>PLEDGED REVENUE</w:t>
      </w:r>
      <w:r w:rsidRPr="000E5D4E">
        <w:rPr>
          <w:sz w:val="22"/>
        </w:rPr>
        <w:t xml:space="preserve"> TO ANY PURPOSE OTHER THAN DEPOSIT WITH THE TRUSTEE IN ACCORDANCE WITH THE PROVISIONS OF THE </w:t>
      </w:r>
      <w:r w:rsidR="00EA0C42" w:rsidRPr="000E5D4E">
        <w:rPr>
          <w:sz w:val="22"/>
        </w:rPr>
        <w:t>INDENTURE</w:t>
      </w:r>
      <w:r w:rsidRPr="000E5D4E">
        <w:rPr>
          <w:sz w:val="22"/>
        </w:rPr>
        <w:t xml:space="preserve"> CONSTITUTES A VIOLATION OF THE TERMS OF THE </w:t>
      </w:r>
      <w:r w:rsidR="00EA0C42" w:rsidRPr="000E5D4E">
        <w:rPr>
          <w:sz w:val="22"/>
        </w:rPr>
        <w:t>INDENTURE</w:t>
      </w:r>
      <w:r w:rsidRPr="000E5D4E">
        <w:rPr>
          <w:sz w:val="22"/>
        </w:rPr>
        <w:t xml:space="preserve"> AND A BREACH OF THE COVENANTS MADE THEREUNDER FOR THE BENEFIT OF THE OWNERS OF THE </w:t>
      </w:r>
      <w:r w:rsidR="0090478F" w:rsidRPr="000E5D4E">
        <w:rPr>
          <w:sz w:val="22"/>
        </w:rPr>
        <w:t>BONDS</w:t>
      </w:r>
      <w:r w:rsidRPr="000E5D4E">
        <w:rPr>
          <w:sz w:val="22"/>
        </w:rPr>
        <w:t xml:space="preserve">, WHICH SHALL ENTITLE THE TRUSTEE TO PURSUE, ON BEHALF OF THE OWNERS OF THE </w:t>
      </w:r>
      <w:r w:rsidR="0090478F" w:rsidRPr="000E5D4E">
        <w:rPr>
          <w:sz w:val="22"/>
        </w:rPr>
        <w:t>BONDS</w:t>
      </w:r>
      <w:r w:rsidRPr="000E5D4E">
        <w:rPr>
          <w:sz w:val="22"/>
        </w:rPr>
        <w:t xml:space="preserve">, ALL AVAILABLE ACTIONS AGAINST THE DISTRICT IN LAW OR IN EQUITY, AS MORE PARTICULARLY PROVIDED IN THE </w:t>
      </w:r>
      <w:r w:rsidR="00EA0C42" w:rsidRPr="000E5D4E">
        <w:rPr>
          <w:sz w:val="22"/>
        </w:rPr>
        <w:t>INDENTURE</w:t>
      </w:r>
      <w:r w:rsidRPr="000E5D4E">
        <w:rPr>
          <w:sz w:val="22"/>
        </w:rPr>
        <w:t xml:space="preserve">. THE DISTRICT FURTHER ACKNOWLEDGES AND AGREES THAT THE APPLICATION OF </w:t>
      </w:r>
      <w:r w:rsidR="00EA0C42" w:rsidRPr="000E5D4E">
        <w:rPr>
          <w:sz w:val="22"/>
        </w:rPr>
        <w:t>PLEDGED REVENUE</w:t>
      </w:r>
      <w:r w:rsidRPr="000E5D4E">
        <w:rPr>
          <w:sz w:val="22"/>
        </w:rPr>
        <w:t xml:space="preserve"> IN VIOLATION OF THE COVENANTS OF THE </w:t>
      </w:r>
      <w:r w:rsidR="00EA0C42" w:rsidRPr="000E5D4E">
        <w:rPr>
          <w:sz w:val="22"/>
        </w:rPr>
        <w:t>INDENTURE</w:t>
      </w:r>
      <w:r w:rsidRPr="000E5D4E">
        <w:rPr>
          <w:sz w:val="22"/>
        </w:rPr>
        <w:t xml:space="preserve"> WILL RESULT IN IRREPARABLE HARM TO THE OWNERS OF THE </w:t>
      </w:r>
      <w:r w:rsidR="0090478F" w:rsidRPr="000E5D4E">
        <w:rPr>
          <w:sz w:val="22"/>
        </w:rPr>
        <w:t>BONDS</w:t>
      </w:r>
      <w:r w:rsidRPr="000E5D4E">
        <w:rPr>
          <w:sz w:val="22"/>
        </w:rPr>
        <w:t xml:space="preserve">. IN NO EVENT SHALL ANY PROVISION OF THE </w:t>
      </w:r>
      <w:r w:rsidR="00EA0C42" w:rsidRPr="000E5D4E">
        <w:rPr>
          <w:sz w:val="22"/>
        </w:rPr>
        <w:t>INDENTURE</w:t>
      </w:r>
      <w:r w:rsidRPr="000E5D4E">
        <w:rPr>
          <w:sz w:val="22"/>
        </w:rPr>
        <w:t xml:space="preserve"> BE INTERPRETED TO PERMIT THE DISTRICT TO RETAIN ANY PORTION OF THE </w:t>
      </w:r>
      <w:r w:rsidR="00EA0C42" w:rsidRPr="000E5D4E">
        <w:rPr>
          <w:sz w:val="22"/>
        </w:rPr>
        <w:t>PLEDGED REVENUE</w:t>
      </w:r>
      <w:r w:rsidRPr="000E5D4E">
        <w:rPr>
          <w:sz w:val="22"/>
        </w:rPr>
        <w:t>.</w:t>
      </w:r>
    </w:p>
    <w:p w14:paraId="50C0816A" w14:textId="02E3E26F" w:rsidR="0039625C" w:rsidRPr="000E5D4E" w:rsidRDefault="0039625C" w:rsidP="0039625C">
      <w:pPr>
        <w:spacing w:after="240"/>
        <w:ind w:firstLine="720"/>
        <w:jc w:val="both"/>
        <w:rPr>
          <w:rFonts w:eastAsia="Calibri" w:cs="Times New Roman"/>
          <w:sz w:val="22"/>
        </w:rPr>
      </w:pPr>
      <w:r w:rsidRPr="000E5D4E">
        <w:rPr>
          <w:rFonts w:eastAsia="Calibri" w:cs="Times New Roman"/>
          <w:sz w:val="22"/>
        </w:rPr>
        <w:t xml:space="preserve">The </w:t>
      </w:r>
      <w:r w:rsidR="00EA0C42" w:rsidRPr="000E5D4E">
        <w:rPr>
          <w:rFonts w:eastAsia="Calibri" w:cs="Times New Roman"/>
          <w:sz w:val="22"/>
        </w:rPr>
        <w:t>Indenture</w:t>
      </w:r>
      <w:r w:rsidRPr="000E5D4E">
        <w:rPr>
          <w:rFonts w:eastAsia="Calibri" w:cs="Times New Roman"/>
          <w:sz w:val="22"/>
        </w:rPr>
        <w:t xml:space="preserve"> states that it is acknowledged that due to the limited nature of the </w:t>
      </w:r>
      <w:r w:rsidR="00EA0C42" w:rsidRPr="000E5D4E">
        <w:rPr>
          <w:rFonts w:eastAsia="Calibri" w:cs="Times New Roman"/>
          <w:sz w:val="22"/>
        </w:rPr>
        <w:t>Pledged Revenue</w:t>
      </w:r>
      <w:r w:rsidRPr="000E5D4E">
        <w:rPr>
          <w:rFonts w:eastAsia="Calibri" w:cs="Times New Roman"/>
          <w:sz w:val="22"/>
        </w:rPr>
        <w:t xml:space="preserve">, the failure to pay the principal of or interest on the </w:t>
      </w:r>
      <w:r w:rsidR="000A3C99" w:rsidRPr="000E5D4E">
        <w:rPr>
          <w:rFonts w:eastAsia="Calibri" w:cs="Times New Roman"/>
          <w:sz w:val="22"/>
        </w:rPr>
        <w:t>Bonds</w:t>
      </w:r>
      <w:r w:rsidRPr="000E5D4E">
        <w:rPr>
          <w:rFonts w:eastAsia="Calibri" w:cs="Times New Roman"/>
          <w:sz w:val="22"/>
        </w:rPr>
        <w:t xml:space="preserve"> when due is not to, of itself, constitute an Event of Default thereunder.</w:t>
      </w:r>
    </w:p>
    <w:p w14:paraId="64FEC595" w14:textId="059186D1" w:rsidR="00B66A44" w:rsidRPr="000E5D4E" w:rsidRDefault="00B66A44" w:rsidP="00B66A44">
      <w:pPr>
        <w:spacing w:after="240"/>
        <w:ind w:firstLine="720"/>
        <w:jc w:val="both"/>
        <w:rPr>
          <w:rFonts w:eastAsia="Calibri" w:cs="Times New Roman"/>
          <w:sz w:val="22"/>
        </w:rPr>
      </w:pPr>
      <w:r w:rsidRPr="000E5D4E">
        <w:rPr>
          <w:rFonts w:eastAsia="Calibri" w:cs="Times New Roman"/>
          <w:sz w:val="22"/>
        </w:rPr>
        <w:t xml:space="preserve">It is also acknowledged in the </w:t>
      </w:r>
      <w:r w:rsidR="00EA0C42" w:rsidRPr="000E5D4E">
        <w:rPr>
          <w:rFonts w:eastAsia="Calibri" w:cs="Times New Roman"/>
          <w:sz w:val="22"/>
        </w:rPr>
        <w:t>Indenture</w:t>
      </w:r>
      <w:r w:rsidRPr="000E5D4E">
        <w:rPr>
          <w:rFonts w:eastAsia="Calibri" w:cs="Times New Roman"/>
          <w:sz w:val="22"/>
        </w:rPr>
        <w:t xml:space="preserve"> that the </w:t>
      </w:r>
      <w:proofErr w:type="gramStart"/>
      <w:r w:rsidRPr="000E5D4E">
        <w:rPr>
          <w:rFonts w:eastAsia="Calibri" w:cs="Times New Roman"/>
          <w:sz w:val="22"/>
        </w:rPr>
        <w:t>District</w:t>
      </w:r>
      <w:proofErr w:type="gramEnd"/>
      <w:r w:rsidRPr="000E5D4E">
        <w:rPr>
          <w:rFonts w:eastAsia="Calibri" w:cs="Times New Roman"/>
          <w:sz w:val="22"/>
        </w:rPr>
        <w:t xml:space="preserve"> will not be required to impose the </w:t>
      </w:r>
      <w:r w:rsidR="00EA0C42" w:rsidRPr="000E5D4E">
        <w:rPr>
          <w:rFonts w:eastAsia="Calibri" w:cs="Times New Roman"/>
          <w:sz w:val="22"/>
        </w:rPr>
        <w:t>Required Mill Levy</w:t>
      </w:r>
      <w:r w:rsidRPr="000E5D4E">
        <w:rPr>
          <w:rFonts w:eastAsia="Calibri" w:cs="Times New Roman"/>
          <w:sz w:val="22"/>
        </w:rPr>
        <w:t xml:space="preserve"> pursuant to the terms of the </w:t>
      </w:r>
      <w:r w:rsidR="00EA0C42" w:rsidRPr="000E5D4E">
        <w:rPr>
          <w:rFonts w:eastAsia="Calibri" w:cs="Times New Roman"/>
          <w:sz w:val="22"/>
        </w:rPr>
        <w:t>Indenture</w:t>
      </w:r>
      <w:r w:rsidRPr="000E5D4E">
        <w:rPr>
          <w:rFonts w:eastAsia="Calibri" w:cs="Times New Roman"/>
          <w:sz w:val="22"/>
        </w:rPr>
        <w:t xml:space="preserve"> for payment of </w:t>
      </w:r>
      <w:r w:rsidR="00D2636D" w:rsidRPr="000E5D4E">
        <w:rPr>
          <w:rFonts w:eastAsia="Calibri" w:cs="Times New Roman"/>
          <w:sz w:val="22"/>
        </w:rPr>
        <w:t xml:space="preserve">the </w:t>
      </w:r>
      <w:r w:rsidR="000A3C99" w:rsidRPr="000E5D4E">
        <w:rPr>
          <w:rFonts w:eastAsia="Calibri" w:cs="Times New Roman"/>
          <w:sz w:val="22"/>
        </w:rPr>
        <w:t>Bonds</w:t>
      </w:r>
      <w:r w:rsidRPr="000E5D4E">
        <w:rPr>
          <w:rFonts w:eastAsia="Calibri" w:cs="Times New Roman"/>
          <w:sz w:val="22"/>
        </w:rPr>
        <w:t xml:space="preserve"> after tax year </w:t>
      </w:r>
      <w:r w:rsidR="001C022C" w:rsidRPr="000E5D4E">
        <w:rPr>
          <w:rFonts w:eastAsia="Calibri" w:cs="Times New Roman"/>
          <w:sz w:val="22"/>
        </w:rPr>
        <w:t>206</w:t>
      </w:r>
      <w:r w:rsidR="0006696B" w:rsidRPr="000E5D4E">
        <w:rPr>
          <w:rFonts w:eastAsia="Calibri" w:cs="Times New Roman"/>
          <w:sz w:val="22"/>
        </w:rPr>
        <w:t>4</w:t>
      </w:r>
      <w:r w:rsidRPr="000E5D4E">
        <w:rPr>
          <w:rFonts w:eastAsia="Calibri" w:cs="Times New Roman"/>
          <w:sz w:val="22"/>
        </w:rPr>
        <w:t xml:space="preserve"> (for payment on or prior to </w:t>
      </w:r>
      <w:r w:rsidR="00AE1391" w:rsidRPr="000E5D4E">
        <w:rPr>
          <w:rFonts w:eastAsia="Calibri" w:cs="Times New Roman"/>
          <w:sz w:val="22"/>
        </w:rPr>
        <w:t>March 1, 206</w:t>
      </w:r>
      <w:r w:rsidR="00B47E9F" w:rsidRPr="000E5D4E">
        <w:rPr>
          <w:rFonts w:eastAsia="Calibri" w:cs="Times New Roman"/>
          <w:sz w:val="22"/>
        </w:rPr>
        <w:t>5</w:t>
      </w:r>
      <w:r w:rsidRPr="000E5D4E">
        <w:rPr>
          <w:rFonts w:eastAsia="Calibri" w:cs="Times New Roman"/>
          <w:sz w:val="22"/>
        </w:rPr>
        <w:t>).</w:t>
      </w:r>
    </w:p>
    <w:p w14:paraId="04319B73" w14:textId="5FC53ABC" w:rsidR="0039625C" w:rsidRPr="000E5D4E" w:rsidRDefault="0039625C" w:rsidP="0039625C">
      <w:pPr>
        <w:spacing w:after="240"/>
        <w:ind w:firstLine="720"/>
        <w:jc w:val="both"/>
        <w:rPr>
          <w:rFonts w:eastAsia="Calibri" w:cs="Times New Roman"/>
          <w:sz w:val="22"/>
        </w:rPr>
      </w:pPr>
      <w:r w:rsidRPr="000E5D4E">
        <w:rPr>
          <w:rFonts w:eastAsia="Calibri" w:cs="Times New Roman"/>
          <w:sz w:val="22"/>
        </w:rPr>
        <w:t xml:space="preserve">The Trustee is to give to the Owners of all </w:t>
      </w:r>
      <w:r w:rsidR="000A3C99" w:rsidRPr="000E5D4E">
        <w:rPr>
          <w:rFonts w:eastAsia="Calibri" w:cs="Times New Roman"/>
          <w:sz w:val="22"/>
        </w:rPr>
        <w:t>Bonds</w:t>
      </w:r>
      <w:r w:rsidRPr="000E5D4E">
        <w:rPr>
          <w:rFonts w:eastAsia="Calibri" w:cs="Times New Roman"/>
          <w:sz w:val="22"/>
        </w:rPr>
        <w:t xml:space="preserve"> notice by mailing to the address shown on the registration books maintained by the Trustee or by electronic means to DTC or its successors, of all Events of Default of which the Trustee is by the </w:t>
      </w:r>
      <w:r w:rsidR="00EA0C42" w:rsidRPr="000E5D4E">
        <w:rPr>
          <w:rFonts w:eastAsia="Calibri" w:cs="Times New Roman"/>
          <w:sz w:val="22"/>
        </w:rPr>
        <w:t>Indenture</w:t>
      </w:r>
      <w:r w:rsidRPr="000E5D4E">
        <w:rPr>
          <w:rFonts w:eastAsia="Calibri" w:cs="Times New Roman"/>
          <w:sz w:val="22"/>
        </w:rPr>
        <w:t xml:space="preserve"> required to take notice, or if notice of an Event of Default is given as provided in the </w:t>
      </w:r>
      <w:r w:rsidR="00EA0C42" w:rsidRPr="000E5D4E">
        <w:rPr>
          <w:rFonts w:eastAsia="Calibri" w:cs="Times New Roman"/>
          <w:sz w:val="22"/>
        </w:rPr>
        <w:t>Indenture</w:t>
      </w:r>
      <w:r w:rsidRPr="000E5D4E">
        <w:rPr>
          <w:rFonts w:eastAsia="Calibri" w:cs="Times New Roman"/>
          <w:sz w:val="22"/>
        </w:rPr>
        <w:t>, within 90 days after the Trustee has knowledge of the occurrence of such default or Event of Default unless such default or Event of Default is to have been cured before the giving of such notice; provided that, the Trustee is to be protected in withholding such notice if and so long as a committee of its corporate trust department in good faith determines that the withholding of such notice is not detrimental to the interests of the Owners.</w:t>
      </w:r>
    </w:p>
    <w:p w14:paraId="7E253961" w14:textId="26050BCF" w:rsidR="0039625C" w:rsidRPr="000E5D4E" w:rsidRDefault="0039625C" w:rsidP="0039625C">
      <w:pPr>
        <w:spacing w:after="240"/>
        <w:ind w:firstLine="720"/>
        <w:jc w:val="both"/>
        <w:rPr>
          <w:rFonts w:eastAsia="Calibri" w:cs="Times New Roman"/>
          <w:sz w:val="22"/>
        </w:rPr>
      </w:pPr>
      <w:r w:rsidRPr="000E5D4E">
        <w:rPr>
          <w:rFonts w:eastAsia="Calibri" w:cs="Times New Roman"/>
          <w:sz w:val="22"/>
        </w:rPr>
        <w:t xml:space="preserve">No default described under paragraph (b) above is to constitute an Event of Default until actual notice of such default by registered or certified mail is given by the Trustee or by the Owners of not less than 25% in aggregate principal amount of all </w:t>
      </w:r>
      <w:r w:rsidR="000A3C99" w:rsidRPr="000E5D4E">
        <w:rPr>
          <w:rFonts w:eastAsia="Calibri" w:cs="Times New Roman"/>
          <w:sz w:val="22"/>
        </w:rPr>
        <w:t>Bonds</w:t>
      </w:r>
      <w:r w:rsidRPr="000E5D4E">
        <w:rPr>
          <w:rFonts w:eastAsia="Calibri" w:cs="Times New Roman"/>
          <w:sz w:val="22"/>
        </w:rPr>
        <w:t xml:space="preserve"> Outstanding to the District, and the District has had 30 days after receipt of such notice to correct said default or cause said default to be corrected, and is not </w:t>
      </w:r>
      <w:r w:rsidRPr="000E5D4E">
        <w:rPr>
          <w:rFonts w:eastAsia="Calibri" w:cs="Times New Roman"/>
          <w:sz w:val="22"/>
        </w:rPr>
        <w:lastRenderedPageBreak/>
        <w:t>to have corrected said default or caused said default to be corrected within the applicable period; provided however, if said default be such that it cannot be corrected within the applicable period, it is not to constitute an Event of Default if corrective action is instituted within the applicable period and diligently pursued thereafter until the default is corrected.</w:t>
      </w:r>
    </w:p>
    <w:p w14:paraId="75173DB0" w14:textId="77777777" w:rsidR="0039625C" w:rsidRPr="000E5D4E" w:rsidRDefault="0039625C" w:rsidP="0039625C">
      <w:pPr>
        <w:spacing w:after="240"/>
        <w:ind w:firstLine="720"/>
        <w:jc w:val="both"/>
        <w:rPr>
          <w:rFonts w:eastAsia="Calibri" w:cs="Times New Roman"/>
          <w:sz w:val="22"/>
        </w:rPr>
      </w:pPr>
      <w:r w:rsidRPr="000E5D4E">
        <w:rPr>
          <w:rFonts w:eastAsia="Calibri" w:cs="Times New Roman"/>
          <w:b/>
          <w:i/>
          <w:sz w:val="22"/>
        </w:rPr>
        <w:t>Remedies on Occurrence of Event of Default</w:t>
      </w:r>
      <w:r w:rsidRPr="000E5D4E">
        <w:rPr>
          <w:rFonts w:eastAsia="Calibri" w:cs="Times New Roman"/>
          <w:sz w:val="22"/>
        </w:rPr>
        <w:t>. Upon the occurrence and continuance of an Event of Default, the Trustee is to have the following rights and remedies which may be pursued:</w:t>
      </w:r>
    </w:p>
    <w:p w14:paraId="17A68818" w14:textId="0C8628DD" w:rsidR="0039625C" w:rsidRPr="000E5D4E" w:rsidRDefault="0039625C" w:rsidP="0039625C">
      <w:pPr>
        <w:spacing w:after="240"/>
        <w:ind w:left="720" w:firstLine="720"/>
        <w:jc w:val="both"/>
        <w:rPr>
          <w:rFonts w:eastAsia="Calibri" w:cs="Times New Roman"/>
          <w:sz w:val="22"/>
        </w:rPr>
      </w:pPr>
      <w:r w:rsidRPr="000E5D4E">
        <w:rPr>
          <w:rFonts w:eastAsia="Calibri" w:cs="Times New Roman"/>
          <w:i/>
          <w:sz w:val="22"/>
        </w:rPr>
        <w:t>Receivership</w:t>
      </w:r>
      <w:r w:rsidRPr="000E5D4E">
        <w:rPr>
          <w:rFonts w:eastAsia="Calibri" w:cs="Times New Roman"/>
          <w:sz w:val="22"/>
        </w:rPr>
        <w:t xml:space="preserve">. Upon the filing of a bill in equity or other commencement of judicial proceedings to enforce the rights of the Trustee and of the Owners, the Trustee is to be entitled as a matter of right to the appointment of a receiver or receivers of the Trust Estate, and of the revenues, income, product, and profits thereof pending such proceedings, subject however, to constitutional limitations inherent in the sovereignty of the District; but notwithstanding the appointment of any receiver or other custodian, the Trustee is to be entitled to the possession and control of any cash, securities, or other instruments at the time held by, or payable or deliverable under the provisions of the </w:t>
      </w:r>
      <w:r w:rsidR="00EA0C42" w:rsidRPr="000E5D4E">
        <w:rPr>
          <w:rFonts w:eastAsia="Calibri" w:cs="Times New Roman"/>
          <w:sz w:val="22"/>
        </w:rPr>
        <w:t>Indenture</w:t>
      </w:r>
      <w:r w:rsidRPr="000E5D4E">
        <w:rPr>
          <w:rFonts w:eastAsia="Calibri" w:cs="Times New Roman"/>
          <w:sz w:val="22"/>
        </w:rPr>
        <w:t xml:space="preserve"> to, the Trustee.</w:t>
      </w:r>
    </w:p>
    <w:p w14:paraId="6ABFBDA2" w14:textId="40DA4918" w:rsidR="0039625C" w:rsidRPr="000E5D4E" w:rsidRDefault="0039625C" w:rsidP="0039625C">
      <w:pPr>
        <w:spacing w:after="240"/>
        <w:ind w:left="720" w:firstLine="720"/>
        <w:jc w:val="both"/>
        <w:rPr>
          <w:rFonts w:eastAsia="Calibri" w:cs="Times New Roman"/>
          <w:sz w:val="22"/>
        </w:rPr>
      </w:pPr>
      <w:r w:rsidRPr="000E5D4E">
        <w:rPr>
          <w:rFonts w:eastAsia="Calibri" w:cs="Times New Roman"/>
          <w:i/>
          <w:sz w:val="22"/>
        </w:rPr>
        <w:t>Suit for Judgment</w:t>
      </w:r>
      <w:r w:rsidRPr="000E5D4E">
        <w:rPr>
          <w:rFonts w:eastAsia="Calibri" w:cs="Times New Roman"/>
          <w:sz w:val="22"/>
        </w:rPr>
        <w:t xml:space="preserve">. The Trustee may proceed to protect and enforce its rights and the rights of the Owners under the Special District Act, the </w:t>
      </w:r>
      <w:r w:rsidR="000A3C99" w:rsidRPr="000E5D4E">
        <w:rPr>
          <w:rFonts w:eastAsia="Calibri" w:cs="Times New Roman"/>
          <w:sz w:val="22"/>
        </w:rPr>
        <w:t>Bonds</w:t>
      </w:r>
      <w:r w:rsidRPr="000E5D4E">
        <w:rPr>
          <w:rFonts w:eastAsia="Calibri" w:cs="Times New Roman"/>
          <w:sz w:val="22"/>
        </w:rPr>
        <w:t xml:space="preserve">, the Bond Resolution, the </w:t>
      </w:r>
      <w:r w:rsidR="00EA0C42" w:rsidRPr="000E5D4E">
        <w:rPr>
          <w:rFonts w:eastAsia="Calibri" w:cs="Times New Roman"/>
          <w:sz w:val="22"/>
        </w:rPr>
        <w:t>Indenture</w:t>
      </w:r>
      <w:r w:rsidRPr="000E5D4E">
        <w:rPr>
          <w:rFonts w:eastAsia="Calibri" w:cs="Times New Roman"/>
          <w:sz w:val="22"/>
        </w:rPr>
        <w:t>, and any provision of law by such suit, action, or special proceedings as the Trustee, being advised by Counsel, is to deem appropriate.</w:t>
      </w:r>
    </w:p>
    <w:p w14:paraId="58DAE38A" w14:textId="77777777" w:rsidR="0039625C" w:rsidRPr="000E5D4E" w:rsidRDefault="0039625C" w:rsidP="0039625C">
      <w:pPr>
        <w:spacing w:after="240"/>
        <w:ind w:left="720" w:firstLine="720"/>
        <w:jc w:val="both"/>
        <w:rPr>
          <w:rFonts w:eastAsia="Calibri" w:cs="Times New Roman"/>
          <w:sz w:val="22"/>
        </w:rPr>
      </w:pPr>
      <w:r w:rsidRPr="000E5D4E">
        <w:rPr>
          <w:rFonts w:eastAsia="Calibri" w:cs="Times New Roman"/>
          <w:i/>
          <w:sz w:val="22"/>
        </w:rPr>
        <w:t>Mandamus or Other Suit</w:t>
      </w:r>
      <w:r w:rsidRPr="000E5D4E">
        <w:rPr>
          <w:rFonts w:eastAsia="Calibri" w:cs="Times New Roman"/>
          <w:sz w:val="22"/>
        </w:rPr>
        <w:t>. The Trustee may proceed by mandamus or any other suit, action, or proceeding at law or in equity, to enforce all rights of the Owners.</w:t>
      </w:r>
    </w:p>
    <w:p w14:paraId="6058105B" w14:textId="6D4CC3BA" w:rsidR="0039625C" w:rsidRPr="000E5D4E" w:rsidRDefault="0039625C" w:rsidP="0039625C">
      <w:pPr>
        <w:spacing w:after="240"/>
        <w:ind w:firstLine="720"/>
        <w:jc w:val="both"/>
        <w:rPr>
          <w:rFonts w:eastAsia="Calibri" w:cs="Times New Roman"/>
          <w:sz w:val="22"/>
        </w:rPr>
      </w:pPr>
      <w:r w:rsidRPr="000E5D4E">
        <w:rPr>
          <w:rFonts w:eastAsia="Calibri" w:cs="Times New Roman"/>
          <w:sz w:val="22"/>
        </w:rPr>
        <w:t xml:space="preserve">No recovery of any judgment by the Trustee is to in any manner or to any extent affect the lien of the </w:t>
      </w:r>
      <w:r w:rsidR="00EA0C42" w:rsidRPr="000E5D4E">
        <w:rPr>
          <w:rFonts w:eastAsia="Calibri" w:cs="Times New Roman"/>
          <w:sz w:val="22"/>
        </w:rPr>
        <w:t>Indenture</w:t>
      </w:r>
      <w:r w:rsidRPr="000E5D4E">
        <w:rPr>
          <w:rFonts w:eastAsia="Calibri" w:cs="Times New Roman"/>
          <w:sz w:val="22"/>
        </w:rPr>
        <w:t xml:space="preserve"> or any rights, powers, or remedies of the Trustee thereunder, or any lien, rights, powers, and remedies of the Owners of the </w:t>
      </w:r>
      <w:r w:rsidR="000A3C99" w:rsidRPr="000E5D4E">
        <w:rPr>
          <w:rFonts w:eastAsia="Calibri" w:cs="Times New Roman"/>
          <w:sz w:val="22"/>
        </w:rPr>
        <w:t>Bonds</w:t>
      </w:r>
      <w:r w:rsidRPr="000E5D4E">
        <w:rPr>
          <w:rFonts w:eastAsia="Calibri" w:cs="Times New Roman"/>
          <w:sz w:val="22"/>
        </w:rPr>
        <w:t>, but such lien, rights, powers, and remedies of the Trustee and of the Owners are to continue unimpaired as before.</w:t>
      </w:r>
    </w:p>
    <w:p w14:paraId="2D784A20" w14:textId="04343D70" w:rsidR="0039625C" w:rsidRPr="000E5D4E" w:rsidRDefault="0039625C" w:rsidP="0039625C">
      <w:pPr>
        <w:spacing w:after="240"/>
        <w:ind w:firstLine="720"/>
        <w:jc w:val="both"/>
        <w:rPr>
          <w:rFonts w:eastAsia="Calibri" w:cs="Times New Roman"/>
          <w:sz w:val="22"/>
        </w:rPr>
      </w:pPr>
      <w:r w:rsidRPr="000E5D4E">
        <w:rPr>
          <w:rFonts w:eastAsia="Calibri" w:cs="Times New Roman"/>
          <w:sz w:val="22"/>
        </w:rPr>
        <w:t>If any Event of Default under paragraph (a) in “—</w:t>
      </w:r>
      <w:r w:rsidRPr="000E5D4E">
        <w:rPr>
          <w:rFonts w:eastAsia="Calibri" w:cs="Times New Roman"/>
          <w:i/>
          <w:sz w:val="22"/>
        </w:rPr>
        <w:t>Events of Default</w:t>
      </w:r>
      <w:r w:rsidRPr="000E5D4E">
        <w:rPr>
          <w:rFonts w:eastAsia="Calibri" w:cs="Times New Roman"/>
          <w:sz w:val="22"/>
        </w:rPr>
        <w:t xml:space="preserve">” above is to have occurred and if requested by the Owners of 25% in aggregate principal amount of the </w:t>
      </w:r>
      <w:r w:rsidR="000A3C99" w:rsidRPr="000E5D4E">
        <w:rPr>
          <w:rFonts w:eastAsia="Calibri" w:cs="Times New Roman"/>
          <w:sz w:val="22"/>
        </w:rPr>
        <w:t>Bonds</w:t>
      </w:r>
      <w:r w:rsidRPr="000E5D4E">
        <w:rPr>
          <w:rFonts w:eastAsia="Calibri" w:cs="Times New Roman"/>
          <w:sz w:val="22"/>
        </w:rPr>
        <w:t xml:space="preserve"> then Outstanding, the Trustee is obligated to exercise one or more of the rights and powers conferred by the </w:t>
      </w:r>
      <w:r w:rsidR="00EA0C42" w:rsidRPr="000E5D4E">
        <w:rPr>
          <w:rFonts w:eastAsia="Calibri" w:cs="Times New Roman"/>
          <w:sz w:val="22"/>
        </w:rPr>
        <w:t>Indenture</w:t>
      </w:r>
      <w:r w:rsidRPr="000E5D4E">
        <w:rPr>
          <w:rFonts w:eastAsia="Calibri" w:cs="Times New Roman"/>
          <w:sz w:val="22"/>
        </w:rPr>
        <w:t xml:space="preserve"> as the Trustee, being advised by Counsel, is to deem most expedient in the interests of the Owners, subject to the </w:t>
      </w:r>
      <w:r w:rsidR="00EA0C42" w:rsidRPr="000E5D4E">
        <w:rPr>
          <w:rFonts w:eastAsia="Calibri" w:cs="Times New Roman"/>
          <w:sz w:val="22"/>
        </w:rPr>
        <w:t>Indenture</w:t>
      </w:r>
      <w:r w:rsidRPr="000E5D4E">
        <w:rPr>
          <w:rFonts w:eastAsia="Calibri" w:cs="Times New Roman"/>
          <w:sz w:val="22"/>
        </w:rPr>
        <w:t xml:space="preserve">; provided that the Trustee at its option is to be indemnified as provided in the </w:t>
      </w:r>
      <w:r w:rsidR="00EA0C42" w:rsidRPr="000E5D4E">
        <w:rPr>
          <w:rFonts w:eastAsia="Calibri" w:cs="Times New Roman"/>
          <w:sz w:val="22"/>
        </w:rPr>
        <w:t>Indenture</w:t>
      </w:r>
      <w:r w:rsidRPr="000E5D4E">
        <w:rPr>
          <w:rFonts w:eastAsia="Calibri" w:cs="Times New Roman"/>
          <w:sz w:val="22"/>
        </w:rPr>
        <w:t>.</w:t>
      </w:r>
    </w:p>
    <w:p w14:paraId="7AC08A02" w14:textId="34CB3E9D" w:rsidR="0039625C" w:rsidRPr="000E5D4E" w:rsidRDefault="0039625C" w:rsidP="0039625C">
      <w:pPr>
        <w:spacing w:after="240"/>
        <w:ind w:firstLine="720"/>
        <w:jc w:val="both"/>
        <w:rPr>
          <w:rFonts w:eastAsia="Calibri" w:cs="Times New Roman"/>
          <w:sz w:val="22"/>
        </w:rPr>
      </w:pPr>
      <w:r w:rsidRPr="000E5D4E">
        <w:rPr>
          <w:rFonts w:eastAsia="Calibri" w:cs="Times New Roman"/>
          <w:sz w:val="22"/>
        </w:rPr>
        <w:t xml:space="preserve">Notwithstanding anything in the </w:t>
      </w:r>
      <w:r w:rsidR="00EA0C42" w:rsidRPr="000E5D4E">
        <w:rPr>
          <w:rFonts w:eastAsia="Calibri" w:cs="Times New Roman"/>
          <w:sz w:val="22"/>
        </w:rPr>
        <w:t>Indenture</w:t>
      </w:r>
      <w:r w:rsidRPr="000E5D4E">
        <w:rPr>
          <w:rFonts w:eastAsia="Calibri" w:cs="Times New Roman"/>
          <w:sz w:val="22"/>
        </w:rPr>
        <w:t xml:space="preserve"> to the contrary, acceleration of the </w:t>
      </w:r>
      <w:r w:rsidR="000A3C99" w:rsidRPr="000E5D4E">
        <w:rPr>
          <w:rFonts w:eastAsia="Calibri" w:cs="Times New Roman"/>
          <w:sz w:val="22"/>
        </w:rPr>
        <w:t>Bonds</w:t>
      </w:r>
      <w:r w:rsidRPr="000E5D4E">
        <w:rPr>
          <w:rFonts w:eastAsia="Calibri" w:cs="Times New Roman"/>
          <w:sz w:val="22"/>
        </w:rPr>
        <w:t xml:space="preserve"> is not to be an available remedy for an Event of Default.</w:t>
      </w:r>
    </w:p>
    <w:p w14:paraId="477B6D81" w14:textId="1F1BDB44" w:rsidR="0039625C" w:rsidRPr="000E5D4E" w:rsidRDefault="0039625C" w:rsidP="0039625C">
      <w:pPr>
        <w:spacing w:after="240"/>
        <w:ind w:firstLine="720"/>
        <w:jc w:val="both"/>
        <w:rPr>
          <w:rFonts w:eastAsia="Calibri" w:cs="Times New Roman"/>
          <w:sz w:val="22"/>
        </w:rPr>
      </w:pPr>
      <w:r w:rsidRPr="000E5D4E">
        <w:rPr>
          <w:rFonts w:eastAsia="Calibri" w:cs="Times New Roman"/>
          <w:sz w:val="22"/>
        </w:rPr>
        <w:t xml:space="preserve">The Consent Parties of a majority in aggregate principal amount of the </w:t>
      </w:r>
      <w:r w:rsidR="000A3C99" w:rsidRPr="000E5D4E">
        <w:rPr>
          <w:rFonts w:eastAsia="Calibri" w:cs="Times New Roman"/>
          <w:sz w:val="22"/>
        </w:rPr>
        <w:t>Bonds</w:t>
      </w:r>
      <w:r w:rsidRPr="000E5D4E">
        <w:rPr>
          <w:rFonts w:eastAsia="Calibri" w:cs="Times New Roman"/>
          <w:sz w:val="22"/>
        </w:rPr>
        <w:t xml:space="preserve"> then Outstanding are to have the right, at any time, to the extent permitted by law, by an instrument or instruments in writing executed and delivered to the Trustee, to direct the time, method, and place of conducting all proceedings to be taken in connection with the enforcement of the terms and conditions of the </w:t>
      </w:r>
      <w:r w:rsidR="00EA0C42" w:rsidRPr="000E5D4E">
        <w:rPr>
          <w:rFonts w:eastAsia="Calibri" w:cs="Times New Roman"/>
          <w:sz w:val="22"/>
        </w:rPr>
        <w:t>Indenture</w:t>
      </w:r>
      <w:r w:rsidRPr="000E5D4E">
        <w:rPr>
          <w:rFonts w:eastAsia="Calibri" w:cs="Times New Roman"/>
          <w:sz w:val="22"/>
        </w:rPr>
        <w:t xml:space="preserve">, or for the appointment of a receiver, and any other proceedings thereunder; provided that such direction is not to be otherwise than in accordance with the provisions thereof; and provided further that at its option the Trustee is to be indemnified as provided in the </w:t>
      </w:r>
      <w:r w:rsidR="00EA0C42" w:rsidRPr="000E5D4E">
        <w:rPr>
          <w:rFonts w:eastAsia="Calibri" w:cs="Times New Roman"/>
          <w:sz w:val="22"/>
        </w:rPr>
        <w:t>Indenture</w:t>
      </w:r>
      <w:r w:rsidRPr="000E5D4E">
        <w:rPr>
          <w:rFonts w:eastAsia="Calibri" w:cs="Times New Roman"/>
          <w:sz w:val="22"/>
        </w:rPr>
        <w:t>.</w:t>
      </w:r>
    </w:p>
    <w:p w14:paraId="6524D497" w14:textId="174CDA3F" w:rsidR="0039625C" w:rsidRPr="000E5D4E" w:rsidRDefault="0039625C" w:rsidP="0039625C">
      <w:pPr>
        <w:spacing w:after="240"/>
        <w:ind w:firstLine="720"/>
        <w:jc w:val="both"/>
        <w:rPr>
          <w:rFonts w:eastAsia="Calibri" w:cs="Times New Roman"/>
          <w:sz w:val="22"/>
        </w:rPr>
      </w:pPr>
      <w:r w:rsidRPr="000E5D4E">
        <w:rPr>
          <w:rFonts w:eastAsia="Calibri" w:cs="Times New Roman"/>
          <w:sz w:val="22"/>
        </w:rPr>
        <w:t xml:space="preserve">No Owner of any </w:t>
      </w:r>
      <w:r w:rsidR="00C8429B" w:rsidRPr="000E5D4E">
        <w:rPr>
          <w:rFonts w:eastAsia="Calibri" w:cs="Times New Roman"/>
          <w:sz w:val="22"/>
        </w:rPr>
        <w:t>Bond</w:t>
      </w:r>
      <w:r w:rsidRPr="000E5D4E">
        <w:rPr>
          <w:rFonts w:eastAsia="Calibri" w:cs="Times New Roman"/>
          <w:sz w:val="22"/>
        </w:rPr>
        <w:t xml:space="preserve"> is to have any right to institute any suit, action, or proceeding in equity or at law for the enforcement of the </w:t>
      </w:r>
      <w:r w:rsidR="00EA0C42" w:rsidRPr="000E5D4E">
        <w:rPr>
          <w:rFonts w:eastAsia="Calibri" w:cs="Times New Roman"/>
          <w:sz w:val="22"/>
        </w:rPr>
        <w:t>Indenture</w:t>
      </w:r>
      <w:r w:rsidRPr="000E5D4E">
        <w:rPr>
          <w:rFonts w:eastAsia="Calibri" w:cs="Times New Roman"/>
          <w:sz w:val="22"/>
        </w:rPr>
        <w:t xml:space="preserve"> or for the execution of any trust thereof or for the appointment of a receiver or any other remedy thereunder, unless (a) a default has occurred of which the Trustee has been notified as provided in the </w:t>
      </w:r>
      <w:r w:rsidR="00EA0C42" w:rsidRPr="000E5D4E">
        <w:rPr>
          <w:rFonts w:eastAsia="Calibri" w:cs="Times New Roman"/>
          <w:sz w:val="22"/>
        </w:rPr>
        <w:t>Indenture</w:t>
      </w:r>
      <w:r w:rsidRPr="000E5D4E">
        <w:rPr>
          <w:rFonts w:eastAsia="Calibri" w:cs="Times New Roman"/>
          <w:sz w:val="22"/>
        </w:rPr>
        <w:t xml:space="preserve">, or of which under the </w:t>
      </w:r>
      <w:r w:rsidR="00EA0C42" w:rsidRPr="000E5D4E">
        <w:rPr>
          <w:rFonts w:eastAsia="Calibri" w:cs="Times New Roman"/>
          <w:sz w:val="22"/>
        </w:rPr>
        <w:t>Indenture</w:t>
      </w:r>
      <w:r w:rsidRPr="000E5D4E">
        <w:rPr>
          <w:rFonts w:eastAsia="Calibri" w:cs="Times New Roman"/>
          <w:sz w:val="22"/>
        </w:rPr>
        <w:t xml:space="preserve"> it is deemed to have notice; (b) </w:t>
      </w:r>
      <w:r w:rsidRPr="000E5D4E">
        <w:rPr>
          <w:rFonts w:eastAsia="Calibri" w:cs="Times New Roman"/>
          <w:sz w:val="22"/>
        </w:rPr>
        <w:lastRenderedPageBreak/>
        <w:t xml:space="preserve">such default is to have become an Event of Default; (c) the Owners of not less than 25% in aggregate principal amount of </w:t>
      </w:r>
      <w:r w:rsidR="000A3C99" w:rsidRPr="000E5D4E">
        <w:rPr>
          <w:rFonts w:eastAsia="Calibri" w:cs="Times New Roman"/>
          <w:sz w:val="22"/>
        </w:rPr>
        <w:t>Bonds</w:t>
      </w:r>
      <w:r w:rsidRPr="000E5D4E">
        <w:rPr>
          <w:rFonts w:eastAsia="Calibri" w:cs="Times New Roman"/>
          <w:sz w:val="22"/>
        </w:rPr>
        <w:t xml:space="preserve"> then Outstanding are to have made written request to the Trustee and are to have offered reasonable opportunity either to proceed to exercise the powers granted in the </w:t>
      </w:r>
      <w:r w:rsidR="00EA0C42" w:rsidRPr="000E5D4E">
        <w:rPr>
          <w:rFonts w:eastAsia="Calibri" w:cs="Times New Roman"/>
          <w:sz w:val="22"/>
        </w:rPr>
        <w:t>Indenture</w:t>
      </w:r>
      <w:r w:rsidRPr="000E5D4E">
        <w:rPr>
          <w:rFonts w:eastAsia="Calibri" w:cs="Times New Roman"/>
          <w:sz w:val="22"/>
        </w:rPr>
        <w:t xml:space="preserve"> or to institute such action, suit, or proceedings in their own name, and are to have also offered to the Trustee indemnity as provided in the </w:t>
      </w:r>
      <w:r w:rsidR="00EA0C42" w:rsidRPr="000E5D4E">
        <w:rPr>
          <w:rFonts w:eastAsia="Calibri" w:cs="Times New Roman"/>
          <w:sz w:val="22"/>
        </w:rPr>
        <w:t>Indenture</w:t>
      </w:r>
      <w:r w:rsidRPr="000E5D4E">
        <w:rPr>
          <w:rFonts w:eastAsia="Calibri" w:cs="Times New Roman"/>
          <w:sz w:val="22"/>
        </w:rPr>
        <w:t xml:space="preserve">; and (d) the Trustee is to thereafter fail or refuse to exercise the powers granted in the </w:t>
      </w:r>
      <w:r w:rsidR="00EA0C42" w:rsidRPr="000E5D4E">
        <w:rPr>
          <w:rFonts w:eastAsia="Calibri" w:cs="Times New Roman"/>
          <w:sz w:val="22"/>
        </w:rPr>
        <w:t>Indenture</w:t>
      </w:r>
      <w:r w:rsidRPr="000E5D4E">
        <w:rPr>
          <w:rFonts w:eastAsia="Calibri" w:cs="Times New Roman"/>
          <w:sz w:val="22"/>
        </w:rPr>
        <w:t xml:space="preserve">, or to institute such action, suit, or proceeding in its own name; such notification, request, and offer of indemnity are declared in every case at the option of the Trustee to be conditions precedent to any action or cause of action for the enforcement of the </w:t>
      </w:r>
      <w:r w:rsidR="00EA0C42" w:rsidRPr="000E5D4E">
        <w:rPr>
          <w:rFonts w:eastAsia="Calibri" w:cs="Times New Roman"/>
          <w:sz w:val="22"/>
        </w:rPr>
        <w:t>Indenture</w:t>
      </w:r>
      <w:r w:rsidRPr="000E5D4E">
        <w:rPr>
          <w:rFonts w:eastAsia="Calibri" w:cs="Times New Roman"/>
          <w:sz w:val="22"/>
        </w:rPr>
        <w:t xml:space="preserve">, or for the appointment of a receiver or for any other remedy thereunder; it being understood and intended that no one or more Owners of </w:t>
      </w:r>
      <w:r w:rsidR="000A3C99" w:rsidRPr="000E5D4E">
        <w:rPr>
          <w:rFonts w:eastAsia="Calibri" w:cs="Times New Roman"/>
          <w:sz w:val="22"/>
        </w:rPr>
        <w:t>Bonds</w:t>
      </w:r>
      <w:r w:rsidRPr="000E5D4E">
        <w:rPr>
          <w:rFonts w:eastAsia="Calibri" w:cs="Times New Roman"/>
          <w:sz w:val="22"/>
        </w:rPr>
        <w:t xml:space="preserve"> are to have any right in any manner whatsoever to affect, disturb, or prejudice the lien of the </w:t>
      </w:r>
      <w:r w:rsidR="00EA0C42" w:rsidRPr="000E5D4E">
        <w:rPr>
          <w:rFonts w:eastAsia="Calibri" w:cs="Times New Roman"/>
          <w:sz w:val="22"/>
        </w:rPr>
        <w:t>Indenture</w:t>
      </w:r>
      <w:r w:rsidRPr="000E5D4E">
        <w:rPr>
          <w:rFonts w:eastAsia="Calibri" w:cs="Times New Roman"/>
          <w:sz w:val="22"/>
        </w:rPr>
        <w:t xml:space="preserve"> by his, her, its, or their action, or to enforce any right under the </w:t>
      </w:r>
      <w:r w:rsidR="00EA0C42" w:rsidRPr="000E5D4E">
        <w:rPr>
          <w:rFonts w:eastAsia="Calibri" w:cs="Times New Roman"/>
          <w:sz w:val="22"/>
        </w:rPr>
        <w:t>Indenture</w:t>
      </w:r>
      <w:r w:rsidRPr="000E5D4E">
        <w:rPr>
          <w:rFonts w:eastAsia="Calibri" w:cs="Times New Roman"/>
          <w:sz w:val="22"/>
        </w:rPr>
        <w:t xml:space="preserve"> except in the manner therein provided and that all proceedings at law or in equity are to be instituted, had, and maintained in the manner therein provided and for the equal benefit of the Owners of all </w:t>
      </w:r>
      <w:r w:rsidR="000A3C99" w:rsidRPr="000E5D4E">
        <w:rPr>
          <w:rFonts w:eastAsia="Calibri" w:cs="Times New Roman"/>
          <w:sz w:val="22"/>
        </w:rPr>
        <w:t>Bonds</w:t>
      </w:r>
      <w:r w:rsidRPr="000E5D4E">
        <w:rPr>
          <w:rFonts w:eastAsia="Calibri" w:cs="Times New Roman"/>
          <w:sz w:val="22"/>
        </w:rPr>
        <w:t xml:space="preserve"> then Outstanding.</w:t>
      </w:r>
    </w:p>
    <w:p w14:paraId="50FC7FD1" w14:textId="05543008" w:rsidR="0039625C" w:rsidRPr="000E5D4E" w:rsidRDefault="0039625C" w:rsidP="0039625C">
      <w:pPr>
        <w:spacing w:after="240"/>
        <w:ind w:firstLine="720"/>
        <w:jc w:val="both"/>
        <w:rPr>
          <w:rFonts w:eastAsia="Calibri" w:cs="Times New Roman"/>
          <w:sz w:val="22"/>
        </w:rPr>
      </w:pPr>
      <w:r w:rsidRPr="000E5D4E">
        <w:rPr>
          <w:rFonts w:eastAsia="Calibri" w:cs="Times New Roman"/>
          <w:sz w:val="22"/>
        </w:rPr>
        <w:t xml:space="preserve">The Trustee may in its discretion waive any Event of Default under the </w:t>
      </w:r>
      <w:r w:rsidR="00EA0C42" w:rsidRPr="000E5D4E">
        <w:rPr>
          <w:rFonts w:eastAsia="Calibri" w:cs="Times New Roman"/>
          <w:sz w:val="22"/>
        </w:rPr>
        <w:t>Indenture</w:t>
      </w:r>
      <w:r w:rsidRPr="000E5D4E">
        <w:rPr>
          <w:rFonts w:eastAsia="Calibri" w:cs="Times New Roman"/>
          <w:sz w:val="22"/>
        </w:rPr>
        <w:t xml:space="preserve"> and its consequences, and is to do so upon the written request of the Consent Parties with respect to a majority in aggregate principal amount of all the </w:t>
      </w:r>
      <w:r w:rsidR="000A3C99" w:rsidRPr="000E5D4E">
        <w:rPr>
          <w:rFonts w:eastAsia="Calibri" w:cs="Times New Roman"/>
          <w:sz w:val="22"/>
        </w:rPr>
        <w:t>Bonds</w:t>
      </w:r>
      <w:r w:rsidRPr="000E5D4E">
        <w:rPr>
          <w:rFonts w:eastAsia="Calibri" w:cs="Times New Roman"/>
          <w:sz w:val="22"/>
        </w:rPr>
        <w:t xml:space="preserve"> then Outstanding; provided however, that there is not to be waived without the consent of the Consent Parties with respect to 100% of the </w:t>
      </w:r>
      <w:r w:rsidR="000A3C99" w:rsidRPr="000E5D4E">
        <w:rPr>
          <w:rFonts w:eastAsia="Calibri" w:cs="Times New Roman"/>
          <w:sz w:val="22"/>
        </w:rPr>
        <w:t>Bonds</w:t>
      </w:r>
      <w:r w:rsidRPr="000E5D4E">
        <w:rPr>
          <w:rFonts w:eastAsia="Calibri" w:cs="Times New Roman"/>
          <w:sz w:val="22"/>
        </w:rPr>
        <w:t xml:space="preserve"> then Outstanding as to which the Event of Default exists any Event of Default described in paragraph (a) in “—</w:t>
      </w:r>
      <w:r w:rsidRPr="000E5D4E">
        <w:rPr>
          <w:rFonts w:eastAsia="Calibri" w:cs="Times New Roman"/>
          <w:i/>
          <w:sz w:val="22"/>
        </w:rPr>
        <w:t>Events of Default</w:t>
      </w:r>
      <w:r w:rsidRPr="000E5D4E">
        <w:rPr>
          <w:rFonts w:eastAsia="Calibri" w:cs="Times New Roman"/>
          <w:sz w:val="22"/>
        </w:rPr>
        <w:t>” above. In case of any such waiver, or in case any proceedings taken by the Trustee on account of any such default is to have been discontinued or abandoned or determined adversely to the Trustee, then in every such case the District, the Trustee, and the Owners are to be restored to their former positions and rights hereunder respectively, but no such waiver or rescission is to extend to any subsequent or other default, or impair any right consequent thereon.</w:t>
      </w:r>
    </w:p>
    <w:p w14:paraId="01C06266" w14:textId="26235BC9" w:rsidR="0039625C" w:rsidRPr="000E5D4E" w:rsidRDefault="0039625C" w:rsidP="0039625C">
      <w:pPr>
        <w:spacing w:after="240"/>
        <w:ind w:firstLine="720"/>
        <w:jc w:val="both"/>
        <w:rPr>
          <w:rFonts w:eastAsia="Calibri" w:cs="Times New Roman"/>
          <w:sz w:val="22"/>
        </w:rPr>
      </w:pPr>
      <w:r w:rsidRPr="000E5D4E">
        <w:rPr>
          <w:rFonts w:eastAsia="Calibri" w:cs="Times New Roman"/>
          <w:b/>
          <w:i/>
          <w:sz w:val="22"/>
        </w:rPr>
        <w:t>Indenture Supplements</w:t>
      </w:r>
      <w:r w:rsidRPr="000E5D4E">
        <w:rPr>
          <w:rFonts w:eastAsia="Calibri" w:cs="Times New Roman"/>
          <w:sz w:val="22"/>
        </w:rPr>
        <w:t xml:space="preserve">. Subject to the provisions of the Indenture, the District and the Trustee may, without the consent of or notice to the Consent Parties, enter into such indentures supplemental thereto, which supplemental indentures are to thereafter form a part thereof, for any one or more of the following purposes: (a) to cure any ambiguity, to cure, correct, or supplement any formal defect or omission or inconsistent provision contained in the </w:t>
      </w:r>
      <w:r w:rsidR="00EA0C42" w:rsidRPr="000E5D4E">
        <w:rPr>
          <w:rFonts w:eastAsia="Calibri" w:cs="Times New Roman"/>
          <w:sz w:val="22"/>
        </w:rPr>
        <w:t>Indenture</w:t>
      </w:r>
      <w:r w:rsidRPr="000E5D4E">
        <w:rPr>
          <w:rFonts w:eastAsia="Calibri" w:cs="Times New Roman"/>
          <w:sz w:val="22"/>
        </w:rPr>
        <w:t xml:space="preserve">, to make any provision necessary or desirable due to a change in law, to make any provisions with respect to matters arising under the </w:t>
      </w:r>
      <w:r w:rsidR="00EA0C42" w:rsidRPr="000E5D4E">
        <w:rPr>
          <w:rFonts w:eastAsia="Calibri" w:cs="Times New Roman"/>
          <w:sz w:val="22"/>
        </w:rPr>
        <w:t>Indenture</w:t>
      </w:r>
      <w:r w:rsidRPr="000E5D4E">
        <w:rPr>
          <w:rFonts w:eastAsia="Calibri" w:cs="Times New Roman"/>
          <w:sz w:val="22"/>
        </w:rPr>
        <w:t xml:space="preserve">, or to make any provisions for any other purpose if such provisions are necessary or desirable and do not in the opinion of Bond Counsel materially adversely affect the interests of the Owners of the </w:t>
      </w:r>
      <w:r w:rsidR="000A3C99" w:rsidRPr="000E5D4E">
        <w:rPr>
          <w:rFonts w:eastAsia="Calibri" w:cs="Times New Roman"/>
          <w:sz w:val="22"/>
        </w:rPr>
        <w:t>Bonds</w:t>
      </w:r>
      <w:r w:rsidRPr="000E5D4E">
        <w:rPr>
          <w:rFonts w:eastAsia="Calibri" w:cs="Times New Roman"/>
          <w:sz w:val="22"/>
        </w:rPr>
        <w:t xml:space="preserve">; (b) to subject to the </w:t>
      </w:r>
      <w:r w:rsidR="00EA0C42" w:rsidRPr="000E5D4E">
        <w:rPr>
          <w:rFonts w:eastAsia="Calibri" w:cs="Times New Roman"/>
          <w:sz w:val="22"/>
        </w:rPr>
        <w:t>Indenture</w:t>
      </w:r>
      <w:r w:rsidRPr="000E5D4E">
        <w:rPr>
          <w:rFonts w:eastAsia="Calibri" w:cs="Times New Roman"/>
          <w:sz w:val="22"/>
        </w:rPr>
        <w:t xml:space="preserve"> additional revenues, properties, or collateral; (c) to grant or confer upon the Trustee for the benefit of the Owners any additional rights, remedies, powers, or authority that may lawfully be granted to or conferred upon the Owners or the Trustee; and (d) to qualify the </w:t>
      </w:r>
      <w:r w:rsidR="00EA0C42" w:rsidRPr="000E5D4E">
        <w:rPr>
          <w:rFonts w:eastAsia="Calibri" w:cs="Times New Roman"/>
          <w:sz w:val="22"/>
        </w:rPr>
        <w:t>Indenture</w:t>
      </w:r>
      <w:r w:rsidRPr="000E5D4E">
        <w:rPr>
          <w:rFonts w:eastAsia="Calibri" w:cs="Times New Roman"/>
          <w:sz w:val="22"/>
        </w:rPr>
        <w:t xml:space="preserve"> under the Trust Indenture Act of 1939.</w:t>
      </w:r>
    </w:p>
    <w:p w14:paraId="4C8BA4FE" w14:textId="3A2A8367" w:rsidR="0039625C" w:rsidRPr="000E5D4E" w:rsidRDefault="0039625C" w:rsidP="0039625C">
      <w:pPr>
        <w:spacing w:after="240"/>
        <w:ind w:firstLine="720"/>
        <w:jc w:val="both"/>
        <w:rPr>
          <w:rFonts w:eastAsia="Calibri" w:cs="Times New Roman"/>
          <w:sz w:val="22"/>
        </w:rPr>
      </w:pPr>
      <w:r w:rsidRPr="000E5D4E">
        <w:rPr>
          <w:rFonts w:eastAsia="Calibri" w:cs="Times New Roman"/>
          <w:sz w:val="22"/>
        </w:rPr>
        <w:t xml:space="preserve">Except for supplemental indentures delivered as described above, and subject to the provisions of the </w:t>
      </w:r>
      <w:r w:rsidR="00EA0C42" w:rsidRPr="000E5D4E">
        <w:rPr>
          <w:rFonts w:eastAsia="Calibri" w:cs="Times New Roman"/>
          <w:sz w:val="22"/>
        </w:rPr>
        <w:t>Indenture</w:t>
      </w:r>
      <w:r w:rsidRPr="000E5D4E">
        <w:rPr>
          <w:rFonts w:eastAsia="Calibri" w:cs="Times New Roman"/>
          <w:sz w:val="22"/>
        </w:rPr>
        <w:t xml:space="preserve">, the Consent Parties with respect to not less than a majority (or for modifications of provisions of the </w:t>
      </w:r>
      <w:r w:rsidR="00EA0C42" w:rsidRPr="000E5D4E">
        <w:rPr>
          <w:rFonts w:eastAsia="Calibri" w:cs="Times New Roman"/>
          <w:sz w:val="22"/>
        </w:rPr>
        <w:t>Indenture</w:t>
      </w:r>
      <w:r w:rsidRPr="000E5D4E">
        <w:rPr>
          <w:rFonts w:eastAsia="Calibri" w:cs="Times New Roman"/>
          <w:sz w:val="22"/>
        </w:rPr>
        <w:t xml:space="preserve"> which require the consent of a percentage of Owners or Consent Parties higher than a majority, such higher percentage) in aggregate principal amount of the </w:t>
      </w:r>
      <w:r w:rsidR="000A3C99" w:rsidRPr="000E5D4E">
        <w:rPr>
          <w:rFonts w:eastAsia="Calibri" w:cs="Times New Roman"/>
          <w:sz w:val="22"/>
        </w:rPr>
        <w:t>Bonds</w:t>
      </w:r>
      <w:r w:rsidRPr="000E5D4E">
        <w:rPr>
          <w:rFonts w:eastAsia="Calibri" w:cs="Times New Roman"/>
          <w:sz w:val="22"/>
        </w:rPr>
        <w:t xml:space="preserve"> then Outstanding are to have the right, from time to time, to consent to and approve the execution by the District and the Trustee of such indenture or indentures supplemental thereto as are to be deemed necessary or desirable by the District for the purpose of modifying, altering, amending, adding to, or rescinding, in any particular, any of the terms or provisions contained in the </w:t>
      </w:r>
      <w:r w:rsidR="00EA0C42" w:rsidRPr="000E5D4E">
        <w:rPr>
          <w:rFonts w:eastAsia="Calibri" w:cs="Times New Roman"/>
          <w:sz w:val="22"/>
        </w:rPr>
        <w:t>Indenture</w:t>
      </w:r>
      <w:r w:rsidRPr="000E5D4E">
        <w:rPr>
          <w:rFonts w:eastAsia="Calibri" w:cs="Times New Roman"/>
          <w:sz w:val="22"/>
        </w:rPr>
        <w:t xml:space="preserve">; provided however, that without the consent of the Consent Parties with respect to all the Outstanding </w:t>
      </w:r>
      <w:r w:rsidR="000A3C99" w:rsidRPr="000E5D4E">
        <w:rPr>
          <w:rFonts w:eastAsia="Calibri" w:cs="Times New Roman"/>
          <w:sz w:val="22"/>
        </w:rPr>
        <w:t>Bonds</w:t>
      </w:r>
      <w:r w:rsidRPr="000E5D4E">
        <w:rPr>
          <w:rFonts w:eastAsia="Calibri" w:cs="Times New Roman"/>
          <w:sz w:val="22"/>
        </w:rPr>
        <w:t xml:space="preserve"> affected thereby, nothing contained in the </w:t>
      </w:r>
      <w:r w:rsidR="00EA0C42" w:rsidRPr="000E5D4E">
        <w:rPr>
          <w:rFonts w:eastAsia="Calibri" w:cs="Times New Roman"/>
          <w:sz w:val="22"/>
        </w:rPr>
        <w:t>Indenture</w:t>
      </w:r>
      <w:r w:rsidRPr="000E5D4E">
        <w:rPr>
          <w:rFonts w:eastAsia="Calibri" w:cs="Times New Roman"/>
          <w:sz w:val="22"/>
        </w:rPr>
        <w:t xml:space="preserve"> is to permit, or be construed as permitting: (a) a change in the terms of the maturity of any Outstanding </w:t>
      </w:r>
      <w:r w:rsidR="00C8429B" w:rsidRPr="000E5D4E">
        <w:rPr>
          <w:rFonts w:eastAsia="Calibri" w:cs="Times New Roman"/>
          <w:sz w:val="22"/>
        </w:rPr>
        <w:t>Bond</w:t>
      </w:r>
      <w:r w:rsidRPr="000E5D4E">
        <w:rPr>
          <w:rFonts w:eastAsia="Calibri" w:cs="Times New Roman"/>
          <w:sz w:val="22"/>
        </w:rPr>
        <w:t xml:space="preserve">, in the principal amount of any Outstanding </w:t>
      </w:r>
      <w:r w:rsidR="00C8429B" w:rsidRPr="000E5D4E">
        <w:rPr>
          <w:rFonts w:eastAsia="Calibri" w:cs="Times New Roman"/>
          <w:sz w:val="22"/>
        </w:rPr>
        <w:t>Bond</w:t>
      </w:r>
      <w:r w:rsidRPr="000E5D4E">
        <w:rPr>
          <w:rFonts w:eastAsia="Calibri" w:cs="Times New Roman"/>
          <w:sz w:val="22"/>
        </w:rPr>
        <w:t xml:space="preserve">, in the optional or mandatory redemption provisions applicable thereto, or the rate of interest thereon; (b) an impairment of the right of the Owners to institute suit for the </w:t>
      </w:r>
      <w:r w:rsidRPr="000E5D4E">
        <w:rPr>
          <w:rFonts w:eastAsia="Calibri" w:cs="Times New Roman"/>
          <w:sz w:val="22"/>
        </w:rPr>
        <w:lastRenderedPageBreak/>
        <w:t xml:space="preserve">enforcement of any payment of the principal of or interest on the </w:t>
      </w:r>
      <w:r w:rsidR="000A3C99" w:rsidRPr="000E5D4E">
        <w:rPr>
          <w:rFonts w:eastAsia="Calibri" w:cs="Times New Roman"/>
          <w:sz w:val="22"/>
        </w:rPr>
        <w:t>Bonds</w:t>
      </w:r>
      <w:r w:rsidRPr="000E5D4E">
        <w:rPr>
          <w:rFonts w:eastAsia="Calibri" w:cs="Times New Roman"/>
          <w:sz w:val="22"/>
        </w:rPr>
        <w:t xml:space="preserve"> when due; (c) a privilege or priority of any </w:t>
      </w:r>
      <w:r w:rsidR="00C8429B" w:rsidRPr="000E5D4E">
        <w:rPr>
          <w:rFonts w:eastAsia="Calibri" w:cs="Times New Roman"/>
          <w:sz w:val="22"/>
        </w:rPr>
        <w:t>Bond</w:t>
      </w:r>
      <w:r w:rsidRPr="000E5D4E">
        <w:rPr>
          <w:rFonts w:eastAsia="Calibri" w:cs="Times New Roman"/>
          <w:sz w:val="22"/>
        </w:rPr>
        <w:t xml:space="preserve"> or any interest payment over any other </w:t>
      </w:r>
      <w:r w:rsidR="00C8429B" w:rsidRPr="000E5D4E">
        <w:rPr>
          <w:rFonts w:eastAsia="Calibri" w:cs="Times New Roman"/>
          <w:sz w:val="22"/>
        </w:rPr>
        <w:t>Bond</w:t>
      </w:r>
      <w:r w:rsidRPr="000E5D4E">
        <w:rPr>
          <w:rFonts w:eastAsia="Calibri" w:cs="Times New Roman"/>
          <w:sz w:val="22"/>
        </w:rPr>
        <w:t xml:space="preserve"> or interest payment; or (d) a reduction in the percentage in principal amount of the Outstanding </w:t>
      </w:r>
      <w:r w:rsidR="000A3C99" w:rsidRPr="000E5D4E">
        <w:rPr>
          <w:rFonts w:eastAsia="Calibri" w:cs="Times New Roman"/>
          <w:sz w:val="22"/>
        </w:rPr>
        <w:t>Bonds</w:t>
      </w:r>
      <w:r w:rsidRPr="000E5D4E">
        <w:rPr>
          <w:rFonts w:eastAsia="Calibri" w:cs="Times New Roman"/>
          <w:sz w:val="22"/>
        </w:rPr>
        <w:t>, the consent of whose Owners or Consent Parties is required for any such supplemental indenture.</w:t>
      </w:r>
    </w:p>
    <w:p w14:paraId="2445781F" w14:textId="61D23D29" w:rsidR="0039625C" w:rsidRPr="000E5D4E" w:rsidRDefault="0039625C" w:rsidP="0039625C">
      <w:pPr>
        <w:spacing w:after="240"/>
        <w:ind w:firstLine="720"/>
        <w:jc w:val="both"/>
        <w:rPr>
          <w:rFonts w:eastAsia="Calibri" w:cs="Times New Roman"/>
          <w:sz w:val="22"/>
        </w:rPr>
      </w:pPr>
      <w:r w:rsidRPr="000E5D4E">
        <w:rPr>
          <w:rFonts w:eastAsia="Calibri" w:cs="Times New Roman"/>
          <w:i/>
          <w:sz w:val="22"/>
        </w:rPr>
        <w:t xml:space="preserve">Discharge of Lien of the </w:t>
      </w:r>
      <w:r w:rsidR="00EA0C42" w:rsidRPr="000E5D4E">
        <w:rPr>
          <w:rFonts w:eastAsia="Calibri" w:cs="Times New Roman"/>
          <w:i/>
          <w:sz w:val="22"/>
        </w:rPr>
        <w:t>Indenture</w:t>
      </w:r>
      <w:r w:rsidRPr="000E5D4E">
        <w:rPr>
          <w:rFonts w:eastAsia="Calibri" w:cs="Times New Roman"/>
          <w:sz w:val="22"/>
        </w:rPr>
        <w:t xml:space="preserve">. If the District is to pay or cause to be paid to the Trustee, for the Owners of the </w:t>
      </w:r>
      <w:r w:rsidR="000A3C99" w:rsidRPr="000E5D4E">
        <w:rPr>
          <w:rFonts w:eastAsia="Calibri" w:cs="Times New Roman"/>
          <w:sz w:val="22"/>
        </w:rPr>
        <w:t>Bonds</w:t>
      </w:r>
      <w:r w:rsidRPr="000E5D4E">
        <w:rPr>
          <w:rFonts w:eastAsia="Calibri" w:cs="Times New Roman"/>
          <w:sz w:val="22"/>
        </w:rPr>
        <w:t xml:space="preserve">, the principal of and interest to become due thereon at the times and in the manner stipulated in the </w:t>
      </w:r>
      <w:r w:rsidR="00EA0C42" w:rsidRPr="000E5D4E">
        <w:rPr>
          <w:rFonts w:eastAsia="Calibri" w:cs="Times New Roman"/>
          <w:sz w:val="22"/>
        </w:rPr>
        <w:t>Indenture</w:t>
      </w:r>
      <w:r w:rsidRPr="000E5D4E">
        <w:rPr>
          <w:rFonts w:eastAsia="Calibri" w:cs="Times New Roman"/>
          <w:sz w:val="22"/>
        </w:rPr>
        <w:t xml:space="preserve">, and if the District is to keep, perform, and observe all and singular the covenants and promises in the </w:t>
      </w:r>
      <w:r w:rsidR="000A3C99" w:rsidRPr="000E5D4E">
        <w:rPr>
          <w:rFonts w:eastAsia="Calibri" w:cs="Times New Roman"/>
          <w:sz w:val="22"/>
        </w:rPr>
        <w:t>Bonds</w:t>
      </w:r>
      <w:r w:rsidRPr="000E5D4E">
        <w:rPr>
          <w:rFonts w:eastAsia="Calibri" w:cs="Times New Roman"/>
          <w:sz w:val="22"/>
        </w:rPr>
        <w:t xml:space="preserve"> and in the </w:t>
      </w:r>
      <w:r w:rsidR="00EA0C42" w:rsidRPr="000E5D4E">
        <w:rPr>
          <w:rFonts w:eastAsia="Calibri" w:cs="Times New Roman"/>
          <w:sz w:val="22"/>
        </w:rPr>
        <w:t>Indenture</w:t>
      </w:r>
      <w:r w:rsidRPr="000E5D4E">
        <w:rPr>
          <w:rFonts w:eastAsia="Calibri" w:cs="Times New Roman"/>
          <w:sz w:val="22"/>
        </w:rPr>
        <w:t xml:space="preserve"> expressed to be kept, performed, and observed by it or on its part, and if all fees and expenses of the Trustee required by the </w:t>
      </w:r>
      <w:r w:rsidR="00EA0C42" w:rsidRPr="000E5D4E">
        <w:rPr>
          <w:rFonts w:eastAsia="Calibri" w:cs="Times New Roman"/>
          <w:sz w:val="22"/>
        </w:rPr>
        <w:t>Indenture</w:t>
      </w:r>
      <w:r w:rsidRPr="000E5D4E">
        <w:rPr>
          <w:rFonts w:eastAsia="Calibri" w:cs="Times New Roman"/>
          <w:sz w:val="22"/>
        </w:rPr>
        <w:t xml:space="preserve"> to be paid are to have been paid, then the presents and the estate and rights thereby granted are to cease, terminate, and be void, and thereupon the Trustee is to cancel and discharge the lien of the </w:t>
      </w:r>
      <w:r w:rsidR="00EA0C42" w:rsidRPr="000E5D4E">
        <w:rPr>
          <w:rFonts w:eastAsia="Calibri" w:cs="Times New Roman"/>
          <w:sz w:val="22"/>
        </w:rPr>
        <w:t>Indenture</w:t>
      </w:r>
      <w:r w:rsidRPr="000E5D4E">
        <w:rPr>
          <w:rFonts w:eastAsia="Calibri" w:cs="Times New Roman"/>
          <w:sz w:val="22"/>
        </w:rPr>
        <w:t xml:space="preserve">, and execute and deliver to the District such instruments in writing as are to be required to satisfy the lien of the </w:t>
      </w:r>
      <w:r w:rsidR="00EA0C42" w:rsidRPr="000E5D4E">
        <w:rPr>
          <w:rFonts w:eastAsia="Calibri" w:cs="Times New Roman"/>
          <w:sz w:val="22"/>
        </w:rPr>
        <w:t>Indenture</w:t>
      </w:r>
      <w:r w:rsidRPr="000E5D4E">
        <w:rPr>
          <w:rFonts w:eastAsia="Calibri" w:cs="Times New Roman"/>
          <w:sz w:val="22"/>
        </w:rPr>
        <w:t xml:space="preserve">, and assign and deliver to the District any property at the time subject to the lien of the </w:t>
      </w:r>
      <w:r w:rsidR="00EA0C42" w:rsidRPr="000E5D4E">
        <w:rPr>
          <w:rFonts w:eastAsia="Calibri" w:cs="Times New Roman"/>
          <w:sz w:val="22"/>
        </w:rPr>
        <w:t>Indenture</w:t>
      </w:r>
      <w:r w:rsidRPr="000E5D4E">
        <w:rPr>
          <w:rFonts w:eastAsia="Calibri" w:cs="Times New Roman"/>
          <w:sz w:val="22"/>
        </w:rPr>
        <w:t xml:space="preserve"> which may then be in its possession, and deliver any amounts required to be paid to the District under the </w:t>
      </w:r>
      <w:r w:rsidR="00EA0C42" w:rsidRPr="000E5D4E">
        <w:rPr>
          <w:rFonts w:eastAsia="Calibri" w:cs="Times New Roman"/>
          <w:sz w:val="22"/>
        </w:rPr>
        <w:t>Indenture</w:t>
      </w:r>
      <w:r w:rsidRPr="000E5D4E">
        <w:rPr>
          <w:rFonts w:eastAsia="Calibri" w:cs="Times New Roman"/>
          <w:sz w:val="22"/>
        </w:rPr>
        <w:t xml:space="preserve">, except for moneys and Federal Securities held by the Trustee for the payment of the principal of, premium if any, and interest on the </w:t>
      </w:r>
      <w:r w:rsidR="000A3C99" w:rsidRPr="000E5D4E">
        <w:rPr>
          <w:rFonts w:eastAsia="Calibri" w:cs="Times New Roman"/>
          <w:sz w:val="22"/>
        </w:rPr>
        <w:t>Bonds</w:t>
      </w:r>
      <w:r w:rsidRPr="000E5D4E">
        <w:rPr>
          <w:rFonts w:eastAsia="Calibri" w:cs="Times New Roman"/>
          <w:sz w:val="22"/>
        </w:rPr>
        <w:t>.</w:t>
      </w:r>
    </w:p>
    <w:p w14:paraId="181E118F" w14:textId="623B0983" w:rsidR="0039625C" w:rsidRPr="000E5D4E" w:rsidRDefault="0039625C" w:rsidP="0039625C">
      <w:pPr>
        <w:spacing w:after="240"/>
        <w:ind w:firstLine="720"/>
        <w:jc w:val="both"/>
        <w:rPr>
          <w:rFonts w:eastAsia="Calibri" w:cs="Times New Roman"/>
          <w:sz w:val="22"/>
        </w:rPr>
      </w:pPr>
      <w:r w:rsidRPr="000E5D4E">
        <w:rPr>
          <w:rFonts w:eastAsia="Calibri" w:cs="Times New Roman"/>
          <w:sz w:val="22"/>
        </w:rPr>
        <w:t xml:space="preserve">Any </w:t>
      </w:r>
      <w:r w:rsidR="00C8429B" w:rsidRPr="000E5D4E">
        <w:rPr>
          <w:rFonts w:eastAsia="Calibri" w:cs="Times New Roman"/>
          <w:sz w:val="22"/>
        </w:rPr>
        <w:t>Bond</w:t>
      </w:r>
      <w:r w:rsidRPr="000E5D4E">
        <w:rPr>
          <w:rFonts w:eastAsia="Calibri" w:cs="Times New Roman"/>
          <w:sz w:val="22"/>
        </w:rPr>
        <w:t xml:space="preserve"> is to, prior to the maturity or prior redemption thereof, be deemed to have been paid within the meaning and with the effect expressed in the </w:t>
      </w:r>
      <w:r w:rsidR="00EA0C42" w:rsidRPr="000E5D4E">
        <w:rPr>
          <w:rFonts w:eastAsia="Calibri" w:cs="Times New Roman"/>
          <w:sz w:val="22"/>
        </w:rPr>
        <w:t>Indenture</w:t>
      </w:r>
      <w:r w:rsidRPr="000E5D4E">
        <w:rPr>
          <w:rFonts w:eastAsia="Calibri" w:cs="Times New Roman"/>
          <w:sz w:val="22"/>
        </w:rPr>
        <w:t xml:space="preserve"> if, for the purpose of paying such </w:t>
      </w:r>
      <w:r w:rsidR="00C8429B" w:rsidRPr="000E5D4E">
        <w:rPr>
          <w:rFonts w:eastAsia="Calibri" w:cs="Times New Roman"/>
          <w:sz w:val="22"/>
        </w:rPr>
        <w:t>Bond</w:t>
      </w:r>
      <w:r w:rsidRPr="000E5D4E">
        <w:rPr>
          <w:rFonts w:eastAsia="Calibri" w:cs="Times New Roman"/>
          <w:sz w:val="22"/>
        </w:rPr>
        <w:t xml:space="preserve"> (a) there is to have been deposited with the Trustee an amount sufficient, without investment, to pay the principal of, premium if any, and interest on such </w:t>
      </w:r>
      <w:r w:rsidR="00C8429B" w:rsidRPr="000E5D4E">
        <w:rPr>
          <w:rFonts w:eastAsia="Calibri" w:cs="Times New Roman"/>
          <w:sz w:val="22"/>
        </w:rPr>
        <w:t>Bond</w:t>
      </w:r>
      <w:r w:rsidRPr="000E5D4E">
        <w:rPr>
          <w:rFonts w:eastAsia="Calibri" w:cs="Times New Roman"/>
          <w:sz w:val="22"/>
        </w:rPr>
        <w:t xml:space="preserve"> as the same becomes due at maturity or upon one or more designated prior redemption dates, or (b) there is to have been placed in escrow and in trust with a commercial bank exercising trust powers, an amount sufficient (including the known minimum yield from Federal Securities in which such amount may be invested) to pay the principal of, premium if any, and interest on such </w:t>
      </w:r>
      <w:r w:rsidR="00C8429B" w:rsidRPr="000E5D4E">
        <w:rPr>
          <w:rFonts w:eastAsia="Calibri" w:cs="Times New Roman"/>
          <w:sz w:val="22"/>
        </w:rPr>
        <w:t>Bond</w:t>
      </w:r>
      <w:r w:rsidRPr="000E5D4E">
        <w:rPr>
          <w:rFonts w:eastAsia="Calibri" w:cs="Times New Roman"/>
          <w:sz w:val="22"/>
        </w:rPr>
        <w:t xml:space="preserve">, as the same becomes due at maturity or upon one or more designated prior redemption dates. The Federal Securities in any such escrow are not to be subject to redemption or prepayment at the option of the issuer, and are to become due at or prior to the respective times on which the proceeds thereof are to be needed, in accordance with a schedule established and agreed upon between the District and such bank at the time of the creation of the escrow, or the Federal Securities are to be subject to redemption at the option of the holders thereof to assure such availability as so needed to meet such schedule. The sufficiency of any such escrow funded with Federal Securities is to be determined by a </w:t>
      </w:r>
      <w:r w:rsidR="00B66A44" w:rsidRPr="000E5D4E">
        <w:rPr>
          <w:rFonts w:eastAsia="Calibri" w:cs="Times New Roman"/>
          <w:sz w:val="22"/>
        </w:rPr>
        <w:t>c</w:t>
      </w:r>
      <w:r w:rsidRPr="000E5D4E">
        <w:rPr>
          <w:rFonts w:eastAsia="Calibri" w:cs="Times New Roman"/>
          <w:sz w:val="22"/>
        </w:rPr>
        <w:t xml:space="preserve">ertified </w:t>
      </w:r>
      <w:r w:rsidR="00B66A44" w:rsidRPr="000E5D4E">
        <w:rPr>
          <w:rFonts w:eastAsia="Calibri" w:cs="Times New Roman"/>
          <w:sz w:val="22"/>
        </w:rPr>
        <w:t>p</w:t>
      </w:r>
      <w:r w:rsidRPr="000E5D4E">
        <w:rPr>
          <w:rFonts w:eastAsia="Calibri" w:cs="Times New Roman"/>
          <w:sz w:val="22"/>
        </w:rPr>
        <w:t xml:space="preserve">ublic </w:t>
      </w:r>
      <w:r w:rsidR="00B66A44" w:rsidRPr="000E5D4E">
        <w:rPr>
          <w:rFonts w:eastAsia="Calibri" w:cs="Times New Roman"/>
          <w:sz w:val="22"/>
        </w:rPr>
        <w:t>a</w:t>
      </w:r>
      <w:r w:rsidRPr="000E5D4E">
        <w:rPr>
          <w:rFonts w:eastAsia="Calibri" w:cs="Times New Roman"/>
          <w:sz w:val="22"/>
        </w:rPr>
        <w:t>ccountant.</w:t>
      </w:r>
    </w:p>
    <w:p w14:paraId="54945BB0" w14:textId="2E22038C" w:rsidR="0039625C" w:rsidRPr="000E5D4E" w:rsidRDefault="0039625C" w:rsidP="0039625C">
      <w:pPr>
        <w:spacing w:after="240"/>
        <w:ind w:firstLine="720"/>
        <w:jc w:val="both"/>
        <w:rPr>
          <w:rFonts w:eastAsia="Calibri" w:cs="Times New Roman"/>
          <w:sz w:val="22"/>
        </w:rPr>
      </w:pPr>
      <w:r w:rsidRPr="000E5D4E">
        <w:rPr>
          <w:rFonts w:eastAsia="Calibri" w:cs="Times New Roman"/>
          <w:sz w:val="22"/>
        </w:rPr>
        <w:t xml:space="preserve">Neither the Federal Securities, nor moneys deposited with the Trustee or placed in escrow and in trust pursuant to the </w:t>
      </w:r>
      <w:r w:rsidR="00EA0C42" w:rsidRPr="000E5D4E">
        <w:rPr>
          <w:rFonts w:eastAsia="Calibri" w:cs="Times New Roman"/>
          <w:sz w:val="22"/>
        </w:rPr>
        <w:t>Indenture</w:t>
      </w:r>
      <w:r w:rsidRPr="000E5D4E">
        <w:rPr>
          <w:rFonts w:eastAsia="Calibri" w:cs="Times New Roman"/>
          <w:sz w:val="22"/>
        </w:rPr>
        <w:t xml:space="preserve">, nor principal or interest payments on any such Federal Securities are to be withdrawn or used for any purpose other than, and are to be held in trust for, the payment of the principal of and interest on the </w:t>
      </w:r>
      <w:r w:rsidR="000A3C99" w:rsidRPr="000E5D4E">
        <w:rPr>
          <w:rFonts w:eastAsia="Calibri" w:cs="Times New Roman"/>
          <w:sz w:val="22"/>
        </w:rPr>
        <w:t>Bonds</w:t>
      </w:r>
      <w:r w:rsidRPr="000E5D4E">
        <w:rPr>
          <w:rFonts w:eastAsia="Calibri" w:cs="Times New Roman"/>
          <w:sz w:val="22"/>
        </w:rPr>
        <w:t xml:space="preserve">; provided however, that any cash received from such principal or interest payments on such Federal Securities, if not then needed for such purpose, is to, to the extent practicable, be reinvested subject to the provisions of the </w:t>
      </w:r>
      <w:r w:rsidR="00EA0C42" w:rsidRPr="000E5D4E">
        <w:rPr>
          <w:rFonts w:eastAsia="Calibri" w:cs="Times New Roman"/>
          <w:sz w:val="22"/>
        </w:rPr>
        <w:t>Indenture</w:t>
      </w:r>
      <w:r w:rsidRPr="000E5D4E">
        <w:rPr>
          <w:rFonts w:eastAsia="Calibri" w:cs="Times New Roman"/>
          <w:sz w:val="22"/>
        </w:rPr>
        <w:t xml:space="preserve"> in Federal Securities maturing at the times and in amounts sufficient to pay, when due, the principal of and interest on the </w:t>
      </w:r>
      <w:r w:rsidR="000A3C99" w:rsidRPr="000E5D4E">
        <w:rPr>
          <w:rFonts w:eastAsia="Calibri" w:cs="Times New Roman"/>
          <w:sz w:val="22"/>
        </w:rPr>
        <w:t>Bonds</w:t>
      </w:r>
      <w:r w:rsidRPr="000E5D4E">
        <w:rPr>
          <w:rFonts w:eastAsia="Calibri" w:cs="Times New Roman"/>
          <w:sz w:val="22"/>
        </w:rPr>
        <w:t>.</w:t>
      </w:r>
    </w:p>
    <w:p w14:paraId="5A8E4661" w14:textId="09F83031" w:rsidR="0039625C" w:rsidRPr="000E5D4E" w:rsidRDefault="0039625C" w:rsidP="0039625C">
      <w:pPr>
        <w:spacing w:after="240"/>
        <w:ind w:firstLine="720"/>
        <w:jc w:val="both"/>
        <w:rPr>
          <w:rFonts w:eastAsia="Calibri" w:cs="Times New Roman"/>
          <w:sz w:val="22"/>
        </w:rPr>
      </w:pPr>
      <w:r w:rsidRPr="000E5D4E">
        <w:rPr>
          <w:rFonts w:eastAsia="Calibri" w:cs="Times New Roman"/>
          <w:sz w:val="22"/>
        </w:rPr>
        <w:t xml:space="preserve">Prior to the investment or reinvestment of such moneys or such Federal Securities as therein provided, the Trustee is to receive and may rely upon: (a) an opinion of Bond Counsel experienced in matters arising under Section 103 of the Code and acceptable to the Trustee, that the investment or reinvestment of such moneys or such Federal Securities complies with the </w:t>
      </w:r>
      <w:r w:rsidR="00EA0C42" w:rsidRPr="000E5D4E">
        <w:rPr>
          <w:rFonts w:eastAsia="Calibri" w:cs="Times New Roman"/>
          <w:sz w:val="22"/>
        </w:rPr>
        <w:t>Indenture</w:t>
      </w:r>
      <w:r w:rsidRPr="000E5D4E">
        <w:rPr>
          <w:rFonts w:eastAsia="Calibri" w:cs="Times New Roman"/>
          <w:sz w:val="22"/>
        </w:rPr>
        <w:t xml:space="preserve">; and (b) a report of a </w:t>
      </w:r>
      <w:r w:rsidR="00B66A44" w:rsidRPr="000E5D4E">
        <w:rPr>
          <w:rFonts w:eastAsia="Calibri" w:cs="Times New Roman"/>
          <w:sz w:val="22"/>
        </w:rPr>
        <w:t>c</w:t>
      </w:r>
      <w:r w:rsidRPr="000E5D4E">
        <w:rPr>
          <w:rFonts w:eastAsia="Calibri" w:cs="Times New Roman"/>
          <w:sz w:val="22"/>
        </w:rPr>
        <w:t xml:space="preserve">ertified </w:t>
      </w:r>
      <w:r w:rsidR="00B66A44" w:rsidRPr="000E5D4E">
        <w:rPr>
          <w:rFonts w:eastAsia="Calibri" w:cs="Times New Roman"/>
          <w:sz w:val="22"/>
        </w:rPr>
        <w:t>p</w:t>
      </w:r>
      <w:r w:rsidRPr="000E5D4E">
        <w:rPr>
          <w:rFonts w:eastAsia="Calibri" w:cs="Times New Roman"/>
          <w:sz w:val="22"/>
        </w:rPr>
        <w:t xml:space="preserve">ublic </w:t>
      </w:r>
      <w:r w:rsidR="00B66A44" w:rsidRPr="000E5D4E">
        <w:rPr>
          <w:rFonts w:eastAsia="Calibri" w:cs="Times New Roman"/>
          <w:sz w:val="22"/>
        </w:rPr>
        <w:t>a</w:t>
      </w:r>
      <w:r w:rsidRPr="000E5D4E">
        <w:rPr>
          <w:rFonts w:eastAsia="Calibri" w:cs="Times New Roman"/>
          <w:sz w:val="22"/>
        </w:rPr>
        <w:t xml:space="preserve">ccountant that the moneys or Federal Securities will be sufficient to provide for the payment of the principal of and interest on the </w:t>
      </w:r>
      <w:r w:rsidR="000A3C99" w:rsidRPr="000E5D4E">
        <w:rPr>
          <w:rFonts w:eastAsia="Calibri" w:cs="Times New Roman"/>
          <w:sz w:val="22"/>
        </w:rPr>
        <w:t>Bonds</w:t>
      </w:r>
      <w:r w:rsidRPr="000E5D4E">
        <w:rPr>
          <w:rFonts w:eastAsia="Calibri" w:cs="Times New Roman"/>
          <w:sz w:val="22"/>
        </w:rPr>
        <w:t xml:space="preserve"> when due.</w:t>
      </w:r>
    </w:p>
    <w:p w14:paraId="1F2ED01B" w14:textId="24BB8E09" w:rsidR="0039625C" w:rsidRPr="000E5D4E" w:rsidRDefault="0039625C" w:rsidP="0039625C">
      <w:pPr>
        <w:spacing w:after="240"/>
        <w:ind w:firstLine="720"/>
        <w:jc w:val="both"/>
        <w:rPr>
          <w:rFonts w:eastAsia="Calibri" w:cs="Times New Roman"/>
          <w:sz w:val="22"/>
        </w:rPr>
      </w:pPr>
      <w:r w:rsidRPr="000E5D4E">
        <w:rPr>
          <w:rFonts w:eastAsia="Calibri" w:cs="Times New Roman"/>
          <w:sz w:val="22"/>
        </w:rPr>
        <w:t xml:space="preserve">The release of the obligations of the District under the </w:t>
      </w:r>
      <w:r w:rsidR="00EA0C42" w:rsidRPr="000E5D4E">
        <w:rPr>
          <w:rFonts w:eastAsia="Calibri" w:cs="Times New Roman"/>
          <w:sz w:val="22"/>
        </w:rPr>
        <w:t>Indenture</w:t>
      </w:r>
      <w:r w:rsidRPr="000E5D4E">
        <w:rPr>
          <w:rFonts w:eastAsia="Calibri" w:cs="Times New Roman"/>
          <w:sz w:val="22"/>
        </w:rPr>
        <w:t xml:space="preserve"> are to be without prejudice to the rights of the Trustee to be paid reasonable compensation by the </w:t>
      </w:r>
      <w:proofErr w:type="gramStart"/>
      <w:r w:rsidRPr="000E5D4E">
        <w:rPr>
          <w:rFonts w:eastAsia="Calibri" w:cs="Times New Roman"/>
          <w:sz w:val="22"/>
        </w:rPr>
        <w:t>District</w:t>
      </w:r>
      <w:proofErr w:type="gramEnd"/>
      <w:r w:rsidRPr="000E5D4E">
        <w:rPr>
          <w:rFonts w:eastAsia="Calibri" w:cs="Times New Roman"/>
          <w:sz w:val="22"/>
        </w:rPr>
        <w:t xml:space="preserve"> for all services rendered by it </w:t>
      </w:r>
      <w:r w:rsidRPr="000E5D4E">
        <w:rPr>
          <w:rFonts w:eastAsia="Calibri" w:cs="Times New Roman"/>
          <w:sz w:val="22"/>
        </w:rPr>
        <w:lastRenderedPageBreak/>
        <w:t>thereunder and all its reasonable expenses, charges, and other disbursements incurred in the administration of the trust thereby created, the exercise of its powers, and the performance of its duties thereunder.</w:t>
      </w:r>
    </w:p>
    <w:p w14:paraId="61F25F9E" w14:textId="41E3B5E7" w:rsidR="0039625C" w:rsidRPr="000E5D4E" w:rsidRDefault="0039625C" w:rsidP="0039625C">
      <w:pPr>
        <w:spacing w:after="240"/>
        <w:ind w:firstLine="720"/>
        <w:jc w:val="both"/>
        <w:rPr>
          <w:rFonts w:eastAsia="Calibri" w:cs="Times New Roman"/>
          <w:sz w:val="22"/>
        </w:rPr>
      </w:pPr>
      <w:r w:rsidRPr="000E5D4E">
        <w:rPr>
          <w:rFonts w:eastAsia="Calibri" w:cs="Times New Roman"/>
          <w:i/>
          <w:sz w:val="22"/>
        </w:rPr>
        <w:t>Continuing Role as Bond Registrar and Paying Agent</w:t>
      </w:r>
      <w:r w:rsidRPr="000E5D4E">
        <w:rPr>
          <w:rFonts w:eastAsia="Calibri" w:cs="Times New Roman"/>
          <w:sz w:val="22"/>
        </w:rPr>
        <w:t xml:space="preserve">. Notwithstanding the defeasance of the </w:t>
      </w:r>
      <w:r w:rsidR="000A3C99" w:rsidRPr="000E5D4E">
        <w:rPr>
          <w:rFonts w:eastAsia="Calibri" w:cs="Times New Roman"/>
          <w:sz w:val="22"/>
        </w:rPr>
        <w:t>Bonds</w:t>
      </w:r>
      <w:r w:rsidRPr="000E5D4E">
        <w:rPr>
          <w:rFonts w:eastAsia="Calibri" w:cs="Times New Roman"/>
          <w:sz w:val="22"/>
        </w:rPr>
        <w:t xml:space="preserve"> prior to maturity and the discharge of the </w:t>
      </w:r>
      <w:r w:rsidR="00EA0C42" w:rsidRPr="000E5D4E">
        <w:rPr>
          <w:rFonts w:eastAsia="Calibri" w:cs="Times New Roman"/>
          <w:sz w:val="22"/>
        </w:rPr>
        <w:t>Indenture</w:t>
      </w:r>
      <w:r w:rsidRPr="000E5D4E">
        <w:rPr>
          <w:rFonts w:eastAsia="Calibri" w:cs="Times New Roman"/>
          <w:sz w:val="22"/>
        </w:rPr>
        <w:t xml:space="preserve"> as provided therein, the Trustee is to continue to fulfill its obligations as bond registrar and paying agent thereunder until the </w:t>
      </w:r>
      <w:r w:rsidR="000A3C99" w:rsidRPr="000E5D4E">
        <w:rPr>
          <w:rFonts w:eastAsia="Calibri" w:cs="Times New Roman"/>
          <w:sz w:val="22"/>
        </w:rPr>
        <w:t>Bonds</w:t>
      </w:r>
      <w:r w:rsidRPr="000E5D4E">
        <w:rPr>
          <w:rFonts w:eastAsia="Calibri" w:cs="Times New Roman"/>
          <w:sz w:val="22"/>
        </w:rPr>
        <w:t xml:space="preserve"> are fully paid, satisfied, and discharged.</w:t>
      </w:r>
    </w:p>
    <w:p w14:paraId="1B000BD2" w14:textId="6CC6EA1F" w:rsidR="00CB0E8E" w:rsidRPr="000E5D4E" w:rsidRDefault="00CB0E8E" w:rsidP="00CB0E8E">
      <w:pPr>
        <w:pStyle w:val="Heading1"/>
        <w:rPr>
          <w:sz w:val="22"/>
        </w:rPr>
      </w:pPr>
      <w:bookmarkStart w:id="109" w:name="_Toc175041372"/>
      <w:r w:rsidRPr="000E5D4E">
        <w:rPr>
          <w:sz w:val="22"/>
        </w:rPr>
        <w:t>USE OF PROCEEDS AND DEBT SERVICE REQUIREMENTS</w:t>
      </w:r>
      <w:bookmarkEnd w:id="109"/>
    </w:p>
    <w:p w14:paraId="6BD22B5D" w14:textId="77777777" w:rsidR="0075493D" w:rsidRPr="000E5D4E" w:rsidRDefault="003904FF" w:rsidP="00AF1F50">
      <w:pPr>
        <w:pStyle w:val="Heading2"/>
        <w:rPr>
          <w:rFonts w:eastAsia="Times New Roman"/>
          <w:sz w:val="22"/>
        </w:rPr>
      </w:pPr>
      <w:bookmarkStart w:id="110" w:name="_Toc175041373"/>
      <w:r w:rsidRPr="000E5D4E">
        <w:rPr>
          <w:rFonts w:eastAsia="Times New Roman"/>
          <w:sz w:val="22"/>
        </w:rPr>
        <w:t xml:space="preserve">Application of </w:t>
      </w:r>
      <w:r w:rsidR="00E576D3" w:rsidRPr="000E5D4E">
        <w:rPr>
          <w:sz w:val="22"/>
        </w:rPr>
        <w:t>Bond</w:t>
      </w:r>
      <w:r w:rsidRPr="000E5D4E">
        <w:rPr>
          <w:rFonts w:eastAsia="Times New Roman"/>
          <w:sz w:val="22"/>
        </w:rPr>
        <w:t xml:space="preserve"> Proceeds</w:t>
      </w:r>
      <w:bookmarkEnd w:id="110"/>
    </w:p>
    <w:p w14:paraId="48A9BAF0" w14:textId="353D694F" w:rsidR="001D0D0A" w:rsidRPr="000E5D4E" w:rsidRDefault="001D0D0A" w:rsidP="001D0D0A">
      <w:pPr>
        <w:spacing w:after="240"/>
        <w:ind w:firstLine="720"/>
        <w:jc w:val="both"/>
        <w:rPr>
          <w:rFonts w:eastAsia="Calibri" w:cs="Times New Roman"/>
          <w:sz w:val="22"/>
        </w:rPr>
      </w:pPr>
      <w:r w:rsidRPr="000E5D4E">
        <w:rPr>
          <w:rFonts w:eastAsia="Calibri" w:cs="Times New Roman"/>
          <w:b/>
          <w:i/>
          <w:sz w:val="22"/>
        </w:rPr>
        <w:t>General</w:t>
      </w:r>
      <w:r w:rsidR="005A0CB7" w:rsidRPr="000E5D4E">
        <w:rPr>
          <w:rFonts w:eastAsia="Calibri" w:cs="Times New Roman"/>
          <w:sz w:val="22"/>
        </w:rPr>
        <w:t xml:space="preserve">. </w:t>
      </w:r>
      <w:r w:rsidRPr="000E5D4E">
        <w:rPr>
          <w:rFonts w:eastAsia="Calibri" w:cs="Times New Roman"/>
          <w:sz w:val="22"/>
        </w:rPr>
        <w:t xml:space="preserve">The proceeds from the sale of </w:t>
      </w:r>
      <w:r w:rsidR="00D2636D" w:rsidRPr="000E5D4E">
        <w:rPr>
          <w:rFonts w:eastAsia="Calibri" w:cs="Times New Roman"/>
          <w:sz w:val="22"/>
        </w:rPr>
        <w:t xml:space="preserve">the </w:t>
      </w:r>
      <w:r w:rsidR="000A3C99" w:rsidRPr="000E5D4E">
        <w:rPr>
          <w:rFonts w:eastAsia="Calibri" w:cs="Times New Roman"/>
          <w:sz w:val="22"/>
        </w:rPr>
        <w:t>Bonds</w:t>
      </w:r>
      <w:r w:rsidRPr="000E5D4E">
        <w:rPr>
          <w:rFonts w:eastAsia="Calibri" w:cs="Times New Roman"/>
          <w:sz w:val="22"/>
        </w:rPr>
        <w:t xml:space="preserve"> will be used for the purposes of funding </w:t>
      </w:r>
      <w:r w:rsidR="00E726EF" w:rsidRPr="000E5D4E">
        <w:rPr>
          <w:rFonts w:eastAsia="Calibri" w:cs="Times New Roman"/>
          <w:sz w:val="22"/>
        </w:rPr>
        <w:t xml:space="preserve">the </w:t>
      </w:r>
      <w:r w:rsidR="00F41FBB" w:rsidRPr="000E5D4E">
        <w:rPr>
          <w:rFonts w:eastAsia="Calibri" w:cs="Times New Roman"/>
          <w:sz w:val="22"/>
        </w:rPr>
        <w:t>Public Improvements</w:t>
      </w:r>
      <w:r w:rsidRPr="000E5D4E">
        <w:rPr>
          <w:rFonts w:eastAsia="Calibri" w:cs="Times New Roman"/>
          <w:sz w:val="22"/>
        </w:rPr>
        <w:t xml:space="preserve"> (</w:t>
      </w:r>
      <w:r w:rsidR="00E726EF" w:rsidRPr="000E5D4E">
        <w:rPr>
          <w:rFonts w:eastAsia="Calibri" w:cs="Times New Roman"/>
          <w:sz w:val="22"/>
        </w:rPr>
        <w:t>which are anticipated to include reimbursement expenditures payable to the Developer</w:t>
      </w:r>
      <w:r w:rsidRPr="000E5D4E">
        <w:rPr>
          <w:rFonts w:eastAsia="Calibri" w:cs="Times New Roman"/>
          <w:sz w:val="22"/>
        </w:rPr>
        <w:t xml:space="preserve"> under the </w:t>
      </w:r>
      <w:bookmarkStart w:id="111" w:name="_Hlk169164001"/>
      <w:r w:rsidRPr="000E5D4E">
        <w:rPr>
          <w:rFonts w:eastAsia="Calibri" w:cs="Times New Roman"/>
          <w:sz w:val="22"/>
        </w:rPr>
        <w:t>Infrastructure Acquisition and Reimbursement Agreement</w:t>
      </w:r>
      <w:bookmarkEnd w:id="111"/>
      <w:r w:rsidRPr="000E5D4E">
        <w:rPr>
          <w:rFonts w:eastAsia="Calibri" w:cs="Times New Roman"/>
          <w:sz w:val="22"/>
        </w:rPr>
        <w:t>, more particularly described in “THE DISTRICT—District Agreements—</w:t>
      </w:r>
      <w:r w:rsidRPr="000E5D4E">
        <w:rPr>
          <w:rFonts w:eastAsia="Calibri" w:cs="Times New Roman"/>
          <w:bCs/>
          <w:i/>
          <w:iCs/>
          <w:sz w:val="22"/>
        </w:rPr>
        <w:t>Infrastructure Acquisition and Reimbursement Agreement</w:t>
      </w:r>
      <w:r w:rsidRPr="000E5D4E">
        <w:rPr>
          <w:rFonts w:eastAsia="Calibri" w:cs="Times New Roman"/>
          <w:sz w:val="22"/>
        </w:rPr>
        <w:t>”)</w:t>
      </w:r>
      <w:r w:rsidR="005A0CB7" w:rsidRPr="000E5D4E">
        <w:rPr>
          <w:rFonts w:eastAsia="Calibri" w:cs="Times New Roman"/>
          <w:sz w:val="22"/>
        </w:rPr>
        <w:t xml:space="preserve">. </w:t>
      </w:r>
      <w:r w:rsidRPr="000E5D4E">
        <w:rPr>
          <w:rFonts w:eastAsia="Calibri" w:cs="Times New Roman"/>
          <w:sz w:val="22"/>
        </w:rPr>
        <w:t xml:space="preserve">A portion of the proceeds of the </w:t>
      </w:r>
      <w:r w:rsidR="000A3C99" w:rsidRPr="000E5D4E">
        <w:rPr>
          <w:rFonts w:eastAsia="Calibri" w:cs="Times New Roman"/>
          <w:sz w:val="22"/>
        </w:rPr>
        <w:t>Bonds</w:t>
      </w:r>
      <w:r w:rsidRPr="000E5D4E">
        <w:rPr>
          <w:rFonts w:eastAsia="Calibri" w:cs="Times New Roman"/>
          <w:sz w:val="22"/>
        </w:rPr>
        <w:t xml:space="preserve"> will also be used to: </w:t>
      </w:r>
      <w:r w:rsidR="00E726EF" w:rsidRPr="000E5D4E">
        <w:rPr>
          <w:rFonts w:eastAsia="Calibri" w:cs="Times New Roman"/>
          <w:sz w:val="22"/>
        </w:rPr>
        <w:t xml:space="preserve">(a) </w:t>
      </w:r>
      <w:r w:rsidRPr="000E5D4E">
        <w:rPr>
          <w:rFonts w:eastAsia="Calibri" w:cs="Times New Roman"/>
          <w:sz w:val="22"/>
        </w:rPr>
        <w:t xml:space="preserve">fund capitalized interest on the </w:t>
      </w:r>
      <w:r w:rsidR="000A3C99" w:rsidRPr="000E5D4E">
        <w:rPr>
          <w:rFonts w:eastAsia="Calibri" w:cs="Times New Roman"/>
          <w:sz w:val="22"/>
        </w:rPr>
        <w:t>Bonds</w:t>
      </w:r>
      <w:r w:rsidRPr="000E5D4E">
        <w:rPr>
          <w:rFonts w:eastAsia="Calibri" w:cs="Times New Roman"/>
          <w:sz w:val="22"/>
        </w:rPr>
        <w:t xml:space="preserve">, </w:t>
      </w:r>
      <w:r w:rsidR="00E726EF" w:rsidRPr="000E5D4E">
        <w:rPr>
          <w:rFonts w:eastAsia="Calibri" w:cs="Times New Roman"/>
          <w:sz w:val="22"/>
        </w:rPr>
        <w:t xml:space="preserve">(b) </w:t>
      </w:r>
      <w:r w:rsidRPr="000E5D4E">
        <w:rPr>
          <w:rFonts w:eastAsia="Calibri" w:cs="Times New Roman"/>
          <w:sz w:val="22"/>
        </w:rPr>
        <w:t xml:space="preserve">fund the Initial Deposit to the Surplus Fund, and </w:t>
      </w:r>
      <w:r w:rsidR="00E726EF" w:rsidRPr="000E5D4E">
        <w:rPr>
          <w:rFonts w:eastAsia="Calibri" w:cs="Times New Roman"/>
          <w:sz w:val="22"/>
        </w:rPr>
        <w:t xml:space="preserve">(c) </w:t>
      </w:r>
      <w:r w:rsidRPr="000E5D4E">
        <w:rPr>
          <w:rFonts w:eastAsia="Calibri" w:cs="Times New Roman"/>
          <w:sz w:val="22"/>
        </w:rPr>
        <w:t xml:space="preserve">pay costs in connection with the issuance of </w:t>
      </w:r>
      <w:r w:rsidR="00D2636D" w:rsidRPr="000E5D4E">
        <w:rPr>
          <w:rFonts w:eastAsia="Calibri" w:cs="Times New Roman"/>
          <w:sz w:val="22"/>
        </w:rPr>
        <w:t xml:space="preserve">the </w:t>
      </w:r>
      <w:r w:rsidR="000A3C99" w:rsidRPr="000E5D4E">
        <w:rPr>
          <w:rFonts w:eastAsia="Calibri" w:cs="Times New Roman"/>
          <w:sz w:val="22"/>
        </w:rPr>
        <w:t>Bonds</w:t>
      </w:r>
      <w:r w:rsidR="005A0CB7" w:rsidRPr="000E5D4E">
        <w:rPr>
          <w:rFonts w:eastAsia="Calibri" w:cs="Times New Roman"/>
          <w:sz w:val="22"/>
        </w:rPr>
        <w:t xml:space="preserve">. </w:t>
      </w:r>
    </w:p>
    <w:p w14:paraId="3275583D" w14:textId="60DD82A8" w:rsidR="001D0D0A" w:rsidRPr="000E5D4E" w:rsidRDefault="001D0D0A" w:rsidP="001D0D0A">
      <w:pPr>
        <w:keepNext/>
        <w:keepLines/>
        <w:spacing w:after="240"/>
        <w:ind w:firstLine="720"/>
        <w:jc w:val="both"/>
        <w:rPr>
          <w:rFonts w:eastAsia="Calibri" w:cs="Times New Roman"/>
          <w:sz w:val="22"/>
        </w:rPr>
      </w:pPr>
      <w:r w:rsidRPr="000E5D4E">
        <w:rPr>
          <w:rFonts w:eastAsia="Calibri" w:cs="Times New Roman"/>
          <w:b/>
          <w:i/>
          <w:sz w:val="22"/>
        </w:rPr>
        <w:t>Estimated Sources and Uses of Funds</w:t>
      </w:r>
      <w:r w:rsidR="005A0CB7" w:rsidRPr="000E5D4E">
        <w:rPr>
          <w:rFonts w:eastAsia="Calibri" w:cs="Times New Roman"/>
          <w:b/>
          <w:i/>
          <w:sz w:val="22"/>
        </w:rPr>
        <w:t xml:space="preserve">. </w:t>
      </w:r>
      <w:r w:rsidRPr="000E5D4E">
        <w:rPr>
          <w:rFonts w:eastAsia="Calibri" w:cs="Times New Roman"/>
          <w:sz w:val="22"/>
        </w:rPr>
        <w:t xml:space="preserve">The estimated uses of the proceeds of </w:t>
      </w:r>
      <w:r w:rsidR="00D2636D" w:rsidRPr="000E5D4E">
        <w:rPr>
          <w:rFonts w:eastAsia="Calibri" w:cs="Times New Roman"/>
          <w:sz w:val="22"/>
        </w:rPr>
        <w:t xml:space="preserve">the </w:t>
      </w:r>
      <w:r w:rsidR="000A3C99" w:rsidRPr="000E5D4E">
        <w:rPr>
          <w:rFonts w:eastAsia="Calibri" w:cs="Times New Roman"/>
          <w:sz w:val="22"/>
        </w:rPr>
        <w:t>Bonds</w:t>
      </w:r>
      <w:r w:rsidRPr="000E5D4E">
        <w:rPr>
          <w:rFonts w:eastAsia="Calibri" w:cs="Times New Roman"/>
          <w:sz w:val="22"/>
        </w:rPr>
        <w:t xml:space="preserve"> are as follows (figures set forth below are rounded</w:t>
      </w:r>
      <w:r w:rsidR="000732E7" w:rsidRPr="000E5D4E">
        <w:rPr>
          <w:rFonts w:eastAsia="Calibri" w:cs="Times New Roman"/>
          <w:sz w:val="22"/>
        </w:rPr>
        <w:t xml:space="preserve"> here and</w:t>
      </w:r>
      <w:r w:rsidRPr="000E5D4E">
        <w:rPr>
          <w:rFonts w:eastAsia="Calibri" w:cs="Times New Roman"/>
          <w:sz w:val="22"/>
        </w:rPr>
        <w:t xml:space="preserve"> elsewhere in this Limited Offering Memorandum</w:t>
      </w:r>
      <w:proofErr w:type="gramStart"/>
      <w:r w:rsidRPr="000E5D4E">
        <w:rPr>
          <w:rFonts w:eastAsia="Calibri" w:cs="Times New Roman"/>
          <w:sz w:val="22"/>
        </w:rPr>
        <w:t>)</w:t>
      </w:r>
      <w:r w:rsidR="00CB52E2" w:rsidRPr="000E5D4E">
        <w:rPr>
          <w:rFonts w:eastAsia="Calibri" w:cs="Times New Roman"/>
          <w:sz w:val="22"/>
        </w:rPr>
        <w:t>:</w:t>
      </w:r>
      <w:r w:rsidRPr="000E5D4E">
        <w:rPr>
          <w:rFonts w:eastAsia="Calibri" w:cs="Times New Roman"/>
          <w:sz w:val="22"/>
          <w:vertAlign w:val="superscript"/>
        </w:rPr>
        <w:t>*</w:t>
      </w:r>
      <w:proofErr w:type="gramEnd"/>
    </w:p>
    <w:tbl>
      <w:tblPr>
        <w:tblW w:w="5000" w:type="pct"/>
        <w:tblLayout w:type="fixed"/>
        <w:tblCellMar>
          <w:left w:w="40" w:type="dxa"/>
          <w:right w:w="40" w:type="dxa"/>
        </w:tblCellMar>
        <w:tblLook w:val="0000" w:firstRow="0" w:lastRow="0" w:firstColumn="0" w:lastColumn="0" w:noHBand="0" w:noVBand="0"/>
      </w:tblPr>
      <w:tblGrid>
        <w:gridCol w:w="7675"/>
        <w:gridCol w:w="1685"/>
      </w:tblGrid>
      <w:tr w:rsidR="008A2B0E" w:rsidRPr="008A2B0E" w14:paraId="085D64F0" w14:textId="77777777" w:rsidTr="004A5D4C">
        <w:trPr>
          <w:cantSplit/>
        </w:trPr>
        <w:tc>
          <w:tcPr>
            <w:tcW w:w="7675" w:type="dxa"/>
          </w:tcPr>
          <w:p w14:paraId="1336DD37" w14:textId="77777777" w:rsidR="008A2B0E" w:rsidRPr="008A2B0E" w:rsidRDefault="008A2B0E" w:rsidP="004A5D4C">
            <w:pPr>
              <w:keepNext/>
              <w:rPr>
                <w:rFonts w:eastAsia="Calibri" w:cs="Times New Roman"/>
                <w:sz w:val="22"/>
                <w:szCs w:val="28"/>
              </w:rPr>
            </w:pPr>
            <w:r w:rsidRPr="008A2B0E">
              <w:rPr>
                <w:rFonts w:eastAsia="Calibri" w:cs="Times New Roman"/>
                <w:sz w:val="22"/>
                <w:szCs w:val="28"/>
              </w:rPr>
              <w:t>SOURCES:</w:t>
            </w:r>
          </w:p>
        </w:tc>
        <w:tc>
          <w:tcPr>
            <w:tcW w:w="1685" w:type="dxa"/>
          </w:tcPr>
          <w:p w14:paraId="3AD13EA7" w14:textId="77777777" w:rsidR="008A2B0E" w:rsidRPr="008A2B0E" w:rsidRDefault="008A2B0E" w:rsidP="004A5D4C">
            <w:pPr>
              <w:keepNext/>
              <w:rPr>
                <w:rFonts w:eastAsia="Calibri" w:cs="Times New Roman"/>
                <w:sz w:val="22"/>
                <w:szCs w:val="28"/>
              </w:rPr>
            </w:pPr>
          </w:p>
        </w:tc>
      </w:tr>
      <w:tr w:rsidR="008A2B0E" w:rsidRPr="008A2B0E" w14:paraId="47F937E2" w14:textId="77777777" w:rsidTr="004A5D4C">
        <w:trPr>
          <w:cantSplit/>
        </w:trPr>
        <w:tc>
          <w:tcPr>
            <w:tcW w:w="7675" w:type="dxa"/>
          </w:tcPr>
          <w:p w14:paraId="01F5FD9E" w14:textId="77777777" w:rsidR="008A2B0E" w:rsidRPr="008A2B0E" w:rsidRDefault="008A2B0E" w:rsidP="004A5D4C">
            <w:pPr>
              <w:keepNext/>
              <w:rPr>
                <w:rFonts w:eastAsia="Calibri" w:cs="Times New Roman"/>
                <w:sz w:val="22"/>
                <w:szCs w:val="28"/>
              </w:rPr>
            </w:pPr>
            <w:r w:rsidRPr="008A2B0E">
              <w:rPr>
                <w:rFonts w:eastAsia="Calibri" w:cs="Times New Roman"/>
                <w:sz w:val="22"/>
                <w:szCs w:val="28"/>
              </w:rPr>
              <w:tab/>
              <w:t>Bonds Par Amount</w:t>
            </w:r>
            <w:r w:rsidRPr="008A2B0E">
              <w:rPr>
                <w:rFonts w:eastAsia="Calibri" w:cs="Times New Roman"/>
                <w:sz w:val="22"/>
                <w:szCs w:val="28"/>
              </w:rPr>
              <w:tab/>
            </w:r>
          </w:p>
        </w:tc>
        <w:tc>
          <w:tcPr>
            <w:tcW w:w="1685" w:type="dxa"/>
          </w:tcPr>
          <w:p w14:paraId="550F533D" w14:textId="7E6292FC" w:rsidR="008A2B0E" w:rsidRPr="008A2B0E" w:rsidRDefault="008A2B0E" w:rsidP="004A5D4C">
            <w:pPr>
              <w:keepNext/>
              <w:jc w:val="right"/>
              <w:rPr>
                <w:rFonts w:eastAsia="Calibri" w:cs="Times New Roman"/>
                <w:sz w:val="22"/>
                <w:szCs w:val="28"/>
                <w:u w:val="single"/>
              </w:rPr>
            </w:pPr>
            <w:r w:rsidRPr="008A2B0E">
              <w:rPr>
                <w:rFonts w:eastAsia="Calibri" w:cs="Times New Roman"/>
                <w:sz w:val="22"/>
                <w:szCs w:val="28"/>
                <w:u w:val="single"/>
              </w:rPr>
              <w:t>$[</w:t>
            </w:r>
            <w:r w:rsidR="000F5C7B">
              <w:rPr>
                <w:rFonts w:eastAsia="Calibri" w:cs="Times New Roman"/>
                <w:sz w:val="22"/>
                <w:szCs w:val="28"/>
                <w:u w:val="single"/>
              </w:rPr>
              <w:t xml:space="preserve">        </w:t>
            </w:r>
            <w:r w:rsidRPr="008A2B0E">
              <w:rPr>
                <w:rFonts w:eastAsia="Calibri" w:cs="Times New Roman"/>
                <w:sz w:val="22"/>
                <w:szCs w:val="28"/>
                <w:u w:val="single"/>
              </w:rPr>
              <w:t>]</w:t>
            </w:r>
          </w:p>
        </w:tc>
      </w:tr>
      <w:tr w:rsidR="008A2B0E" w:rsidRPr="008A2B0E" w14:paraId="5F82E421" w14:textId="77777777" w:rsidTr="004A5D4C">
        <w:trPr>
          <w:cantSplit/>
        </w:trPr>
        <w:tc>
          <w:tcPr>
            <w:tcW w:w="7675" w:type="dxa"/>
          </w:tcPr>
          <w:p w14:paraId="3EE1B916" w14:textId="77777777" w:rsidR="008A2B0E" w:rsidRPr="008A2B0E" w:rsidRDefault="008A2B0E" w:rsidP="004A5D4C">
            <w:pPr>
              <w:keepNext/>
              <w:rPr>
                <w:rFonts w:eastAsia="Calibri" w:cs="Times New Roman"/>
                <w:sz w:val="22"/>
                <w:szCs w:val="28"/>
              </w:rPr>
            </w:pPr>
            <w:r w:rsidRPr="008A2B0E">
              <w:rPr>
                <w:rFonts w:eastAsia="Calibri" w:cs="Times New Roman"/>
                <w:sz w:val="22"/>
                <w:szCs w:val="28"/>
              </w:rPr>
              <w:tab/>
            </w:r>
            <w:r w:rsidRPr="008A2B0E">
              <w:rPr>
                <w:rFonts w:eastAsia="Calibri" w:cs="Times New Roman"/>
                <w:sz w:val="22"/>
                <w:szCs w:val="28"/>
              </w:rPr>
              <w:tab/>
              <w:t>Total</w:t>
            </w:r>
          </w:p>
        </w:tc>
        <w:tc>
          <w:tcPr>
            <w:tcW w:w="1685" w:type="dxa"/>
          </w:tcPr>
          <w:p w14:paraId="74864E9D" w14:textId="64A32DD0" w:rsidR="008A2B0E" w:rsidRPr="008A2B0E" w:rsidRDefault="008A2B0E" w:rsidP="004A5D4C">
            <w:pPr>
              <w:keepNext/>
              <w:jc w:val="right"/>
              <w:rPr>
                <w:rFonts w:eastAsia="Calibri" w:cs="Times New Roman"/>
                <w:sz w:val="22"/>
                <w:szCs w:val="28"/>
              </w:rPr>
            </w:pPr>
            <w:r w:rsidRPr="008A2B0E">
              <w:rPr>
                <w:rFonts w:eastAsia="Calibri" w:cs="Times New Roman"/>
                <w:sz w:val="22"/>
                <w:szCs w:val="28"/>
              </w:rPr>
              <w:t>$[</w:t>
            </w:r>
            <w:r w:rsidR="000F5C7B">
              <w:rPr>
                <w:rFonts w:eastAsia="Calibri" w:cs="Times New Roman"/>
                <w:sz w:val="22"/>
                <w:szCs w:val="28"/>
              </w:rPr>
              <w:t xml:space="preserve">       </w:t>
            </w:r>
            <w:r w:rsidRPr="008A2B0E">
              <w:rPr>
                <w:rFonts w:eastAsia="Calibri" w:cs="Times New Roman"/>
                <w:sz w:val="22"/>
                <w:szCs w:val="28"/>
              </w:rPr>
              <w:t>]</w:t>
            </w:r>
          </w:p>
        </w:tc>
      </w:tr>
      <w:tr w:rsidR="008A2B0E" w:rsidRPr="008A2B0E" w14:paraId="438D7256" w14:textId="77777777" w:rsidTr="004A5D4C">
        <w:trPr>
          <w:cantSplit/>
        </w:trPr>
        <w:tc>
          <w:tcPr>
            <w:tcW w:w="7675" w:type="dxa"/>
          </w:tcPr>
          <w:p w14:paraId="3B76B302" w14:textId="77777777" w:rsidR="008A2B0E" w:rsidRPr="008A2B0E" w:rsidRDefault="008A2B0E" w:rsidP="004A5D4C">
            <w:pPr>
              <w:keepNext/>
              <w:rPr>
                <w:rFonts w:eastAsia="Calibri" w:cs="Times New Roman"/>
                <w:sz w:val="22"/>
                <w:szCs w:val="28"/>
              </w:rPr>
            </w:pPr>
          </w:p>
        </w:tc>
        <w:tc>
          <w:tcPr>
            <w:tcW w:w="1685" w:type="dxa"/>
          </w:tcPr>
          <w:p w14:paraId="53BE3894" w14:textId="77777777" w:rsidR="008A2B0E" w:rsidRPr="008A2B0E" w:rsidRDefault="008A2B0E" w:rsidP="004A5D4C">
            <w:pPr>
              <w:keepNext/>
              <w:jc w:val="right"/>
              <w:rPr>
                <w:rFonts w:eastAsia="Calibri" w:cs="Times New Roman"/>
                <w:sz w:val="22"/>
                <w:szCs w:val="28"/>
              </w:rPr>
            </w:pPr>
          </w:p>
        </w:tc>
      </w:tr>
      <w:tr w:rsidR="008A2B0E" w:rsidRPr="008A2B0E" w14:paraId="63E88451" w14:textId="77777777" w:rsidTr="004A5D4C">
        <w:trPr>
          <w:cantSplit/>
        </w:trPr>
        <w:tc>
          <w:tcPr>
            <w:tcW w:w="7675" w:type="dxa"/>
          </w:tcPr>
          <w:p w14:paraId="24682EA7" w14:textId="77777777" w:rsidR="008A2B0E" w:rsidRPr="008A2B0E" w:rsidRDefault="008A2B0E" w:rsidP="004A5D4C">
            <w:pPr>
              <w:keepNext/>
              <w:rPr>
                <w:rFonts w:eastAsia="Calibri" w:cs="Times New Roman"/>
                <w:sz w:val="22"/>
                <w:szCs w:val="28"/>
              </w:rPr>
            </w:pPr>
            <w:r w:rsidRPr="008A2B0E">
              <w:rPr>
                <w:rFonts w:eastAsia="Calibri" w:cs="Times New Roman"/>
                <w:sz w:val="22"/>
                <w:szCs w:val="28"/>
              </w:rPr>
              <w:t>USES:</w:t>
            </w:r>
          </w:p>
        </w:tc>
        <w:tc>
          <w:tcPr>
            <w:tcW w:w="1685" w:type="dxa"/>
          </w:tcPr>
          <w:p w14:paraId="4BD2753D" w14:textId="77777777" w:rsidR="008A2B0E" w:rsidRPr="008A2B0E" w:rsidRDefault="008A2B0E" w:rsidP="004A5D4C">
            <w:pPr>
              <w:keepNext/>
              <w:jc w:val="right"/>
              <w:rPr>
                <w:rFonts w:eastAsia="Calibri" w:cs="Times New Roman"/>
                <w:sz w:val="22"/>
                <w:szCs w:val="28"/>
              </w:rPr>
            </w:pPr>
          </w:p>
        </w:tc>
      </w:tr>
      <w:tr w:rsidR="008A2B0E" w:rsidRPr="008A2B0E" w14:paraId="0419F500" w14:textId="77777777" w:rsidTr="004A5D4C">
        <w:trPr>
          <w:cantSplit/>
        </w:trPr>
        <w:tc>
          <w:tcPr>
            <w:tcW w:w="7675" w:type="dxa"/>
          </w:tcPr>
          <w:p w14:paraId="6A290B7D" w14:textId="77777777" w:rsidR="008A2B0E" w:rsidRPr="008A2B0E" w:rsidRDefault="008A2B0E" w:rsidP="004A5D4C">
            <w:pPr>
              <w:keepNext/>
              <w:rPr>
                <w:rFonts w:eastAsia="Calibri" w:cs="Times New Roman"/>
                <w:sz w:val="22"/>
                <w:szCs w:val="28"/>
              </w:rPr>
            </w:pPr>
            <w:r w:rsidRPr="008A2B0E">
              <w:rPr>
                <w:rFonts w:eastAsia="Calibri" w:cs="Times New Roman"/>
                <w:sz w:val="22"/>
                <w:szCs w:val="28"/>
              </w:rPr>
              <w:tab/>
              <w:t>Deposit to Project Fund</w:t>
            </w:r>
            <w:r w:rsidRPr="008A2B0E">
              <w:rPr>
                <w:rFonts w:eastAsia="Calibri" w:cs="Times New Roman"/>
                <w:sz w:val="22"/>
                <w:szCs w:val="28"/>
              </w:rPr>
              <w:tab/>
            </w:r>
          </w:p>
        </w:tc>
        <w:tc>
          <w:tcPr>
            <w:tcW w:w="1685" w:type="dxa"/>
          </w:tcPr>
          <w:p w14:paraId="43AAA21C" w14:textId="77777777" w:rsidR="008A2B0E" w:rsidRPr="008A2B0E" w:rsidRDefault="008A2B0E" w:rsidP="004A5D4C">
            <w:pPr>
              <w:keepNext/>
              <w:tabs>
                <w:tab w:val="left" w:pos="1491"/>
              </w:tabs>
              <w:jc w:val="right"/>
              <w:rPr>
                <w:rFonts w:eastAsia="Calibri" w:cs="Times New Roman"/>
                <w:sz w:val="22"/>
                <w:szCs w:val="28"/>
              </w:rPr>
            </w:pPr>
            <w:r w:rsidRPr="008A2B0E">
              <w:rPr>
                <w:rFonts w:eastAsia="Calibri" w:cs="Times New Roman"/>
                <w:sz w:val="22"/>
                <w:szCs w:val="28"/>
              </w:rPr>
              <w:t>$[           ]</w:t>
            </w:r>
          </w:p>
        </w:tc>
      </w:tr>
      <w:tr w:rsidR="008A2B0E" w:rsidRPr="008A2B0E" w14:paraId="7278BA49" w14:textId="77777777" w:rsidTr="004A5D4C">
        <w:trPr>
          <w:cantSplit/>
          <w:trHeight w:val="159"/>
        </w:trPr>
        <w:tc>
          <w:tcPr>
            <w:tcW w:w="7675" w:type="dxa"/>
          </w:tcPr>
          <w:p w14:paraId="72D8B8E5" w14:textId="77777777" w:rsidR="008A2B0E" w:rsidRPr="008A2B0E" w:rsidRDefault="008A2B0E" w:rsidP="004A5D4C">
            <w:pPr>
              <w:keepNext/>
              <w:rPr>
                <w:rFonts w:eastAsia="Calibri" w:cs="Times New Roman"/>
                <w:sz w:val="22"/>
                <w:szCs w:val="28"/>
              </w:rPr>
            </w:pPr>
            <w:r w:rsidRPr="008A2B0E">
              <w:rPr>
                <w:rFonts w:eastAsia="Calibri" w:cs="Times New Roman"/>
                <w:sz w:val="22"/>
                <w:szCs w:val="28"/>
              </w:rPr>
              <w:tab/>
              <w:t>Deposit to Bond Fund (Capitalized Interest)</w:t>
            </w:r>
            <w:r w:rsidRPr="008A2B0E">
              <w:rPr>
                <w:rFonts w:eastAsia="Calibri" w:cs="Times New Roman"/>
                <w:sz w:val="22"/>
                <w:szCs w:val="28"/>
              </w:rPr>
              <w:tab/>
            </w:r>
          </w:p>
        </w:tc>
        <w:tc>
          <w:tcPr>
            <w:tcW w:w="1685" w:type="dxa"/>
          </w:tcPr>
          <w:p w14:paraId="7F3A165C" w14:textId="1B0FD97B" w:rsidR="008A2B0E" w:rsidRPr="008A2B0E" w:rsidRDefault="008A2B0E" w:rsidP="004A5D4C">
            <w:pPr>
              <w:keepNext/>
              <w:jc w:val="right"/>
              <w:rPr>
                <w:rFonts w:eastAsia="Calibri" w:cs="Times New Roman"/>
                <w:sz w:val="22"/>
                <w:szCs w:val="28"/>
              </w:rPr>
            </w:pPr>
            <w:r w:rsidRPr="008A2B0E">
              <w:rPr>
                <w:rFonts w:eastAsia="Calibri" w:cs="Times New Roman"/>
                <w:sz w:val="22"/>
                <w:szCs w:val="28"/>
              </w:rPr>
              <w:t>[</w:t>
            </w:r>
            <w:r w:rsidR="000F5C7B">
              <w:rPr>
                <w:rFonts w:eastAsia="Calibri" w:cs="Times New Roman"/>
                <w:sz w:val="22"/>
                <w:szCs w:val="28"/>
              </w:rPr>
              <w:t xml:space="preserve">           </w:t>
            </w:r>
            <w:r w:rsidRPr="008A2B0E">
              <w:rPr>
                <w:rFonts w:eastAsia="Calibri" w:cs="Times New Roman"/>
                <w:sz w:val="22"/>
                <w:szCs w:val="28"/>
              </w:rPr>
              <w:t>]</w:t>
            </w:r>
          </w:p>
        </w:tc>
      </w:tr>
      <w:tr w:rsidR="008A2B0E" w:rsidRPr="008A2B0E" w14:paraId="1A97A766" w14:textId="77777777" w:rsidTr="004A5D4C">
        <w:trPr>
          <w:cantSplit/>
        </w:trPr>
        <w:tc>
          <w:tcPr>
            <w:tcW w:w="7675" w:type="dxa"/>
          </w:tcPr>
          <w:p w14:paraId="1C8F6DE5" w14:textId="77777777" w:rsidR="008A2B0E" w:rsidRPr="008A2B0E" w:rsidRDefault="008A2B0E" w:rsidP="004A5D4C">
            <w:pPr>
              <w:keepNext/>
              <w:rPr>
                <w:rFonts w:eastAsia="Calibri" w:cs="Times New Roman"/>
                <w:sz w:val="22"/>
                <w:szCs w:val="28"/>
              </w:rPr>
            </w:pPr>
            <w:r w:rsidRPr="008A2B0E">
              <w:rPr>
                <w:rFonts w:eastAsia="Calibri" w:cs="Times New Roman"/>
                <w:sz w:val="22"/>
                <w:szCs w:val="28"/>
              </w:rPr>
              <w:tab/>
              <w:t>Deposit to Surplus Fund (Initial Deposit)</w:t>
            </w:r>
          </w:p>
        </w:tc>
        <w:tc>
          <w:tcPr>
            <w:tcW w:w="1685" w:type="dxa"/>
          </w:tcPr>
          <w:p w14:paraId="4577A8E8" w14:textId="6235224A" w:rsidR="008A2B0E" w:rsidRPr="008A2B0E" w:rsidRDefault="008A2B0E" w:rsidP="004A5D4C">
            <w:pPr>
              <w:keepNext/>
              <w:jc w:val="right"/>
              <w:rPr>
                <w:rFonts w:eastAsia="Calibri" w:cs="Times New Roman"/>
                <w:sz w:val="22"/>
                <w:szCs w:val="28"/>
              </w:rPr>
            </w:pPr>
            <w:r w:rsidRPr="008A2B0E">
              <w:rPr>
                <w:rFonts w:eastAsia="Calibri" w:cs="Times New Roman"/>
                <w:sz w:val="22"/>
                <w:szCs w:val="28"/>
              </w:rPr>
              <w:t>[</w:t>
            </w:r>
            <w:r w:rsidR="000F5C7B">
              <w:rPr>
                <w:rFonts w:eastAsia="Calibri" w:cs="Times New Roman"/>
                <w:sz w:val="22"/>
                <w:szCs w:val="28"/>
              </w:rPr>
              <w:t xml:space="preserve">           </w:t>
            </w:r>
            <w:r w:rsidRPr="008A2B0E">
              <w:rPr>
                <w:rFonts w:eastAsia="Calibri" w:cs="Times New Roman"/>
                <w:sz w:val="22"/>
                <w:szCs w:val="28"/>
              </w:rPr>
              <w:t>]</w:t>
            </w:r>
          </w:p>
        </w:tc>
      </w:tr>
      <w:tr w:rsidR="008A2B0E" w:rsidRPr="008A2B0E" w14:paraId="6C8A05A6" w14:textId="77777777" w:rsidTr="004A5D4C">
        <w:trPr>
          <w:cantSplit/>
        </w:trPr>
        <w:tc>
          <w:tcPr>
            <w:tcW w:w="7675" w:type="dxa"/>
          </w:tcPr>
          <w:p w14:paraId="46FDA2BC" w14:textId="6C829F3A" w:rsidR="008A2B0E" w:rsidRPr="008A2B0E" w:rsidRDefault="008A2B0E" w:rsidP="004A5D4C">
            <w:pPr>
              <w:keepNext/>
              <w:rPr>
                <w:rFonts w:eastAsia="Calibri" w:cs="Times New Roman"/>
                <w:sz w:val="22"/>
                <w:szCs w:val="28"/>
              </w:rPr>
            </w:pPr>
            <w:r w:rsidRPr="008A2B0E">
              <w:rPr>
                <w:rFonts w:eastAsia="Calibri" w:cs="Times New Roman"/>
                <w:sz w:val="22"/>
                <w:szCs w:val="28"/>
              </w:rPr>
              <w:tab/>
              <w:t>Costs of issuance, including Underwriter’s discount</w:t>
            </w:r>
            <w:r w:rsidRPr="008A2B0E">
              <w:rPr>
                <w:rFonts w:eastAsia="Calibri" w:cs="Times New Roman"/>
                <w:sz w:val="22"/>
                <w:szCs w:val="28"/>
                <w:vertAlign w:val="superscript"/>
              </w:rPr>
              <w:t>1</w:t>
            </w:r>
            <w:r w:rsidRPr="008A2B0E">
              <w:rPr>
                <w:rFonts w:eastAsia="Calibri" w:cs="Times New Roman"/>
                <w:sz w:val="22"/>
                <w:szCs w:val="28"/>
              </w:rPr>
              <w:t xml:space="preserve"> and contingency</w:t>
            </w:r>
          </w:p>
        </w:tc>
        <w:tc>
          <w:tcPr>
            <w:tcW w:w="1685" w:type="dxa"/>
          </w:tcPr>
          <w:p w14:paraId="0B58E65C" w14:textId="77777777" w:rsidR="008A2B0E" w:rsidRPr="008A2B0E" w:rsidRDefault="008A2B0E" w:rsidP="004A5D4C">
            <w:pPr>
              <w:keepNext/>
              <w:jc w:val="right"/>
              <w:rPr>
                <w:rFonts w:eastAsia="Calibri" w:cs="Times New Roman"/>
                <w:sz w:val="22"/>
                <w:szCs w:val="28"/>
                <w:u w:val="single"/>
              </w:rPr>
            </w:pPr>
            <w:r w:rsidRPr="008A2B0E">
              <w:rPr>
                <w:rFonts w:eastAsia="Calibri" w:cs="Times New Roman"/>
                <w:sz w:val="22"/>
                <w:szCs w:val="28"/>
                <w:u w:val="single"/>
              </w:rPr>
              <w:t>[             ]</w:t>
            </w:r>
          </w:p>
        </w:tc>
      </w:tr>
      <w:tr w:rsidR="008A2B0E" w:rsidRPr="008A2B0E" w14:paraId="2A1733E6" w14:textId="77777777" w:rsidTr="004A5D4C">
        <w:trPr>
          <w:cantSplit/>
        </w:trPr>
        <w:tc>
          <w:tcPr>
            <w:tcW w:w="7675" w:type="dxa"/>
          </w:tcPr>
          <w:p w14:paraId="0607B448" w14:textId="77777777" w:rsidR="008A2B0E" w:rsidRPr="008A2B0E" w:rsidRDefault="008A2B0E" w:rsidP="004A5D4C">
            <w:pPr>
              <w:keepNext/>
              <w:rPr>
                <w:rFonts w:eastAsia="Calibri" w:cs="Times New Roman"/>
                <w:sz w:val="22"/>
                <w:szCs w:val="28"/>
              </w:rPr>
            </w:pPr>
            <w:r w:rsidRPr="008A2B0E">
              <w:rPr>
                <w:rFonts w:eastAsia="Calibri" w:cs="Times New Roman"/>
                <w:sz w:val="22"/>
                <w:szCs w:val="28"/>
              </w:rPr>
              <w:tab/>
            </w:r>
            <w:r w:rsidRPr="008A2B0E">
              <w:rPr>
                <w:rFonts w:eastAsia="Calibri" w:cs="Times New Roman"/>
                <w:sz w:val="22"/>
                <w:szCs w:val="28"/>
              </w:rPr>
              <w:tab/>
              <w:t>Total</w:t>
            </w:r>
          </w:p>
        </w:tc>
        <w:tc>
          <w:tcPr>
            <w:tcW w:w="1685" w:type="dxa"/>
          </w:tcPr>
          <w:p w14:paraId="709BF51C" w14:textId="28E43CDF" w:rsidR="008A2B0E" w:rsidRPr="008A2B0E" w:rsidRDefault="008A2B0E" w:rsidP="004A5D4C">
            <w:pPr>
              <w:keepNext/>
              <w:jc w:val="right"/>
              <w:rPr>
                <w:rFonts w:eastAsia="Calibri" w:cs="Times New Roman"/>
                <w:sz w:val="22"/>
                <w:szCs w:val="28"/>
              </w:rPr>
            </w:pPr>
            <w:r w:rsidRPr="008A2B0E">
              <w:rPr>
                <w:rFonts w:eastAsia="Calibri" w:cs="Times New Roman"/>
                <w:sz w:val="22"/>
                <w:szCs w:val="28"/>
              </w:rPr>
              <w:t>$[</w:t>
            </w:r>
            <w:r w:rsidR="000F5C7B">
              <w:rPr>
                <w:rFonts w:eastAsia="Calibri" w:cs="Times New Roman"/>
                <w:sz w:val="22"/>
                <w:szCs w:val="28"/>
              </w:rPr>
              <w:t xml:space="preserve">          </w:t>
            </w:r>
            <w:r w:rsidRPr="008A2B0E">
              <w:rPr>
                <w:rFonts w:eastAsia="Calibri" w:cs="Times New Roman"/>
                <w:sz w:val="22"/>
                <w:szCs w:val="28"/>
              </w:rPr>
              <w:t>]</w:t>
            </w:r>
          </w:p>
        </w:tc>
      </w:tr>
    </w:tbl>
    <w:p w14:paraId="572EDACA" w14:textId="5728458E" w:rsidR="008A2B0E" w:rsidRPr="008A2B0E" w:rsidRDefault="008A2B0E" w:rsidP="008A2B0E">
      <w:pPr>
        <w:keepNext/>
        <w:pBdr>
          <w:bottom w:val="single" w:sz="12" w:space="1" w:color="auto"/>
        </w:pBdr>
        <w:rPr>
          <w:rFonts w:eastAsia="Calibri" w:cs="Times New Roman"/>
          <w:sz w:val="22"/>
          <w:szCs w:val="28"/>
        </w:rPr>
      </w:pPr>
    </w:p>
    <w:p w14:paraId="3B8C683A" w14:textId="2A95B9CB" w:rsidR="008A2B0E" w:rsidRPr="008A2B0E" w:rsidRDefault="008A2B0E" w:rsidP="008A2B0E">
      <w:pPr>
        <w:keepNext/>
        <w:rPr>
          <w:rFonts w:eastAsia="Calibri" w:cs="Times New Roman"/>
        </w:rPr>
      </w:pPr>
      <w:r w:rsidRPr="008A2B0E">
        <w:rPr>
          <w:rFonts w:eastAsia="Calibri" w:cs="Times New Roman"/>
          <w:vertAlign w:val="superscript"/>
        </w:rPr>
        <w:t>*</w:t>
      </w:r>
      <w:r w:rsidR="00F4491F">
        <w:rPr>
          <w:rFonts w:eastAsia="Calibri" w:cs="Times New Roman"/>
          <w:vertAlign w:val="superscript"/>
        </w:rPr>
        <w:t xml:space="preserve"> </w:t>
      </w:r>
      <w:r w:rsidRPr="008A2B0E">
        <w:rPr>
          <w:rFonts w:eastAsia="Calibri" w:cs="Times New Roman"/>
        </w:rPr>
        <w:t>Preliminary; subject to change.</w:t>
      </w:r>
    </w:p>
    <w:p w14:paraId="148741AE" w14:textId="63E0F952" w:rsidR="008A2B0E" w:rsidRPr="008A2B0E" w:rsidRDefault="008A2B0E" w:rsidP="008A2B0E">
      <w:pPr>
        <w:keepNext/>
        <w:rPr>
          <w:rFonts w:eastAsia="Calibri" w:cs="Times New Roman"/>
        </w:rPr>
      </w:pPr>
      <w:r w:rsidRPr="008A2B0E">
        <w:rPr>
          <w:rFonts w:eastAsia="Calibri" w:cs="Times New Roman"/>
          <w:vertAlign w:val="superscript"/>
        </w:rPr>
        <w:t>1</w:t>
      </w:r>
      <w:r w:rsidR="00F4491F">
        <w:rPr>
          <w:rFonts w:eastAsia="Calibri" w:cs="Times New Roman"/>
        </w:rPr>
        <w:t xml:space="preserve"> </w:t>
      </w:r>
      <w:r w:rsidRPr="008A2B0E">
        <w:rPr>
          <w:rFonts w:eastAsia="Calibri" w:cs="Times New Roman"/>
        </w:rPr>
        <w:t>See “MISCELLANEOUS—Underwriting.”</w:t>
      </w:r>
    </w:p>
    <w:p w14:paraId="23EF6410" w14:textId="77777777" w:rsidR="008A2B0E" w:rsidRPr="008A2B0E" w:rsidRDefault="008A2B0E" w:rsidP="008A2B0E">
      <w:pPr>
        <w:keepNext/>
        <w:rPr>
          <w:rFonts w:eastAsia="Calibri" w:cs="Times New Roman"/>
        </w:rPr>
      </w:pPr>
      <w:r w:rsidRPr="008A2B0E">
        <w:rPr>
          <w:rFonts w:eastAsia="Calibri" w:cs="Times New Roman"/>
        </w:rPr>
        <w:t>(Source:  The Underwriter.)</w:t>
      </w:r>
    </w:p>
    <w:p w14:paraId="74B06265" w14:textId="77777777" w:rsidR="001D0D0A" w:rsidRPr="000E5D4E" w:rsidRDefault="001D0D0A" w:rsidP="001D0D0A">
      <w:pPr>
        <w:rPr>
          <w:rFonts w:eastAsia="Calibri" w:cs="Times New Roman"/>
          <w:sz w:val="22"/>
        </w:rPr>
      </w:pPr>
    </w:p>
    <w:p w14:paraId="2432786A" w14:textId="77777777" w:rsidR="008F6123" w:rsidRPr="000E5D4E" w:rsidRDefault="008F6123" w:rsidP="00790EE8">
      <w:pPr>
        <w:rPr>
          <w:sz w:val="22"/>
        </w:rPr>
      </w:pPr>
    </w:p>
    <w:p w14:paraId="4ED99909" w14:textId="78C02DAD" w:rsidR="00A5222A" w:rsidRPr="000E5D4E" w:rsidRDefault="00A5222A" w:rsidP="00A5222A">
      <w:pPr>
        <w:jc w:val="center"/>
        <w:rPr>
          <w:sz w:val="22"/>
        </w:rPr>
      </w:pPr>
    </w:p>
    <w:p w14:paraId="7FA542C0" w14:textId="290442B3" w:rsidR="00956754" w:rsidRPr="000E5D4E" w:rsidRDefault="00956754" w:rsidP="00A5222A">
      <w:pPr>
        <w:jc w:val="center"/>
        <w:rPr>
          <w:sz w:val="22"/>
        </w:rPr>
      </w:pPr>
    </w:p>
    <w:p w14:paraId="237F872C" w14:textId="6E717B06" w:rsidR="00956754" w:rsidRPr="000E5D4E" w:rsidRDefault="00956754" w:rsidP="00A5222A">
      <w:pPr>
        <w:jc w:val="center"/>
        <w:rPr>
          <w:sz w:val="22"/>
        </w:rPr>
      </w:pPr>
    </w:p>
    <w:p w14:paraId="12897F6E" w14:textId="3FEA6851" w:rsidR="00956754" w:rsidRPr="000E5D4E" w:rsidRDefault="00956754" w:rsidP="00A5222A">
      <w:pPr>
        <w:jc w:val="center"/>
        <w:rPr>
          <w:sz w:val="22"/>
        </w:rPr>
      </w:pPr>
    </w:p>
    <w:p w14:paraId="1EB0BE99" w14:textId="7D8CBEE2" w:rsidR="00956754" w:rsidRPr="000E5D4E" w:rsidRDefault="00956754" w:rsidP="00A5222A">
      <w:pPr>
        <w:jc w:val="center"/>
        <w:rPr>
          <w:sz w:val="22"/>
        </w:rPr>
      </w:pPr>
    </w:p>
    <w:p w14:paraId="1B83D2FF" w14:textId="2B4253E2" w:rsidR="00956754" w:rsidRPr="000E5D4E" w:rsidRDefault="00956754" w:rsidP="00A5222A">
      <w:pPr>
        <w:jc w:val="center"/>
        <w:rPr>
          <w:sz w:val="22"/>
        </w:rPr>
      </w:pPr>
    </w:p>
    <w:p w14:paraId="3F424703" w14:textId="77777777" w:rsidR="008F6123" w:rsidRPr="000E5D4E" w:rsidRDefault="008F6123" w:rsidP="00790EE8">
      <w:pPr>
        <w:rPr>
          <w:sz w:val="22"/>
        </w:rPr>
      </w:pPr>
    </w:p>
    <w:p w14:paraId="4AA9A552" w14:textId="57466484" w:rsidR="00191159" w:rsidRPr="000E5D4E" w:rsidRDefault="001D0D0A" w:rsidP="00191159">
      <w:pPr>
        <w:pStyle w:val="Heading2"/>
        <w:rPr>
          <w:sz w:val="22"/>
        </w:rPr>
      </w:pPr>
      <w:bookmarkStart w:id="112" w:name="_Toc175041374"/>
      <w:r w:rsidRPr="000E5D4E">
        <w:rPr>
          <w:sz w:val="22"/>
        </w:rPr>
        <w:lastRenderedPageBreak/>
        <w:t>Debt Service Requirements and Forecasted Payments</w:t>
      </w:r>
      <w:bookmarkEnd w:id="112"/>
    </w:p>
    <w:p w14:paraId="1DFB5445" w14:textId="70500D29" w:rsidR="001D0D0A" w:rsidRPr="000E5D4E" w:rsidRDefault="001D0D0A" w:rsidP="001D0D0A">
      <w:pPr>
        <w:pStyle w:val="00BodyText5"/>
        <w:keepNext/>
        <w:keepLines/>
        <w:rPr>
          <w:sz w:val="22"/>
        </w:rPr>
      </w:pPr>
      <w:r w:rsidRPr="000E5D4E">
        <w:rPr>
          <w:sz w:val="22"/>
        </w:rPr>
        <w:t xml:space="preserve">Set forth in the following table are the debt service requirements for the </w:t>
      </w:r>
      <w:proofErr w:type="gramStart"/>
      <w:r w:rsidR="000A3C99" w:rsidRPr="000E5D4E">
        <w:rPr>
          <w:sz w:val="22"/>
        </w:rPr>
        <w:t>Bonds</w:t>
      </w:r>
      <w:r w:rsidRPr="000E5D4E">
        <w:rPr>
          <w:sz w:val="22"/>
        </w:rPr>
        <w:t>.</w:t>
      </w:r>
      <w:r w:rsidRPr="000E5D4E">
        <w:rPr>
          <w:sz w:val="22"/>
          <w:vertAlign w:val="superscript"/>
        </w:rPr>
        <w:t>*</w:t>
      </w:r>
      <w:proofErr w:type="gramEnd"/>
    </w:p>
    <w:tbl>
      <w:tblPr>
        <w:tblW w:w="2716" w:type="pct"/>
        <w:jc w:val="center"/>
        <w:tblCellMar>
          <w:left w:w="115" w:type="dxa"/>
          <w:right w:w="115" w:type="dxa"/>
        </w:tblCellMar>
        <w:tblLook w:val="04A0" w:firstRow="1" w:lastRow="0" w:firstColumn="1" w:lastColumn="0" w:noHBand="0" w:noVBand="1"/>
      </w:tblPr>
      <w:tblGrid>
        <w:gridCol w:w="975"/>
        <w:gridCol w:w="2106"/>
        <w:gridCol w:w="2003"/>
      </w:tblGrid>
      <w:tr w:rsidR="00C321D0" w:rsidRPr="009C639D" w14:paraId="42C94B3A" w14:textId="77777777" w:rsidTr="00C321D0">
        <w:trPr>
          <w:cantSplit/>
          <w:jc w:val="center"/>
        </w:trPr>
        <w:tc>
          <w:tcPr>
            <w:tcW w:w="959" w:type="pct"/>
            <w:vAlign w:val="bottom"/>
          </w:tcPr>
          <w:p w14:paraId="4DDCA64B" w14:textId="77777777" w:rsidR="00C321D0" w:rsidRPr="009C639D" w:rsidRDefault="00C321D0" w:rsidP="00F02260">
            <w:pPr>
              <w:pStyle w:val="00BodyText5"/>
              <w:keepNext/>
              <w:keepLines/>
              <w:spacing w:after="0"/>
              <w:ind w:firstLine="0"/>
              <w:jc w:val="center"/>
              <w:rPr>
                <w:b/>
              </w:rPr>
            </w:pPr>
          </w:p>
        </w:tc>
        <w:tc>
          <w:tcPr>
            <w:tcW w:w="4041" w:type="pct"/>
            <w:gridSpan w:val="2"/>
            <w:vAlign w:val="bottom"/>
          </w:tcPr>
          <w:p w14:paraId="24E4732C" w14:textId="3C5896EF" w:rsidR="00C321D0" w:rsidRPr="009C639D" w:rsidRDefault="000A3C99" w:rsidP="00F02260">
            <w:pPr>
              <w:pStyle w:val="00BodyText5"/>
              <w:keepNext/>
              <w:keepLines/>
              <w:spacing w:after="0"/>
              <w:ind w:firstLine="0"/>
              <w:jc w:val="center"/>
              <w:rPr>
                <w:b/>
              </w:rPr>
            </w:pPr>
            <w:r w:rsidRPr="000E5D4E">
              <w:rPr>
                <w:b/>
                <w:sz w:val="22"/>
              </w:rPr>
              <w:t>Bonds</w:t>
            </w:r>
            <w:r w:rsidR="00C321D0" w:rsidRPr="000E5D4E">
              <w:rPr>
                <w:b/>
                <w:sz w:val="22"/>
                <w:vertAlign w:val="superscript"/>
              </w:rPr>
              <w:t>1</w:t>
            </w:r>
          </w:p>
        </w:tc>
      </w:tr>
      <w:tr w:rsidR="00C321D0" w:rsidRPr="009C639D" w14:paraId="1E19ACF1" w14:textId="77777777" w:rsidTr="00C321D0">
        <w:trPr>
          <w:cantSplit/>
          <w:jc w:val="center"/>
        </w:trPr>
        <w:tc>
          <w:tcPr>
            <w:tcW w:w="959" w:type="pct"/>
            <w:vAlign w:val="bottom"/>
          </w:tcPr>
          <w:p w14:paraId="3F57B8E7" w14:textId="77777777" w:rsidR="00C321D0" w:rsidRPr="009C639D" w:rsidRDefault="00C321D0" w:rsidP="0003028D">
            <w:pPr>
              <w:pStyle w:val="00BodyText5"/>
              <w:keepNext/>
              <w:keepLines/>
              <w:spacing w:after="0"/>
              <w:ind w:firstLine="0"/>
              <w:jc w:val="center"/>
              <w:rPr>
                <w:b/>
              </w:rPr>
            </w:pPr>
            <w:r w:rsidRPr="000E5D4E">
              <w:rPr>
                <w:b/>
                <w:sz w:val="22"/>
              </w:rPr>
              <w:t>Year</w:t>
            </w:r>
          </w:p>
        </w:tc>
        <w:tc>
          <w:tcPr>
            <w:tcW w:w="2071" w:type="pct"/>
            <w:vAlign w:val="bottom"/>
          </w:tcPr>
          <w:p w14:paraId="235D3EAD" w14:textId="65D00696" w:rsidR="00C321D0" w:rsidRPr="009C639D" w:rsidRDefault="00C321D0" w:rsidP="0003028D">
            <w:pPr>
              <w:pStyle w:val="00BodyText5"/>
              <w:keepNext/>
              <w:keepLines/>
              <w:spacing w:after="0"/>
              <w:ind w:firstLine="0"/>
              <w:jc w:val="center"/>
              <w:rPr>
                <w:b/>
              </w:rPr>
            </w:pPr>
            <w:r w:rsidRPr="000E5D4E">
              <w:rPr>
                <w:b/>
                <w:sz w:val="22"/>
              </w:rPr>
              <w:t>Principal</w:t>
            </w:r>
            <w:r w:rsidR="009D0CFD" w:rsidRPr="000E5D4E">
              <w:rPr>
                <w:b/>
                <w:sz w:val="22"/>
                <w:vertAlign w:val="superscript"/>
              </w:rPr>
              <w:t>*</w:t>
            </w:r>
          </w:p>
        </w:tc>
        <w:tc>
          <w:tcPr>
            <w:tcW w:w="1970" w:type="pct"/>
            <w:vAlign w:val="bottom"/>
          </w:tcPr>
          <w:p w14:paraId="4B3A34A2" w14:textId="77777777" w:rsidR="00C321D0" w:rsidRPr="009C639D" w:rsidRDefault="00C321D0" w:rsidP="0003028D">
            <w:pPr>
              <w:pStyle w:val="00BodyText5"/>
              <w:keepNext/>
              <w:keepLines/>
              <w:spacing w:after="0"/>
              <w:ind w:firstLine="0"/>
              <w:jc w:val="center"/>
              <w:rPr>
                <w:b/>
              </w:rPr>
            </w:pPr>
            <w:r w:rsidRPr="000E5D4E">
              <w:rPr>
                <w:b/>
                <w:sz w:val="22"/>
              </w:rPr>
              <w:t>Interest</w:t>
            </w:r>
          </w:p>
        </w:tc>
      </w:tr>
      <w:tr w:rsidR="004146D3" w:rsidRPr="009C639D" w14:paraId="4B767DB5" w14:textId="77777777" w:rsidTr="00C321D0">
        <w:trPr>
          <w:cantSplit/>
          <w:jc w:val="center"/>
        </w:trPr>
        <w:tc>
          <w:tcPr>
            <w:tcW w:w="959" w:type="pct"/>
            <w:vAlign w:val="bottom"/>
          </w:tcPr>
          <w:p w14:paraId="2EFB557C" w14:textId="3ED92192" w:rsidR="004146D3" w:rsidRPr="009C639D" w:rsidRDefault="004146D3" w:rsidP="004146D3">
            <w:pPr>
              <w:pStyle w:val="00BodyText5"/>
              <w:keepNext/>
              <w:keepLines/>
              <w:spacing w:after="0"/>
              <w:ind w:firstLine="0"/>
              <w:jc w:val="center"/>
              <w:rPr>
                <w:szCs w:val="20"/>
              </w:rPr>
            </w:pPr>
            <w:r w:rsidRPr="000E5D4E">
              <w:rPr>
                <w:sz w:val="22"/>
                <w:szCs w:val="20"/>
              </w:rPr>
              <w:t>2025</w:t>
            </w:r>
          </w:p>
        </w:tc>
        <w:tc>
          <w:tcPr>
            <w:tcW w:w="2071" w:type="pct"/>
          </w:tcPr>
          <w:p w14:paraId="7B0B3535" w14:textId="763F0DEA" w:rsidR="004146D3" w:rsidRPr="009C639D" w:rsidRDefault="00B115EF" w:rsidP="004146D3">
            <w:pPr>
              <w:tabs>
                <w:tab w:val="decimal" w:pos="1181"/>
              </w:tabs>
              <w:rPr>
                <w:rFonts w:cs="Times New Roman"/>
                <w:szCs w:val="20"/>
              </w:rPr>
            </w:pPr>
            <w:r w:rsidRPr="000E5D4E">
              <w:rPr>
                <w:rFonts w:cs="Times New Roman"/>
                <w:sz w:val="22"/>
                <w:szCs w:val="20"/>
              </w:rPr>
              <w:t>--</w:t>
            </w:r>
          </w:p>
        </w:tc>
        <w:tc>
          <w:tcPr>
            <w:tcW w:w="1970" w:type="pct"/>
            <w:vAlign w:val="bottom"/>
          </w:tcPr>
          <w:p w14:paraId="7805372C" w14:textId="7BD43D40" w:rsidR="004146D3" w:rsidRPr="009C639D" w:rsidRDefault="004146D3" w:rsidP="004146D3">
            <w:pPr>
              <w:pStyle w:val="00BodyText5"/>
              <w:keepNext/>
              <w:keepLines/>
              <w:tabs>
                <w:tab w:val="decimal" w:pos="1181"/>
              </w:tabs>
              <w:spacing w:after="0"/>
              <w:ind w:firstLine="0"/>
              <w:jc w:val="left"/>
              <w:rPr>
                <w:rFonts w:cs="Times New Roman"/>
                <w:szCs w:val="20"/>
              </w:rPr>
            </w:pPr>
          </w:p>
        </w:tc>
      </w:tr>
      <w:tr w:rsidR="00B115EF" w:rsidRPr="009C639D" w14:paraId="4677119D" w14:textId="77777777" w:rsidTr="005D4A6F">
        <w:trPr>
          <w:cantSplit/>
          <w:jc w:val="center"/>
        </w:trPr>
        <w:tc>
          <w:tcPr>
            <w:tcW w:w="959" w:type="pct"/>
            <w:vAlign w:val="bottom"/>
          </w:tcPr>
          <w:p w14:paraId="1BC15735" w14:textId="60F2BEEC" w:rsidR="00B115EF" w:rsidRPr="009C639D" w:rsidRDefault="00B115EF" w:rsidP="00B115EF">
            <w:pPr>
              <w:pStyle w:val="00BodyText5"/>
              <w:keepNext/>
              <w:keepLines/>
              <w:spacing w:after="0"/>
              <w:ind w:firstLine="0"/>
              <w:jc w:val="center"/>
              <w:rPr>
                <w:szCs w:val="20"/>
              </w:rPr>
            </w:pPr>
            <w:r w:rsidRPr="000E5D4E">
              <w:rPr>
                <w:sz w:val="22"/>
                <w:szCs w:val="20"/>
              </w:rPr>
              <w:t>2026</w:t>
            </w:r>
          </w:p>
        </w:tc>
        <w:tc>
          <w:tcPr>
            <w:tcW w:w="2071" w:type="pct"/>
          </w:tcPr>
          <w:p w14:paraId="633B468C" w14:textId="6C05AFD5" w:rsidR="00B115EF" w:rsidRPr="009C639D" w:rsidRDefault="00B115EF" w:rsidP="00B115EF">
            <w:pPr>
              <w:tabs>
                <w:tab w:val="decimal" w:pos="1181"/>
              </w:tabs>
              <w:rPr>
                <w:rFonts w:cs="Times New Roman"/>
                <w:szCs w:val="20"/>
              </w:rPr>
            </w:pPr>
            <w:r w:rsidRPr="000E5D4E">
              <w:rPr>
                <w:rFonts w:cs="Times New Roman"/>
                <w:sz w:val="22"/>
                <w:szCs w:val="20"/>
              </w:rPr>
              <w:t>--</w:t>
            </w:r>
          </w:p>
        </w:tc>
        <w:tc>
          <w:tcPr>
            <w:tcW w:w="1970" w:type="pct"/>
          </w:tcPr>
          <w:p w14:paraId="740E4ED5" w14:textId="183EBD02" w:rsidR="00B115EF" w:rsidRPr="009C639D" w:rsidRDefault="00B115EF" w:rsidP="00B115EF">
            <w:pPr>
              <w:pStyle w:val="00BodyText5"/>
              <w:keepNext/>
              <w:keepLines/>
              <w:tabs>
                <w:tab w:val="decimal" w:pos="1181"/>
              </w:tabs>
              <w:spacing w:after="0"/>
              <w:ind w:firstLine="0"/>
              <w:jc w:val="left"/>
              <w:rPr>
                <w:rFonts w:cs="Times New Roman"/>
                <w:szCs w:val="20"/>
              </w:rPr>
            </w:pPr>
          </w:p>
        </w:tc>
      </w:tr>
      <w:tr w:rsidR="00B115EF" w:rsidRPr="009C639D" w14:paraId="66FE859E" w14:textId="77777777" w:rsidTr="005D4A6F">
        <w:trPr>
          <w:cantSplit/>
          <w:jc w:val="center"/>
        </w:trPr>
        <w:tc>
          <w:tcPr>
            <w:tcW w:w="959" w:type="pct"/>
            <w:vAlign w:val="bottom"/>
          </w:tcPr>
          <w:p w14:paraId="60EB7F90" w14:textId="3ABC616E" w:rsidR="00B115EF" w:rsidRPr="009C639D" w:rsidRDefault="00B115EF" w:rsidP="00B115EF">
            <w:pPr>
              <w:pStyle w:val="00BodyText5"/>
              <w:keepNext/>
              <w:keepLines/>
              <w:spacing w:after="0"/>
              <w:ind w:firstLine="0"/>
              <w:jc w:val="center"/>
              <w:rPr>
                <w:szCs w:val="20"/>
              </w:rPr>
            </w:pPr>
            <w:r w:rsidRPr="000E5D4E">
              <w:rPr>
                <w:sz w:val="22"/>
                <w:szCs w:val="20"/>
              </w:rPr>
              <w:t>2027</w:t>
            </w:r>
          </w:p>
        </w:tc>
        <w:tc>
          <w:tcPr>
            <w:tcW w:w="2071" w:type="pct"/>
            <w:vAlign w:val="bottom"/>
          </w:tcPr>
          <w:p w14:paraId="458994C0" w14:textId="313778E3" w:rsidR="00B115EF" w:rsidRPr="009C639D" w:rsidRDefault="00B115EF" w:rsidP="00B115EF">
            <w:pPr>
              <w:tabs>
                <w:tab w:val="decimal" w:pos="1181"/>
              </w:tabs>
              <w:rPr>
                <w:rFonts w:cs="Times New Roman"/>
                <w:szCs w:val="20"/>
              </w:rPr>
            </w:pPr>
            <w:r w:rsidRPr="000E5D4E">
              <w:rPr>
                <w:rFonts w:cs="Times New Roman"/>
                <w:sz w:val="22"/>
                <w:szCs w:val="20"/>
              </w:rPr>
              <w:t>--</w:t>
            </w:r>
          </w:p>
        </w:tc>
        <w:tc>
          <w:tcPr>
            <w:tcW w:w="1970" w:type="pct"/>
          </w:tcPr>
          <w:p w14:paraId="4A1C50A2" w14:textId="39E5B9D6" w:rsidR="00B115EF" w:rsidRPr="009C639D" w:rsidRDefault="00B115EF" w:rsidP="00B115EF">
            <w:pPr>
              <w:pStyle w:val="00BodyText5"/>
              <w:keepNext/>
              <w:keepLines/>
              <w:tabs>
                <w:tab w:val="decimal" w:pos="1181"/>
              </w:tabs>
              <w:spacing w:after="0"/>
              <w:ind w:firstLine="0"/>
              <w:jc w:val="left"/>
              <w:rPr>
                <w:rFonts w:cs="Times New Roman"/>
                <w:szCs w:val="20"/>
              </w:rPr>
            </w:pPr>
          </w:p>
        </w:tc>
      </w:tr>
      <w:tr w:rsidR="00B115EF" w:rsidRPr="009C639D" w14:paraId="095233B1" w14:textId="77777777" w:rsidTr="005D4A6F">
        <w:trPr>
          <w:cantSplit/>
          <w:jc w:val="center"/>
        </w:trPr>
        <w:tc>
          <w:tcPr>
            <w:tcW w:w="959" w:type="pct"/>
            <w:vAlign w:val="bottom"/>
          </w:tcPr>
          <w:p w14:paraId="4D58EC78" w14:textId="5CCED87C" w:rsidR="00B115EF" w:rsidRPr="009C639D" w:rsidRDefault="00B115EF" w:rsidP="00B115EF">
            <w:pPr>
              <w:pStyle w:val="00BodyText5"/>
              <w:keepNext/>
              <w:keepLines/>
              <w:spacing w:after="0"/>
              <w:ind w:firstLine="0"/>
              <w:jc w:val="center"/>
              <w:rPr>
                <w:szCs w:val="20"/>
              </w:rPr>
            </w:pPr>
            <w:r w:rsidRPr="000E5D4E">
              <w:rPr>
                <w:sz w:val="22"/>
                <w:szCs w:val="20"/>
              </w:rPr>
              <w:t>2028</w:t>
            </w:r>
          </w:p>
        </w:tc>
        <w:tc>
          <w:tcPr>
            <w:tcW w:w="2071" w:type="pct"/>
            <w:vAlign w:val="bottom"/>
          </w:tcPr>
          <w:p w14:paraId="67748AE9" w14:textId="382575B5" w:rsidR="00B115EF" w:rsidRPr="009C639D" w:rsidRDefault="00B115EF" w:rsidP="00B115EF">
            <w:pPr>
              <w:tabs>
                <w:tab w:val="decimal" w:pos="1181"/>
              </w:tabs>
              <w:rPr>
                <w:rFonts w:cs="Times New Roman"/>
                <w:szCs w:val="20"/>
              </w:rPr>
            </w:pPr>
            <w:r w:rsidRPr="000E5D4E">
              <w:rPr>
                <w:rFonts w:cs="Times New Roman"/>
                <w:sz w:val="22"/>
                <w:szCs w:val="20"/>
              </w:rPr>
              <w:t>--</w:t>
            </w:r>
          </w:p>
        </w:tc>
        <w:tc>
          <w:tcPr>
            <w:tcW w:w="1970" w:type="pct"/>
          </w:tcPr>
          <w:p w14:paraId="7D020C3E" w14:textId="3D1724DA" w:rsidR="00B115EF" w:rsidRPr="009C639D" w:rsidRDefault="00B115EF" w:rsidP="00B115EF">
            <w:pPr>
              <w:pStyle w:val="00BodyText5"/>
              <w:keepNext/>
              <w:keepLines/>
              <w:tabs>
                <w:tab w:val="decimal" w:pos="1181"/>
              </w:tabs>
              <w:spacing w:after="0"/>
              <w:ind w:firstLine="0"/>
              <w:jc w:val="left"/>
              <w:rPr>
                <w:rFonts w:cs="Times New Roman"/>
                <w:szCs w:val="20"/>
              </w:rPr>
            </w:pPr>
          </w:p>
        </w:tc>
      </w:tr>
      <w:tr w:rsidR="00B115EF" w:rsidRPr="009C639D" w14:paraId="5C9A4820" w14:textId="77777777" w:rsidTr="00213E9B">
        <w:trPr>
          <w:cantSplit/>
          <w:jc w:val="center"/>
        </w:trPr>
        <w:tc>
          <w:tcPr>
            <w:tcW w:w="959" w:type="pct"/>
            <w:vAlign w:val="bottom"/>
          </w:tcPr>
          <w:p w14:paraId="3195BF0E" w14:textId="5CCD38A0" w:rsidR="00B115EF" w:rsidRPr="009C639D" w:rsidRDefault="00B115EF" w:rsidP="00B115EF">
            <w:pPr>
              <w:pStyle w:val="00BodyText5"/>
              <w:keepNext/>
              <w:keepLines/>
              <w:spacing w:after="0"/>
              <w:ind w:firstLine="0"/>
              <w:jc w:val="center"/>
              <w:rPr>
                <w:szCs w:val="20"/>
              </w:rPr>
            </w:pPr>
            <w:r w:rsidRPr="000E5D4E">
              <w:rPr>
                <w:sz w:val="22"/>
                <w:szCs w:val="20"/>
              </w:rPr>
              <w:t>2029</w:t>
            </w:r>
          </w:p>
        </w:tc>
        <w:tc>
          <w:tcPr>
            <w:tcW w:w="2071" w:type="pct"/>
            <w:vAlign w:val="bottom"/>
          </w:tcPr>
          <w:p w14:paraId="58CF46F0" w14:textId="1021610C" w:rsidR="00B115EF" w:rsidRPr="009C639D" w:rsidRDefault="00B115EF" w:rsidP="00B115EF">
            <w:pPr>
              <w:tabs>
                <w:tab w:val="decimal" w:pos="1181"/>
              </w:tabs>
              <w:rPr>
                <w:rFonts w:cs="Times New Roman"/>
                <w:szCs w:val="20"/>
              </w:rPr>
            </w:pPr>
            <w:r w:rsidRPr="000E5D4E">
              <w:rPr>
                <w:rFonts w:cs="Times New Roman"/>
                <w:sz w:val="22"/>
                <w:szCs w:val="20"/>
              </w:rPr>
              <w:t>--</w:t>
            </w:r>
          </w:p>
        </w:tc>
        <w:tc>
          <w:tcPr>
            <w:tcW w:w="1970" w:type="pct"/>
          </w:tcPr>
          <w:p w14:paraId="22E150A3" w14:textId="3BED9E6E" w:rsidR="00B115EF" w:rsidRPr="009C639D" w:rsidRDefault="00B115EF" w:rsidP="00B115EF">
            <w:pPr>
              <w:pStyle w:val="00BodyText5"/>
              <w:keepNext/>
              <w:keepLines/>
              <w:tabs>
                <w:tab w:val="decimal" w:pos="1181"/>
              </w:tabs>
              <w:spacing w:after="0"/>
              <w:ind w:firstLine="0"/>
              <w:jc w:val="left"/>
              <w:rPr>
                <w:rFonts w:cs="Times New Roman"/>
                <w:szCs w:val="20"/>
              </w:rPr>
            </w:pPr>
          </w:p>
        </w:tc>
      </w:tr>
      <w:tr w:rsidR="00B115EF" w:rsidRPr="009C639D" w14:paraId="0A0869ED" w14:textId="77777777" w:rsidTr="00213E9B">
        <w:trPr>
          <w:cantSplit/>
          <w:jc w:val="center"/>
        </w:trPr>
        <w:tc>
          <w:tcPr>
            <w:tcW w:w="959" w:type="pct"/>
            <w:vAlign w:val="bottom"/>
          </w:tcPr>
          <w:p w14:paraId="25CDDD80" w14:textId="18D2F815" w:rsidR="00B115EF" w:rsidRPr="009C639D" w:rsidRDefault="00B115EF" w:rsidP="00B115EF">
            <w:pPr>
              <w:pStyle w:val="00BodyText5"/>
              <w:keepNext/>
              <w:keepLines/>
              <w:spacing w:after="0"/>
              <w:ind w:firstLine="0"/>
              <w:jc w:val="center"/>
              <w:rPr>
                <w:szCs w:val="20"/>
              </w:rPr>
            </w:pPr>
            <w:r w:rsidRPr="000E5D4E">
              <w:rPr>
                <w:sz w:val="22"/>
                <w:szCs w:val="20"/>
              </w:rPr>
              <w:t>2030</w:t>
            </w:r>
          </w:p>
        </w:tc>
        <w:tc>
          <w:tcPr>
            <w:tcW w:w="2071" w:type="pct"/>
            <w:vAlign w:val="bottom"/>
          </w:tcPr>
          <w:p w14:paraId="65B74439" w14:textId="6B94B6FD" w:rsidR="00B115EF" w:rsidRPr="009C639D" w:rsidRDefault="00B115EF" w:rsidP="00B115EF">
            <w:pPr>
              <w:tabs>
                <w:tab w:val="decimal" w:pos="1181"/>
              </w:tabs>
              <w:rPr>
                <w:rFonts w:cs="Times New Roman"/>
                <w:szCs w:val="20"/>
              </w:rPr>
            </w:pPr>
            <w:r w:rsidRPr="000E5D4E">
              <w:rPr>
                <w:rFonts w:cs="Times New Roman"/>
                <w:sz w:val="22"/>
                <w:szCs w:val="20"/>
              </w:rPr>
              <w:t>--</w:t>
            </w:r>
          </w:p>
        </w:tc>
        <w:tc>
          <w:tcPr>
            <w:tcW w:w="1970" w:type="pct"/>
          </w:tcPr>
          <w:p w14:paraId="42C13EE9" w14:textId="25E3B6A2" w:rsidR="00B115EF" w:rsidRPr="009C639D" w:rsidRDefault="00B115EF" w:rsidP="00B115EF">
            <w:pPr>
              <w:pStyle w:val="00BodyText5"/>
              <w:keepNext/>
              <w:keepLines/>
              <w:tabs>
                <w:tab w:val="decimal" w:pos="1181"/>
              </w:tabs>
              <w:spacing w:after="0"/>
              <w:ind w:firstLine="0"/>
              <w:jc w:val="left"/>
              <w:rPr>
                <w:rFonts w:cs="Times New Roman"/>
                <w:szCs w:val="20"/>
              </w:rPr>
            </w:pPr>
          </w:p>
        </w:tc>
      </w:tr>
      <w:tr w:rsidR="00B115EF" w:rsidRPr="009C639D" w14:paraId="03C87D66" w14:textId="77777777" w:rsidTr="00213E9B">
        <w:trPr>
          <w:cantSplit/>
          <w:jc w:val="center"/>
        </w:trPr>
        <w:tc>
          <w:tcPr>
            <w:tcW w:w="959" w:type="pct"/>
            <w:vAlign w:val="bottom"/>
          </w:tcPr>
          <w:p w14:paraId="7FD44EB5" w14:textId="136EABD5" w:rsidR="00B115EF" w:rsidRPr="009C639D" w:rsidRDefault="00B115EF" w:rsidP="00B115EF">
            <w:pPr>
              <w:pStyle w:val="00BodyText5"/>
              <w:keepNext/>
              <w:keepLines/>
              <w:spacing w:after="0"/>
              <w:ind w:firstLine="0"/>
              <w:jc w:val="center"/>
              <w:rPr>
                <w:szCs w:val="20"/>
              </w:rPr>
            </w:pPr>
            <w:r w:rsidRPr="000E5D4E">
              <w:rPr>
                <w:sz w:val="22"/>
                <w:szCs w:val="20"/>
              </w:rPr>
              <w:t>2031</w:t>
            </w:r>
          </w:p>
        </w:tc>
        <w:tc>
          <w:tcPr>
            <w:tcW w:w="2071" w:type="pct"/>
            <w:vAlign w:val="bottom"/>
          </w:tcPr>
          <w:p w14:paraId="0EDC7D01" w14:textId="433CF980" w:rsidR="00B115EF" w:rsidRPr="009C639D" w:rsidRDefault="00B115EF" w:rsidP="00B115EF">
            <w:pPr>
              <w:tabs>
                <w:tab w:val="decimal" w:pos="1181"/>
              </w:tabs>
              <w:rPr>
                <w:rFonts w:cs="Times New Roman"/>
                <w:szCs w:val="20"/>
              </w:rPr>
            </w:pPr>
            <w:r w:rsidRPr="000E5D4E">
              <w:rPr>
                <w:rFonts w:cs="Times New Roman"/>
                <w:sz w:val="22"/>
                <w:szCs w:val="20"/>
              </w:rPr>
              <w:t>--</w:t>
            </w:r>
          </w:p>
        </w:tc>
        <w:tc>
          <w:tcPr>
            <w:tcW w:w="1970" w:type="pct"/>
          </w:tcPr>
          <w:p w14:paraId="3BB43D98" w14:textId="2BE22212" w:rsidR="00B115EF" w:rsidRPr="009C639D" w:rsidRDefault="00B115EF" w:rsidP="00B115EF">
            <w:pPr>
              <w:pStyle w:val="00BodyText5"/>
              <w:keepNext/>
              <w:keepLines/>
              <w:tabs>
                <w:tab w:val="decimal" w:pos="1181"/>
              </w:tabs>
              <w:spacing w:after="0"/>
              <w:ind w:firstLine="0"/>
              <w:jc w:val="left"/>
              <w:rPr>
                <w:rFonts w:cs="Times New Roman"/>
                <w:szCs w:val="20"/>
              </w:rPr>
            </w:pPr>
          </w:p>
        </w:tc>
      </w:tr>
      <w:tr w:rsidR="00B115EF" w:rsidRPr="009C639D" w14:paraId="7C39454A" w14:textId="77777777" w:rsidTr="00213E9B">
        <w:trPr>
          <w:cantSplit/>
          <w:jc w:val="center"/>
        </w:trPr>
        <w:tc>
          <w:tcPr>
            <w:tcW w:w="959" w:type="pct"/>
            <w:vAlign w:val="bottom"/>
          </w:tcPr>
          <w:p w14:paraId="3D7F6E99" w14:textId="2808290E" w:rsidR="00B115EF" w:rsidRPr="009C639D" w:rsidRDefault="00B115EF" w:rsidP="00B115EF">
            <w:pPr>
              <w:pStyle w:val="00BodyText5"/>
              <w:keepNext/>
              <w:keepLines/>
              <w:spacing w:after="0"/>
              <w:ind w:firstLine="0"/>
              <w:jc w:val="center"/>
              <w:rPr>
                <w:szCs w:val="20"/>
              </w:rPr>
            </w:pPr>
            <w:r w:rsidRPr="000E5D4E">
              <w:rPr>
                <w:sz w:val="22"/>
                <w:szCs w:val="20"/>
              </w:rPr>
              <w:t>2032</w:t>
            </w:r>
          </w:p>
        </w:tc>
        <w:tc>
          <w:tcPr>
            <w:tcW w:w="2071" w:type="pct"/>
            <w:vAlign w:val="bottom"/>
          </w:tcPr>
          <w:p w14:paraId="5CC2B46E" w14:textId="44488AA7" w:rsidR="00B115EF" w:rsidRPr="009C639D" w:rsidRDefault="00DF4B54" w:rsidP="00B115EF">
            <w:pPr>
              <w:tabs>
                <w:tab w:val="decimal" w:pos="1181"/>
              </w:tabs>
              <w:rPr>
                <w:rFonts w:cs="Times New Roman"/>
                <w:szCs w:val="20"/>
              </w:rPr>
            </w:pPr>
            <w:r w:rsidRPr="000E5D4E">
              <w:rPr>
                <w:rFonts w:cs="Times New Roman"/>
                <w:sz w:val="22"/>
                <w:szCs w:val="20"/>
              </w:rPr>
              <w:t>--</w:t>
            </w:r>
          </w:p>
        </w:tc>
        <w:tc>
          <w:tcPr>
            <w:tcW w:w="1970" w:type="pct"/>
          </w:tcPr>
          <w:p w14:paraId="3490B96D" w14:textId="1D41CF61" w:rsidR="00B115EF" w:rsidRPr="009C639D" w:rsidRDefault="00B115EF" w:rsidP="00B115EF">
            <w:pPr>
              <w:pStyle w:val="00BodyText5"/>
              <w:keepNext/>
              <w:keepLines/>
              <w:tabs>
                <w:tab w:val="decimal" w:pos="1181"/>
              </w:tabs>
              <w:spacing w:after="0"/>
              <w:ind w:firstLine="0"/>
              <w:jc w:val="left"/>
              <w:rPr>
                <w:rFonts w:cs="Times New Roman"/>
                <w:szCs w:val="20"/>
              </w:rPr>
            </w:pPr>
          </w:p>
        </w:tc>
      </w:tr>
      <w:tr w:rsidR="00DF4B54" w:rsidRPr="009C639D" w14:paraId="34A57121" w14:textId="77777777" w:rsidTr="009D3ED1">
        <w:trPr>
          <w:cantSplit/>
          <w:jc w:val="center"/>
        </w:trPr>
        <w:tc>
          <w:tcPr>
            <w:tcW w:w="959" w:type="pct"/>
            <w:vAlign w:val="bottom"/>
          </w:tcPr>
          <w:p w14:paraId="3C241521" w14:textId="31E44008" w:rsidR="00DF4B54" w:rsidRPr="009C639D" w:rsidRDefault="00DF4B54" w:rsidP="00DF4B54">
            <w:pPr>
              <w:pStyle w:val="00BodyText5"/>
              <w:keepNext/>
              <w:keepLines/>
              <w:spacing w:after="0"/>
              <w:ind w:firstLine="0"/>
              <w:jc w:val="center"/>
              <w:rPr>
                <w:szCs w:val="20"/>
              </w:rPr>
            </w:pPr>
            <w:r w:rsidRPr="000E5D4E">
              <w:rPr>
                <w:sz w:val="22"/>
                <w:szCs w:val="20"/>
              </w:rPr>
              <w:t>2033</w:t>
            </w:r>
          </w:p>
        </w:tc>
        <w:tc>
          <w:tcPr>
            <w:tcW w:w="2071" w:type="pct"/>
          </w:tcPr>
          <w:p w14:paraId="4F4B6688" w14:textId="49D44A07" w:rsidR="00DF4B54" w:rsidRPr="009C639D" w:rsidRDefault="00DF4B54" w:rsidP="00DF4B54">
            <w:pPr>
              <w:tabs>
                <w:tab w:val="decimal" w:pos="1181"/>
              </w:tabs>
              <w:rPr>
                <w:rFonts w:cs="Times New Roman"/>
                <w:szCs w:val="20"/>
              </w:rPr>
            </w:pPr>
            <w:r w:rsidRPr="000E5D4E">
              <w:rPr>
                <w:rFonts w:cs="Times New Roman"/>
                <w:sz w:val="22"/>
                <w:szCs w:val="20"/>
              </w:rPr>
              <w:t>--</w:t>
            </w:r>
          </w:p>
        </w:tc>
        <w:tc>
          <w:tcPr>
            <w:tcW w:w="1970" w:type="pct"/>
            <w:vAlign w:val="bottom"/>
          </w:tcPr>
          <w:p w14:paraId="1AA95D8E" w14:textId="5DE1553F" w:rsidR="00DF4B54" w:rsidRPr="009C639D" w:rsidRDefault="00DF4B54" w:rsidP="00DF4B54">
            <w:pPr>
              <w:pStyle w:val="00BodyText5"/>
              <w:keepNext/>
              <w:keepLines/>
              <w:tabs>
                <w:tab w:val="decimal" w:pos="1181"/>
              </w:tabs>
              <w:spacing w:after="0"/>
              <w:ind w:firstLine="0"/>
              <w:jc w:val="left"/>
              <w:rPr>
                <w:rFonts w:cs="Times New Roman"/>
                <w:szCs w:val="20"/>
              </w:rPr>
            </w:pPr>
          </w:p>
        </w:tc>
      </w:tr>
      <w:tr w:rsidR="00DF4B54" w:rsidRPr="009C639D" w14:paraId="22555B9E" w14:textId="77777777" w:rsidTr="009D3ED1">
        <w:trPr>
          <w:cantSplit/>
          <w:jc w:val="center"/>
        </w:trPr>
        <w:tc>
          <w:tcPr>
            <w:tcW w:w="959" w:type="pct"/>
            <w:vAlign w:val="bottom"/>
          </w:tcPr>
          <w:p w14:paraId="49F1DC20" w14:textId="7293A34D" w:rsidR="00DF4B54" w:rsidRPr="009C639D" w:rsidRDefault="00DF4B54" w:rsidP="00DF4B54">
            <w:pPr>
              <w:pStyle w:val="00BodyText5"/>
              <w:keepNext/>
              <w:keepLines/>
              <w:spacing w:after="0"/>
              <w:ind w:firstLine="0"/>
              <w:jc w:val="center"/>
              <w:rPr>
                <w:szCs w:val="20"/>
              </w:rPr>
            </w:pPr>
            <w:r w:rsidRPr="000E5D4E">
              <w:rPr>
                <w:sz w:val="22"/>
                <w:szCs w:val="20"/>
              </w:rPr>
              <w:t>2034</w:t>
            </w:r>
          </w:p>
        </w:tc>
        <w:tc>
          <w:tcPr>
            <w:tcW w:w="2071" w:type="pct"/>
          </w:tcPr>
          <w:p w14:paraId="5E9688FF" w14:textId="6A4E0A3C" w:rsidR="00DF4B54" w:rsidRPr="009C639D" w:rsidRDefault="00DF4B54" w:rsidP="00DF4B54">
            <w:pPr>
              <w:tabs>
                <w:tab w:val="decimal" w:pos="1181"/>
              </w:tabs>
              <w:rPr>
                <w:rFonts w:cs="Times New Roman"/>
                <w:szCs w:val="20"/>
              </w:rPr>
            </w:pPr>
            <w:r w:rsidRPr="000E5D4E">
              <w:rPr>
                <w:rFonts w:cs="Times New Roman"/>
                <w:sz w:val="22"/>
                <w:szCs w:val="20"/>
              </w:rPr>
              <w:t>--</w:t>
            </w:r>
          </w:p>
        </w:tc>
        <w:tc>
          <w:tcPr>
            <w:tcW w:w="1970" w:type="pct"/>
            <w:vAlign w:val="bottom"/>
          </w:tcPr>
          <w:p w14:paraId="50128284" w14:textId="7E960F99" w:rsidR="00DF4B54" w:rsidRPr="009C639D" w:rsidRDefault="00DF4B54" w:rsidP="00DF4B54">
            <w:pPr>
              <w:pStyle w:val="00BodyText5"/>
              <w:keepNext/>
              <w:keepLines/>
              <w:tabs>
                <w:tab w:val="decimal" w:pos="1181"/>
              </w:tabs>
              <w:spacing w:after="0"/>
              <w:ind w:firstLine="0"/>
              <w:jc w:val="left"/>
              <w:rPr>
                <w:rFonts w:cs="Times New Roman"/>
                <w:szCs w:val="20"/>
              </w:rPr>
            </w:pPr>
          </w:p>
        </w:tc>
      </w:tr>
      <w:tr w:rsidR="00DF4B54" w:rsidRPr="009C639D" w14:paraId="5EBAA14B" w14:textId="77777777" w:rsidTr="009D3ED1">
        <w:trPr>
          <w:cantSplit/>
          <w:jc w:val="center"/>
        </w:trPr>
        <w:tc>
          <w:tcPr>
            <w:tcW w:w="959" w:type="pct"/>
            <w:vAlign w:val="bottom"/>
          </w:tcPr>
          <w:p w14:paraId="3FA8854E" w14:textId="26A81088" w:rsidR="00DF4B54" w:rsidRPr="009C639D" w:rsidRDefault="00DF4B54" w:rsidP="00DF4B54">
            <w:pPr>
              <w:pStyle w:val="00BodyText5"/>
              <w:keepNext/>
              <w:keepLines/>
              <w:spacing w:after="0"/>
              <w:ind w:firstLine="0"/>
              <w:jc w:val="center"/>
              <w:rPr>
                <w:szCs w:val="20"/>
              </w:rPr>
            </w:pPr>
            <w:r w:rsidRPr="000E5D4E">
              <w:rPr>
                <w:sz w:val="22"/>
                <w:szCs w:val="20"/>
              </w:rPr>
              <w:t>2035</w:t>
            </w:r>
          </w:p>
        </w:tc>
        <w:tc>
          <w:tcPr>
            <w:tcW w:w="2071" w:type="pct"/>
          </w:tcPr>
          <w:p w14:paraId="3F0ED10F" w14:textId="3BDCA5EC" w:rsidR="00DF4B54" w:rsidRPr="009C639D" w:rsidRDefault="00DF4B54" w:rsidP="00DF4B54">
            <w:pPr>
              <w:tabs>
                <w:tab w:val="decimal" w:pos="1181"/>
              </w:tabs>
              <w:rPr>
                <w:rFonts w:cs="Times New Roman"/>
                <w:szCs w:val="20"/>
              </w:rPr>
            </w:pPr>
            <w:r w:rsidRPr="000E5D4E">
              <w:rPr>
                <w:rFonts w:cs="Times New Roman"/>
                <w:sz w:val="22"/>
                <w:szCs w:val="20"/>
              </w:rPr>
              <w:t>--</w:t>
            </w:r>
          </w:p>
        </w:tc>
        <w:tc>
          <w:tcPr>
            <w:tcW w:w="1970" w:type="pct"/>
            <w:vAlign w:val="bottom"/>
          </w:tcPr>
          <w:p w14:paraId="3677107B" w14:textId="28903039" w:rsidR="00DF4B54" w:rsidRPr="009C639D" w:rsidRDefault="00DF4B54" w:rsidP="00DF4B54">
            <w:pPr>
              <w:pStyle w:val="00BodyText5"/>
              <w:keepNext/>
              <w:keepLines/>
              <w:tabs>
                <w:tab w:val="decimal" w:pos="1181"/>
              </w:tabs>
              <w:spacing w:after="0"/>
              <w:ind w:firstLine="0"/>
              <w:jc w:val="left"/>
              <w:rPr>
                <w:rFonts w:cs="Times New Roman"/>
                <w:szCs w:val="20"/>
              </w:rPr>
            </w:pPr>
          </w:p>
        </w:tc>
      </w:tr>
      <w:tr w:rsidR="00DF4B54" w:rsidRPr="009C639D" w14:paraId="6331373C" w14:textId="77777777" w:rsidTr="009D3ED1">
        <w:trPr>
          <w:cantSplit/>
          <w:jc w:val="center"/>
        </w:trPr>
        <w:tc>
          <w:tcPr>
            <w:tcW w:w="959" w:type="pct"/>
            <w:vAlign w:val="bottom"/>
          </w:tcPr>
          <w:p w14:paraId="38CAAACA" w14:textId="4067BBD0" w:rsidR="00DF4B54" w:rsidRPr="009C639D" w:rsidRDefault="00DF4B54" w:rsidP="00DF4B54">
            <w:pPr>
              <w:pStyle w:val="00BodyText5"/>
              <w:keepNext/>
              <w:keepLines/>
              <w:spacing w:after="0"/>
              <w:ind w:firstLine="0"/>
              <w:jc w:val="center"/>
              <w:rPr>
                <w:szCs w:val="20"/>
              </w:rPr>
            </w:pPr>
            <w:r w:rsidRPr="000E5D4E">
              <w:rPr>
                <w:sz w:val="22"/>
                <w:szCs w:val="20"/>
              </w:rPr>
              <w:t>2036</w:t>
            </w:r>
          </w:p>
        </w:tc>
        <w:tc>
          <w:tcPr>
            <w:tcW w:w="2071" w:type="pct"/>
          </w:tcPr>
          <w:p w14:paraId="5206DA7A" w14:textId="2158C9AF" w:rsidR="00DF4B54" w:rsidRPr="009C639D" w:rsidRDefault="00DF4B54" w:rsidP="00DF4B54">
            <w:pPr>
              <w:tabs>
                <w:tab w:val="decimal" w:pos="1181"/>
              </w:tabs>
              <w:rPr>
                <w:rFonts w:cs="Times New Roman"/>
                <w:szCs w:val="20"/>
              </w:rPr>
            </w:pPr>
            <w:r w:rsidRPr="000E5D4E">
              <w:rPr>
                <w:rFonts w:cs="Times New Roman"/>
                <w:sz w:val="22"/>
                <w:szCs w:val="20"/>
              </w:rPr>
              <w:t>--</w:t>
            </w:r>
          </w:p>
        </w:tc>
        <w:tc>
          <w:tcPr>
            <w:tcW w:w="1970" w:type="pct"/>
            <w:vAlign w:val="bottom"/>
          </w:tcPr>
          <w:p w14:paraId="6BF86504" w14:textId="3E96C87C" w:rsidR="00DF4B54" w:rsidRPr="009C639D" w:rsidRDefault="00DF4B54" w:rsidP="00DF4B54">
            <w:pPr>
              <w:pStyle w:val="00BodyText5"/>
              <w:keepNext/>
              <w:keepLines/>
              <w:tabs>
                <w:tab w:val="decimal" w:pos="1181"/>
              </w:tabs>
              <w:spacing w:after="0"/>
              <w:ind w:firstLine="0"/>
              <w:jc w:val="left"/>
              <w:rPr>
                <w:rFonts w:cs="Times New Roman"/>
                <w:szCs w:val="20"/>
              </w:rPr>
            </w:pPr>
          </w:p>
        </w:tc>
      </w:tr>
      <w:tr w:rsidR="00DF4B54" w:rsidRPr="009C639D" w14:paraId="40827E8E" w14:textId="77777777" w:rsidTr="009D3ED1">
        <w:trPr>
          <w:cantSplit/>
          <w:jc w:val="center"/>
        </w:trPr>
        <w:tc>
          <w:tcPr>
            <w:tcW w:w="959" w:type="pct"/>
            <w:vAlign w:val="bottom"/>
          </w:tcPr>
          <w:p w14:paraId="7220D8DA" w14:textId="2D2B12AC" w:rsidR="00DF4B54" w:rsidRPr="009C639D" w:rsidRDefault="00DF4B54" w:rsidP="00DF4B54">
            <w:pPr>
              <w:pStyle w:val="00BodyText5"/>
              <w:keepNext/>
              <w:keepLines/>
              <w:spacing w:after="0"/>
              <w:ind w:firstLine="0"/>
              <w:jc w:val="center"/>
              <w:rPr>
                <w:szCs w:val="20"/>
              </w:rPr>
            </w:pPr>
            <w:r w:rsidRPr="000E5D4E">
              <w:rPr>
                <w:sz w:val="22"/>
                <w:szCs w:val="20"/>
              </w:rPr>
              <w:t>2037</w:t>
            </w:r>
          </w:p>
        </w:tc>
        <w:tc>
          <w:tcPr>
            <w:tcW w:w="2071" w:type="pct"/>
          </w:tcPr>
          <w:p w14:paraId="712C1E26" w14:textId="759D7ECD" w:rsidR="00DF4B54" w:rsidRPr="009C639D" w:rsidRDefault="00DF4B54" w:rsidP="00DF4B54">
            <w:pPr>
              <w:tabs>
                <w:tab w:val="decimal" w:pos="1181"/>
              </w:tabs>
              <w:rPr>
                <w:rFonts w:cs="Times New Roman"/>
                <w:szCs w:val="20"/>
              </w:rPr>
            </w:pPr>
            <w:r w:rsidRPr="000E5D4E">
              <w:rPr>
                <w:rFonts w:cs="Times New Roman"/>
                <w:sz w:val="22"/>
                <w:szCs w:val="20"/>
              </w:rPr>
              <w:t>--</w:t>
            </w:r>
          </w:p>
        </w:tc>
        <w:tc>
          <w:tcPr>
            <w:tcW w:w="1970" w:type="pct"/>
            <w:vAlign w:val="bottom"/>
          </w:tcPr>
          <w:p w14:paraId="448D9ADB" w14:textId="3996055A" w:rsidR="00DF4B54" w:rsidRPr="009C639D" w:rsidRDefault="00DF4B54" w:rsidP="00DF4B54">
            <w:pPr>
              <w:pStyle w:val="00BodyText5"/>
              <w:keepNext/>
              <w:keepLines/>
              <w:tabs>
                <w:tab w:val="decimal" w:pos="1181"/>
              </w:tabs>
              <w:spacing w:after="0"/>
              <w:ind w:firstLine="0"/>
              <w:jc w:val="left"/>
              <w:rPr>
                <w:rFonts w:cs="Times New Roman"/>
                <w:szCs w:val="20"/>
              </w:rPr>
            </w:pPr>
          </w:p>
        </w:tc>
      </w:tr>
      <w:tr w:rsidR="00DF4B54" w:rsidRPr="009C639D" w14:paraId="7E34D3B4" w14:textId="77777777" w:rsidTr="009D3ED1">
        <w:trPr>
          <w:cantSplit/>
          <w:jc w:val="center"/>
        </w:trPr>
        <w:tc>
          <w:tcPr>
            <w:tcW w:w="959" w:type="pct"/>
            <w:vAlign w:val="bottom"/>
          </w:tcPr>
          <w:p w14:paraId="693DECAB" w14:textId="60C69452" w:rsidR="00DF4B54" w:rsidRPr="009C639D" w:rsidRDefault="00DF4B54" w:rsidP="00DF4B54">
            <w:pPr>
              <w:pStyle w:val="00BodyText5"/>
              <w:keepNext/>
              <w:keepLines/>
              <w:spacing w:after="0"/>
              <w:ind w:firstLine="0"/>
              <w:jc w:val="center"/>
              <w:rPr>
                <w:szCs w:val="20"/>
              </w:rPr>
            </w:pPr>
            <w:r w:rsidRPr="000E5D4E">
              <w:rPr>
                <w:sz w:val="22"/>
                <w:szCs w:val="20"/>
              </w:rPr>
              <w:t>2038</w:t>
            </w:r>
          </w:p>
        </w:tc>
        <w:tc>
          <w:tcPr>
            <w:tcW w:w="2071" w:type="pct"/>
          </w:tcPr>
          <w:p w14:paraId="07AD4938" w14:textId="14E7688D" w:rsidR="00DF4B54" w:rsidRPr="009C639D" w:rsidRDefault="00DF4B54" w:rsidP="00DF4B54">
            <w:pPr>
              <w:tabs>
                <w:tab w:val="decimal" w:pos="1181"/>
              </w:tabs>
              <w:rPr>
                <w:rFonts w:cs="Times New Roman"/>
                <w:szCs w:val="20"/>
              </w:rPr>
            </w:pPr>
            <w:r w:rsidRPr="000E5D4E">
              <w:rPr>
                <w:rFonts w:cs="Times New Roman"/>
                <w:sz w:val="22"/>
                <w:szCs w:val="20"/>
              </w:rPr>
              <w:t>--</w:t>
            </w:r>
          </w:p>
        </w:tc>
        <w:tc>
          <w:tcPr>
            <w:tcW w:w="1970" w:type="pct"/>
            <w:vAlign w:val="bottom"/>
          </w:tcPr>
          <w:p w14:paraId="1DDEAECE" w14:textId="4B583266" w:rsidR="00DF4B54" w:rsidRPr="009C639D" w:rsidRDefault="00DF4B54" w:rsidP="00DF4B54">
            <w:pPr>
              <w:pStyle w:val="00BodyText5"/>
              <w:keepNext/>
              <w:keepLines/>
              <w:tabs>
                <w:tab w:val="decimal" w:pos="1181"/>
              </w:tabs>
              <w:spacing w:after="0"/>
              <w:ind w:firstLine="0"/>
              <w:jc w:val="left"/>
              <w:rPr>
                <w:rFonts w:cs="Times New Roman"/>
                <w:szCs w:val="20"/>
              </w:rPr>
            </w:pPr>
          </w:p>
        </w:tc>
      </w:tr>
      <w:tr w:rsidR="00DF4B54" w:rsidRPr="009C639D" w14:paraId="7E6CD225" w14:textId="77777777" w:rsidTr="009D3ED1">
        <w:trPr>
          <w:cantSplit/>
          <w:jc w:val="center"/>
        </w:trPr>
        <w:tc>
          <w:tcPr>
            <w:tcW w:w="959" w:type="pct"/>
            <w:vAlign w:val="bottom"/>
          </w:tcPr>
          <w:p w14:paraId="4BAA8D43" w14:textId="33366B2F" w:rsidR="00DF4B54" w:rsidRPr="009C639D" w:rsidRDefault="00DF4B54" w:rsidP="00DF4B54">
            <w:pPr>
              <w:pStyle w:val="00BodyText5"/>
              <w:keepNext/>
              <w:keepLines/>
              <w:spacing w:after="0"/>
              <w:ind w:firstLine="0"/>
              <w:jc w:val="center"/>
              <w:rPr>
                <w:szCs w:val="20"/>
              </w:rPr>
            </w:pPr>
            <w:r w:rsidRPr="000E5D4E">
              <w:rPr>
                <w:sz w:val="22"/>
                <w:szCs w:val="20"/>
              </w:rPr>
              <w:t>2039</w:t>
            </w:r>
          </w:p>
        </w:tc>
        <w:tc>
          <w:tcPr>
            <w:tcW w:w="2071" w:type="pct"/>
          </w:tcPr>
          <w:p w14:paraId="68FA1A54" w14:textId="55932E80" w:rsidR="00DF4B54" w:rsidRPr="009C639D" w:rsidRDefault="00DF4B54" w:rsidP="00DF4B54">
            <w:pPr>
              <w:tabs>
                <w:tab w:val="decimal" w:pos="1181"/>
              </w:tabs>
              <w:rPr>
                <w:rFonts w:cs="Times New Roman"/>
                <w:szCs w:val="20"/>
              </w:rPr>
            </w:pPr>
            <w:r w:rsidRPr="000E5D4E">
              <w:rPr>
                <w:rFonts w:cs="Times New Roman"/>
                <w:sz w:val="22"/>
                <w:szCs w:val="20"/>
              </w:rPr>
              <w:t>--</w:t>
            </w:r>
          </w:p>
        </w:tc>
        <w:tc>
          <w:tcPr>
            <w:tcW w:w="1970" w:type="pct"/>
            <w:vAlign w:val="bottom"/>
          </w:tcPr>
          <w:p w14:paraId="5DD1044C" w14:textId="119251B1" w:rsidR="00DF4B54" w:rsidRPr="009C639D" w:rsidRDefault="00DF4B54" w:rsidP="00DF4B54">
            <w:pPr>
              <w:pStyle w:val="00BodyText5"/>
              <w:keepNext/>
              <w:keepLines/>
              <w:tabs>
                <w:tab w:val="decimal" w:pos="1181"/>
              </w:tabs>
              <w:spacing w:after="0"/>
              <w:ind w:firstLine="0"/>
              <w:jc w:val="left"/>
              <w:rPr>
                <w:rFonts w:cs="Times New Roman"/>
                <w:szCs w:val="20"/>
              </w:rPr>
            </w:pPr>
          </w:p>
        </w:tc>
      </w:tr>
      <w:tr w:rsidR="00DF4B54" w:rsidRPr="009C639D" w14:paraId="3ACDFCC7" w14:textId="77777777" w:rsidTr="009D3ED1">
        <w:trPr>
          <w:cantSplit/>
          <w:jc w:val="center"/>
        </w:trPr>
        <w:tc>
          <w:tcPr>
            <w:tcW w:w="959" w:type="pct"/>
            <w:vAlign w:val="bottom"/>
          </w:tcPr>
          <w:p w14:paraId="2FC6C75F" w14:textId="1D4E15EF" w:rsidR="00DF4B54" w:rsidRPr="009C639D" w:rsidRDefault="00DF4B54" w:rsidP="00DF4B54">
            <w:pPr>
              <w:pStyle w:val="00BodyText5"/>
              <w:keepNext/>
              <w:keepLines/>
              <w:spacing w:after="0"/>
              <w:ind w:firstLine="0"/>
              <w:jc w:val="center"/>
              <w:rPr>
                <w:szCs w:val="20"/>
              </w:rPr>
            </w:pPr>
            <w:r w:rsidRPr="000E5D4E">
              <w:rPr>
                <w:sz w:val="22"/>
                <w:szCs w:val="20"/>
              </w:rPr>
              <w:t>2040</w:t>
            </w:r>
          </w:p>
        </w:tc>
        <w:tc>
          <w:tcPr>
            <w:tcW w:w="2071" w:type="pct"/>
          </w:tcPr>
          <w:p w14:paraId="77DB555C" w14:textId="6360768B" w:rsidR="00DF4B54" w:rsidRPr="009C639D" w:rsidRDefault="00DF4B54" w:rsidP="00DF4B54">
            <w:pPr>
              <w:tabs>
                <w:tab w:val="decimal" w:pos="1181"/>
              </w:tabs>
              <w:rPr>
                <w:rFonts w:cs="Times New Roman"/>
                <w:szCs w:val="20"/>
              </w:rPr>
            </w:pPr>
            <w:r w:rsidRPr="000E5D4E">
              <w:rPr>
                <w:rFonts w:cs="Times New Roman"/>
                <w:sz w:val="22"/>
                <w:szCs w:val="20"/>
              </w:rPr>
              <w:t>--</w:t>
            </w:r>
          </w:p>
        </w:tc>
        <w:tc>
          <w:tcPr>
            <w:tcW w:w="1970" w:type="pct"/>
            <w:vAlign w:val="bottom"/>
          </w:tcPr>
          <w:p w14:paraId="3466A00F" w14:textId="3554B696" w:rsidR="00DF4B54" w:rsidRPr="009C639D" w:rsidRDefault="00DF4B54" w:rsidP="00DF4B54">
            <w:pPr>
              <w:pStyle w:val="00BodyText5"/>
              <w:keepNext/>
              <w:keepLines/>
              <w:tabs>
                <w:tab w:val="decimal" w:pos="1181"/>
              </w:tabs>
              <w:spacing w:after="0"/>
              <w:ind w:firstLine="0"/>
              <w:jc w:val="left"/>
              <w:rPr>
                <w:rFonts w:cs="Times New Roman"/>
                <w:szCs w:val="20"/>
              </w:rPr>
            </w:pPr>
          </w:p>
        </w:tc>
      </w:tr>
      <w:tr w:rsidR="00DF4B54" w:rsidRPr="009C639D" w14:paraId="1CFEB1AE" w14:textId="77777777" w:rsidTr="009D3ED1">
        <w:trPr>
          <w:cantSplit/>
          <w:jc w:val="center"/>
        </w:trPr>
        <w:tc>
          <w:tcPr>
            <w:tcW w:w="959" w:type="pct"/>
            <w:vAlign w:val="bottom"/>
          </w:tcPr>
          <w:p w14:paraId="0B671FEF" w14:textId="0164F50E" w:rsidR="00DF4B54" w:rsidRPr="009C639D" w:rsidRDefault="00DF4B54" w:rsidP="00DF4B54">
            <w:pPr>
              <w:pStyle w:val="00BodyText5"/>
              <w:keepNext/>
              <w:keepLines/>
              <w:spacing w:after="0"/>
              <w:ind w:firstLine="0"/>
              <w:jc w:val="center"/>
              <w:rPr>
                <w:szCs w:val="20"/>
              </w:rPr>
            </w:pPr>
            <w:r w:rsidRPr="000E5D4E">
              <w:rPr>
                <w:sz w:val="22"/>
                <w:szCs w:val="20"/>
              </w:rPr>
              <w:t>2041</w:t>
            </w:r>
          </w:p>
        </w:tc>
        <w:tc>
          <w:tcPr>
            <w:tcW w:w="2071" w:type="pct"/>
          </w:tcPr>
          <w:p w14:paraId="0E40CBCD" w14:textId="3E6EEC21" w:rsidR="00DF4B54" w:rsidRPr="009C639D" w:rsidRDefault="00DF4B54" w:rsidP="00DF4B54">
            <w:pPr>
              <w:tabs>
                <w:tab w:val="decimal" w:pos="1181"/>
              </w:tabs>
              <w:rPr>
                <w:rFonts w:cs="Times New Roman"/>
                <w:szCs w:val="20"/>
              </w:rPr>
            </w:pPr>
            <w:r w:rsidRPr="000E5D4E">
              <w:rPr>
                <w:rFonts w:cs="Times New Roman"/>
                <w:sz w:val="22"/>
                <w:szCs w:val="20"/>
              </w:rPr>
              <w:t>--</w:t>
            </w:r>
          </w:p>
        </w:tc>
        <w:tc>
          <w:tcPr>
            <w:tcW w:w="1970" w:type="pct"/>
            <w:vAlign w:val="bottom"/>
          </w:tcPr>
          <w:p w14:paraId="66D71EE2" w14:textId="0DED76AE" w:rsidR="00DF4B54" w:rsidRPr="009C639D" w:rsidRDefault="00DF4B54" w:rsidP="00DF4B54">
            <w:pPr>
              <w:pStyle w:val="00BodyText5"/>
              <w:keepNext/>
              <w:keepLines/>
              <w:tabs>
                <w:tab w:val="decimal" w:pos="1181"/>
              </w:tabs>
              <w:spacing w:after="0"/>
              <w:ind w:firstLine="0"/>
              <w:jc w:val="left"/>
              <w:rPr>
                <w:rFonts w:cs="Times New Roman"/>
                <w:szCs w:val="20"/>
              </w:rPr>
            </w:pPr>
          </w:p>
        </w:tc>
      </w:tr>
      <w:tr w:rsidR="00DF4B54" w:rsidRPr="009C639D" w14:paraId="29B27D65" w14:textId="77777777" w:rsidTr="009D3ED1">
        <w:trPr>
          <w:cantSplit/>
          <w:jc w:val="center"/>
        </w:trPr>
        <w:tc>
          <w:tcPr>
            <w:tcW w:w="959" w:type="pct"/>
            <w:vAlign w:val="bottom"/>
          </w:tcPr>
          <w:p w14:paraId="71F31808" w14:textId="0DC4C0EE" w:rsidR="00DF4B54" w:rsidRPr="009C639D" w:rsidRDefault="00DF4B54" w:rsidP="00DF4B54">
            <w:pPr>
              <w:pStyle w:val="00BodyText5"/>
              <w:keepNext/>
              <w:keepLines/>
              <w:spacing w:after="0"/>
              <w:ind w:firstLine="0"/>
              <w:jc w:val="center"/>
              <w:rPr>
                <w:szCs w:val="20"/>
              </w:rPr>
            </w:pPr>
            <w:r w:rsidRPr="000E5D4E">
              <w:rPr>
                <w:sz w:val="22"/>
                <w:szCs w:val="20"/>
              </w:rPr>
              <w:t>2042</w:t>
            </w:r>
          </w:p>
        </w:tc>
        <w:tc>
          <w:tcPr>
            <w:tcW w:w="2071" w:type="pct"/>
          </w:tcPr>
          <w:p w14:paraId="15EDD11D" w14:textId="122CC0C9" w:rsidR="00DF4B54" w:rsidRPr="009C639D" w:rsidRDefault="00DF4B54" w:rsidP="00DF4B54">
            <w:pPr>
              <w:tabs>
                <w:tab w:val="decimal" w:pos="1181"/>
              </w:tabs>
              <w:rPr>
                <w:rFonts w:cs="Times New Roman"/>
                <w:szCs w:val="20"/>
              </w:rPr>
            </w:pPr>
            <w:r w:rsidRPr="000E5D4E">
              <w:rPr>
                <w:rFonts w:cs="Times New Roman"/>
                <w:sz w:val="22"/>
                <w:szCs w:val="20"/>
              </w:rPr>
              <w:t>--</w:t>
            </w:r>
          </w:p>
        </w:tc>
        <w:tc>
          <w:tcPr>
            <w:tcW w:w="1970" w:type="pct"/>
            <w:vAlign w:val="bottom"/>
          </w:tcPr>
          <w:p w14:paraId="5F7BEFB8" w14:textId="69EEB10C" w:rsidR="00DF4B54" w:rsidRPr="009C639D" w:rsidRDefault="00DF4B54" w:rsidP="00DF4B54">
            <w:pPr>
              <w:pStyle w:val="00BodyText5"/>
              <w:keepNext/>
              <w:keepLines/>
              <w:tabs>
                <w:tab w:val="decimal" w:pos="1181"/>
              </w:tabs>
              <w:spacing w:after="0"/>
              <w:ind w:firstLine="0"/>
              <w:jc w:val="left"/>
              <w:rPr>
                <w:rFonts w:cs="Times New Roman"/>
                <w:szCs w:val="20"/>
              </w:rPr>
            </w:pPr>
          </w:p>
        </w:tc>
      </w:tr>
      <w:tr w:rsidR="00DF4B54" w:rsidRPr="009C639D" w14:paraId="1B147672" w14:textId="77777777" w:rsidTr="009D3ED1">
        <w:trPr>
          <w:cantSplit/>
          <w:jc w:val="center"/>
        </w:trPr>
        <w:tc>
          <w:tcPr>
            <w:tcW w:w="959" w:type="pct"/>
            <w:vAlign w:val="bottom"/>
          </w:tcPr>
          <w:p w14:paraId="3F814862" w14:textId="7A374884" w:rsidR="00DF4B54" w:rsidRPr="009C639D" w:rsidRDefault="00DF4B54" w:rsidP="00DF4B54">
            <w:pPr>
              <w:pStyle w:val="00BodyText5"/>
              <w:keepNext/>
              <w:keepLines/>
              <w:spacing w:after="0"/>
              <w:ind w:firstLine="0"/>
              <w:jc w:val="center"/>
              <w:rPr>
                <w:szCs w:val="20"/>
              </w:rPr>
            </w:pPr>
            <w:r w:rsidRPr="000E5D4E">
              <w:rPr>
                <w:sz w:val="22"/>
                <w:szCs w:val="20"/>
              </w:rPr>
              <w:t>2043</w:t>
            </w:r>
          </w:p>
        </w:tc>
        <w:tc>
          <w:tcPr>
            <w:tcW w:w="2071" w:type="pct"/>
          </w:tcPr>
          <w:p w14:paraId="5DC2B662" w14:textId="6518B428" w:rsidR="00DF4B54" w:rsidRPr="009C639D" w:rsidRDefault="00DF4B54" w:rsidP="00DF4B54">
            <w:pPr>
              <w:tabs>
                <w:tab w:val="decimal" w:pos="1181"/>
              </w:tabs>
              <w:rPr>
                <w:rFonts w:cs="Times New Roman"/>
                <w:szCs w:val="20"/>
              </w:rPr>
            </w:pPr>
            <w:r w:rsidRPr="000E5D4E">
              <w:rPr>
                <w:rFonts w:cs="Times New Roman"/>
                <w:sz w:val="22"/>
                <w:szCs w:val="20"/>
              </w:rPr>
              <w:t>--</w:t>
            </w:r>
          </w:p>
        </w:tc>
        <w:tc>
          <w:tcPr>
            <w:tcW w:w="1970" w:type="pct"/>
            <w:vAlign w:val="bottom"/>
          </w:tcPr>
          <w:p w14:paraId="11DBC531" w14:textId="050B1046" w:rsidR="00DF4B54" w:rsidRPr="009C639D" w:rsidRDefault="00DF4B54" w:rsidP="00DF4B54">
            <w:pPr>
              <w:pStyle w:val="00BodyText5"/>
              <w:keepNext/>
              <w:keepLines/>
              <w:tabs>
                <w:tab w:val="decimal" w:pos="1181"/>
              </w:tabs>
              <w:spacing w:after="0"/>
              <w:ind w:firstLine="0"/>
              <w:jc w:val="left"/>
              <w:rPr>
                <w:rFonts w:cs="Times New Roman"/>
                <w:szCs w:val="20"/>
              </w:rPr>
            </w:pPr>
          </w:p>
        </w:tc>
      </w:tr>
      <w:tr w:rsidR="00DF4B54" w:rsidRPr="009C639D" w14:paraId="2A9E6361" w14:textId="77777777" w:rsidTr="009D3ED1">
        <w:trPr>
          <w:cantSplit/>
          <w:jc w:val="center"/>
        </w:trPr>
        <w:tc>
          <w:tcPr>
            <w:tcW w:w="959" w:type="pct"/>
            <w:vAlign w:val="bottom"/>
          </w:tcPr>
          <w:p w14:paraId="7B10B679" w14:textId="515A9EEE" w:rsidR="00DF4B54" w:rsidRPr="009C639D" w:rsidRDefault="00DF4B54" w:rsidP="00DF4B54">
            <w:pPr>
              <w:pStyle w:val="00BodyText5"/>
              <w:keepNext/>
              <w:keepLines/>
              <w:spacing w:after="0"/>
              <w:ind w:firstLine="0"/>
              <w:jc w:val="center"/>
              <w:rPr>
                <w:szCs w:val="20"/>
              </w:rPr>
            </w:pPr>
            <w:r w:rsidRPr="000E5D4E">
              <w:rPr>
                <w:sz w:val="22"/>
                <w:szCs w:val="20"/>
              </w:rPr>
              <w:t>2044</w:t>
            </w:r>
          </w:p>
        </w:tc>
        <w:tc>
          <w:tcPr>
            <w:tcW w:w="2071" w:type="pct"/>
          </w:tcPr>
          <w:p w14:paraId="4B352F9A" w14:textId="2BFE389E" w:rsidR="00DF4B54" w:rsidRPr="009C639D" w:rsidRDefault="00DF4B54" w:rsidP="00DF4B54">
            <w:pPr>
              <w:tabs>
                <w:tab w:val="decimal" w:pos="1181"/>
              </w:tabs>
              <w:rPr>
                <w:rFonts w:cs="Times New Roman"/>
                <w:szCs w:val="20"/>
              </w:rPr>
            </w:pPr>
            <w:r w:rsidRPr="000E5D4E">
              <w:rPr>
                <w:rFonts w:cs="Times New Roman"/>
                <w:sz w:val="22"/>
                <w:szCs w:val="20"/>
              </w:rPr>
              <w:t>--</w:t>
            </w:r>
          </w:p>
        </w:tc>
        <w:tc>
          <w:tcPr>
            <w:tcW w:w="1970" w:type="pct"/>
            <w:vAlign w:val="bottom"/>
          </w:tcPr>
          <w:p w14:paraId="526FF34C" w14:textId="147C0B06" w:rsidR="00DF4B54" w:rsidRPr="009C639D" w:rsidRDefault="00DF4B54" w:rsidP="00DF4B54">
            <w:pPr>
              <w:pStyle w:val="00BodyText5"/>
              <w:keepNext/>
              <w:keepLines/>
              <w:tabs>
                <w:tab w:val="decimal" w:pos="1181"/>
              </w:tabs>
              <w:spacing w:after="0"/>
              <w:ind w:firstLine="0"/>
              <w:jc w:val="left"/>
              <w:rPr>
                <w:rFonts w:cs="Times New Roman"/>
                <w:szCs w:val="20"/>
              </w:rPr>
            </w:pPr>
          </w:p>
        </w:tc>
      </w:tr>
      <w:tr w:rsidR="00DF4B54" w:rsidRPr="009C639D" w14:paraId="7DEB882E" w14:textId="77777777" w:rsidTr="009D3ED1">
        <w:trPr>
          <w:cantSplit/>
          <w:jc w:val="center"/>
        </w:trPr>
        <w:tc>
          <w:tcPr>
            <w:tcW w:w="959" w:type="pct"/>
            <w:vAlign w:val="bottom"/>
          </w:tcPr>
          <w:p w14:paraId="19573FEE" w14:textId="59167264" w:rsidR="00DF4B54" w:rsidRPr="009C639D" w:rsidRDefault="00DF4B54" w:rsidP="00DF4B54">
            <w:pPr>
              <w:pStyle w:val="00BodyText5"/>
              <w:keepNext/>
              <w:keepLines/>
              <w:spacing w:after="0"/>
              <w:ind w:firstLine="0"/>
              <w:jc w:val="center"/>
              <w:rPr>
                <w:szCs w:val="20"/>
              </w:rPr>
            </w:pPr>
            <w:r w:rsidRPr="000E5D4E">
              <w:rPr>
                <w:sz w:val="22"/>
                <w:szCs w:val="20"/>
              </w:rPr>
              <w:t>2045</w:t>
            </w:r>
          </w:p>
        </w:tc>
        <w:tc>
          <w:tcPr>
            <w:tcW w:w="2071" w:type="pct"/>
          </w:tcPr>
          <w:p w14:paraId="433C5013" w14:textId="629F5821" w:rsidR="00DF4B54" w:rsidRPr="009C639D" w:rsidRDefault="00DF4B54" w:rsidP="00DF4B54">
            <w:pPr>
              <w:tabs>
                <w:tab w:val="decimal" w:pos="1181"/>
              </w:tabs>
              <w:rPr>
                <w:rFonts w:cs="Times New Roman"/>
                <w:szCs w:val="20"/>
              </w:rPr>
            </w:pPr>
            <w:r w:rsidRPr="000E5D4E">
              <w:rPr>
                <w:rFonts w:cs="Times New Roman"/>
                <w:sz w:val="22"/>
                <w:szCs w:val="20"/>
              </w:rPr>
              <w:t>--</w:t>
            </w:r>
          </w:p>
        </w:tc>
        <w:tc>
          <w:tcPr>
            <w:tcW w:w="1970" w:type="pct"/>
            <w:vAlign w:val="bottom"/>
          </w:tcPr>
          <w:p w14:paraId="7BD8AEBB" w14:textId="75BFA47E" w:rsidR="00DF4B54" w:rsidRPr="009C639D" w:rsidRDefault="00DF4B54" w:rsidP="00DF4B54">
            <w:pPr>
              <w:pStyle w:val="00BodyText5"/>
              <w:keepNext/>
              <w:keepLines/>
              <w:tabs>
                <w:tab w:val="decimal" w:pos="1181"/>
              </w:tabs>
              <w:spacing w:after="0"/>
              <w:ind w:firstLine="0"/>
              <w:jc w:val="left"/>
              <w:rPr>
                <w:rFonts w:cs="Times New Roman"/>
                <w:szCs w:val="20"/>
              </w:rPr>
            </w:pPr>
          </w:p>
        </w:tc>
      </w:tr>
      <w:tr w:rsidR="00DF4B54" w:rsidRPr="009C639D" w14:paraId="54F86FA6" w14:textId="77777777" w:rsidTr="009D3ED1">
        <w:trPr>
          <w:cantSplit/>
          <w:jc w:val="center"/>
        </w:trPr>
        <w:tc>
          <w:tcPr>
            <w:tcW w:w="959" w:type="pct"/>
            <w:vAlign w:val="bottom"/>
          </w:tcPr>
          <w:p w14:paraId="4FD44F16" w14:textId="2C6F38BF" w:rsidR="00DF4B54" w:rsidRPr="009C639D" w:rsidRDefault="00DF4B54" w:rsidP="00DF4B54">
            <w:pPr>
              <w:pStyle w:val="00BodyText5"/>
              <w:keepNext/>
              <w:keepLines/>
              <w:spacing w:after="0"/>
              <w:ind w:firstLine="0"/>
              <w:jc w:val="center"/>
              <w:rPr>
                <w:szCs w:val="20"/>
              </w:rPr>
            </w:pPr>
            <w:r w:rsidRPr="000E5D4E">
              <w:rPr>
                <w:sz w:val="22"/>
                <w:szCs w:val="20"/>
              </w:rPr>
              <w:t>2046</w:t>
            </w:r>
          </w:p>
        </w:tc>
        <w:tc>
          <w:tcPr>
            <w:tcW w:w="2071" w:type="pct"/>
          </w:tcPr>
          <w:p w14:paraId="1EEADAEE" w14:textId="4FC26EB9" w:rsidR="00DF4B54" w:rsidRPr="009C639D" w:rsidRDefault="00DF4B54" w:rsidP="00DF4B54">
            <w:pPr>
              <w:tabs>
                <w:tab w:val="decimal" w:pos="1181"/>
              </w:tabs>
              <w:rPr>
                <w:rFonts w:cs="Times New Roman"/>
                <w:szCs w:val="20"/>
              </w:rPr>
            </w:pPr>
            <w:r w:rsidRPr="000E5D4E">
              <w:rPr>
                <w:rFonts w:cs="Times New Roman"/>
                <w:sz w:val="22"/>
                <w:szCs w:val="20"/>
              </w:rPr>
              <w:t>--</w:t>
            </w:r>
          </w:p>
        </w:tc>
        <w:tc>
          <w:tcPr>
            <w:tcW w:w="1970" w:type="pct"/>
            <w:vAlign w:val="bottom"/>
          </w:tcPr>
          <w:p w14:paraId="32DDB16E" w14:textId="54166245" w:rsidR="00DF4B54" w:rsidRPr="009C639D" w:rsidRDefault="00DF4B54" w:rsidP="00DF4B54">
            <w:pPr>
              <w:pStyle w:val="00BodyText5"/>
              <w:keepNext/>
              <w:keepLines/>
              <w:tabs>
                <w:tab w:val="decimal" w:pos="1181"/>
              </w:tabs>
              <w:spacing w:after="0"/>
              <w:ind w:firstLine="0"/>
              <w:jc w:val="left"/>
              <w:rPr>
                <w:rFonts w:cs="Times New Roman"/>
                <w:szCs w:val="20"/>
              </w:rPr>
            </w:pPr>
          </w:p>
        </w:tc>
      </w:tr>
      <w:tr w:rsidR="00DF4B54" w:rsidRPr="009C639D" w14:paraId="1900DAC8" w14:textId="77777777" w:rsidTr="009D3ED1">
        <w:trPr>
          <w:cantSplit/>
          <w:jc w:val="center"/>
        </w:trPr>
        <w:tc>
          <w:tcPr>
            <w:tcW w:w="959" w:type="pct"/>
            <w:vAlign w:val="bottom"/>
          </w:tcPr>
          <w:p w14:paraId="59E0293E" w14:textId="66BF2726" w:rsidR="00DF4B54" w:rsidRPr="009C639D" w:rsidRDefault="00DF4B54" w:rsidP="00DF4B54">
            <w:pPr>
              <w:pStyle w:val="00BodyText5"/>
              <w:keepNext/>
              <w:keepLines/>
              <w:spacing w:after="0"/>
              <w:ind w:firstLine="0"/>
              <w:jc w:val="center"/>
              <w:rPr>
                <w:szCs w:val="20"/>
              </w:rPr>
            </w:pPr>
            <w:r w:rsidRPr="000E5D4E">
              <w:rPr>
                <w:sz w:val="22"/>
                <w:szCs w:val="20"/>
              </w:rPr>
              <w:t>2047</w:t>
            </w:r>
          </w:p>
        </w:tc>
        <w:tc>
          <w:tcPr>
            <w:tcW w:w="2071" w:type="pct"/>
          </w:tcPr>
          <w:p w14:paraId="079B059F" w14:textId="3A9C2D1F" w:rsidR="00DF4B54" w:rsidRPr="009C639D" w:rsidRDefault="00DF4B54" w:rsidP="00DF4B54">
            <w:pPr>
              <w:tabs>
                <w:tab w:val="decimal" w:pos="1181"/>
              </w:tabs>
              <w:rPr>
                <w:rFonts w:cs="Times New Roman"/>
                <w:szCs w:val="20"/>
              </w:rPr>
            </w:pPr>
            <w:r w:rsidRPr="000E5D4E">
              <w:rPr>
                <w:rFonts w:cs="Times New Roman"/>
                <w:sz w:val="22"/>
                <w:szCs w:val="20"/>
              </w:rPr>
              <w:t>--</w:t>
            </w:r>
          </w:p>
        </w:tc>
        <w:tc>
          <w:tcPr>
            <w:tcW w:w="1970" w:type="pct"/>
            <w:vAlign w:val="bottom"/>
          </w:tcPr>
          <w:p w14:paraId="61334CEC" w14:textId="79C4CB80" w:rsidR="00DF4B54" w:rsidRPr="009C639D" w:rsidRDefault="00DF4B54" w:rsidP="00DF4B54">
            <w:pPr>
              <w:pStyle w:val="00BodyText5"/>
              <w:keepNext/>
              <w:keepLines/>
              <w:tabs>
                <w:tab w:val="decimal" w:pos="1181"/>
              </w:tabs>
              <w:spacing w:after="0"/>
              <w:ind w:firstLine="0"/>
              <w:jc w:val="left"/>
              <w:rPr>
                <w:rFonts w:cs="Times New Roman"/>
                <w:szCs w:val="20"/>
              </w:rPr>
            </w:pPr>
          </w:p>
        </w:tc>
      </w:tr>
      <w:tr w:rsidR="00DF4B54" w:rsidRPr="009C639D" w14:paraId="07A89443" w14:textId="77777777" w:rsidTr="009D3ED1">
        <w:trPr>
          <w:cantSplit/>
          <w:jc w:val="center"/>
        </w:trPr>
        <w:tc>
          <w:tcPr>
            <w:tcW w:w="959" w:type="pct"/>
            <w:vAlign w:val="bottom"/>
          </w:tcPr>
          <w:p w14:paraId="50D5FA9B" w14:textId="18DFED09" w:rsidR="00DF4B54" w:rsidRPr="009C639D" w:rsidRDefault="00DF4B54" w:rsidP="00DF4B54">
            <w:pPr>
              <w:pStyle w:val="00BodyText5"/>
              <w:keepNext/>
              <w:keepLines/>
              <w:spacing w:after="0"/>
              <w:ind w:firstLine="0"/>
              <w:jc w:val="center"/>
              <w:rPr>
                <w:szCs w:val="20"/>
              </w:rPr>
            </w:pPr>
            <w:r w:rsidRPr="000E5D4E">
              <w:rPr>
                <w:sz w:val="22"/>
                <w:szCs w:val="20"/>
              </w:rPr>
              <w:t>2048</w:t>
            </w:r>
          </w:p>
        </w:tc>
        <w:tc>
          <w:tcPr>
            <w:tcW w:w="2071" w:type="pct"/>
          </w:tcPr>
          <w:p w14:paraId="3BFBDEE1" w14:textId="6A7AD904" w:rsidR="00DF4B54" w:rsidRPr="009C639D" w:rsidRDefault="00DF4B54" w:rsidP="00DF4B54">
            <w:pPr>
              <w:tabs>
                <w:tab w:val="decimal" w:pos="1181"/>
              </w:tabs>
              <w:rPr>
                <w:rFonts w:cs="Times New Roman"/>
                <w:szCs w:val="20"/>
              </w:rPr>
            </w:pPr>
            <w:r w:rsidRPr="000E5D4E">
              <w:rPr>
                <w:rFonts w:cs="Times New Roman"/>
                <w:sz w:val="22"/>
                <w:szCs w:val="20"/>
              </w:rPr>
              <w:t>--</w:t>
            </w:r>
          </w:p>
        </w:tc>
        <w:tc>
          <w:tcPr>
            <w:tcW w:w="1970" w:type="pct"/>
            <w:vAlign w:val="bottom"/>
          </w:tcPr>
          <w:p w14:paraId="48A23E05" w14:textId="0DBFF6EC" w:rsidR="00DF4B54" w:rsidRPr="009C639D" w:rsidRDefault="00DF4B54" w:rsidP="00DF4B54">
            <w:pPr>
              <w:pStyle w:val="00BodyText5"/>
              <w:keepNext/>
              <w:keepLines/>
              <w:tabs>
                <w:tab w:val="decimal" w:pos="1181"/>
              </w:tabs>
              <w:spacing w:after="0"/>
              <w:ind w:firstLine="0"/>
              <w:jc w:val="left"/>
              <w:rPr>
                <w:rFonts w:cs="Times New Roman"/>
                <w:szCs w:val="20"/>
              </w:rPr>
            </w:pPr>
          </w:p>
        </w:tc>
      </w:tr>
      <w:tr w:rsidR="00DF4B54" w:rsidRPr="009C639D" w14:paraId="34EA6907" w14:textId="77777777" w:rsidTr="009D3ED1">
        <w:trPr>
          <w:cantSplit/>
          <w:jc w:val="center"/>
        </w:trPr>
        <w:tc>
          <w:tcPr>
            <w:tcW w:w="959" w:type="pct"/>
            <w:vAlign w:val="bottom"/>
          </w:tcPr>
          <w:p w14:paraId="694C92F9" w14:textId="3342F1A3" w:rsidR="00DF4B54" w:rsidRPr="009C639D" w:rsidRDefault="00DF4B54" w:rsidP="00DF4B54">
            <w:pPr>
              <w:pStyle w:val="00BodyText5"/>
              <w:keepNext/>
              <w:keepLines/>
              <w:spacing w:after="0"/>
              <w:ind w:firstLine="0"/>
              <w:jc w:val="center"/>
              <w:rPr>
                <w:szCs w:val="20"/>
              </w:rPr>
            </w:pPr>
            <w:r w:rsidRPr="000E5D4E">
              <w:rPr>
                <w:sz w:val="22"/>
                <w:szCs w:val="20"/>
              </w:rPr>
              <w:t>2049</w:t>
            </w:r>
          </w:p>
        </w:tc>
        <w:tc>
          <w:tcPr>
            <w:tcW w:w="2071" w:type="pct"/>
          </w:tcPr>
          <w:p w14:paraId="39AF42FC" w14:textId="2645426A" w:rsidR="00DF4B54" w:rsidRPr="009C639D" w:rsidRDefault="00DF4B54" w:rsidP="00DF4B54">
            <w:pPr>
              <w:tabs>
                <w:tab w:val="decimal" w:pos="1181"/>
              </w:tabs>
              <w:rPr>
                <w:rFonts w:cs="Times New Roman"/>
                <w:szCs w:val="20"/>
              </w:rPr>
            </w:pPr>
            <w:r w:rsidRPr="000E5D4E">
              <w:rPr>
                <w:rFonts w:cs="Times New Roman"/>
                <w:sz w:val="22"/>
                <w:szCs w:val="20"/>
              </w:rPr>
              <w:t>--</w:t>
            </w:r>
          </w:p>
        </w:tc>
        <w:tc>
          <w:tcPr>
            <w:tcW w:w="1970" w:type="pct"/>
            <w:vAlign w:val="bottom"/>
          </w:tcPr>
          <w:p w14:paraId="13A97FF0" w14:textId="1870744F" w:rsidR="00DF4B54" w:rsidRPr="009C639D" w:rsidRDefault="00DF4B54" w:rsidP="00DF4B54">
            <w:pPr>
              <w:pStyle w:val="00BodyText5"/>
              <w:keepNext/>
              <w:keepLines/>
              <w:tabs>
                <w:tab w:val="decimal" w:pos="1181"/>
              </w:tabs>
              <w:spacing w:after="0"/>
              <w:ind w:firstLine="0"/>
              <w:jc w:val="left"/>
              <w:rPr>
                <w:rFonts w:cs="Times New Roman"/>
                <w:szCs w:val="20"/>
              </w:rPr>
            </w:pPr>
          </w:p>
        </w:tc>
      </w:tr>
      <w:tr w:rsidR="00DF4B54" w:rsidRPr="009C639D" w14:paraId="00FF8190" w14:textId="77777777" w:rsidTr="009D3ED1">
        <w:trPr>
          <w:cantSplit/>
          <w:jc w:val="center"/>
        </w:trPr>
        <w:tc>
          <w:tcPr>
            <w:tcW w:w="959" w:type="pct"/>
            <w:vAlign w:val="bottom"/>
          </w:tcPr>
          <w:p w14:paraId="1FCC01F1" w14:textId="76DCFA14" w:rsidR="00DF4B54" w:rsidRPr="009C639D" w:rsidRDefault="00DF4B54" w:rsidP="00DF4B54">
            <w:pPr>
              <w:pStyle w:val="00BodyText5"/>
              <w:keepNext/>
              <w:keepLines/>
              <w:spacing w:after="0"/>
              <w:ind w:firstLine="0"/>
              <w:jc w:val="center"/>
              <w:rPr>
                <w:szCs w:val="20"/>
              </w:rPr>
            </w:pPr>
            <w:r w:rsidRPr="000E5D4E">
              <w:rPr>
                <w:sz w:val="22"/>
                <w:szCs w:val="20"/>
              </w:rPr>
              <w:t>2050</w:t>
            </w:r>
          </w:p>
        </w:tc>
        <w:tc>
          <w:tcPr>
            <w:tcW w:w="2071" w:type="pct"/>
          </w:tcPr>
          <w:p w14:paraId="70735091" w14:textId="20F56F64" w:rsidR="00DF4B54" w:rsidRPr="009C639D" w:rsidRDefault="00DF4B54" w:rsidP="00DF4B54">
            <w:pPr>
              <w:tabs>
                <w:tab w:val="decimal" w:pos="1181"/>
              </w:tabs>
              <w:rPr>
                <w:rFonts w:cs="Times New Roman"/>
                <w:szCs w:val="20"/>
              </w:rPr>
            </w:pPr>
            <w:r w:rsidRPr="000E5D4E">
              <w:rPr>
                <w:rFonts w:cs="Times New Roman"/>
                <w:sz w:val="22"/>
                <w:szCs w:val="20"/>
              </w:rPr>
              <w:t>--</w:t>
            </w:r>
          </w:p>
        </w:tc>
        <w:tc>
          <w:tcPr>
            <w:tcW w:w="1970" w:type="pct"/>
            <w:vAlign w:val="bottom"/>
          </w:tcPr>
          <w:p w14:paraId="12E6B899" w14:textId="2D2AB37F" w:rsidR="00DF4B54" w:rsidRPr="009C639D" w:rsidRDefault="00DF4B54" w:rsidP="00DF4B54">
            <w:pPr>
              <w:pStyle w:val="00BodyText5"/>
              <w:keepNext/>
              <w:keepLines/>
              <w:tabs>
                <w:tab w:val="decimal" w:pos="1181"/>
              </w:tabs>
              <w:spacing w:after="0"/>
              <w:ind w:firstLine="0"/>
              <w:jc w:val="left"/>
              <w:rPr>
                <w:rFonts w:cs="Times New Roman"/>
                <w:szCs w:val="20"/>
              </w:rPr>
            </w:pPr>
          </w:p>
        </w:tc>
      </w:tr>
      <w:tr w:rsidR="00DF4B54" w:rsidRPr="009C639D" w14:paraId="3FCE57EB" w14:textId="77777777" w:rsidTr="009D3ED1">
        <w:trPr>
          <w:cantSplit/>
          <w:jc w:val="center"/>
        </w:trPr>
        <w:tc>
          <w:tcPr>
            <w:tcW w:w="959" w:type="pct"/>
            <w:vAlign w:val="bottom"/>
          </w:tcPr>
          <w:p w14:paraId="651A1580" w14:textId="4DB55C19" w:rsidR="00DF4B54" w:rsidRPr="009C639D" w:rsidRDefault="00DF4B54" w:rsidP="00DF4B54">
            <w:pPr>
              <w:pStyle w:val="00BodyText5"/>
              <w:keepNext/>
              <w:keepLines/>
              <w:spacing w:after="0"/>
              <w:ind w:firstLine="0"/>
              <w:jc w:val="center"/>
              <w:rPr>
                <w:szCs w:val="20"/>
              </w:rPr>
            </w:pPr>
            <w:r w:rsidRPr="000E5D4E">
              <w:rPr>
                <w:sz w:val="22"/>
                <w:szCs w:val="20"/>
              </w:rPr>
              <w:t>2051</w:t>
            </w:r>
          </w:p>
        </w:tc>
        <w:tc>
          <w:tcPr>
            <w:tcW w:w="2071" w:type="pct"/>
          </w:tcPr>
          <w:p w14:paraId="34B7C570" w14:textId="76F21273" w:rsidR="00DF4B54" w:rsidRPr="009C639D" w:rsidRDefault="00DF4B54" w:rsidP="00DF4B54">
            <w:pPr>
              <w:tabs>
                <w:tab w:val="decimal" w:pos="1181"/>
              </w:tabs>
              <w:rPr>
                <w:rFonts w:cs="Times New Roman"/>
                <w:szCs w:val="20"/>
              </w:rPr>
            </w:pPr>
            <w:r w:rsidRPr="000E5D4E">
              <w:rPr>
                <w:rFonts w:cs="Times New Roman"/>
                <w:sz w:val="22"/>
                <w:szCs w:val="20"/>
              </w:rPr>
              <w:t>--</w:t>
            </w:r>
          </w:p>
        </w:tc>
        <w:tc>
          <w:tcPr>
            <w:tcW w:w="1970" w:type="pct"/>
            <w:vAlign w:val="bottom"/>
          </w:tcPr>
          <w:p w14:paraId="091E3B3F" w14:textId="743DDCE3" w:rsidR="00DF4B54" w:rsidRPr="00AE1391" w:rsidRDefault="00DF4B54" w:rsidP="00DF4B54">
            <w:pPr>
              <w:pStyle w:val="00BodyText5"/>
              <w:keepNext/>
              <w:keepLines/>
              <w:tabs>
                <w:tab w:val="decimal" w:pos="1181"/>
              </w:tabs>
              <w:spacing w:after="0"/>
              <w:ind w:firstLine="0"/>
              <w:jc w:val="left"/>
              <w:rPr>
                <w:rFonts w:cs="Times New Roman"/>
                <w:szCs w:val="20"/>
              </w:rPr>
            </w:pPr>
          </w:p>
        </w:tc>
      </w:tr>
      <w:tr w:rsidR="00DF4B54" w:rsidRPr="009C639D" w14:paraId="209BFD74" w14:textId="77777777" w:rsidTr="009D3ED1">
        <w:trPr>
          <w:cantSplit/>
          <w:jc w:val="center"/>
        </w:trPr>
        <w:tc>
          <w:tcPr>
            <w:tcW w:w="959" w:type="pct"/>
            <w:vAlign w:val="bottom"/>
          </w:tcPr>
          <w:p w14:paraId="7313E1A1" w14:textId="71A5D416" w:rsidR="00DF4B54" w:rsidRPr="009C639D" w:rsidRDefault="00DF4B54" w:rsidP="00DF4B54">
            <w:pPr>
              <w:pStyle w:val="00BodyText5"/>
              <w:keepNext/>
              <w:keepLines/>
              <w:spacing w:after="0"/>
              <w:ind w:firstLine="0"/>
              <w:jc w:val="center"/>
              <w:rPr>
                <w:szCs w:val="20"/>
              </w:rPr>
            </w:pPr>
            <w:r w:rsidRPr="000E5D4E">
              <w:rPr>
                <w:sz w:val="22"/>
                <w:szCs w:val="20"/>
              </w:rPr>
              <w:t>2052</w:t>
            </w:r>
          </w:p>
        </w:tc>
        <w:tc>
          <w:tcPr>
            <w:tcW w:w="2071" w:type="pct"/>
          </w:tcPr>
          <w:p w14:paraId="5CC3C064" w14:textId="7B559656" w:rsidR="00DF4B54" w:rsidRPr="009C639D" w:rsidRDefault="00DF4B54" w:rsidP="00DF4B54">
            <w:pPr>
              <w:tabs>
                <w:tab w:val="decimal" w:pos="1181"/>
              </w:tabs>
              <w:rPr>
                <w:rFonts w:cs="Times New Roman"/>
                <w:szCs w:val="20"/>
              </w:rPr>
            </w:pPr>
            <w:r w:rsidRPr="000E5D4E">
              <w:rPr>
                <w:rFonts w:cs="Times New Roman"/>
                <w:sz w:val="22"/>
                <w:szCs w:val="20"/>
              </w:rPr>
              <w:t>--</w:t>
            </w:r>
          </w:p>
        </w:tc>
        <w:tc>
          <w:tcPr>
            <w:tcW w:w="1970" w:type="pct"/>
            <w:vAlign w:val="bottom"/>
          </w:tcPr>
          <w:p w14:paraId="5CB8B38A" w14:textId="3908E572" w:rsidR="00DF4B54" w:rsidRPr="00AE1391" w:rsidRDefault="00DF4B54" w:rsidP="00DF4B54">
            <w:pPr>
              <w:pStyle w:val="00BodyText5"/>
              <w:keepNext/>
              <w:keepLines/>
              <w:tabs>
                <w:tab w:val="decimal" w:pos="1181"/>
              </w:tabs>
              <w:spacing w:after="0"/>
              <w:ind w:firstLine="0"/>
              <w:jc w:val="left"/>
              <w:rPr>
                <w:rFonts w:cs="Times New Roman"/>
                <w:szCs w:val="20"/>
              </w:rPr>
            </w:pPr>
          </w:p>
        </w:tc>
      </w:tr>
      <w:tr w:rsidR="00DF4B54" w:rsidRPr="009C639D" w14:paraId="67B72C37" w14:textId="77777777" w:rsidTr="009D3ED1">
        <w:trPr>
          <w:cantSplit/>
          <w:jc w:val="center"/>
        </w:trPr>
        <w:tc>
          <w:tcPr>
            <w:tcW w:w="959" w:type="pct"/>
            <w:vAlign w:val="bottom"/>
          </w:tcPr>
          <w:p w14:paraId="0C7105C0" w14:textId="248FE7AB" w:rsidR="00DF4B54" w:rsidRPr="009C639D" w:rsidRDefault="00DF4B54" w:rsidP="00DF4B54">
            <w:pPr>
              <w:pStyle w:val="00BodyText5"/>
              <w:keepNext/>
              <w:keepLines/>
              <w:spacing w:after="0"/>
              <w:ind w:firstLine="0"/>
              <w:jc w:val="center"/>
              <w:rPr>
                <w:szCs w:val="20"/>
              </w:rPr>
            </w:pPr>
            <w:r w:rsidRPr="000E5D4E">
              <w:rPr>
                <w:sz w:val="22"/>
                <w:szCs w:val="20"/>
              </w:rPr>
              <w:t>2053</w:t>
            </w:r>
          </w:p>
        </w:tc>
        <w:tc>
          <w:tcPr>
            <w:tcW w:w="2071" w:type="pct"/>
          </w:tcPr>
          <w:p w14:paraId="66F64AE6" w14:textId="3D026EBF" w:rsidR="00DF4B54" w:rsidRPr="00B115EF" w:rsidRDefault="00DF4B54" w:rsidP="00DF4B54">
            <w:pPr>
              <w:tabs>
                <w:tab w:val="decimal" w:pos="1181"/>
              </w:tabs>
              <w:rPr>
                <w:rFonts w:cs="Times New Roman"/>
                <w:szCs w:val="20"/>
              </w:rPr>
            </w:pPr>
            <w:r w:rsidRPr="000E5D4E">
              <w:rPr>
                <w:rFonts w:cs="Times New Roman"/>
                <w:sz w:val="22"/>
                <w:szCs w:val="20"/>
              </w:rPr>
              <w:t>--</w:t>
            </w:r>
          </w:p>
        </w:tc>
        <w:tc>
          <w:tcPr>
            <w:tcW w:w="1970" w:type="pct"/>
            <w:vAlign w:val="bottom"/>
          </w:tcPr>
          <w:p w14:paraId="11A45A93" w14:textId="044FE4AF" w:rsidR="00DF4B54" w:rsidRPr="00AE1391" w:rsidRDefault="00DF4B54" w:rsidP="00DF4B54">
            <w:pPr>
              <w:pStyle w:val="00BodyText5"/>
              <w:keepNext/>
              <w:keepLines/>
              <w:tabs>
                <w:tab w:val="decimal" w:pos="1181"/>
              </w:tabs>
              <w:spacing w:after="0"/>
              <w:ind w:firstLine="0"/>
              <w:jc w:val="left"/>
              <w:rPr>
                <w:rFonts w:cs="Times New Roman"/>
                <w:szCs w:val="20"/>
              </w:rPr>
            </w:pPr>
          </w:p>
        </w:tc>
      </w:tr>
      <w:tr w:rsidR="00DF4B54" w:rsidRPr="009C639D" w14:paraId="3C73CAE2" w14:textId="77777777" w:rsidTr="009D3ED1">
        <w:trPr>
          <w:cantSplit/>
          <w:jc w:val="center"/>
        </w:trPr>
        <w:tc>
          <w:tcPr>
            <w:tcW w:w="959" w:type="pct"/>
            <w:vAlign w:val="bottom"/>
          </w:tcPr>
          <w:p w14:paraId="5DD8A2C1" w14:textId="6CF74C9B" w:rsidR="00DF4B54" w:rsidRDefault="00DF4B54" w:rsidP="00DF4B54">
            <w:pPr>
              <w:pStyle w:val="00BodyText5"/>
              <w:keepNext/>
              <w:keepLines/>
              <w:spacing w:after="0"/>
              <w:ind w:firstLine="0"/>
              <w:jc w:val="center"/>
              <w:rPr>
                <w:szCs w:val="20"/>
              </w:rPr>
            </w:pPr>
            <w:r w:rsidRPr="000E5D4E">
              <w:rPr>
                <w:sz w:val="22"/>
                <w:szCs w:val="20"/>
              </w:rPr>
              <w:t>2054</w:t>
            </w:r>
          </w:p>
        </w:tc>
        <w:tc>
          <w:tcPr>
            <w:tcW w:w="2071" w:type="pct"/>
          </w:tcPr>
          <w:p w14:paraId="5AE8B229" w14:textId="66BEE448" w:rsidR="00DF4B54" w:rsidRPr="009C639D" w:rsidRDefault="00DF4B54" w:rsidP="00DF4B54">
            <w:pPr>
              <w:tabs>
                <w:tab w:val="decimal" w:pos="1181"/>
              </w:tabs>
              <w:rPr>
                <w:rFonts w:cs="Times New Roman"/>
                <w:szCs w:val="20"/>
                <w:u w:val="single"/>
              </w:rPr>
            </w:pPr>
            <w:r w:rsidRPr="000E5D4E">
              <w:rPr>
                <w:rFonts w:cs="Times New Roman"/>
                <w:sz w:val="22"/>
                <w:szCs w:val="20"/>
              </w:rPr>
              <w:t>--</w:t>
            </w:r>
          </w:p>
        </w:tc>
        <w:tc>
          <w:tcPr>
            <w:tcW w:w="1970" w:type="pct"/>
            <w:vAlign w:val="bottom"/>
          </w:tcPr>
          <w:p w14:paraId="2C07A5E3" w14:textId="0804B690" w:rsidR="00DF4B54" w:rsidRPr="009C639D" w:rsidRDefault="00DF4B54" w:rsidP="00DF4B54">
            <w:pPr>
              <w:pStyle w:val="00BodyText5"/>
              <w:keepNext/>
              <w:keepLines/>
              <w:tabs>
                <w:tab w:val="decimal" w:pos="1181"/>
              </w:tabs>
              <w:spacing w:after="0"/>
              <w:ind w:firstLine="0"/>
              <w:jc w:val="left"/>
              <w:rPr>
                <w:rFonts w:cs="Times New Roman"/>
                <w:szCs w:val="20"/>
                <w:u w:val="single"/>
              </w:rPr>
            </w:pPr>
          </w:p>
        </w:tc>
      </w:tr>
      <w:tr w:rsidR="004146D3" w:rsidRPr="000E5D4E" w14:paraId="2B7A6EF5" w14:textId="77777777" w:rsidTr="00C321D0">
        <w:trPr>
          <w:cantSplit/>
          <w:jc w:val="center"/>
        </w:trPr>
        <w:tc>
          <w:tcPr>
            <w:tcW w:w="959" w:type="pct"/>
            <w:vAlign w:val="bottom"/>
          </w:tcPr>
          <w:p w14:paraId="6A0FB859" w14:textId="77777777" w:rsidR="004146D3" w:rsidRPr="009C639D" w:rsidRDefault="004146D3" w:rsidP="004146D3">
            <w:pPr>
              <w:pStyle w:val="00BodyText5"/>
              <w:keepNext/>
              <w:keepLines/>
              <w:spacing w:after="0"/>
              <w:ind w:firstLine="0"/>
              <w:jc w:val="center"/>
            </w:pPr>
            <w:r w:rsidRPr="000E5D4E">
              <w:rPr>
                <w:sz w:val="22"/>
              </w:rPr>
              <w:t>Total</w:t>
            </w:r>
          </w:p>
        </w:tc>
        <w:tc>
          <w:tcPr>
            <w:tcW w:w="2071" w:type="pct"/>
            <w:vAlign w:val="bottom"/>
          </w:tcPr>
          <w:p w14:paraId="78201056" w14:textId="22B7A3E8" w:rsidR="004146D3" w:rsidRPr="009C639D" w:rsidRDefault="004146D3" w:rsidP="004146D3">
            <w:pPr>
              <w:tabs>
                <w:tab w:val="decimal" w:pos="1181"/>
              </w:tabs>
              <w:rPr>
                <w:u w:val="double"/>
              </w:rPr>
            </w:pPr>
            <w:r w:rsidRPr="000E5D4E">
              <w:rPr>
                <w:sz w:val="22"/>
                <w:u w:val="double"/>
              </w:rPr>
              <w:t>$</w:t>
            </w:r>
            <w:r w:rsidR="00E554DF" w:rsidRPr="000E5D4E">
              <w:rPr>
                <w:sz w:val="22"/>
                <w:u w:val="double"/>
              </w:rPr>
              <w:t>[PAR]</w:t>
            </w:r>
          </w:p>
        </w:tc>
        <w:tc>
          <w:tcPr>
            <w:tcW w:w="1970" w:type="pct"/>
            <w:vAlign w:val="bottom"/>
          </w:tcPr>
          <w:p w14:paraId="011FA390" w14:textId="37DC7380" w:rsidR="004146D3" w:rsidRPr="000E5D4E" w:rsidRDefault="004146D3" w:rsidP="004146D3">
            <w:pPr>
              <w:pStyle w:val="00BodyText5"/>
              <w:keepNext/>
              <w:keepLines/>
              <w:tabs>
                <w:tab w:val="decimal" w:pos="1181"/>
              </w:tabs>
              <w:spacing w:after="0"/>
              <w:ind w:firstLine="0"/>
              <w:jc w:val="left"/>
              <w:rPr>
                <w:sz w:val="22"/>
                <w:u w:val="double"/>
              </w:rPr>
            </w:pPr>
          </w:p>
        </w:tc>
      </w:tr>
    </w:tbl>
    <w:p w14:paraId="12FF8606" w14:textId="77777777" w:rsidR="001D0D0A" w:rsidRPr="000E5D4E" w:rsidRDefault="001D0D0A" w:rsidP="001D0D0A">
      <w:pPr>
        <w:tabs>
          <w:tab w:val="right" w:pos="2880"/>
        </w:tabs>
        <w:rPr>
          <w:sz w:val="22"/>
          <w:u w:val="single"/>
        </w:rPr>
      </w:pPr>
      <w:r w:rsidRPr="000E5D4E">
        <w:rPr>
          <w:sz w:val="22"/>
          <w:u w:val="single"/>
        </w:rPr>
        <w:tab/>
      </w:r>
    </w:p>
    <w:p w14:paraId="6FC53F90" w14:textId="77777777" w:rsidR="001D0D0A" w:rsidRPr="008A0A37" w:rsidRDefault="001D0D0A" w:rsidP="001D0D0A">
      <w:pPr>
        <w:jc w:val="both"/>
        <w:rPr>
          <w:szCs w:val="20"/>
        </w:rPr>
      </w:pPr>
      <w:r w:rsidRPr="008A0A37">
        <w:rPr>
          <w:szCs w:val="20"/>
        </w:rPr>
        <w:t>* Preliminary, subject to change.</w:t>
      </w:r>
    </w:p>
    <w:p w14:paraId="76442BBC" w14:textId="0F255C9F" w:rsidR="001D0D0A" w:rsidRPr="008A0A37" w:rsidRDefault="008A0A37" w:rsidP="00C321D0">
      <w:pPr>
        <w:jc w:val="both"/>
        <w:rPr>
          <w:szCs w:val="20"/>
        </w:rPr>
      </w:pPr>
      <w:r w:rsidRPr="008A0A37">
        <w:rPr>
          <w:szCs w:val="20"/>
          <w:vertAlign w:val="superscript"/>
        </w:rPr>
        <w:t>1</w:t>
      </w:r>
      <w:r>
        <w:rPr>
          <w:szCs w:val="20"/>
          <w:vertAlign w:val="superscript"/>
        </w:rPr>
        <w:t xml:space="preserve"> </w:t>
      </w:r>
      <w:r w:rsidR="001D0D0A" w:rsidRPr="008A0A37">
        <w:rPr>
          <w:szCs w:val="20"/>
        </w:rPr>
        <w:t>Assumes no optional redemptions prior to maturity</w:t>
      </w:r>
      <w:r w:rsidR="005A0CB7" w:rsidRPr="008A0A37">
        <w:rPr>
          <w:szCs w:val="20"/>
        </w:rPr>
        <w:t xml:space="preserve">. </w:t>
      </w:r>
      <w:r w:rsidR="001D0D0A" w:rsidRPr="008A0A37">
        <w:rPr>
          <w:szCs w:val="20"/>
        </w:rPr>
        <w:t xml:space="preserve">Figures have been rounded. </w:t>
      </w:r>
    </w:p>
    <w:p w14:paraId="304ECBCD" w14:textId="6DD04F7B" w:rsidR="004E0A44" w:rsidRPr="009C639D" w:rsidRDefault="001D0D0A" w:rsidP="001D0D0A">
      <w:pPr>
        <w:jc w:val="both"/>
        <w:rPr>
          <w:sz w:val="18"/>
          <w:szCs w:val="18"/>
        </w:rPr>
      </w:pPr>
      <w:r w:rsidRPr="008A0A37">
        <w:rPr>
          <w:szCs w:val="20"/>
        </w:rPr>
        <w:t xml:space="preserve">(Sources:  The </w:t>
      </w:r>
      <w:r w:rsidR="00152A53" w:rsidRPr="008A0A37">
        <w:rPr>
          <w:szCs w:val="20"/>
        </w:rPr>
        <w:t>Underwriter</w:t>
      </w:r>
      <w:r w:rsidRPr="008A0A37">
        <w:rPr>
          <w:szCs w:val="20"/>
        </w:rPr>
        <w:t>.)</w:t>
      </w:r>
      <w:r w:rsidR="004E0A44" w:rsidRPr="009C639D">
        <w:rPr>
          <w:sz w:val="18"/>
          <w:szCs w:val="18"/>
        </w:rPr>
        <w:br w:type="page"/>
      </w:r>
    </w:p>
    <w:p w14:paraId="7242CB36" w14:textId="083C6880" w:rsidR="0075493D" w:rsidRPr="000E5D4E" w:rsidRDefault="003904FF" w:rsidP="00516267">
      <w:pPr>
        <w:pStyle w:val="Heading1"/>
        <w:rPr>
          <w:rFonts w:eastAsia="Times New Roman"/>
          <w:sz w:val="22"/>
        </w:rPr>
      </w:pPr>
      <w:bookmarkStart w:id="113" w:name="_Toc175041375"/>
      <w:r w:rsidRPr="000E5D4E">
        <w:rPr>
          <w:rFonts w:eastAsia="Times New Roman"/>
          <w:sz w:val="22"/>
        </w:rPr>
        <w:lastRenderedPageBreak/>
        <w:t>THE DISTRICT</w:t>
      </w:r>
      <w:bookmarkEnd w:id="113"/>
    </w:p>
    <w:p w14:paraId="077AB900" w14:textId="73A605F8" w:rsidR="009B4948" w:rsidRPr="000E5D4E" w:rsidRDefault="009B4948" w:rsidP="009B4948">
      <w:pPr>
        <w:pStyle w:val="Heading2"/>
        <w:keepLines/>
        <w:rPr>
          <w:sz w:val="22"/>
          <w:szCs w:val="20"/>
        </w:rPr>
      </w:pPr>
      <w:bookmarkStart w:id="114" w:name="_Toc166306602"/>
      <w:bookmarkStart w:id="115" w:name="_Toc438476568"/>
      <w:bookmarkStart w:id="116" w:name="_Toc524130981"/>
      <w:bookmarkStart w:id="117" w:name="_Toc31182476"/>
      <w:bookmarkStart w:id="118" w:name="_Toc413067500"/>
      <w:bookmarkStart w:id="119" w:name="_Toc175041376"/>
      <w:r w:rsidRPr="000E5D4E">
        <w:rPr>
          <w:sz w:val="22"/>
          <w:szCs w:val="20"/>
        </w:rPr>
        <w:t>Organization and Description</w:t>
      </w:r>
      <w:bookmarkEnd w:id="114"/>
      <w:bookmarkEnd w:id="115"/>
      <w:bookmarkEnd w:id="116"/>
      <w:bookmarkEnd w:id="117"/>
      <w:bookmarkEnd w:id="119"/>
    </w:p>
    <w:p w14:paraId="2967557C" w14:textId="77777777" w:rsidR="00FB04AA" w:rsidRPr="000E5D4E" w:rsidRDefault="00FB04AA" w:rsidP="00FB04AA">
      <w:pPr>
        <w:pStyle w:val="00BodyText5"/>
        <w:rPr>
          <w:sz w:val="22"/>
        </w:rPr>
      </w:pPr>
      <w:bookmarkStart w:id="120" w:name="_Toc396391900"/>
      <w:bookmarkStart w:id="121" w:name="_Toc438476569"/>
      <w:bookmarkStart w:id="122" w:name="_Toc524130982"/>
      <w:bookmarkEnd w:id="118"/>
      <w:r w:rsidRPr="000E5D4E">
        <w:rPr>
          <w:sz w:val="22"/>
        </w:rPr>
        <w:t xml:space="preserve">The District is a public infrastructure district and a political subdivision and body corporate and politic of the State duly created pursuant to the Public Infrastructure District Act and relevant portions of the Special District Act for the purpose of planning for, designing, financing, acquiring and constructing the Public Improvements and for dedicating, when appropriate, such Public Improvements to the City or to such other entity in a manner consistent with the approved development plan and other rules and regulations of the City and applicable provisions of the City Code. </w:t>
      </w:r>
    </w:p>
    <w:p w14:paraId="55188124" w14:textId="43BD1AEF" w:rsidR="009B4948" w:rsidRPr="000E5D4E" w:rsidRDefault="009B4948" w:rsidP="00BE1067">
      <w:pPr>
        <w:pStyle w:val="00BodyText5"/>
        <w:rPr>
          <w:sz w:val="22"/>
        </w:rPr>
      </w:pPr>
      <w:r w:rsidRPr="000E5D4E">
        <w:rPr>
          <w:sz w:val="22"/>
        </w:rPr>
        <w:t xml:space="preserve">The </w:t>
      </w:r>
      <w:proofErr w:type="gramStart"/>
      <w:r w:rsidRPr="000E5D4E">
        <w:rPr>
          <w:sz w:val="22"/>
        </w:rPr>
        <w:t>District</w:t>
      </w:r>
      <w:proofErr w:type="gramEnd"/>
      <w:r w:rsidRPr="000E5D4E">
        <w:rPr>
          <w:sz w:val="22"/>
        </w:rPr>
        <w:t xml:space="preserve"> was created pursuant to a Certificate of Creation issued by the Office of the Lieutenant Governor of the State of Utah on </w:t>
      </w:r>
      <w:r w:rsidR="00251FAE">
        <w:rPr>
          <w:sz w:val="22"/>
        </w:rPr>
        <w:t>April 30</w:t>
      </w:r>
      <w:r w:rsidR="00DF4B54" w:rsidRPr="000E5D4E">
        <w:rPr>
          <w:sz w:val="22"/>
        </w:rPr>
        <w:t>, 202</w:t>
      </w:r>
      <w:r w:rsidR="00251FAE">
        <w:rPr>
          <w:sz w:val="22"/>
        </w:rPr>
        <w:t>4</w:t>
      </w:r>
      <w:r w:rsidRPr="000E5D4E">
        <w:rPr>
          <w:sz w:val="22"/>
        </w:rPr>
        <w:t xml:space="preserve"> and recorded in the real property records of the </w:t>
      </w:r>
      <w:r w:rsidR="00251FAE">
        <w:rPr>
          <w:sz w:val="22"/>
        </w:rPr>
        <w:t>Washington</w:t>
      </w:r>
      <w:r w:rsidR="009A4895" w:rsidRPr="000E5D4E">
        <w:rPr>
          <w:sz w:val="22"/>
        </w:rPr>
        <w:t xml:space="preserve"> County</w:t>
      </w:r>
      <w:r w:rsidR="003119DF" w:rsidRPr="000E5D4E">
        <w:rPr>
          <w:sz w:val="22"/>
        </w:rPr>
        <w:t xml:space="preserve"> </w:t>
      </w:r>
      <w:r w:rsidRPr="000E5D4E">
        <w:rPr>
          <w:sz w:val="22"/>
        </w:rPr>
        <w:t xml:space="preserve">Recorder on </w:t>
      </w:r>
      <w:r w:rsidR="0084402D">
        <w:rPr>
          <w:sz w:val="22"/>
        </w:rPr>
        <w:t>June 12</w:t>
      </w:r>
      <w:r w:rsidR="00DF4B54" w:rsidRPr="000E5D4E">
        <w:rPr>
          <w:sz w:val="22"/>
        </w:rPr>
        <w:t>, 202</w:t>
      </w:r>
      <w:r w:rsidR="00251FAE">
        <w:rPr>
          <w:sz w:val="22"/>
        </w:rPr>
        <w:t>4</w:t>
      </w:r>
      <w:r w:rsidR="008C44DA" w:rsidRPr="000E5D4E">
        <w:rPr>
          <w:sz w:val="22"/>
        </w:rPr>
        <w:t xml:space="preserve">. </w:t>
      </w:r>
    </w:p>
    <w:p w14:paraId="281F36E5" w14:textId="48C3043C" w:rsidR="009B4948" w:rsidRPr="000E5D4E" w:rsidRDefault="009B4948" w:rsidP="009D4B44">
      <w:pPr>
        <w:pStyle w:val="00BodyText5"/>
        <w:rPr>
          <w:sz w:val="22"/>
        </w:rPr>
      </w:pPr>
      <w:r w:rsidRPr="000E5D4E">
        <w:rPr>
          <w:sz w:val="22"/>
        </w:rPr>
        <w:t xml:space="preserve">The </w:t>
      </w:r>
      <w:proofErr w:type="gramStart"/>
      <w:r w:rsidRPr="000E5D4E">
        <w:rPr>
          <w:sz w:val="22"/>
        </w:rPr>
        <w:t>District</w:t>
      </w:r>
      <w:proofErr w:type="gramEnd"/>
      <w:r w:rsidRPr="000E5D4E">
        <w:rPr>
          <w:sz w:val="22"/>
        </w:rPr>
        <w:t xml:space="preserve"> operates in accordance with the authority, and subject to the limitations, of a </w:t>
      </w:r>
      <w:r w:rsidR="003748D2" w:rsidRPr="000E5D4E">
        <w:rPr>
          <w:sz w:val="22"/>
        </w:rPr>
        <w:t>g</w:t>
      </w:r>
      <w:r w:rsidRPr="000E5D4E">
        <w:rPr>
          <w:sz w:val="22"/>
        </w:rPr>
        <w:t xml:space="preserve">overning </w:t>
      </w:r>
      <w:r w:rsidR="003748D2" w:rsidRPr="000E5D4E">
        <w:rPr>
          <w:sz w:val="22"/>
        </w:rPr>
        <w:t>d</w:t>
      </w:r>
      <w:r w:rsidRPr="000E5D4E">
        <w:rPr>
          <w:sz w:val="22"/>
        </w:rPr>
        <w:t xml:space="preserve">ocument approved by the </w:t>
      </w:r>
      <w:r w:rsidR="00BE1067" w:rsidRPr="000E5D4E">
        <w:rPr>
          <w:sz w:val="22"/>
        </w:rPr>
        <w:t xml:space="preserve">City </w:t>
      </w:r>
      <w:r w:rsidRPr="000E5D4E">
        <w:rPr>
          <w:sz w:val="22"/>
        </w:rPr>
        <w:t>Council of the City</w:t>
      </w:r>
      <w:r w:rsidR="00D5146C" w:rsidRPr="000E5D4E">
        <w:rPr>
          <w:sz w:val="22"/>
        </w:rPr>
        <w:t xml:space="preserve"> (the “</w:t>
      </w:r>
      <w:r w:rsidR="00D5146C" w:rsidRPr="000E5D4E">
        <w:rPr>
          <w:b/>
          <w:sz w:val="22"/>
        </w:rPr>
        <w:t>City Council</w:t>
      </w:r>
      <w:r w:rsidR="00D5146C" w:rsidRPr="000E5D4E">
        <w:rPr>
          <w:sz w:val="22"/>
        </w:rPr>
        <w:t>”)</w:t>
      </w:r>
      <w:r w:rsidRPr="000E5D4E">
        <w:rPr>
          <w:sz w:val="22"/>
        </w:rPr>
        <w:t xml:space="preserve"> on </w:t>
      </w:r>
      <w:r w:rsidR="00251FAE">
        <w:rPr>
          <w:sz w:val="22"/>
        </w:rPr>
        <w:t>April 3</w:t>
      </w:r>
      <w:r w:rsidR="00DF4B54" w:rsidRPr="000E5D4E">
        <w:rPr>
          <w:sz w:val="22"/>
        </w:rPr>
        <w:t>, 202</w:t>
      </w:r>
      <w:r w:rsidR="00251FAE">
        <w:rPr>
          <w:sz w:val="22"/>
        </w:rPr>
        <w:t>4</w:t>
      </w:r>
      <w:r w:rsidRPr="000E5D4E">
        <w:rPr>
          <w:sz w:val="22"/>
        </w:rPr>
        <w:t xml:space="preserve"> (as previously defined, the “</w:t>
      </w:r>
      <w:r w:rsidRPr="000E5D4E">
        <w:rPr>
          <w:b/>
          <w:sz w:val="22"/>
        </w:rPr>
        <w:t>Governing Document</w:t>
      </w:r>
      <w:r w:rsidRPr="000E5D4E">
        <w:rPr>
          <w:sz w:val="22"/>
        </w:rPr>
        <w:t xml:space="preserve">”). Pursuant to the Governing Document and the Public Infrastructure District Act, the District is authorized to issue bonds to pay all or part of the costs of acquiring, acquiring an interest in, improving, or extending any of the improvements, facilities, or property allowed under the </w:t>
      </w:r>
      <w:r w:rsidR="00A54234" w:rsidRPr="000E5D4E">
        <w:rPr>
          <w:sz w:val="22"/>
        </w:rPr>
        <w:t>Bond</w:t>
      </w:r>
      <w:r w:rsidRPr="000E5D4E">
        <w:rPr>
          <w:sz w:val="22"/>
        </w:rPr>
        <w:t xml:space="preserve"> Act (to the extent permitted in the Governing Document)</w:t>
      </w:r>
      <w:r w:rsidR="00960BEE">
        <w:rPr>
          <w:sz w:val="22"/>
        </w:rPr>
        <w:t>,</w:t>
      </w:r>
      <w:r w:rsidRPr="000E5D4E">
        <w:rPr>
          <w:sz w:val="22"/>
        </w:rPr>
        <w:t xml:space="preserve"> including (but not limited to) public buildings, water systems, sewer systems, drainage and flood control systems, recreational facilities, public gathering facilities, roads</w:t>
      </w:r>
      <w:r w:rsidR="00FB04AA" w:rsidRPr="000E5D4E">
        <w:rPr>
          <w:sz w:val="22"/>
        </w:rPr>
        <w:t xml:space="preserve"> and related</w:t>
      </w:r>
      <w:r w:rsidRPr="000E5D4E">
        <w:rPr>
          <w:sz w:val="22"/>
        </w:rPr>
        <w:t xml:space="preserve"> improvements, parking facilities, and educational facilities (as previously defined, collectively, the “</w:t>
      </w:r>
      <w:r w:rsidR="00F41FBB" w:rsidRPr="000E5D4E">
        <w:rPr>
          <w:b/>
          <w:sz w:val="22"/>
        </w:rPr>
        <w:t>Public Improvements</w:t>
      </w:r>
      <w:r w:rsidRPr="000E5D4E">
        <w:rPr>
          <w:sz w:val="22"/>
        </w:rPr>
        <w:t>”), within and without the boundaries of the District, to serve the future taxpayers and inhabitants of the District, except as specifically limited therein. See “THE DISTRICT—Governing Document Authorizations and Limitations” and “THE DEVELOPMENT.”</w:t>
      </w:r>
    </w:p>
    <w:p w14:paraId="6A2FEBF5" w14:textId="0ED2D48A" w:rsidR="00FB04AA" w:rsidRPr="0050411A" w:rsidRDefault="00FB04AA" w:rsidP="0050411A">
      <w:pPr>
        <w:pStyle w:val="00BodyText5"/>
        <w:rPr>
          <w:sz w:val="22"/>
          <w:szCs w:val="28"/>
        </w:rPr>
      </w:pPr>
      <w:bookmarkStart w:id="123" w:name="_Toc466439483"/>
      <w:bookmarkStart w:id="124" w:name="_Toc11049671"/>
      <w:r w:rsidRPr="000E5D4E">
        <w:rPr>
          <w:sz w:val="22"/>
        </w:rPr>
        <w:t xml:space="preserve">As of the date of this Limited Offering Memorandum, the District currently encompasses approximately </w:t>
      </w:r>
      <w:r w:rsidR="00251FAE">
        <w:rPr>
          <w:sz w:val="22"/>
        </w:rPr>
        <w:t>40</w:t>
      </w:r>
      <w:r w:rsidRPr="000E5D4E">
        <w:rPr>
          <w:sz w:val="22"/>
        </w:rPr>
        <w:t xml:space="preserve"> acres. </w:t>
      </w:r>
      <w:r w:rsidR="0050411A" w:rsidRPr="00DC591D">
        <w:rPr>
          <w:sz w:val="22"/>
          <w:szCs w:val="28"/>
        </w:rPr>
        <w:t xml:space="preserve">The </w:t>
      </w:r>
      <w:proofErr w:type="gramStart"/>
      <w:r w:rsidR="0050411A" w:rsidRPr="00DC591D">
        <w:rPr>
          <w:sz w:val="22"/>
          <w:szCs w:val="28"/>
        </w:rPr>
        <w:t>District</w:t>
      </w:r>
      <w:proofErr w:type="gramEnd"/>
      <w:r w:rsidR="0050411A" w:rsidRPr="00DC591D">
        <w:rPr>
          <w:sz w:val="22"/>
          <w:szCs w:val="28"/>
        </w:rPr>
        <w:t xml:space="preserve"> is located in </w:t>
      </w:r>
      <w:r w:rsidR="0050411A">
        <w:rPr>
          <w:sz w:val="22"/>
          <w:szCs w:val="28"/>
        </w:rPr>
        <w:t xml:space="preserve">the northern section of the </w:t>
      </w:r>
      <w:r w:rsidR="0050411A" w:rsidRPr="00DC591D">
        <w:rPr>
          <w:sz w:val="22"/>
          <w:szCs w:val="28"/>
        </w:rPr>
        <w:t>City</w:t>
      </w:r>
      <w:r w:rsidR="0050411A">
        <w:rPr>
          <w:sz w:val="22"/>
          <w:szCs w:val="28"/>
        </w:rPr>
        <w:t>, at the north</w:t>
      </w:r>
      <w:r w:rsidR="0050411A" w:rsidRPr="00DC591D">
        <w:rPr>
          <w:sz w:val="22"/>
          <w:szCs w:val="28"/>
        </w:rPr>
        <w:t xml:space="preserve">west </w:t>
      </w:r>
      <w:r w:rsidR="0050411A">
        <w:rPr>
          <w:sz w:val="22"/>
          <w:szCs w:val="28"/>
        </w:rPr>
        <w:t xml:space="preserve">intersection </w:t>
      </w:r>
      <w:r w:rsidR="0050411A" w:rsidRPr="00DC591D">
        <w:rPr>
          <w:sz w:val="22"/>
          <w:szCs w:val="28"/>
        </w:rPr>
        <w:t>of Interstate 15</w:t>
      </w:r>
      <w:r w:rsidR="0050411A">
        <w:rPr>
          <w:sz w:val="22"/>
          <w:szCs w:val="28"/>
        </w:rPr>
        <w:t xml:space="preserve"> and SR-17</w:t>
      </w:r>
      <w:r w:rsidR="0050411A" w:rsidRPr="00DC591D">
        <w:rPr>
          <w:sz w:val="22"/>
          <w:szCs w:val="28"/>
        </w:rPr>
        <w:t xml:space="preserve">. </w:t>
      </w:r>
      <w:r w:rsidR="00786D89" w:rsidRPr="00DC591D">
        <w:rPr>
          <w:sz w:val="22"/>
          <w:szCs w:val="28"/>
        </w:rPr>
        <w:t xml:space="preserve">The </w:t>
      </w:r>
      <w:proofErr w:type="gramStart"/>
      <w:r w:rsidR="00786D89" w:rsidRPr="00DC591D">
        <w:rPr>
          <w:sz w:val="22"/>
          <w:szCs w:val="28"/>
        </w:rPr>
        <w:t>District</w:t>
      </w:r>
      <w:proofErr w:type="gramEnd"/>
      <w:r w:rsidR="00786D89" w:rsidRPr="00DC591D">
        <w:rPr>
          <w:sz w:val="22"/>
          <w:szCs w:val="28"/>
        </w:rPr>
        <w:t xml:space="preserve"> sits approximately </w:t>
      </w:r>
      <w:r w:rsidR="00786D89">
        <w:rPr>
          <w:sz w:val="22"/>
          <w:szCs w:val="28"/>
        </w:rPr>
        <w:t>20</w:t>
      </w:r>
      <w:r w:rsidR="00786D89" w:rsidRPr="00DC591D">
        <w:rPr>
          <w:sz w:val="22"/>
          <w:szCs w:val="28"/>
        </w:rPr>
        <w:t xml:space="preserve"> miles </w:t>
      </w:r>
      <w:r w:rsidR="00786D89">
        <w:rPr>
          <w:sz w:val="22"/>
          <w:szCs w:val="28"/>
        </w:rPr>
        <w:t>northeast o</w:t>
      </w:r>
      <w:r w:rsidR="00786D89" w:rsidRPr="00DC591D">
        <w:rPr>
          <w:sz w:val="22"/>
          <w:szCs w:val="28"/>
        </w:rPr>
        <w:t xml:space="preserve">f St. George, Utah, </w:t>
      </w:r>
      <w:r w:rsidR="00786D89">
        <w:rPr>
          <w:sz w:val="22"/>
          <w:szCs w:val="28"/>
        </w:rPr>
        <w:t>1</w:t>
      </w:r>
      <w:r w:rsidR="00786D89" w:rsidRPr="00DC591D">
        <w:rPr>
          <w:sz w:val="22"/>
          <w:szCs w:val="28"/>
        </w:rPr>
        <w:t xml:space="preserve">0 miles </w:t>
      </w:r>
      <w:r w:rsidR="00786D89">
        <w:rPr>
          <w:sz w:val="22"/>
          <w:szCs w:val="28"/>
        </w:rPr>
        <w:t>west of</w:t>
      </w:r>
      <w:r w:rsidR="00786D89" w:rsidRPr="00DC591D">
        <w:rPr>
          <w:sz w:val="22"/>
          <w:szCs w:val="28"/>
        </w:rPr>
        <w:t xml:space="preserve"> Zion National Park</w:t>
      </w:r>
      <w:r w:rsidR="00786D89">
        <w:rPr>
          <w:sz w:val="22"/>
          <w:szCs w:val="28"/>
        </w:rPr>
        <w:t xml:space="preserve">, and </w:t>
      </w:r>
      <w:r w:rsidR="0061770B">
        <w:rPr>
          <w:sz w:val="22"/>
          <w:szCs w:val="28"/>
        </w:rPr>
        <w:t>125 miles northeast of Las Vegas, Nevada</w:t>
      </w:r>
      <w:r w:rsidRPr="000E5D4E">
        <w:rPr>
          <w:sz w:val="22"/>
        </w:rPr>
        <w:t xml:space="preserve">. </w:t>
      </w:r>
      <w:r w:rsidRPr="000E5D4E">
        <w:rPr>
          <w:sz w:val="22"/>
          <w:szCs w:val="20"/>
        </w:rPr>
        <w:t>See “DISTRICT VICINITY MAP” and “AERIAL MAP OF DEVELOPMENT LOCATION.”</w:t>
      </w:r>
    </w:p>
    <w:p w14:paraId="169A2830" w14:textId="5B43A547" w:rsidR="009B4948" w:rsidRPr="000E5D4E" w:rsidRDefault="00FB04AA" w:rsidP="00FB04AA">
      <w:pPr>
        <w:pStyle w:val="00BodyText5"/>
        <w:rPr>
          <w:sz w:val="22"/>
        </w:rPr>
      </w:pPr>
      <w:r w:rsidRPr="00EB49E4">
        <w:rPr>
          <w:sz w:val="22"/>
        </w:rPr>
        <w:t xml:space="preserve">The 2023 assessed valuation of property within the District Boundaries </w:t>
      </w:r>
      <w:r w:rsidR="005D4730">
        <w:rPr>
          <w:sz w:val="22"/>
        </w:rPr>
        <w:t xml:space="preserve">was </w:t>
      </w:r>
      <w:r w:rsidR="00BD5930">
        <w:rPr>
          <w:sz w:val="22"/>
          <w:szCs w:val="28"/>
        </w:rPr>
        <w:t xml:space="preserve">$[_______]. </w:t>
      </w:r>
      <w:r w:rsidR="00BD5930" w:rsidRPr="00BD5930">
        <w:rPr>
          <w:sz w:val="22"/>
          <w:szCs w:val="28"/>
          <w:highlight w:val="yellow"/>
        </w:rPr>
        <w:t>[NEED TAXABLE VALUE OF JUST DISTRICT NO. 1]</w:t>
      </w:r>
      <w:r w:rsidRPr="00EB49E4">
        <w:rPr>
          <w:sz w:val="22"/>
        </w:rPr>
        <w:t xml:space="preserve"> </w:t>
      </w:r>
      <w:r w:rsidRPr="000E5D4E">
        <w:rPr>
          <w:sz w:val="22"/>
        </w:rPr>
        <w:t>See “DISTRICT FINANCIAL INFORMATION—Ad Valorem Property Tax Data</w:t>
      </w:r>
      <w:r w:rsidR="00765734">
        <w:rPr>
          <w:sz w:val="22"/>
        </w:rPr>
        <w:t>.</w:t>
      </w:r>
      <w:r w:rsidRPr="000E5D4E">
        <w:rPr>
          <w:sz w:val="22"/>
        </w:rPr>
        <w:t>”</w:t>
      </w:r>
    </w:p>
    <w:p w14:paraId="33048365" w14:textId="77777777" w:rsidR="009B4948" w:rsidRPr="000E5D4E" w:rsidRDefault="009B4948" w:rsidP="00903937">
      <w:pPr>
        <w:pStyle w:val="Heading2"/>
        <w:numPr>
          <w:ilvl w:val="1"/>
          <w:numId w:val="8"/>
        </w:numPr>
        <w:rPr>
          <w:sz w:val="22"/>
          <w:szCs w:val="20"/>
        </w:rPr>
      </w:pPr>
      <w:bookmarkStart w:id="125" w:name="_Toc31182477"/>
      <w:bookmarkStart w:id="126" w:name="_Toc175041377"/>
      <w:r w:rsidRPr="000E5D4E">
        <w:rPr>
          <w:sz w:val="22"/>
          <w:szCs w:val="20"/>
        </w:rPr>
        <w:t>District Powers</w:t>
      </w:r>
      <w:bookmarkEnd w:id="123"/>
      <w:bookmarkEnd w:id="124"/>
      <w:bookmarkEnd w:id="125"/>
      <w:bookmarkEnd w:id="126"/>
    </w:p>
    <w:p w14:paraId="4F3177E2" w14:textId="56A1E9B5" w:rsidR="009B4948" w:rsidRPr="000E5D4E" w:rsidRDefault="009B4948" w:rsidP="009B4948">
      <w:pPr>
        <w:pStyle w:val="00BodyText5"/>
        <w:rPr>
          <w:sz w:val="22"/>
          <w:szCs w:val="20"/>
        </w:rPr>
      </w:pPr>
      <w:r w:rsidRPr="000E5D4E">
        <w:rPr>
          <w:sz w:val="22"/>
          <w:szCs w:val="20"/>
        </w:rPr>
        <w:t xml:space="preserve">The rights, powers, privileges, authorities, functions and duties of the </w:t>
      </w:r>
      <w:proofErr w:type="gramStart"/>
      <w:r w:rsidRPr="000E5D4E">
        <w:rPr>
          <w:sz w:val="22"/>
          <w:szCs w:val="20"/>
        </w:rPr>
        <w:t>District</w:t>
      </w:r>
      <w:proofErr w:type="gramEnd"/>
      <w:r w:rsidRPr="000E5D4E">
        <w:rPr>
          <w:sz w:val="22"/>
          <w:szCs w:val="20"/>
        </w:rPr>
        <w:t xml:space="preserve"> are established by the laws of the State, particularly the District</w:t>
      </w:r>
      <w:r w:rsidR="001C552B" w:rsidRPr="000E5D4E">
        <w:rPr>
          <w:sz w:val="22"/>
          <w:szCs w:val="20"/>
        </w:rPr>
        <w:t xml:space="preserve"> Act</w:t>
      </w:r>
      <w:r w:rsidR="008C44DA" w:rsidRPr="000E5D4E">
        <w:rPr>
          <w:sz w:val="22"/>
          <w:szCs w:val="20"/>
        </w:rPr>
        <w:t xml:space="preserve">. </w:t>
      </w:r>
      <w:r w:rsidRPr="000E5D4E">
        <w:rPr>
          <w:sz w:val="22"/>
          <w:szCs w:val="20"/>
        </w:rPr>
        <w:t xml:space="preserve">The powers of the </w:t>
      </w:r>
      <w:proofErr w:type="gramStart"/>
      <w:r w:rsidRPr="000E5D4E">
        <w:rPr>
          <w:sz w:val="22"/>
          <w:szCs w:val="20"/>
        </w:rPr>
        <w:t>District</w:t>
      </w:r>
      <w:proofErr w:type="gramEnd"/>
      <w:r w:rsidRPr="000E5D4E">
        <w:rPr>
          <w:sz w:val="22"/>
          <w:szCs w:val="20"/>
        </w:rPr>
        <w:t xml:space="preserve"> are, however, limited both by the provisions of its Governing Document and the Property Owner Consent</w:t>
      </w:r>
      <w:r w:rsidR="008C44DA" w:rsidRPr="000E5D4E">
        <w:rPr>
          <w:sz w:val="22"/>
          <w:szCs w:val="20"/>
        </w:rPr>
        <w:t xml:space="preserve">. </w:t>
      </w:r>
      <w:r w:rsidRPr="000E5D4E">
        <w:rPr>
          <w:sz w:val="22"/>
          <w:szCs w:val="20"/>
        </w:rPr>
        <w:t>See “—Governing Document Authorizations and Limitations” below</w:t>
      </w:r>
      <w:r w:rsidR="008C44DA" w:rsidRPr="000E5D4E">
        <w:rPr>
          <w:sz w:val="22"/>
          <w:szCs w:val="20"/>
        </w:rPr>
        <w:t xml:space="preserve">. </w:t>
      </w:r>
    </w:p>
    <w:p w14:paraId="37D0E9CD" w14:textId="1AE9E136" w:rsidR="009B4948" w:rsidRPr="000E5D4E" w:rsidRDefault="00FB04AA" w:rsidP="009B4948">
      <w:pPr>
        <w:pStyle w:val="00BodyText5"/>
        <w:rPr>
          <w:sz w:val="22"/>
          <w:szCs w:val="20"/>
        </w:rPr>
      </w:pPr>
      <w:r w:rsidRPr="000E5D4E">
        <w:rPr>
          <w:sz w:val="22"/>
          <w:szCs w:val="20"/>
        </w:rPr>
        <w:t xml:space="preserve">Pursuant to the District Act, public infrastructure districts each have the power (among others) to: acquire any interest in real property, personal property, or groundwater right necessary or convenient to the full exercise of the district’s powers; transfer an interest or dispose of any such property or interest; acquire or construct works, facilities, and improvements necessary or convenient to the full exercise of the district’s powers; borrow money and incur indebtedness for any lawful district purpose; issue bonds, including refunding bonds, for any lawful district purpose and as provided in the District Act and the Bond Act; </w:t>
      </w:r>
      <w:r w:rsidRPr="000E5D4E">
        <w:rPr>
          <w:sz w:val="22"/>
          <w:szCs w:val="20"/>
        </w:rPr>
        <w:lastRenderedPageBreak/>
        <w:t xml:space="preserve">acquire by eminent domain property necessary to the exercise of the district’s powers; invest money pursuant to the </w:t>
      </w:r>
      <w:r w:rsidR="008A2B0E" w:rsidRPr="008A2B0E">
        <w:rPr>
          <w:rFonts w:eastAsia="Times New Roman" w:cs="Times New Roman"/>
          <w:sz w:val="22"/>
          <w:szCs w:val="20"/>
          <w:lang w:eastAsia="zh-CN"/>
        </w:rPr>
        <w:t>Money Management Act</w:t>
      </w:r>
      <w:r w:rsidR="008A2B0E">
        <w:rPr>
          <w:rFonts w:eastAsia="Times New Roman" w:cs="Times New Roman"/>
          <w:sz w:val="22"/>
          <w:szCs w:val="20"/>
          <w:lang w:eastAsia="zh-CN"/>
        </w:rPr>
        <w:t xml:space="preserve"> </w:t>
      </w:r>
      <w:r w:rsidR="008A2B0E" w:rsidRPr="008A2B0E">
        <w:rPr>
          <w:rFonts w:eastAsia="Times New Roman" w:cs="Times New Roman"/>
          <w:sz w:val="22"/>
          <w:szCs w:val="20"/>
          <w:lang w:eastAsia="zh-CN"/>
        </w:rPr>
        <w:t xml:space="preserve">(defined herein); </w:t>
      </w:r>
      <w:r w:rsidRPr="000E5D4E">
        <w:rPr>
          <w:sz w:val="22"/>
          <w:szCs w:val="20"/>
        </w:rPr>
        <w:t>impose fees or other charges; enter into a contract that the district board of trustees considers necessary, convenient, or desirable to carry out the district’s purposes; purchase supplies, equipment, and materials; encumber district property</w:t>
      </w:r>
      <w:r w:rsidRPr="000E5D4E">
        <w:rPr>
          <w:sz w:val="22"/>
        </w:rPr>
        <w:t xml:space="preserve"> </w:t>
      </w:r>
      <w:r w:rsidRPr="000E5D4E">
        <w:rPr>
          <w:sz w:val="22"/>
          <w:szCs w:val="20"/>
        </w:rPr>
        <w:t>upon terms and conditions that the district board of trustees considers appropriate; exercise other powers and perform other functions that are provided by law; construct and maintain works and establish and maintain facilities; perform any act or exercise any power reasonably necessary for the efficient operation of the district in carrying out its purposes; designate an assessment area and levy an assessment on land within the assessment area; and contract with another political subdivision of the state to allow the other political subdivision to have an ownership interest in the district’s works or facilities</w:t>
      </w:r>
      <w:r w:rsidR="009B4948" w:rsidRPr="000E5D4E">
        <w:rPr>
          <w:sz w:val="22"/>
          <w:szCs w:val="20"/>
        </w:rPr>
        <w:t xml:space="preserve">. </w:t>
      </w:r>
    </w:p>
    <w:p w14:paraId="64A62900" w14:textId="2C221B99" w:rsidR="009B4948" w:rsidRPr="000E5D4E" w:rsidRDefault="009B4948" w:rsidP="009B4948">
      <w:pPr>
        <w:pStyle w:val="00BodyText5"/>
        <w:rPr>
          <w:sz w:val="22"/>
          <w:szCs w:val="20"/>
        </w:rPr>
      </w:pPr>
      <w:r w:rsidRPr="000E5D4E">
        <w:rPr>
          <w:sz w:val="22"/>
          <w:szCs w:val="20"/>
        </w:rPr>
        <w:t xml:space="preserve">Each </w:t>
      </w:r>
      <w:r w:rsidR="00151B35" w:rsidRPr="000E5D4E">
        <w:rPr>
          <w:sz w:val="22"/>
          <w:szCs w:val="20"/>
        </w:rPr>
        <w:t>public infrastructure</w:t>
      </w:r>
      <w:r w:rsidRPr="000E5D4E">
        <w:rPr>
          <w:sz w:val="22"/>
          <w:szCs w:val="20"/>
        </w:rPr>
        <w:t xml:space="preserve"> district also has the power, subject to constitutional and statutory limitations, to levy and collect property taxes for any lawful district purpose or expenditure, including to cover a deficit resulting from tax delinquencies in a preceding year</w:t>
      </w:r>
      <w:r w:rsidR="008C44DA" w:rsidRPr="000E5D4E">
        <w:rPr>
          <w:sz w:val="22"/>
          <w:szCs w:val="20"/>
        </w:rPr>
        <w:t xml:space="preserve">. </w:t>
      </w:r>
      <w:r w:rsidRPr="000E5D4E">
        <w:rPr>
          <w:sz w:val="22"/>
          <w:szCs w:val="20"/>
        </w:rPr>
        <w:t>See “</w:t>
      </w:r>
      <w:r w:rsidR="00027E8D" w:rsidRPr="000E5D4E">
        <w:rPr>
          <w:sz w:val="22"/>
          <w:szCs w:val="20"/>
        </w:rPr>
        <w:t xml:space="preserve">DISTRICT </w:t>
      </w:r>
      <w:r w:rsidRPr="000E5D4E">
        <w:rPr>
          <w:sz w:val="22"/>
          <w:szCs w:val="20"/>
        </w:rPr>
        <w:t>FINANCIAL INFORMATION—Ad Valorem Property Taxes.”</w:t>
      </w:r>
    </w:p>
    <w:p w14:paraId="557FC26F" w14:textId="77777777" w:rsidR="009B4948" w:rsidRPr="000E5D4E" w:rsidRDefault="009B4948" w:rsidP="00903937">
      <w:pPr>
        <w:pStyle w:val="Heading2"/>
        <w:numPr>
          <w:ilvl w:val="1"/>
          <w:numId w:val="8"/>
        </w:numPr>
        <w:rPr>
          <w:sz w:val="22"/>
          <w:szCs w:val="20"/>
        </w:rPr>
      </w:pPr>
      <w:bookmarkStart w:id="127" w:name="_Toc523906417"/>
      <w:bookmarkStart w:id="128" w:name="_Toc31182478"/>
      <w:bookmarkStart w:id="129" w:name="_Toc436745524"/>
      <w:bookmarkStart w:id="130" w:name="_Toc438476571"/>
      <w:bookmarkStart w:id="131" w:name="_Toc524130984"/>
      <w:bookmarkStart w:id="132" w:name="_Toc166306604"/>
      <w:bookmarkStart w:id="133" w:name="_Toc175041378"/>
      <w:bookmarkEnd w:id="120"/>
      <w:bookmarkEnd w:id="121"/>
      <w:bookmarkEnd w:id="122"/>
      <w:r w:rsidRPr="000E5D4E">
        <w:rPr>
          <w:sz w:val="22"/>
          <w:szCs w:val="20"/>
        </w:rPr>
        <w:t>Annexation, Withdrawal, and Dissolution</w:t>
      </w:r>
      <w:bookmarkEnd w:id="127"/>
      <w:bookmarkEnd w:id="128"/>
      <w:bookmarkEnd w:id="133"/>
    </w:p>
    <w:p w14:paraId="21530992" w14:textId="31397F61" w:rsidR="009B4948" w:rsidRPr="000E5D4E" w:rsidRDefault="009B4948" w:rsidP="009B4948">
      <w:pPr>
        <w:pStyle w:val="00BodyText5"/>
        <w:rPr>
          <w:sz w:val="22"/>
          <w:szCs w:val="20"/>
        </w:rPr>
      </w:pPr>
      <w:r w:rsidRPr="000E5D4E">
        <w:rPr>
          <w:b/>
          <w:i/>
          <w:sz w:val="22"/>
          <w:szCs w:val="20"/>
        </w:rPr>
        <w:t>Annexation and Withdrawal of Property</w:t>
      </w:r>
      <w:r w:rsidR="008C44DA" w:rsidRPr="000E5D4E">
        <w:rPr>
          <w:sz w:val="22"/>
          <w:szCs w:val="20"/>
        </w:rPr>
        <w:t xml:space="preserve">. </w:t>
      </w:r>
      <w:r w:rsidRPr="000E5D4E">
        <w:rPr>
          <w:sz w:val="22"/>
          <w:szCs w:val="20"/>
        </w:rPr>
        <w:t>The</w:t>
      </w:r>
      <w:r w:rsidR="001C552B" w:rsidRPr="000E5D4E">
        <w:rPr>
          <w:sz w:val="22"/>
          <w:szCs w:val="20"/>
        </w:rPr>
        <w:t xml:space="preserve"> </w:t>
      </w:r>
      <w:r w:rsidR="00A8454D" w:rsidRPr="000E5D4E">
        <w:rPr>
          <w:sz w:val="22"/>
          <w:szCs w:val="20"/>
        </w:rPr>
        <w:t>Special District</w:t>
      </w:r>
      <w:r w:rsidRPr="000E5D4E">
        <w:rPr>
          <w:sz w:val="22"/>
          <w:szCs w:val="20"/>
        </w:rPr>
        <w:t xml:space="preserve"> Act provide</w:t>
      </w:r>
      <w:r w:rsidR="003261D1" w:rsidRPr="000E5D4E">
        <w:rPr>
          <w:sz w:val="22"/>
          <w:szCs w:val="20"/>
        </w:rPr>
        <w:t>s</w:t>
      </w:r>
      <w:r w:rsidRPr="000E5D4E">
        <w:rPr>
          <w:sz w:val="22"/>
          <w:szCs w:val="20"/>
        </w:rPr>
        <w:t xml:space="preserve"> that the boundaries of a </w:t>
      </w:r>
      <w:r w:rsidR="0004360B" w:rsidRPr="000E5D4E">
        <w:rPr>
          <w:sz w:val="22"/>
          <w:szCs w:val="20"/>
        </w:rPr>
        <w:t xml:space="preserve">public infrastructure </w:t>
      </w:r>
      <w:r w:rsidRPr="000E5D4E">
        <w:rPr>
          <w:sz w:val="22"/>
          <w:szCs w:val="20"/>
        </w:rPr>
        <w:t>district may be altered by the annexation or withdrawal of additional real property under certain circumstances</w:t>
      </w:r>
      <w:r w:rsidR="008C44DA" w:rsidRPr="000E5D4E">
        <w:rPr>
          <w:sz w:val="22"/>
          <w:szCs w:val="20"/>
        </w:rPr>
        <w:t xml:space="preserve">. </w:t>
      </w:r>
      <w:r w:rsidRPr="000E5D4E">
        <w:rPr>
          <w:sz w:val="22"/>
          <w:szCs w:val="20"/>
        </w:rPr>
        <w:t xml:space="preserve">After its annexation, the annexed property is subject to </w:t>
      </w:r>
      <w:proofErr w:type="gramStart"/>
      <w:r w:rsidRPr="000E5D4E">
        <w:rPr>
          <w:sz w:val="22"/>
          <w:szCs w:val="20"/>
        </w:rPr>
        <w:t>all of</w:t>
      </w:r>
      <w:proofErr w:type="gramEnd"/>
      <w:r w:rsidRPr="000E5D4E">
        <w:rPr>
          <w:sz w:val="22"/>
          <w:szCs w:val="20"/>
        </w:rPr>
        <w:t xml:space="preserve"> the taxes and charges imposed by the district and shall be liable for its proportionate share of existing bonded indebtedness of the district</w:t>
      </w:r>
      <w:r w:rsidR="008C44DA" w:rsidRPr="000E5D4E">
        <w:rPr>
          <w:sz w:val="22"/>
          <w:szCs w:val="20"/>
        </w:rPr>
        <w:t xml:space="preserve">. </w:t>
      </w:r>
      <w:r w:rsidRPr="000E5D4E">
        <w:rPr>
          <w:sz w:val="22"/>
          <w:szCs w:val="20"/>
        </w:rPr>
        <w:t xml:space="preserve">After its withdrawal, the withdrawn property is not subject to any </w:t>
      </w:r>
      <w:r w:rsidR="00AD0732" w:rsidRPr="000E5D4E">
        <w:rPr>
          <w:sz w:val="22"/>
          <w:szCs w:val="20"/>
        </w:rPr>
        <w:t>property tax levy</w:t>
      </w:r>
      <w:r w:rsidRPr="000E5D4E">
        <w:rPr>
          <w:sz w:val="22"/>
          <w:szCs w:val="20"/>
        </w:rPr>
        <w:t xml:space="preserve"> for new debt issued by the district. Unless an escrow trust fund is established for outstanding debt, the withdrawn property remains subject to the district</w:t>
      </w:r>
      <w:r w:rsidR="00155059" w:rsidRPr="000E5D4E">
        <w:rPr>
          <w:sz w:val="22"/>
          <w:szCs w:val="20"/>
        </w:rPr>
        <w:t>’</w:t>
      </w:r>
      <w:r w:rsidRPr="000E5D4E">
        <w:rPr>
          <w:sz w:val="22"/>
          <w:szCs w:val="20"/>
        </w:rPr>
        <w:t xml:space="preserve">s </w:t>
      </w:r>
      <w:r w:rsidR="00AD0732" w:rsidRPr="000E5D4E">
        <w:rPr>
          <w:sz w:val="22"/>
          <w:szCs w:val="20"/>
        </w:rPr>
        <w:t>property tax</w:t>
      </w:r>
      <w:r w:rsidRPr="000E5D4E">
        <w:rPr>
          <w:sz w:val="22"/>
          <w:szCs w:val="20"/>
        </w:rPr>
        <w:t xml:space="preserve"> levy for that proportion of the district</w:t>
      </w:r>
      <w:r w:rsidR="00155059" w:rsidRPr="000E5D4E">
        <w:rPr>
          <w:sz w:val="22"/>
          <w:szCs w:val="20"/>
        </w:rPr>
        <w:t>’</w:t>
      </w:r>
      <w:r w:rsidRPr="000E5D4E">
        <w:rPr>
          <w:sz w:val="22"/>
          <w:szCs w:val="20"/>
        </w:rPr>
        <w:t>s outstanding indebtedness and the interest thereon existing immediately prior to the effective date of the withdrawal order</w:t>
      </w:r>
      <w:r w:rsidR="008C44DA" w:rsidRPr="000E5D4E">
        <w:rPr>
          <w:sz w:val="22"/>
          <w:szCs w:val="20"/>
        </w:rPr>
        <w:t xml:space="preserve">. </w:t>
      </w:r>
      <w:r w:rsidRPr="000E5D4E">
        <w:rPr>
          <w:sz w:val="22"/>
          <w:szCs w:val="20"/>
        </w:rPr>
        <w:t>Boundary changes resulting from property annexed or withdrawn to or from the district are not effective for purposes of assessing property located within the affected area until the required documents are recorded in the office of the county recorder of each county in which the affected area is located.</w:t>
      </w:r>
    </w:p>
    <w:p w14:paraId="44E0734D" w14:textId="09FA0563" w:rsidR="000935BB" w:rsidRPr="000E5D4E" w:rsidRDefault="000935BB" w:rsidP="000935BB">
      <w:pPr>
        <w:pStyle w:val="00BodyText5"/>
        <w:rPr>
          <w:rFonts w:eastAsia="Calibri" w:cs="Times New Roman"/>
          <w:sz w:val="22"/>
        </w:rPr>
      </w:pPr>
      <w:r w:rsidRPr="000E5D4E">
        <w:rPr>
          <w:sz w:val="22"/>
        </w:rPr>
        <w:t xml:space="preserve">As of the date of this Limited Offering Memorandum, the District currently encompasses approximately </w:t>
      </w:r>
      <w:r w:rsidR="00EB49E4">
        <w:rPr>
          <w:sz w:val="22"/>
        </w:rPr>
        <w:t>40</w:t>
      </w:r>
      <w:r w:rsidRPr="000E5D4E">
        <w:rPr>
          <w:sz w:val="22"/>
        </w:rPr>
        <w:t xml:space="preserve"> acres. </w:t>
      </w:r>
      <w:r w:rsidR="00EB49E4" w:rsidRPr="00A96351">
        <w:rPr>
          <w:sz w:val="22"/>
        </w:rPr>
        <w:t>The Governing Document authorizes the District to annex any area within the initial boundaries of the District into the District (</w:t>
      </w:r>
      <w:r w:rsidR="00EB49E4">
        <w:rPr>
          <w:sz w:val="22"/>
        </w:rPr>
        <w:t xml:space="preserve">as previously defined, </w:t>
      </w:r>
      <w:r w:rsidR="00EB49E4" w:rsidRPr="00A96351">
        <w:rPr>
          <w:sz w:val="22"/>
        </w:rPr>
        <w:t>the “</w:t>
      </w:r>
      <w:r w:rsidR="00EB49E4" w:rsidRPr="00A96351">
        <w:rPr>
          <w:b/>
          <w:bCs/>
          <w:sz w:val="22"/>
        </w:rPr>
        <w:t>Annexation Area</w:t>
      </w:r>
      <w:r w:rsidR="00EB49E4" w:rsidRPr="00A96351">
        <w:rPr>
          <w:sz w:val="22"/>
        </w:rPr>
        <w:t>”), or withdraw any property within the boundaries of the District without the consent of the City but with (i) the consent of all surface property owners and registered</w:t>
      </w:r>
      <w:r w:rsidR="00EB49E4" w:rsidRPr="000E5D4E">
        <w:rPr>
          <w:sz w:val="22"/>
        </w:rPr>
        <w:t xml:space="preserve"> voters, if any, within the area anticipated to be annexed or withdrawn and (ii) the passage of a resolution of the Board approving such annexation or withdrawal</w:t>
      </w:r>
      <w:r w:rsidRPr="000E5D4E">
        <w:rPr>
          <w:sz w:val="22"/>
        </w:rPr>
        <w:t xml:space="preserve">. </w:t>
      </w:r>
      <w:r w:rsidRPr="000E5D4E">
        <w:rPr>
          <w:rFonts w:eastAsia="Calibri" w:cs="Times New Roman"/>
          <w:b/>
          <w:i/>
          <w:sz w:val="22"/>
          <w:szCs w:val="20"/>
        </w:rPr>
        <w:t>Investors should not take into consideration future development of any portion of the Annexation Area when making an investment decision with respect to the Bonds.</w:t>
      </w:r>
    </w:p>
    <w:p w14:paraId="4C47F788" w14:textId="6930CFF1" w:rsidR="009B4948" w:rsidRPr="000E5D4E" w:rsidRDefault="000935BB" w:rsidP="000935BB">
      <w:pPr>
        <w:pStyle w:val="00BodyText5"/>
        <w:rPr>
          <w:sz w:val="22"/>
          <w:szCs w:val="20"/>
        </w:rPr>
      </w:pPr>
      <w:r w:rsidRPr="000E5D4E">
        <w:rPr>
          <w:b/>
          <w:i/>
          <w:sz w:val="22"/>
          <w:szCs w:val="20"/>
        </w:rPr>
        <w:t>Dissolution of the District</w:t>
      </w:r>
      <w:r w:rsidRPr="000E5D4E">
        <w:rPr>
          <w:sz w:val="22"/>
          <w:szCs w:val="20"/>
        </w:rPr>
        <w:t>. The Special District Act allows (a) a district board to adopt a resolution or (b) property owners within a public infrastructure district to petition the district for its dissolution. After certification of a petition or adoption of a resolution for dissolution, the district will hold public hearings to receive public input and obtain further information about the proposed dissolution and issues raised by it. If all outstanding debt of the district is satisfied and discharged or assumed by another governmental entity with the consent of all holders of that debt and all the holders of other debts of the district, the district board may adopt a resolution certifying the dissolution criteria has been met. If the district is an active district, (meaning the district has provided any service or otherwise operated; received property taxes or user or other fees; or expended any funds during the preceding three years), an election is held on the question of whether the district should be dissolved. Upon a majority of registered voters within the district approving the dissolution at an election, a notice of</w:t>
      </w:r>
      <w:r w:rsidR="00E57E5A" w:rsidRPr="000E5D4E">
        <w:rPr>
          <w:sz w:val="22"/>
          <w:szCs w:val="20"/>
        </w:rPr>
        <w:t xml:space="preserve"> </w:t>
      </w:r>
      <w:r w:rsidRPr="000E5D4E">
        <w:rPr>
          <w:sz w:val="22"/>
          <w:szCs w:val="20"/>
        </w:rPr>
        <w:t xml:space="preserve">dissolution is filed with the Office of the Lieutenant Governor of </w:t>
      </w:r>
      <w:r w:rsidRPr="000E5D4E">
        <w:rPr>
          <w:sz w:val="22"/>
          <w:szCs w:val="20"/>
        </w:rPr>
        <w:lastRenderedPageBreak/>
        <w:t xml:space="preserve">the State of Utah and a certificate of dissolution will be issued, dissolving the district. The Governing Document provides that upon an independent determination of the City Council that the purposes for which the </w:t>
      </w:r>
      <w:proofErr w:type="gramStart"/>
      <w:r w:rsidRPr="000E5D4E">
        <w:rPr>
          <w:sz w:val="22"/>
          <w:szCs w:val="20"/>
        </w:rPr>
        <w:t>District</w:t>
      </w:r>
      <w:proofErr w:type="gramEnd"/>
      <w:r w:rsidRPr="000E5D4E">
        <w:rPr>
          <w:sz w:val="22"/>
          <w:szCs w:val="20"/>
        </w:rPr>
        <w:t xml:space="preserve"> was created have been accomplished, the District agrees to file petitions for dissolution, pursuant to applicable State statutes. In no event is a dissolution to occur until the </w:t>
      </w:r>
      <w:proofErr w:type="gramStart"/>
      <w:r w:rsidRPr="000E5D4E">
        <w:rPr>
          <w:sz w:val="22"/>
          <w:szCs w:val="20"/>
        </w:rPr>
        <w:t>District</w:t>
      </w:r>
      <w:proofErr w:type="gramEnd"/>
      <w:r w:rsidRPr="000E5D4E">
        <w:rPr>
          <w:sz w:val="22"/>
          <w:szCs w:val="20"/>
        </w:rPr>
        <w:t xml:space="preserve"> has provided for the payment or discharge</w:t>
      </w:r>
      <w:r w:rsidR="00E57E5A" w:rsidRPr="000E5D4E">
        <w:rPr>
          <w:sz w:val="22"/>
          <w:szCs w:val="20"/>
        </w:rPr>
        <w:t xml:space="preserve"> </w:t>
      </w:r>
      <w:r w:rsidRPr="000E5D4E">
        <w:rPr>
          <w:sz w:val="22"/>
          <w:szCs w:val="20"/>
        </w:rPr>
        <w:t>of all of their outstanding indebtedness and other financial obligations as required pursuant to State statutes.</w:t>
      </w:r>
    </w:p>
    <w:p w14:paraId="7FEFFEEF" w14:textId="77777777" w:rsidR="009B4948" w:rsidRPr="000E5D4E" w:rsidRDefault="009B4948" w:rsidP="009B4948">
      <w:pPr>
        <w:pStyle w:val="Heading2"/>
        <w:rPr>
          <w:sz w:val="22"/>
          <w:szCs w:val="20"/>
        </w:rPr>
      </w:pPr>
      <w:bookmarkStart w:id="134" w:name="_Toc31182479"/>
      <w:bookmarkStart w:id="135" w:name="_Toc175041379"/>
      <w:r w:rsidRPr="000E5D4E">
        <w:rPr>
          <w:sz w:val="22"/>
          <w:szCs w:val="20"/>
        </w:rPr>
        <w:t>Governing Document Authorizations and Limitations</w:t>
      </w:r>
      <w:bookmarkEnd w:id="129"/>
      <w:bookmarkEnd w:id="130"/>
      <w:bookmarkEnd w:id="131"/>
      <w:bookmarkEnd w:id="134"/>
      <w:bookmarkEnd w:id="135"/>
    </w:p>
    <w:p w14:paraId="3514118F" w14:textId="5AF45B1E" w:rsidR="009B4948" w:rsidRPr="000E5D4E" w:rsidRDefault="009B4948" w:rsidP="009B4948">
      <w:pPr>
        <w:pStyle w:val="00BodyText5"/>
        <w:rPr>
          <w:sz w:val="22"/>
          <w:szCs w:val="20"/>
        </w:rPr>
      </w:pPr>
      <w:bookmarkStart w:id="136" w:name="_Toc524130985"/>
      <w:bookmarkStart w:id="137" w:name="_Toc438476572"/>
      <w:r w:rsidRPr="000E5D4E">
        <w:rPr>
          <w:sz w:val="22"/>
          <w:szCs w:val="20"/>
        </w:rPr>
        <w:t xml:space="preserve">Pursuant to the Governing Document, the District has the power and authority to provide the </w:t>
      </w:r>
      <w:r w:rsidR="00F41FBB" w:rsidRPr="000E5D4E">
        <w:rPr>
          <w:sz w:val="22"/>
          <w:szCs w:val="20"/>
        </w:rPr>
        <w:t>Public Improvements</w:t>
      </w:r>
      <w:r w:rsidRPr="000E5D4E">
        <w:rPr>
          <w:sz w:val="22"/>
          <w:szCs w:val="20"/>
        </w:rPr>
        <w:t xml:space="preserve"> within and without the boundaries of the District as such power and authority is described in the </w:t>
      </w:r>
      <w:r w:rsidR="00A8454D" w:rsidRPr="000E5D4E">
        <w:rPr>
          <w:sz w:val="22"/>
          <w:szCs w:val="20"/>
        </w:rPr>
        <w:t>Special District</w:t>
      </w:r>
      <w:r w:rsidRPr="000E5D4E">
        <w:rPr>
          <w:sz w:val="22"/>
          <w:szCs w:val="20"/>
        </w:rPr>
        <w:t xml:space="preserve"> Act, and other applicable statutes, common law and the State Constitution, subject to the limitations set forth therein and as described below</w:t>
      </w:r>
      <w:r w:rsidR="008C44DA" w:rsidRPr="000E5D4E">
        <w:rPr>
          <w:sz w:val="22"/>
          <w:szCs w:val="20"/>
        </w:rPr>
        <w:t xml:space="preserve">. </w:t>
      </w:r>
      <w:r w:rsidRPr="000E5D4E">
        <w:rPr>
          <w:i/>
          <w:sz w:val="22"/>
          <w:szCs w:val="20"/>
        </w:rPr>
        <w:t xml:space="preserve">The authorizations and limitations of the Governing Document may be modified or amended with the approval of the </w:t>
      </w:r>
      <w:r w:rsidR="00057FD8" w:rsidRPr="000E5D4E">
        <w:rPr>
          <w:i/>
          <w:sz w:val="22"/>
          <w:szCs w:val="20"/>
        </w:rPr>
        <w:t>City</w:t>
      </w:r>
      <w:r w:rsidRPr="000E5D4E">
        <w:rPr>
          <w:i/>
          <w:sz w:val="22"/>
          <w:szCs w:val="20"/>
        </w:rPr>
        <w:t xml:space="preserve"> Council and the Board.</w:t>
      </w:r>
    </w:p>
    <w:p w14:paraId="5DF262CE" w14:textId="44A6DC36" w:rsidR="002F7B4F" w:rsidRPr="000E5D4E" w:rsidRDefault="002F7B4F" w:rsidP="002F7B4F">
      <w:pPr>
        <w:pStyle w:val="00BodyText5"/>
        <w:rPr>
          <w:sz w:val="22"/>
          <w:szCs w:val="20"/>
        </w:rPr>
      </w:pPr>
      <w:r w:rsidRPr="000E5D4E">
        <w:rPr>
          <w:sz w:val="22"/>
          <w:szCs w:val="20"/>
        </w:rPr>
        <w:t xml:space="preserve">The Governing Document authorizes the </w:t>
      </w:r>
      <w:proofErr w:type="gramStart"/>
      <w:r w:rsidR="00165A2A">
        <w:rPr>
          <w:sz w:val="22"/>
          <w:szCs w:val="20"/>
        </w:rPr>
        <w:t>D</w:t>
      </w:r>
      <w:r w:rsidR="00E57E5A">
        <w:rPr>
          <w:sz w:val="22"/>
          <w:szCs w:val="20"/>
        </w:rPr>
        <w:t>istric</w:t>
      </w:r>
      <w:r w:rsidRPr="000E5D4E">
        <w:rPr>
          <w:sz w:val="22"/>
          <w:szCs w:val="20"/>
        </w:rPr>
        <w:t>t</w:t>
      </w:r>
      <w:proofErr w:type="gramEnd"/>
      <w:r w:rsidRPr="000E5D4E">
        <w:rPr>
          <w:sz w:val="22"/>
          <w:szCs w:val="20"/>
        </w:rPr>
        <w:t xml:space="preserve"> to provide for the planning, design, acquisition, construction, installation, relocation, redevelopment, maintenance, and financing of certain </w:t>
      </w:r>
      <w:r w:rsidR="00F41FBB" w:rsidRPr="000E5D4E">
        <w:rPr>
          <w:sz w:val="22"/>
          <w:szCs w:val="20"/>
        </w:rPr>
        <w:t>Public Improvements</w:t>
      </w:r>
      <w:r w:rsidRPr="000E5D4E">
        <w:rPr>
          <w:sz w:val="22"/>
          <w:szCs w:val="20"/>
        </w:rPr>
        <w:t xml:space="preserve"> (limited as described below), including financing the prepayment of impact fees, within and without the boundaries of the District to serve the future taxpayers and inhabitants of the District. The </w:t>
      </w:r>
      <w:proofErr w:type="gramStart"/>
      <w:r w:rsidRPr="000E5D4E">
        <w:rPr>
          <w:sz w:val="22"/>
          <w:szCs w:val="20"/>
        </w:rPr>
        <w:t>District</w:t>
      </w:r>
      <w:proofErr w:type="gramEnd"/>
      <w:r w:rsidRPr="000E5D4E">
        <w:rPr>
          <w:sz w:val="22"/>
          <w:szCs w:val="20"/>
        </w:rPr>
        <w:t xml:space="preserve"> is to dedicate the </w:t>
      </w:r>
      <w:r w:rsidR="00F41FBB" w:rsidRPr="000E5D4E">
        <w:rPr>
          <w:sz w:val="22"/>
          <w:szCs w:val="20"/>
        </w:rPr>
        <w:t>Public Improvements</w:t>
      </w:r>
      <w:r w:rsidRPr="000E5D4E">
        <w:rPr>
          <w:sz w:val="22"/>
          <w:szCs w:val="20"/>
        </w:rPr>
        <w:t xml:space="preserve"> to the City or other appropriate public entity or owners</w:t>
      </w:r>
      <w:r w:rsidR="00155059" w:rsidRPr="000E5D4E">
        <w:rPr>
          <w:sz w:val="22"/>
          <w:szCs w:val="20"/>
        </w:rPr>
        <w:t>’</w:t>
      </w:r>
      <w:r w:rsidRPr="000E5D4E">
        <w:rPr>
          <w:sz w:val="22"/>
          <w:szCs w:val="20"/>
        </w:rPr>
        <w:t xml:space="preserve"> association, subject to any limitations specified in the Governing Document. The </w:t>
      </w:r>
      <w:proofErr w:type="gramStart"/>
      <w:r w:rsidRPr="000E5D4E">
        <w:rPr>
          <w:sz w:val="22"/>
          <w:szCs w:val="20"/>
        </w:rPr>
        <w:t>District</w:t>
      </w:r>
      <w:proofErr w:type="gramEnd"/>
      <w:r w:rsidRPr="000E5D4E">
        <w:rPr>
          <w:sz w:val="22"/>
          <w:szCs w:val="20"/>
        </w:rPr>
        <w:t xml:space="preserve"> is not permitted to finance the costs of any improvements of facilities that are ultimately </w:t>
      </w:r>
      <w:r w:rsidR="00564F80" w:rsidRPr="000E5D4E">
        <w:rPr>
          <w:sz w:val="22"/>
          <w:szCs w:val="20"/>
        </w:rPr>
        <w:t xml:space="preserve">to </w:t>
      </w:r>
      <w:r w:rsidRPr="000E5D4E">
        <w:rPr>
          <w:sz w:val="22"/>
          <w:szCs w:val="20"/>
        </w:rPr>
        <w:t>be owned by the District without written authorization of the City</w:t>
      </w:r>
      <w:r w:rsidR="00A44C69" w:rsidRPr="000E5D4E">
        <w:rPr>
          <w:sz w:val="22"/>
          <w:szCs w:val="20"/>
        </w:rPr>
        <w:t xml:space="preserve">, which has not been obtained and is not anticipated to be required with respect to any </w:t>
      </w:r>
      <w:r w:rsidR="00F41FBB" w:rsidRPr="000E5D4E">
        <w:rPr>
          <w:sz w:val="22"/>
          <w:szCs w:val="20"/>
        </w:rPr>
        <w:t>Public Improvements</w:t>
      </w:r>
      <w:r w:rsidR="00A44C69" w:rsidRPr="000E5D4E">
        <w:rPr>
          <w:sz w:val="22"/>
          <w:szCs w:val="20"/>
        </w:rPr>
        <w:t xml:space="preserve"> financed by </w:t>
      </w:r>
      <w:r w:rsidR="00D2636D" w:rsidRPr="000E5D4E">
        <w:rPr>
          <w:sz w:val="22"/>
          <w:szCs w:val="20"/>
        </w:rPr>
        <w:t xml:space="preserve">the </w:t>
      </w:r>
      <w:r w:rsidR="000A3C99" w:rsidRPr="000E5D4E">
        <w:rPr>
          <w:sz w:val="22"/>
          <w:szCs w:val="20"/>
        </w:rPr>
        <w:t>Bonds</w:t>
      </w:r>
      <w:r w:rsidRPr="000E5D4E">
        <w:rPr>
          <w:sz w:val="22"/>
          <w:szCs w:val="20"/>
        </w:rPr>
        <w:t xml:space="preserve">. </w:t>
      </w:r>
    </w:p>
    <w:p w14:paraId="36C55A18" w14:textId="097D7D82" w:rsidR="001C552B" w:rsidRPr="000E5D4E" w:rsidRDefault="001C552B" w:rsidP="001C552B">
      <w:pPr>
        <w:pStyle w:val="00BodyText5"/>
        <w:rPr>
          <w:sz w:val="22"/>
          <w:szCs w:val="20"/>
        </w:rPr>
      </w:pPr>
      <w:r w:rsidRPr="000E5D4E">
        <w:rPr>
          <w:sz w:val="22"/>
          <w:szCs w:val="20"/>
        </w:rPr>
        <w:t xml:space="preserve">The </w:t>
      </w:r>
      <w:proofErr w:type="gramStart"/>
      <w:r w:rsidRPr="000E5D4E">
        <w:rPr>
          <w:sz w:val="22"/>
          <w:szCs w:val="20"/>
        </w:rPr>
        <w:t>District</w:t>
      </w:r>
      <w:proofErr w:type="gramEnd"/>
      <w:r w:rsidRPr="000E5D4E">
        <w:rPr>
          <w:sz w:val="22"/>
          <w:szCs w:val="20"/>
        </w:rPr>
        <w:t xml:space="preserve"> may impose a mill levy on taxable property</w:t>
      </w:r>
      <w:r w:rsidR="000935BB" w:rsidRPr="000E5D4E">
        <w:rPr>
          <w:sz w:val="22"/>
          <w:szCs w:val="20"/>
        </w:rPr>
        <w:t xml:space="preserve"> within the District</w:t>
      </w:r>
      <w:r w:rsidRPr="000E5D4E">
        <w:rPr>
          <w:sz w:val="22"/>
          <w:szCs w:val="20"/>
        </w:rPr>
        <w:t xml:space="preserve"> and may also rely on other revenue sources authorized by law, including the power to assess Assessments (as defined therein), fees, penalties, and charges, subject to the limitations of the Governing Document</w:t>
      </w:r>
      <w:r w:rsidR="008C44DA" w:rsidRPr="000E5D4E">
        <w:rPr>
          <w:sz w:val="22"/>
          <w:szCs w:val="20"/>
        </w:rPr>
        <w:t xml:space="preserve">. </w:t>
      </w:r>
      <w:r w:rsidRPr="000E5D4E">
        <w:rPr>
          <w:sz w:val="22"/>
          <w:szCs w:val="20"/>
        </w:rPr>
        <w:t>However, no fees are presently imposed</w:t>
      </w:r>
      <w:r w:rsidR="00564F80" w:rsidRPr="000E5D4E">
        <w:rPr>
          <w:sz w:val="22"/>
          <w:szCs w:val="20"/>
        </w:rPr>
        <w:t xml:space="preserve">, or, according to the </w:t>
      </w:r>
      <w:proofErr w:type="gramStart"/>
      <w:r w:rsidR="00564F80" w:rsidRPr="000E5D4E">
        <w:rPr>
          <w:sz w:val="22"/>
          <w:szCs w:val="20"/>
        </w:rPr>
        <w:t>District</w:t>
      </w:r>
      <w:proofErr w:type="gramEnd"/>
      <w:r w:rsidR="00564F80" w:rsidRPr="000E5D4E">
        <w:rPr>
          <w:sz w:val="22"/>
          <w:szCs w:val="20"/>
        </w:rPr>
        <w:t>, anticipated to be imposed</w:t>
      </w:r>
      <w:r w:rsidRPr="000E5D4E">
        <w:rPr>
          <w:sz w:val="22"/>
          <w:szCs w:val="20"/>
        </w:rPr>
        <w:t xml:space="preserve"> by the District</w:t>
      </w:r>
      <w:r w:rsidR="008C44DA" w:rsidRPr="000E5D4E">
        <w:rPr>
          <w:sz w:val="22"/>
          <w:szCs w:val="20"/>
        </w:rPr>
        <w:t xml:space="preserve">. </w:t>
      </w:r>
    </w:p>
    <w:p w14:paraId="4C1E1BB7" w14:textId="2C8A3934" w:rsidR="001318E9" w:rsidRPr="000E5D4E" w:rsidRDefault="001318E9" w:rsidP="00E517CA">
      <w:pPr>
        <w:pStyle w:val="00BodyText5"/>
        <w:rPr>
          <w:sz w:val="22"/>
          <w:szCs w:val="20"/>
        </w:rPr>
      </w:pPr>
      <w:r w:rsidRPr="000E5D4E">
        <w:rPr>
          <w:sz w:val="22"/>
          <w:szCs w:val="20"/>
        </w:rPr>
        <w:t>Pursuant to the Governing Document, the total aggregate</w:t>
      </w:r>
      <w:r w:rsidR="009A4895" w:rsidRPr="000E5D4E">
        <w:rPr>
          <w:sz w:val="22"/>
          <w:szCs w:val="20"/>
        </w:rPr>
        <w:t xml:space="preserve"> limited tax</w:t>
      </w:r>
      <w:r w:rsidRPr="000E5D4E">
        <w:rPr>
          <w:sz w:val="22"/>
          <w:szCs w:val="20"/>
        </w:rPr>
        <w:t xml:space="preserve"> debt of the </w:t>
      </w:r>
      <w:proofErr w:type="gramStart"/>
      <w:r w:rsidRPr="000E5D4E">
        <w:rPr>
          <w:sz w:val="22"/>
          <w:szCs w:val="20"/>
        </w:rPr>
        <w:t>District</w:t>
      </w:r>
      <w:proofErr w:type="gramEnd"/>
      <w:r w:rsidRPr="000E5D4E">
        <w:rPr>
          <w:sz w:val="22"/>
          <w:szCs w:val="20"/>
        </w:rPr>
        <w:t xml:space="preserve"> is limited to $</w:t>
      </w:r>
      <w:r w:rsidR="00EB49E4">
        <w:rPr>
          <w:sz w:val="22"/>
          <w:szCs w:val="20"/>
        </w:rPr>
        <w:t>7</w:t>
      </w:r>
      <w:r w:rsidR="009A4895" w:rsidRPr="000E5D4E">
        <w:rPr>
          <w:sz w:val="22"/>
          <w:szCs w:val="20"/>
        </w:rPr>
        <w:t>,</w:t>
      </w:r>
      <w:r w:rsidR="00EB49E4">
        <w:rPr>
          <w:sz w:val="22"/>
          <w:szCs w:val="20"/>
        </w:rPr>
        <w:t>5</w:t>
      </w:r>
      <w:r w:rsidR="009A4895" w:rsidRPr="000E5D4E">
        <w:rPr>
          <w:sz w:val="22"/>
          <w:szCs w:val="20"/>
        </w:rPr>
        <w:t>00,000</w:t>
      </w:r>
      <w:r w:rsidRPr="000E5D4E">
        <w:rPr>
          <w:sz w:val="22"/>
          <w:szCs w:val="20"/>
        </w:rPr>
        <w:t>, excluding refundings</w:t>
      </w:r>
      <w:r w:rsidR="008C44DA" w:rsidRPr="000E5D4E">
        <w:rPr>
          <w:sz w:val="22"/>
          <w:szCs w:val="20"/>
        </w:rPr>
        <w:t>.</w:t>
      </w:r>
      <w:r w:rsidR="00E517CA">
        <w:rPr>
          <w:sz w:val="22"/>
          <w:szCs w:val="20"/>
        </w:rPr>
        <w:t xml:space="preserve"> </w:t>
      </w:r>
      <w:r w:rsidR="00E517CA" w:rsidRPr="00E517CA">
        <w:rPr>
          <w:sz w:val="22"/>
          <w:szCs w:val="20"/>
        </w:rPr>
        <w:t>In addition, any Assessment Debt or</w:t>
      </w:r>
      <w:r w:rsidR="00E517CA">
        <w:rPr>
          <w:sz w:val="22"/>
          <w:szCs w:val="20"/>
        </w:rPr>
        <w:t xml:space="preserve"> commercial property-assessed clean energy</w:t>
      </w:r>
      <w:r w:rsidR="00E517CA" w:rsidRPr="00E517CA">
        <w:rPr>
          <w:sz w:val="22"/>
          <w:szCs w:val="20"/>
        </w:rPr>
        <w:t xml:space="preserve"> </w:t>
      </w:r>
      <w:r w:rsidR="00E517CA">
        <w:rPr>
          <w:sz w:val="22"/>
          <w:szCs w:val="20"/>
        </w:rPr>
        <w:t>(“</w:t>
      </w:r>
      <w:r w:rsidR="00E517CA" w:rsidRPr="00E517CA">
        <w:rPr>
          <w:b/>
          <w:bCs/>
          <w:sz w:val="22"/>
          <w:szCs w:val="20"/>
        </w:rPr>
        <w:t>C-PACE</w:t>
      </w:r>
      <w:r w:rsidR="00E517CA">
        <w:rPr>
          <w:sz w:val="22"/>
          <w:szCs w:val="20"/>
        </w:rPr>
        <w:t>”)</w:t>
      </w:r>
      <w:r w:rsidR="00E517CA" w:rsidRPr="00E517CA">
        <w:rPr>
          <w:sz w:val="22"/>
          <w:szCs w:val="20"/>
        </w:rPr>
        <w:t xml:space="preserve"> Bonds do not count against the foregoing limitation and there is no limit to the amount of Assessment Debt or C-PACE Bonds the District may issue so long as such issuances are in accordance with the provisions of the applicable</w:t>
      </w:r>
      <w:r w:rsidR="00E517CA">
        <w:rPr>
          <w:sz w:val="22"/>
          <w:szCs w:val="20"/>
        </w:rPr>
        <w:t xml:space="preserve"> </w:t>
      </w:r>
      <w:r w:rsidR="00E517CA" w:rsidRPr="00E517CA">
        <w:rPr>
          <w:sz w:val="22"/>
          <w:szCs w:val="20"/>
        </w:rPr>
        <w:t>Assessment Act</w:t>
      </w:r>
      <w:r w:rsidR="00EB49E4">
        <w:rPr>
          <w:sz w:val="22"/>
          <w:szCs w:val="20"/>
        </w:rPr>
        <w:t>.</w:t>
      </w:r>
      <w:r w:rsidR="008C44DA" w:rsidRPr="000E5D4E">
        <w:rPr>
          <w:sz w:val="22"/>
          <w:szCs w:val="20"/>
        </w:rPr>
        <w:t xml:space="preserve"> </w:t>
      </w:r>
      <w:r w:rsidRPr="000E5D4E">
        <w:rPr>
          <w:sz w:val="22"/>
          <w:szCs w:val="20"/>
        </w:rPr>
        <w:t>For purposes of the Governing Document, “</w:t>
      </w:r>
      <w:r w:rsidR="00087FDD">
        <w:rPr>
          <w:sz w:val="22"/>
          <w:szCs w:val="20"/>
        </w:rPr>
        <w:t xml:space="preserve">limited tax debt” </w:t>
      </w:r>
      <w:r w:rsidR="00087FDD" w:rsidRPr="00087FDD">
        <w:rPr>
          <w:sz w:val="22"/>
          <w:szCs w:val="20"/>
        </w:rPr>
        <w:t>means a debt that is directly payable from and secured by ad valorem</w:t>
      </w:r>
      <w:r w:rsidR="00087FDD">
        <w:rPr>
          <w:sz w:val="22"/>
          <w:szCs w:val="20"/>
        </w:rPr>
        <w:t xml:space="preserve"> </w:t>
      </w:r>
      <w:r w:rsidR="00087FDD" w:rsidRPr="00087FDD">
        <w:rPr>
          <w:sz w:val="22"/>
          <w:szCs w:val="20"/>
        </w:rPr>
        <w:t xml:space="preserve">property taxes that are levied by the </w:t>
      </w:r>
      <w:proofErr w:type="gramStart"/>
      <w:r w:rsidR="00087FDD" w:rsidRPr="00087FDD">
        <w:rPr>
          <w:sz w:val="22"/>
          <w:szCs w:val="20"/>
        </w:rPr>
        <w:t>District</w:t>
      </w:r>
      <w:proofErr w:type="gramEnd"/>
      <w:r w:rsidR="00087FDD" w:rsidRPr="00087FDD">
        <w:rPr>
          <w:sz w:val="22"/>
          <w:szCs w:val="20"/>
        </w:rPr>
        <w:t xml:space="preserve"> which may not exceed the Maximum Debt</w:t>
      </w:r>
      <w:r w:rsidR="00087FDD">
        <w:rPr>
          <w:sz w:val="22"/>
          <w:szCs w:val="20"/>
        </w:rPr>
        <w:t xml:space="preserve"> </w:t>
      </w:r>
      <w:r w:rsidR="00087FDD" w:rsidRPr="00087FDD">
        <w:rPr>
          <w:sz w:val="22"/>
          <w:szCs w:val="20"/>
        </w:rPr>
        <w:t>Mill Levy</w:t>
      </w:r>
      <w:r w:rsidR="00087FDD">
        <w:rPr>
          <w:sz w:val="22"/>
          <w:szCs w:val="20"/>
        </w:rPr>
        <w:t xml:space="preserve"> (as defined herein)</w:t>
      </w:r>
      <w:r w:rsidR="008C44DA" w:rsidRPr="000E5D4E">
        <w:rPr>
          <w:sz w:val="22"/>
          <w:szCs w:val="20"/>
        </w:rPr>
        <w:t>.</w:t>
      </w:r>
      <w:r w:rsidR="00BA2956" w:rsidRPr="000E5D4E">
        <w:rPr>
          <w:sz w:val="22"/>
          <w:szCs w:val="20"/>
        </w:rPr>
        <w:t xml:space="preserve"> </w:t>
      </w:r>
      <w:r w:rsidRPr="000E5D4E">
        <w:rPr>
          <w:sz w:val="22"/>
          <w:szCs w:val="20"/>
        </w:rPr>
        <w:t xml:space="preserve">Pursuant to the Governing Document, the maximum rate the District is permitted to impose for the payment of limited tax debt, such as </w:t>
      </w:r>
      <w:r w:rsidR="00D2636D" w:rsidRPr="000E5D4E">
        <w:rPr>
          <w:sz w:val="22"/>
          <w:szCs w:val="20"/>
        </w:rPr>
        <w:t xml:space="preserve">the </w:t>
      </w:r>
      <w:r w:rsidR="000A3C99" w:rsidRPr="000E5D4E">
        <w:rPr>
          <w:sz w:val="22"/>
          <w:szCs w:val="20"/>
        </w:rPr>
        <w:t>Bonds</w:t>
      </w:r>
      <w:r w:rsidRPr="000E5D4E">
        <w:rPr>
          <w:sz w:val="22"/>
          <w:szCs w:val="20"/>
        </w:rPr>
        <w:t xml:space="preserve">, is </w:t>
      </w:r>
      <w:r w:rsidR="00415BC0" w:rsidRPr="000E5D4E">
        <w:rPr>
          <w:sz w:val="22"/>
          <w:szCs w:val="20"/>
        </w:rPr>
        <w:t>0.00</w:t>
      </w:r>
      <w:r w:rsidR="00E0162F">
        <w:rPr>
          <w:sz w:val="22"/>
          <w:szCs w:val="20"/>
        </w:rPr>
        <w:t>5</w:t>
      </w:r>
      <w:r w:rsidRPr="000E5D4E">
        <w:rPr>
          <w:sz w:val="22"/>
          <w:szCs w:val="20"/>
        </w:rPr>
        <w:t xml:space="preserve"> per dollar of taxable value (the “</w:t>
      </w:r>
      <w:r w:rsidRPr="000E5D4E">
        <w:rPr>
          <w:b/>
          <w:sz w:val="22"/>
          <w:szCs w:val="20"/>
        </w:rPr>
        <w:t>Maximum Debt Mill Levy</w:t>
      </w:r>
      <w:r w:rsidRPr="000E5D4E">
        <w:rPr>
          <w:sz w:val="22"/>
          <w:szCs w:val="20"/>
        </w:rPr>
        <w:t>”); provided that such tax rate is subject to adjustment, pursuant to 17D-4-301(8) of the Utah Code, in the event of any statutory change in the methodology of assessment or collection of property taxes in a manner that reduces the amounts which are devoted or pledged to the repayment of limited tax bonds</w:t>
      </w:r>
      <w:r w:rsidR="00BC3BB9">
        <w:rPr>
          <w:sz w:val="22"/>
          <w:szCs w:val="20"/>
        </w:rPr>
        <w:t>. In such event,</w:t>
      </w:r>
      <w:r w:rsidRPr="000E5D4E">
        <w:rPr>
          <w:sz w:val="22"/>
          <w:szCs w:val="20"/>
        </w:rPr>
        <w:t xml:space="preserve"> the </w:t>
      </w:r>
      <w:proofErr w:type="gramStart"/>
      <w:r w:rsidRPr="000E5D4E">
        <w:rPr>
          <w:sz w:val="22"/>
          <w:szCs w:val="20"/>
        </w:rPr>
        <w:t>District</w:t>
      </w:r>
      <w:proofErr w:type="gramEnd"/>
      <w:r w:rsidRPr="000E5D4E">
        <w:rPr>
          <w:sz w:val="22"/>
          <w:szCs w:val="20"/>
        </w:rPr>
        <w:t xml:space="preserve"> may charge a rate sufficient to receive the amount of property taxes the District would have received before the statutory change in order to pay the debt service on outstanding limited tax bonds. The </w:t>
      </w:r>
      <w:proofErr w:type="gramStart"/>
      <w:r w:rsidRPr="000E5D4E">
        <w:rPr>
          <w:sz w:val="22"/>
          <w:szCs w:val="20"/>
        </w:rPr>
        <w:t>District</w:t>
      </w:r>
      <w:proofErr w:type="gramEnd"/>
      <w:r w:rsidRPr="000E5D4E">
        <w:rPr>
          <w:sz w:val="22"/>
          <w:szCs w:val="20"/>
        </w:rPr>
        <w:t xml:space="preserve"> is not permitted to impose mill levies which aggregate in excess of </w:t>
      </w:r>
      <w:r w:rsidR="00415BC0" w:rsidRPr="000E5D4E">
        <w:rPr>
          <w:sz w:val="22"/>
          <w:szCs w:val="20"/>
        </w:rPr>
        <w:t>0.00</w:t>
      </w:r>
      <w:r w:rsidR="00E0162F">
        <w:rPr>
          <w:sz w:val="22"/>
          <w:szCs w:val="20"/>
        </w:rPr>
        <w:t>5</w:t>
      </w:r>
      <w:r w:rsidRPr="000E5D4E">
        <w:rPr>
          <w:sz w:val="22"/>
          <w:szCs w:val="20"/>
        </w:rPr>
        <w:t xml:space="preserve"> per dollar of taxable property in the District, subject to adjustment as described above. In addition, the Governing Document provides that the maximum term of any bond issue is to be 3</w:t>
      </w:r>
      <w:r w:rsidR="00F42437">
        <w:rPr>
          <w:sz w:val="22"/>
          <w:szCs w:val="20"/>
        </w:rPr>
        <w:t>0</w:t>
      </w:r>
      <w:r w:rsidRPr="000E5D4E">
        <w:rPr>
          <w:sz w:val="22"/>
          <w:szCs w:val="20"/>
        </w:rPr>
        <w:t xml:space="preserve"> years from the original date of issuance and no mill levy may be imposed for the repayment of a series of bonds after a period exceeding 40 years from the first date of imposition of the mill levy for such bond (the “</w:t>
      </w:r>
      <w:r w:rsidRPr="000E5D4E">
        <w:rPr>
          <w:b/>
          <w:sz w:val="22"/>
        </w:rPr>
        <w:t>Maximum Debt Mill Levy Imposition Term</w:t>
      </w:r>
      <w:r w:rsidRPr="000E5D4E">
        <w:rPr>
          <w:sz w:val="22"/>
          <w:szCs w:val="20"/>
        </w:rPr>
        <w:t>”)</w:t>
      </w:r>
      <w:r w:rsidR="008C44DA" w:rsidRPr="000E5D4E">
        <w:rPr>
          <w:sz w:val="22"/>
          <w:szCs w:val="20"/>
        </w:rPr>
        <w:t xml:space="preserve">. </w:t>
      </w:r>
      <w:r w:rsidRPr="000E5D4E">
        <w:rPr>
          <w:sz w:val="22"/>
          <w:szCs w:val="20"/>
        </w:rPr>
        <w:t>Neither the Maximum Debt Mill Levy nor the Maximum Debt Mill Levy Imposition Term apply to General Obligation Debt (generally meaning debt that is not limited tax debt).</w:t>
      </w:r>
    </w:p>
    <w:p w14:paraId="17B9050E" w14:textId="335BB4DB" w:rsidR="001D1BB1" w:rsidRPr="000E5D4E" w:rsidRDefault="001D1BB1" w:rsidP="001D1BB1">
      <w:pPr>
        <w:pStyle w:val="00BodyText5"/>
        <w:rPr>
          <w:sz w:val="22"/>
          <w:szCs w:val="20"/>
        </w:rPr>
      </w:pPr>
      <w:r w:rsidRPr="000E5D4E">
        <w:rPr>
          <w:sz w:val="22"/>
          <w:szCs w:val="20"/>
        </w:rPr>
        <w:lastRenderedPageBreak/>
        <w:t xml:space="preserve">The </w:t>
      </w:r>
      <w:proofErr w:type="gramStart"/>
      <w:r w:rsidRPr="000E5D4E">
        <w:rPr>
          <w:sz w:val="22"/>
          <w:szCs w:val="20"/>
        </w:rPr>
        <w:t>District</w:t>
      </w:r>
      <w:proofErr w:type="gramEnd"/>
      <w:r w:rsidRPr="000E5D4E">
        <w:rPr>
          <w:sz w:val="22"/>
          <w:szCs w:val="20"/>
        </w:rPr>
        <w:t xml:space="preserve"> is to obtain prior written approval of the City before making any material modification to the Governing Document</w:t>
      </w:r>
      <w:r w:rsidR="008C44DA" w:rsidRPr="000E5D4E">
        <w:rPr>
          <w:sz w:val="22"/>
          <w:szCs w:val="20"/>
        </w:rPr>
        <w:t xml:space="preserve">. </w:t>
      </w:r>
      <w:r w:rsidRPr="000E5D4E">
        <w:rPr>
          <w:sz w:val="22"/>
          <w:szCs w:val="20"/>
        </w:rPr>
        <w:t>Annexation of any portion of the Annexation Area is specifically authorized in the Governing Document</w:t>
      </w:r>
      <w:r w:rsidR="00C814FC" w:rsidRPr="000E5D4E">
        <w:rPr>
          <w:sz w:val="22"/>
          <w:szCs w:val="20"/>
        </w:rPr>
        <w:t xml:space="preserve">; however, the </w:t>
      </w:r>
      <w:proofErr w:type="gramStart"/>
      <w:r w:rsidR="00C814FC" w:rsidRPr="000E5D4E">
        <w:rPr>
          <w:sz w:val="22"/>
          <w:szCs w:val="20"/>
        </w:rPr>
        <w:t>District</w:t>
      </w:r>
      <w:proofErr w:type="gramEnd"/>
      <w:r w:rsidR="00C814FC" w:rsidRPr="000E5D4E">
        <w:rPr>
          <w:sz w:val="22"/>
          <w:szCs w:val="20"/>
        </w:rPr>
        <w:t xml:space="preserve"> is not authorized to annex any property outside of the Annexation Area without prior written consent of the City.</w:t>
      </w:r>
      <w:r w:rsidRPr="000E5D4E">
        <w:rPr>
          <w:sz w:val="22"/>
          <w:szCs w:val="20"/>
        </w:rPr>
        <w:t xml:space="preserve"> </w:t>
      </w:r>
    </w:p>
    <w:p w14:paraId="29B1165D" w14:textId="1CE12FFC" w:rsidR="004F00BA" w:rsidRPr="000E5D4E" w:rsidRDefault="004F00BA" w:rsidP="004F00BA">
      <w:pPr>
        <w:pStyle w:val="00BodyText5"/>
        <w:rPr>
          <w:sz w:val="22"/>
          <w:szCs w:val="20"/>
        </w:rPr>
      </w:pPr>
      <w:bookmarkStart w:id="138" w:name="_Toc166306605"/>
      <w:bookmarkStart w:id="139" w:name="_Toc438476573"/>
      <w:bookmarkStart w:id="140" w:name="_Toc524130987"/>
      <w:bookmarkEnd w:id="132"/>
      <w:bookmarkEnd w:id="136"/>
      <w:bookmarkEnd w:id="137"/>
      <w:r w:rsidRPr="000E5D4E">
        <w:rPr>
          <w:sz w:val="22"/>
          <w:szCs w:val="20"/>
        </w:rPr>
        <w:t>The Governing Document requires the following language be included in any document used for the offering of debt for sale: “By acceptance of this instrument, the owner of this Bond agrees and consents to all of the limitations in respect of the payment of the principal and interest on this Bond contained herein, in the resolution of the District authorizing the issuance of th</w:t>
      </w:r>
      <w:r w:rsidR="00585559">
        <w:rPr>
          <w:sz w:val="22"/>
          <w:szCs w:val="20"/>
        </w:rPr>
        <w:t>is</w:t>
      </w:r>
      <w:r w:rsidRPr="000E5D4E">
        <w:rPr>
          <w:sz w:val="22"/>
          <w:szCs w:val="20"/>
        </w:rPr>
        <w:t xml:space="preserve"> Bond, and in the Governing Document for the creation of the District.”</w:t>
      </w:r>
    </w:p>
    <w:p w14:paraId="09B3A9A8" w14:textId="77777777" w:rsidR="004F00BA" w:rsidRPr="000E5D4E" w:rsidRDefault="004F00BA" w:rsidP="004F00BA">
      <w:pPr>
        <w:pStyle w:val="Heading2"/>
        <w:numPr>
          <w:ilvl w:val="1"/>
          <w:numId w:val="8"/>
        </w:numPr>
        <w:rPr>
          <w:sz w:val="22"/>
          <w:szCs w:val="20"/>
        </w:rPr>
      </w:pPr>
      <w:bookmarkStart w:id="141" w:name="_Toc466439485"/>
      <w:bookmarkStart w:id="142" w:name="_Toc11049673"/>
      <w:bookmarkStart w:id="143" w:name="_Toc31182481"/>
      <w:bookmarkStart w:id="144" w:name="_Toc175041380"/>
      <w:r w:rsidRPr="000E5D4E">
        <w:rPr>
          <w:sz w:val="22"/>
          <w:szCs w:val="20"/>
        </w:rPr>
        <w:t>Governing Board</w:t>
      </w:r>
      <w:bookmarkEnd w:id="141"/>
      <w:bookmarkEnd w:id="142"/>
      <w:bookmarkEnd w:id="143"/>
      <w:bookmarkEnd w:id="144"/>
    </w:p>
    <w:p w14:paraId="4C804A87" w14:textId="77777777" w:rsidR="004F00BA" w:rsidRPr="000E5D4E" w:rsidRDefault="004F00BA" w:rsidP="004F00BA">
      <w:pPr>
        <w:pStyle w:val="00BodyText5"/>
        <w:rPr>
          <w:sz w:val="22"/>
          <w:szCs w:val="20"/>
        </w:rPr>
      </w:pPr>
      <w:r w:rsidRPr="000E5D4E">
        <w:rPr>
          <w:sz w:val="22"/>
          <w:szCs w:val="20"/>
        </w:rPr>
        <w:t xml:space="preserve">The </w:t>
      </w:r>
      <w:proofErr w:type="gramStart"/>
      <w:r w:rsidRPr="000E5D4E">
        <w:rPr>
          <w:sz w:val="22"/>
          <w:szCs w:val="20"/>
        </w:rPr>
        <w:t>District</w:t>
      </w:r>
      <w:proofErr w:type="gramEnd"/>
      <w:r w:rsidRPr="000E5D4E">
        <w:rPr>
          <w:sz w:val="22"/>
          <w:szCs w:val="20"/>
        </w:rPr>
        <w:t xml:space="preserve"> is governed by a three-member Board. Because there were no residents within the boundaries of the </w:t>
      </w:r>
      <w:proofErr w:type="gramStart"/>
      <w:r w:rsidRPr="000E5D4E">
        <w:rPr>
          <w:sz w:val="22"/>
          <w:szCs w:val="20"/>
        </w:rPr>
        <w:t>District</w:t>
      </w:r>
      <w:proofErr w:type="gramEnd"/>
      <w:r w:rsidRPr="000E5D4E">
        <w:rPr>
          <w:sz w:val="22"/>
          <w:szCs w:val="20"/>
        </w:rPr>
        <w:t xml:space="preserve"> when the Board was appointed, the current members of the Board are not required to be a resident within the boundaries of the District. However, the members must be an owner of land or an agent or officer of the owner of land within the boundaries of the </w:t>
      </w:r>
      <w:proofErr w:type="gramStart"/>
      <w:r w:rsidRPr="000E5D4E">
        <w:rPr>
          <w:sz w:val="22"/>
          <w:szCs w:val="20"/>
        </w:rPr>
        <w:t>District</w:t>
      </w:r>
      <w:proofErr w:type="gramEnd"/>
      <w:r w:rsidRPr="000E5D4E">
        <w:rPr>
          <w:sz w:val="22"/>
          <w:szCs w:val="20"/>
        </w:rPr>
        <w:t xml:space="preserve"> and a registered voter at their primary residence. A majority of Board members may serve an initial six-year term with the remainder serving a four-year term, after the initial term each term shall be four years. Upon a vacancy in or end of a term for an appointed Board seat, such seat shall be appointed or reappointed by the City Council in accordance with the Special District Act. </w:t>
      </w:r>
    </w:p>
    <w:p w14:paraId="4F3337FC" w14:textId="2B02D490" w:rsidR="008B50AA" w:rsidRPr="000E5D4E" w:rsidRDefault="004F00BA" w:rsidP="004F00BA">
      <w:pPr>
        <w:pStyle w:val="00BodyText5"/>
        <w:rPr>
          <w:sz w:val="22"/>
          <w:szCs w:val="20"/>
        </w:rPr>
      </w:pPr>
      <w:r w:rsidRPr="000E5D4E">
        <w:rPr>
          <w:sz w:val="22"/>
          <w:szCs w:val="20"/>
        </w:rPr>
        <w:t xml:space="preserve">Pursuant to the Governing Document, one trustee seat will transition to an elected seat </w:t>
      </w:r>
      <w:r w:rsidR="00EB49E4">
        <w:rPr>
          <w:sz w:val="22"/>
          <w:szCs w:val="20"/>
        </w:rPr>
        <w:t xml:space="preserve">after the end of a full term during which 50% of the </w:t>
      </w:r>
      <w:r w:rsidR="004163CD">
        <w:rPr>
          <w:sz w:val="22"/>
          <w:szCs w:val="20"/>
        </w:rPr>
        <w:t>residential units approved by the City for development in the District which are anticipated for sale or long-term lease as permanent residences (“</w:t>
      </w:r>
      <w:r w:rsidR="00EB49E4" w:rsidRPr="004163CD">
        <w:rPr>
          <w:b/>
          <w:bCs/>
          <w:sz w:val="22"/>
          <w:szCs w:val="20"/>
        </w:rPr>
        <w:t>Anticipated Units</w:t>
      </w:r>
      <w:r w:rsidR="004163CD">
        <w:rPr>
          <w:sz w:val="22"/>
          <w:szCs w:val="20"/>
        </w:rPr>
        <w:t>”)</w:t>
      </w:r>
      <w:r w:rsidR="00EB49E4">
        <w:rPr>
          <w:sz w:val="22"/>
          <w:szCs w:val="20"/>
        </w:rPr>
        <w:t xml:space="preserve"> have received certificates of occupancy</w:t>
      </w:r>
      <w:r w:rsidRPr="000E5D4E">
        <w:rPr>
          <w:sz w:val="22"/>
          <w:szCs w:val="20"/>
        </w:rPr>
        <w:t xml:space="preserve">, a second seat </w:t>
      </w:r>
      <w:r w:rsidR="00EB49E4">
        <w:rPr>
          <w:sz w:val="22"/>
          <w:szCs w:val="20"/>
        </w:rPr>
        <w:t xml:space="preserve">after the end of a full term during which 70% of the Anticipated Units have received certificates of occupancy, </w:t>
      </w:r>
      <w:r w:rsidRPr="000E5D4E">
        <w:rPr>
          <w:sz w:val="22"/>
          <w:szCs w:val="20"/>
        </w:rPr>
        <w:t xml:space="preserve">and the final seat </w:t>
      </w:r>
      <w:r w:rsidR="00EB49E4">
        <w:rPr>
          <w:sz w:val="22"/>
          <w:szCs w:val="20"/>
        </w:rPr>
        <w:t>after the end of a full term during which 90% of the Anticipated Units have received certificates of occupancy</w:t>
      </w:r>
      <w:r w:rsidRPr="000E5D4E">
        <w:rPr>
          <w:sz w:val="22"/>
          <w:szCs w:val="20"/>
        </w:rPr>
        <w:t>; provided, however that no transition will become effective until the next scheduled regular election of the District.</w:t>
      </w:r>
    </w:p>
    <w:p w14:paraId="7AF79935" w14:textId="4E7A44C1" w:rsidR="009B4948" w:rsidRPr="000E5D4E" w:rsidRDefault="009B4948" w:rsidP="00371343">
      <w:pPr>
        <w:pStyle w:val="00BodyText5"/>
        <w:rPr>
          <w:sz w:val="22"/>
        </w:rPr>
      </w:pPr>
      <w:r w:rsidRPr="000E5D4E">
        <w:rPr>
          <w:sz w:val="22"/>
        </w:rPr>
        <w:t>The Board holds regular meetings and special meetings as needed</w:t>
      </w:r>
      <w:r w:rsidR="008C44DA" w:rsidRPr="000E5D4E">
        <w:rPr>
          <w:sz w:val="22"/>
        </w:rPr>
        <w:t xml:space="preserve">. </w:t>
      </w:r>
      <w:r w:rsidRPr="000E5D4E">
        <w:rPr>
          <w:sz w:val="22"/>
        </w:rPr>
        <w:t xml:space="preserve">Each Board member is entitled to one vote on all questions before the Board when a quorum is present. Board members who are not residents of the </w:t>
      </w:r>
      <w:proofErr w:type="gramStart"/>
      <w:r w:rsidRPr="000E5D4E">
        <w:rPr>
          <w:sz w:val="22"/>
        </w:rPr>
        <w:t>District</w:t>
      </w:r>
      <w:proofErr w:type="gramEnd"/>
      <w:r w:rsidRPr="000E5D4E">
        <w:rPr>
          <w:sz w:val="22"/>
        </w:rPr>
        <w:t xml:space="preserve"> may not be compensated for serving on the Board and none of the current Board members are residents. The present Board members, their positions on the Board, principal occupations, and terms are as set forth below</w:t>
      </w:r>
      <w:r w:rsidR="008C44DA" w:rsidRPr="000E5D4E">
        <w:rPr>
          <w:sz w:val="22"/>
        </w:rPr>
        <w:t xml:space="preserve">. </w:t>
      </w:r>
    </w:p>
    <w:p w14:paraId="07BD7E38" w14:textId="77777777" w:rsidR="009B4948" w:rsidRPr="000E5D4E" w:rsidRDefault="009B4948" w:rsidP="007A2FC4">
      <w:pPr>
        <w:pStyle w:val="00TitleC"/>
        <w:rPr>
          <w:sz w:val="22"/>
        </w:rPr>
      </w:pPr>
      <w:r w:rsidRPr="000E5D4E">
        <w:rPr>
          <w:sz w:val="22"/>
        </w:rPr>
        <w:t>Board of Trustees</w:t>
      </w:r>
    </w:p>
    <w:tbl>
      <w:tblPr>
        <w:tblW w:w="5000" w:type="pct"/>
        <w:jc w:val="center"/>
        <w:tblCellMar>
          <w:left w:w="115" w:type="dxa"/>
          <w:right w:w="115" w:type="dxa"/>
        </w:tblCellMar>
        <w:tblLook w:val="04A0" w:firstRow="1" w:lastRow="0" w:firstColumn="1" w:lastColumn="0" w:noHBand="0" w:noVBand="1"/>
      </w:tblPr>
      <w:tblGrid>
        <w:gridCol w:w="1800"/>
        <w:gridCol w:w="2520"/>
        <w:gridCol w:w="2314"/>
        <w:gridCol w:w="2726"/>
      </w:tblGrid>
      <w:tr w:rsidR="009B4948" w:rsidRPr="009C639D" w14:paraId="39C572FB" w14:textId="77777777" w:rsidTr="008A2B0E">
        <w:trPr>
          <w:cantSplit/>
          <w:jc w:val="center"/>
        </w:trPr>
        <w:tc>
          <w:tcPr>
            <w:tcW w:w="962" w:type="pct"/>
            <w:vAlign w:val="bottom"/>
          </w:tcPr>
          <w:p w14:paraId="0B9FD67B" w14:textId="77777777" w:rsidR="009B4948" w:rsidRPr="009C639D" w:rsidRDefault="009B4948" w:rsidP="00117741">
            <w:pPr>
              <w:keepNext/>
              <w:jc w:val="center"/>
              <w:rPr>
                <w:rFonts w:eastAsia="Calibri" w:cs="Times New Roman"/>
                <w:b/>
              </w:rPr>
            </w:pPr>
            <w:r w:rsidRPr="000E5D4E">
              <w:rPr>
                <w:rFonts w:eastAsia="Calibri" w:cs="Times New Roman"/>
                <w:b/>
                <w:sz w:val="22"/>
              </w:rPr>
              <w:t>Name/Office</w:t>
            </w:r>
          </w:p>
        </w:tc>
        <w:tc>
          <w:tcPr>
            <w:tcW w:w="1346" w:type="pct"/>
            <w:vAlign w:val="bottom"/>
          </w:tcPr>
          <w:p w14:paraId="0DF3DFA3" w14:textId="77777777" w:rsidR="009B4948" w:rsidRPr="009C639D" w:rsidRDefault="009B4948" w:rsidP="00117741">
            <w:pPr>
              <w:keepNext/>
              <w:keepLines/>
              <w:jc w:val="center"/>
              <w:rPr>
                <w:rFonts w:eastAsia="Calibri" w:cs="Times New Roman"/>
                <w:b/>
              </w:rPr>
            </w:pPr>
            <w:r w:rsidRPr="000E5D4E">
              <w:rPr>
                <w:rFonts w:eastAsia="Calibri" w:cs="Times New Roman"/>
                <w:b/>
                <w:sz w:val="22"/>
              </w:rPr>
              <w:t>Office</w:t>
            </w:r>
          </w:p>
        </w:tc>
        <w:tc>
          <w:tcPr>
            <w:tcW w:w="1236" w:type="pct"/>
          </w:tcPr>
          <w:p w14:paraId="5FD73778" w14:textId="77777777" w:rsidR="009B4948" w:rsidRPr="009C639D" w:rsidRDefault="009B4948" w:rsidP="00117741">
            <w:pPr>
              <w:keepNext/>
              <w:keepLines/>
              <w:jc w:val="center"/>
              <w:rPr>
                <w:rFonts w:eastAsia="Calibri" w:cs="Times New Roman"/>
                <w:b/>
              </w:rPr>
            </w:pPr>
            <w:r w:rsidRPr="000E5D4E">
              <w:rPr>
                <w:rFonts w:eastAsia="Calibri" w:cs="Times New Roman"/>
                <w:b/>
                <w:sz w:val="22"/>
              </w:rPr>
              <w:t>Occupation</w:t>
            </w:r>
          </w:p>
        </w:tc>
        <w:tc>
          <w:tcPr>
            <w:tcW w:w="1456" w:type="pct"/>
            <w:vAlign w:val="bottom"/>
          </w:tcPr>
          <w:p w14:paraId="5E77ECD4" w14:textId="77777777" w:rsidR="009B4948" w:rsidRPr="009C639D" w:rsidRDefault="009B4948" w:rsidP="00117741">
            <w:pPr>
              <w:keepNext/>
              <w:keepLines/>
              <w:jc w:val="center"/>
              <w:rPr>
                <w:rFonts w:eastAsia="Calibri" w:cs="Times New Roman"/>
                <w:b/>
              </w:rPr>
            </w:pPr>
            <w:r w:rsidRPr="000E5D4E">
              <w:rPr>
                <w:rFonts w:eastAsia="Calibri" w:cs="Times New Roman"/>
                <w:b/>
                <w:sz w:val="22"/>
              </w:rPr>
              <w:t>Term Expires</w:t>
            </w:r>
          </w:p>
        </w:tc>
      </w:tr>
      <w:tr w:rsidR="009B4948" w:rsidRPr="009C639D" w14:paraId="34440DB3" w14:textId="77777777" w:rsidTr="008A2B0E">
        <w:trPr>
          <w:cantSplit/>
          <w:jc w:val="center"/>
        </w:trPr>
        <w:tc>
          <w:tcPr>
            <w:tcW w:w="962" w:type="pct"/>
            <w:vAlign w:val="bottom"/>
          </w:tcPr>
          <w:p w14:paraId="66D8EB96" w14:textId="08A43815" w:rsidR="009B4948" w:rsidRPr="009C639D" w:rsidRDefault="00EB111E" w:rsidP="00117741">
            <w:pPr>
              <w:keepNext/>
              <w:jc w:val="center"/>
              <w:rPr>
                <w:rFonts w:eastAsia="Calibri" w:cs="Times New Roman"/>
              </w:rPr>
            </w:pPr>
            <w:r>
              <w:rPr>
                <w:rFonts w:eastAsia="Calibri" w:cs="Times New Roman"/>
                <w:sz w:val="22"/>
              </w:rPr>
              <w:t>Jerry Eves</w:t>
            </w:r>
          </w:p>
        </w:tc>
        <w:tc>
          <w:tcPr>
            <w:tcW w:w="1346" w:type="pct"/>
            <w:vAlign w:val="bottom"/>
          </w:tcPr>
          <w:p w14:paraId="2AD2C29E" w14:textId="198D4665" w:rsidR="009B4948" w:rsidRPr="009C639D" w:rsidRDefault="00335792" w:rsidP="00117741">
            <w:pPr>
              <w:keepNext/>
              <w:jc w:val="center"/>
              <w:rPr>
                <w:rFonts w:eastAsia="Calibri" w:cs="Times New Roman"/>
              </w:rPr>
            </w:pPr>
            <w:r w:rsidRPr="000E5D4E">
              <w:rPr>
                <w:rFonts w:eastAsia="Calibri" w:cs="Times New Roman"/>
                <w:sz w:val="22"/>
              </w:rPr>
              <w:t>Chair</w:t>
            </w:r>
          </w:p>
        </w:tc>
        <w:tc>
          <w:tcPr>
            <w:tcW w:w="1236" w:type="pct"/>
          </w:tcPr>
          <w:p w14:paraId="7280FB2A" w14:textId="2AA78D54" w:rsidR="009B4948" w:rsidRPr="009C639D" w:rsidRDefault="000163B5" w:rsidP="00117741">
            <w:pPr>
              <w:keepNext/>
              <w:jc w:val="center"/>
              <w:rPr>
                <w:rFonts w:eastAsia="Calibri" w:cs="Times New Roman"/>
              </w:rPr>
            </w:pPr>
            <w:r w:rsidRPr="000E5D4E">
              <w:rPr>
                <w:rFonts w:eastAsia="Calibri" w:cs="Times New Roman"/>
                <w:sz w:val="22"/>
              </w:rPr>
              <w:t>Real Estate Developer</w:t>
            </w:r>
          </w:p>
        </w:tc>
        <w:tc>
          <w:tcPr>
            <w:tcW w:w="1456" w:type="pct"/>
            <w:vAlign w:val="bottom"/>
          </w:tcPr>
          <w:p w14:paraId="59307D4E" w14:textId="63E0489F" w:rsidR="009B4948" w:rsidRPr="009C639D" w:rsidRDefault="00EB111E" w:rsidP="00117741">
            <w:pPr>
              <w:keepNext/>
              <w:jc w:val="center"/>
              <w:rPr>
                <w:rFonts w:eastAsia="Calibri" w:cs="Times New Roman"/>
              </w:rPr>
            </w:pPr>
            <w:r>
              <w:rPr>
                <w:rFonts w:eastAsia="Calibri" w:cs="Times New Roman"/>
                <w:sz w:val="22"/>
              </w:rPr>
              <w:t>April</w:t>
            </w:r>
            <w:r w:rsidR="00601438" w:rsidRPr="000E5D4E">
              <w:rPr>
                <w:rFonts w:eastAsia="Calibri" w:cs="Times New Roman"/>
                <w:sz w:val="22"/>
              </w:rPr>
              <w:t xml:space="preserve"> </w:t>
            </w:r>
            <w:r>
              <w:rPr>
                <w:rFonts w:eastAsia="Calibri" w:cs="Times New Roman"/>
                <w:sz w:val="22"/>
              </w:rPr>
              <w:t>30</w:t>
            </w:r>
            <w:r w:rsidR="008B5B80" w:rsidRPr="000E5D4E">
              <w:rPr>
                <w:rFonts w:eastAsia="Calibri" w:cs="Times New Roman"/>
                <w:sz w:val="22"/>
              </w:rPr>
              <w:t xml:space="preserve">, </w:t>
            </w:r>
            <w:r w:rsidR="00B65BD7" w:rsidRPr="000E5D4E">
              <w:rPr>
                <w:rFonts w:eastAsia="Calibri" w:cs="Times New Roman"/>
                <w:sz w:val="22"/>
              </w:rPr>
              <w:t>20</w:t>
            </w:r>
            <w:r>
              <w:rPr>
                <w:rFonts w:eastAsia="Calibri" w:cs="Times New Roman"/>
                <w:sz w:val="22"/>
              </w:rPr>
              <w:t>30</w:t>
            </w:r>
          </w:p>
        </w:tc>
      </w:tr>
      <w:tr w:rsidR="009B4948" w:rsidRPr="009C639D" w14:paraId="79D7A68B" w14:textId="77777777" w:rsidTr="008A2B0E">
        <w:trPr>
          <w:cantSplit/>
          <w:jc w:val="center"/>
        </w:trPr>
        <w:tc>
          <w:tcPr>
            <w:tcW w:w="962" w:type="pct"/>
            <w:vAlign w:val="bottom"/>
          </w:tcPr>
          <w:p w14:paraId="31CE693D" w14:textId="3E957373" w:rsidR="009B4948" w:rsidRPr="009C639D" w:rsidRDefault="00EB111E" w:rsidP="00117741">
            <w:pPr>
              <w:keepNext/>
              <w:jc w:val="center"/>
              <w:rPr>
                <w:rFonts w:eastAsia="Calibri" w:cs="Times New Roman"/>
              </w:rPr>
            </w:pPr>
            <w:r>
              <w:rPr>
                <w:rFonts w:eastAsia="Calibri" w:cs="Times New Roman"/>
                <w:sz w:val="22"/>
              </w:rPr>
              <w:t>Rick Caldwell</w:t>
            </w:r>
          </w:p>
        </w:tc>
        <w:tc>
          <w:tcPr>
            <w:tcW w:w="1346" w:type="pct"/>
            <w:vAlign w:val="bottom"/>
          </w:tcPr>
          <w:p w14:paraId="56A82180" w14:textId="46F8DDFB" w:rsidR="009B4948" w:rsidRPr="009C639D" w:rsidRDefault="00335792" w:rsidP="00117741">
            <w:pPr>
              <w:keepNext/>
              <w:jc w:val="center"/>
              <w:rPr>
                <w:rFonts w:eastAsia="Calibri" w:cs="Times New Roman"/>
              </w:rPr>
            </w:pPr>
            <w:r w:rsidRPr="000E5D4E">
              <w:rPr>
                <w:rFonts w:eastAsia="Calibri" w:cs="Times New Roman"/>
                <w:sz w:val="22"/>
              </w:rPr>
              <w:t>Vice-Chair</w:t>
            </w:r>
            <w:r w:rsidR="00EB111E">
              <w:rPr>
                <w:rFonts w:eastAsia="Calibri" w:cs="Times New Roman"/>
                <w:sz w:val="22"/>
              </w:rPr>
              <w:t>/</w:t>
            </w:r>
            <w:r w:rsidRPr="000E5D4E">
              <w:rPr>
                <w:rFonts w:eastAsia="Calibri" w:cs="Times New Roman"/>
                <w:sz w:val="22"/>
              </w:rPr>
              <w:t>Treasurer</w:t>
            </w:r>
          </w:p>
        </w:tc>
        <w:tc>
          <w:tcPr>
            <w:tcW w:w="1236" w:type="pct"/>
          </w:tcPr>
          <w:p w14:paraId="0B1A0B43" w14:textId="17DD131E" w:rsidR="009B4948" w:rsidRPr="009C639D" w:rsidRDefault="009B4948" w:rsidP="00117741">
            <w:pPr>
              <w:keepNext/>
              <w:jc w:val="center"/>
              <w:rPr>
                <w:rFonts w:eastAsia="Calibri" w:cs="Times New Roman"/>
              </w:rPr>
            </w:pPr>
          </w:p>
        </w:tc>
        <w:tc>
          <w:tcPr>
            <w:tcW w:w="1456" w:type="pct"/>
            <w:vAlign w:val="bottom"/>
          </w:tcPr>
          <w:p w14:paraId="012EC211" w14:textId="22793A34" w:rsidR="009B4948" w:rsidRPr="009C639D" w:rsidRDefault="00EB111E" w:rsidP="00117741">
            <w:pPr>
              <w:keepNext/>
              <w:jc w:val="center"/>
              <w:rPr>
                <w:rFonts w:eastAsia="Calibri" w:cs="Times New Roman"/>
              </w:rPr>
            </w:pPr>
            <w:r>
              <w:rPr>
                <w:rFonts w:eastAsia="Calibri" w:cs="Times New Roman"/>
                <w:sz w:val="22"/>
              </w:rPr>
              <w:t>April</w:t>
            </w:r>
            <w:r w:rsidR="00601438" w:rsidRPr="000E5D4E">
              <w:rPr>
                <w:rFonts w:eastAsia="Calibri" w:cs="Times New Roman"/>
                <w:sz w:val="22"/>
              </w:rPr>
              <w:t xml:space="preserve"> </w:t>
            </w:r>
            <w:r>
              <w:rPr>
                <w:rFonts w:eastAsia="Calibri" w:cs="Times New Roman"/>
                <w:sz w:val="22"/>
              </w:rPr>
              <w:t>30</w:t>
            </w:r>
            <w:r w:rsidR="008B5B80" w:rsidRPr="000E5D4E">
              <w:rPr>
                <w:rFonts w:eastAsia="Calibri" w:cs="Times New Roman"/>
                <w:sz w:val="22"/>
              </w:rPr>
              <w:t xml:space="preserve">, </w:t>
            </w:r>
            <w:r w:rsidR="00B65BD7" w:rsidRPr="000E5D4E">
              <w:rPr>
                <w:rFonts w:eastAsia="Calibri" w:cs="Times New Roman"/>
                <w:sz w:val="22"/>
              </w:rPr>
              <w:t>202</w:t>
            </w:r>
            <w:r>
              <w:rPr>
                <w:rFonts w:eastAsia="Calibri" w:cs="Times New Roman"/>
                <w:sz w:val="22"/>
              </w:rPr>
              <w:t>8</w:t>
            </w:r>
          </w:p>
        </w:tc>
      </w:tr>
      <w:tr w:rsidR="00016C20" w:rsidRPr="000E5D4E" w14:paraId="0E4362E6" w14:textId="77777777" w:rsidTr="008A2B0E">
        <w:trPr>
          <w:cantSplit/>
          <w:jc w:val="center"/>
        </w:trPr>
        <w:tc>
          <w:tcPr>
            <w:tcW w:w="962" w:type="pct"/>
            <w:vAlign w:val="bottom"/>
          </w:tcPr>
          <w:p w14:paraId="611D0E51" w14:textId="4CCA4B1D" w:rsidR="00016C20" w:rsidRPr="009C639D" w:rsidRDefault="00EB111E" w:rsidP="00117741">
            <w:pPr>
              <w:keepNext/>
              <w:jc w:val="center"/>
              <w:rPr>
                <w:rFonts w:eastAsia="Calibri" w:cs="Times New Roman"/>
              </w:rPr>
            </w:pPr>
            <w:r>
              <w:rPr>
                <w:rFonts w:eastAsia="Calibri" w:cs="Times New Roman"/>
                <w:sz w:val="22"/>
              </w:rPr>
              <w:t>Patricia W. Eves</w:t>
            </w:r>
          </w:p>
        </w:tc>
        <w:tc>
          <w:tcPr>
            <w:tcW w:w="1346" w:type="pct"/>
            <w:vAlign w:val="bottom"/>
          </w:tcPr>
          <w:p w14:paraId="32BB2D7E" w14:textId="2A6A1967" w:rsidR="00016C20" w:rsidRPr="009C639D" w:rsidRDefault="00335792" w:rsidP="00117741">
            <w:pPr>
              <w:keepNext/>
              <w:jc w:val="center"/>
              <w:rPr>
                <w:rFonts w:eastAsia="Calibri" w:cs="Times New Roman"/>
              </w:rPr>
            </w:pPr>
            <w:r w:rsidRPr="000E5D4E">
              <w:rPr>
                <w:rFonts w:eastAsia="Calibri" w:cs="Times New Roman"/>
                <w:sz w:val="22"/>
              </w:rPr>
              <w:t>Secretary</w:t>
            </w:r>
            <w:r w:rsidR="007F0A88" w:rsidRPr="000E5D4E">
              <w:rPr>
                <w:rFonts w:eastAsia="Calibri" w:cs="Times New Roman"/>
                <w:sz w:val="22"/>
              </w:rPr>
              <w:t>/Clerk</w:t>
            </w:r>
          </w:p>
        </w:tc>
        <w:tc>
          <w:tcPr>
            <w:tcW w:w="1236" w:type="pct"/>
          </w:tcPr>
          <w:p w14:paraId="51CCFC1C" w14:textId="173311A9" w:rsidR="00016C20" w:rsidRPr="009C639D" w:rsidRDefault="00016C20" w:rsidP="00117741">
            <w:pPr>
              <w:keepNext/>
              <w:jc w:val="center"/>
              <w:rPr>
                <w:rFonts w:eastAsia="Calibri" w:cs="Times New Roman"/>
              </w:rPr>
            </w:pPr>
          </w:p>
        </w:tc>
        <w:tc>
          <w:tcPr>
            <w:tcW w:w="1456" w:type="pct"/>
            <w:vAlign w:val="bottom"/>
          </w:tcPr>
          <w:p w14:paraId="3FF0A6FF" w14:textId="1039E399" w:rsidR="00016C20" w:rsidRPr="000E5D4E" w:rsidRDefault="00EB111E" w:rsidP="00117741">
            <w:pPr>
              <w:keepNext/>
              <w:jc w:val="center"/>
              <w:rPr>
                <w:rFonts w:eastAsia="Calibri" w:cs="Times New Roman"/>
                <w:sz w:val="22"/>
              </w:rPr>
            </w:pPr>
            <w:r>
              <w:rPr>
                <w:rFonts w:eastAsia="Calibri" w:cs="Times New Roman"/>
                <w:sz w:val="22"/>
              </w:rPr>
              <w:t>April</w:t>
            </w:r>
            <w:r w:rsidR="00601438" w:rsidRPr="000E5D4E">
              <w:rPr>
                <w:rFonts w:eastAsia="Calibri" w:cs="Times New Roman"/>
                <w:sz w:val="22"/>
              </w:rPr>
              <w:t xml:space="preserve"> </w:t>
            </w:r>
            <w:r>
              <w:rPr>
                <w:rFonts w:eastAsia="Calibri" w:cs="Times New Roman"/>
                <w:sz w:val="22"/>
              </w:rPr>
              <w:t>30</w:t>
            </w:r>
            <w:r w:rsidR="008B5B80" w:rsidRPr="000E5D4E">
              <w:rPr>
                <w:rFonts w:eastAsia="Calibri" w:cs="Times New Roman"/>
                <w:sz w:val="22"/>
              </w:rPr>
              <w:t xml:space="preserve">, </w:t>
            </w:r>
            <w:r w:rsidR="00B65BD7" w:rsidRPr="000E5D4E">
              <w:rPr>
                <w:rFonts w:eastAsia="Calibri" w:cs="Times New Roman"/>
                <w:sz w:val="22"/>
              </w:rPr>
              <w:t>20</w:t>
            </w:r>
            <w:r>
              <w:rPr>
                <w:rFonts w:eastAsia="Calibri" w:cs="Times New Roman"/>
                <w:sz w:val="22"/>
              </w:rPr>
              <w:t>30</w:t>
            </w:r>
          </w:p>
        </w:tc>
      </w:tr>
    </w:tbl>
    <w:p w14:paraId="4A35D85D" w14:textId="77777777" w:rsidR="002D5094" w:rsidRPr="000E5D4E" w:rsidRDefault="002D5094" w:rsidP="009B4948">
      <w:pPr>
        <w:rPr>
          <w:rFonts w:eastAsia="Calibri" w:cs="Times New Roman"/>
          <w:sz w:val="22"/>
        </w:rPr>
      </w:pPr>
    </w:p>
    <w:p w14:paraId="0EBA3437" w14:textId="7DF95EA9" w:rsidR="009B4948" w:rsidRPr="000E5D4E" w:rsidRDefault="009B4948" w:rsidP="00371343">
      <w:pPr>
        <w:pStyle w:val="00BodyText5"/>
        <w:rPr>
          <w:sz w:val="22"/>
        </w:rPr>
      </w:pPr>
      <w:r w:rsidRPr="000E5D4E">
        <w:rPr>
          <w:sz w:val="22"/>
        </w:rPr>
        <w:t xml:space="preserve">Under the Public Infrastructure District Act, an employee or officer of the </w:t>
      </w:r>
      <w:proofErr w:type="gramStart"/>
      <w:r w:rsidRPr="000E5D4E">
        <w:rPr>
          <w:sz w:val="22"/>
        </w:rPr>
        <w:t>District</w:t>
      </w:r>
      <w:proofErr w:type="gramEnd"/>
      <w:r w:rsidRPr="000E5D4E">
        <w:rPr>
          <w:sz w:val="22"/>
        </w:rPr>
        <w:t xml:space="preserve"> is not in violation of the State prohibition of conflicts of interest if such employee or officer discloses such business relationship with its creating entity before any appointment or election and upon any significant change in the business relationship</w:t>
      </w:r>
      <w:r w:rsidR="008C44DA" w:rsidRPr="000E5D4E">
        <w:rPr>
          <w:sz w:val="22"/>
        </w:rPr>
        <w:t xml:space="preserve">. </w:t>
      </w:r>
      <w:r w:rsidRPr="000E5D4E">
        <w:rPr>
          <w:sz w:val="22"/>
        </w:rPr>
        <w:t xml:space="preserve">The members of the Board have disclosed </w:t>
      </w:r>
      <w:r w:rsidR="004F00BA" w:rsidRPr="000E5D4E">
        <w:rPr>
          <w:sz w:val="22"/>
        </w:rPr>
        <w:t xml:space="preserve">and will disclose </w:t>
      </w:r>
      <w:r w:rsidRPr="000E5D4E">
        <w:rPr>
          <w:sz w:val="22"/>
        </w:rPr>
        <w:t xml:space="preserve">any such business relationships. </w:t>
      </w:r>
      <w:r w:rsidRPr="000E5D4E">
        <w:rPr>
          <w:sz w:val="22"/>
          <w:szCs w:val="20"/>
        </w:rPr>
        <w:t>See “RISK FACTORS—</w:t>
      </w:r>
      <w:r w:rsidR="004B7A65" w:rsidRPr="000E5D4E">
        <w:rPr>
          <w:sz w:val="22"/>
          <w:szCs w:val="20"/>
        </w:rPr>
        <w:t>Private Interests of Board of Trustees</w:t>
      </w:r>
      <w:r w:rsidRPr="000E5D4E">
        <w:rPr>
          <w:sz w:val="22"/>
          <w:szCs w:val="20"/>
        </w:rPr>
        <w:t xml:space="preserve">.” </w:t>
      </w:r>
    </w:p>
    <w:p w14:paraId="1871DFF3" w14:textId="6971876F" w:rsidR="009B4948" w:rsidRPr="000E5D4E" w:rsidRDefault="009B4948" w:rsidP="009B4948">
      <w:pPr>
        <w:pStyle w:val="Heading2"/>
        <w:rPr>
          <w:sz w:val="22"/>
          <w:szCs w:val="20"/>
        </w:rPr>
      </w:pPr>
      <w:bookmarkStart w:id="145" w:name="_Toc31182482"/>
      <w:bookmarkStart w:id="146" w:name="_Toc175041381"/>
      <w:r w:rsidRPr="000E5D4E">
        <w:rPr>
          <w:sz w:val="22"/>
          <w:szCs w:val="20"/>
        </w:rPr>
        <w:lastRenderedPageBreak/>
        <w:t>Administration</w:t>
      </w:r>
      <w:bookmarkEnd w:id="138"/>
      <w:bookmarkEnd w:id="139"/>
      <w:bookmarkEnd w:id="140"/>
      <w:bookmarkEnd w:id="145"/>
      <w:bookmarkEnd w:id="146"/>
    </w:p>
    <w:p w14:paraId="63A92911" w14:textId="5E66902E" w:rsidR="009B4948" w:rsidRPr="000E5D4E" w:rsidRDefault="009B4948" w:rsidP="009B4948">
      <w:pPr>
        <w:pStyle w:val="00BodyText5"/>
        <w:rPr>
          <w:sz w:val="22"/>
          <w:szCs w:val="20"/>
        </w:rPr>
      </w:pPr>
      <w:r w:rsidRPr="000E5D4E">
        <w:rPr>
          <w:sz w:val="22"/>
          <w:szCs w:val="20"/>
        </w:rPr>
        <w:t xml:space="preserve">The Board is responsible for the overall management and administration of the affairs of the </w:t>
      </w:r>
      <w:proofErr w:type="gramStart"/>
      <w:r w:rsidRPr="000E5D4E">
        <w:rPr>
          <w:sz w:val="22"/>
          <w:szCs w:val="20"/>
        </w:rPr>
        <w:t>District</w:t>
      </w:r>
      <w:proofErr w:type="gramEnd"/>
      <w:r w:rsidR="008C44DA" w:rsidRPr="000E5D4E">
        <w:rPr>
          <w:sz w:val="22"/>
          <w:szCs w:val="20"/>
        </w:rPr>
        <w:t xml:space="preserve">. </w:t>
      </w:r>
      <w:r w:rsidRPr="000E5D4E">
        <w:rPr>
          <w:sz w:val="22"/>
          <w:szCs w:val="20"/>
        </w:rPr>
        <w:t xml:space="preserve">The </w:t>
      </w:r>
      <w:proofErr w:type="gramStart"/>
      <w:r w:rsidRPr="000E5D4E">
        <w:rPr>
          <w:sz w:val="22"/>
          <w:szCs w:val="20"/>
        </w:rPr>
        <w:t>District</w:t>
      </w:r>
      <w:proofErr w:type="gramEnd"/>
      <w:r w:rsidRPr="000E5D4E">
        <w:rPr>
          <w:sz w:val="22"/>
          <w:szCs w:val="20"/>
        </w:rPr>
        <w:t xml:space="preserve"> has no employees</w:t>
      </w:r>
      <w:r w:rsidR="008C44DA" w:rsidRPr="000E5D4E">
        <w:rPr>
          <w:sz w:val="22"/>
          <w:szCs w:val="20"/>
        </w:rPr>
        <w:t xml:space="preserve">. </w:t>
      </w:r>
      <w:r w:rsidR="00632DCF">
        <w:rPr>
          <w:sz w:val="22"/>
          <w:szCs w:val="20"/>
        </w:rPr>
        <w:t>[</w:t>
      </w:r>
      <w:r w:rsidRPr="00632DCF">
        <w:rPr>
          <w:sz w:val="22"/>
          <w:szCs w:val="20"/>
        </w:rPr>
        <w:t>CliftonLarsonAllen, LLP</w:t>
      </w:r>
      <w:r w:rsidRPr="000E5D4E">
        <w:rPr>
          <w:sz w:val="22"/>
          <w:szCs w:val="20"/>
        </w:rPr>
        <w:t>, Salt Lake City, Utah</w:t>
      </w:r>
      <w:r w:rsidR="00632DCF">
        <w:rPr>
          <w:sz w:val="22"/>
          <w:szCs w:val="20"/>
        </w:rPr>
        <w:t>]</w:t>
      </w:r>
      <w:r w:rsidRPr="000E5D4E">
        <w:rPr>
          <w:sz w:val="22"/>
          <w:szCs w:val="20"/>
        </w:rPr>
        <w:t xml:space="preserve">, serves as the </w:t>
      </w:r>
      <w:proofErr w:type="gramStart"/>
      <w:r w:rsidRPr="000E5D4E">
        <w:rPr>
          <w:sz w:val="22"/>
          <w:szCs w:val="20"/>
        </w:rPr>
        <w:t>District</w:t>
      </w:r>
      <w:r w:rsidR="00155059" w:rsidRPr="000E5D4E">
        <w:rPr>
          <w:sz w:val="22"/>
          <w:szCs w:val="20"/>
        </w:rPr>
        <w:t>’</w:t>
      </w:r>
      <w:r w:rsidRPr="000E5D4E">
        <w:rPr>
          <w:sz w:val="22"/>
          <w:szCs w:val="20"/>
        </w:rPr>
        <w:t>s</w:t>
      </w:r>
      <w:proofErr w:type="gramEnd"/>
      <w:r w:rsidRPr="000E5D4E">
        <w:rPr>
          <w:sz w:val="22"/>
          <w:szCs w:val="20"/>
        </w:rPr>
        <w:t xml:space="preserve"> accountant; </w:t>
      </w:r>
      <w:r w:rsidR="00A23706">
        <w:rPr>
          <w:sz w:val="22"/>
          <w:szCs w:val="20"/>
        </w:rPr>
        <w:t xml:space="preserve">and </w:t>
      </w:r>
      <w:r w:rsidR="00E2170C" w:rsidRPr="000E5D4E">
        <w:rPr>
          <w:sz w:val="22"/>
          <w:szCs w:val="20"/>
        </w:rPr>
        <w:t>Snow Jensen &amp; Reece, P.C.</w:t>
      </w:r>
      <w:r w:rsidR="005B49B1" w:rsidRPr="000E5D4E">
        <w:rPr>
          <w:sz w:val="22"/>
          <w:szCs w:val="20"/>
        </w:rPr>
        <w:t xml:space="preserve">, </w:t>
      </w:r>
      <w:r w:rsidR="00060A35" w:rsidRPr="000E5D4E">
        <w:rPr>
          <w:sz w:val="22"/>
          <w:szCs w:val="20"/>
        </w:rPr>
        <w:t>St. George</w:t>
      </w:r>
      <w:r w:rsidR="005B49B1" w:rsidRPr="000E5D4E">
        <w:rPr>
          <w:sz w:val="22"/>
          <w:szCs w:val="20"/>
        </w:rPr>
        <w:t>, Utah</w:t>
      </w:r>
      <w:r w:rsidRPr="000E5D4E">
        <w:rPr>
          <w:sz w:val="22"/>
          <w:szCs w:val="20"/>
        </w:rPr>
        <w:t xml:space="preserve">, serves as general counsel to the District. The </w:t>
      </w:r>
      <w:proofErr w:type="gramStart"/>
      <w:r w:rsidRPr="000E5D4E">
        <w:rPr>
          <w:sz w:val="22"/>
          <w:szCs w:val="20"/>
        </w:rPr>
        <w:t>District</w:t>
      </w:r>
      <w:proofErr w:type="gramEnd"/>
      <w:r w:rsidRPr="000E5D4E">
        <w:rPr>
          <w:sz w:val="22"/>
          <w:szCs w:val="20"/>
        </w:rPr>
        <w:t xml:space="preserve"> has not engaged a district manager</w:t>
      </w:r>
      <w:r w:rsidR="008C44DA" w:rsidRPr="000E5D4E">
        <w:rPr>
          <w:sz w:val="22"/>
          <w:szCs w:val="20"/>
        </w:rPr>
        <w:t xml:space="preserve">. </w:t>
      </w:r>
    </w:p>
    <w:p w14:paraId="6B996F6D" w14:textId="1D1965EF" w:rsidR="0075493D" w:rsidRPr="000E5D4E" w:rsidRDefault="00D5582D" w:rsidP="00AA702C">
      <w:pPr>
        <w:pStyle w:val="Heading2"/>
        <w:rPr>
          <w:rFonts w:eastAsia="Times New Roman"/>
          <w:sz w:val="22"/>
        </w:rPr>
      </w:pPr>
      <w:bookmarkStart w:id="147" w:name="_Toc175041382"/>
      <w:r w:rsidRPr="000E5D4E">
        <w:rPr>
          <w:rFonts w:eastAsia="Times New Roman"/>
          <w:sz w:val="22"/>
        </w:rPr>
        <w:t xml:space="preserve">District </w:t>
      </w:r>
      <w:r w:rsidR="00515B3F" w:rsidRPr="000E5D4E">
        <w:rPr>
          <w:rFonts w:eastAsia="Times New Roman"/>
          <w:sz w:val="22"/>
        </w:rPr>
        <w:t>Agreements</w:t>
      </w:r>
      <w:bookmarkEnd w:id="147"/>
    </w:p>
    <w:p w14:paraId="68D20373" w14:textId="6F4E5125" w:rsidR="001E5F99" w:rsidRPr="000E5D4E" w:rsidRDefault="009A4895" w:rsidP="0093161F">
      <w:pPr>
        <w:pStyle w:val="00BodyText5"/>
        <w:rPr>
          <w:sz w:val="22"/>
        </w:rPr>
      </w:pPr>
      <w:r w:rsidRPr="000E5D4E">
        <w:rPr>
          <w:b/>
          <w:bCs/>
          <w:i/>
          <w:iCs/>
          <w:sz w:val="22"/>
        </w:rPr>
        <w:t>Interlocal Agreement</w:t>
      </w:r>
      <w:r w:rsidR="00C95770" w:rsidRPr="000E5D4E">
        <w:rPr>
          <w:i/>
          <w:iCs/>
          <w:sz w:val="22"/>
        </w:rPr>
        <w:t>.</w:t>
      </w:r>
      <w:r w:rsidR="00C95770" w:rsidRPr="000E5D4E">
        <w:rPr>
          <w:b/>
          <w:bCs/>
          <w:i/>
          <w:iCs/>
          <w:sz w:val="22"/>
        </w:rPr>
        <w:t xml:space="preserve"> </w:t>
      </w:r>
      <w:r w:rsidR="0093161F" w:rsidRPr="000E5D4E">
        <w:rPr>
          <w:rFonts w:eastAsia="Calibri" w:cs="Times New Roman"/>
          <w:bCs/>
          <w:iCs/>
          <w:sz w:val="22"/>
        </w:rPr>
        <w:t xml:space="preserve">As required by the Governing Document, the District has entered into an Interlocal Agreement with the City, dated as of </w:t>
      </w:r>
      <w:r w:rsidR="00EB111E">
        <w:rPr>
          <w:rFonts w:eastAsia="Calibri" w:cs="Times New Roman"/>
          <w:bCs/>
          <w:iCs/>
          <w:sz w:val="22"/>
        </w:rPr>
        <w:t>__________</w:t>
      </w:r>
      <w:r w:rsidR="0093161F" w:rsidRPr="000E5D4E">
        <w:rPr>
          <w:rFonts w:eastAsia="Calibri" w:cs="Times New Roman"/>
          <w:bCs/>
          <w:iCs/>
          <w:sz w:val="22"/>
        </w:rPr>
        <w:t>, 202</w:t>
      </w:r>
      <w:r w:rsidR="00EB111E">
        <w:rPr>
          <w:rFonts w:eastAsia="Calibri" w:cs="Times New Roman"/>
          <w:bCs/>
          <w:iCs/>
          <w:sz w:val="22"/>
        </w:rPr>
        <w:t>4</w:t>
      </w:r>
      <w:r w:rsidR="0093161F" w:rsidRPr="000E5D4E">
        <w:rPr>
          <w:rFonts w:eastAsia="Calibri" w:cs="Times New Roman"/>
          <w:bCs/>
          <w:iCs/>
          <w:sz w:val="22"/>
        </w:rPr>
        <w:t xml:space="preserve"> (the “</w:t>
      </w:r>
      <w:r w:rsidR="0093161F" w:rsidRPr="000E5D4E">
        <w:rPr>
          <w:rFonts w:eastAsia="Calibri" w:cs="Times New Roman"/>
          <w:b/>
          <w:bCs/>
          <w:iCs/>
          <w:sz w:val="22"/>
        </w:rPr>
        <w:t>Interlocal Agreement</w:t>
      </w:r>
      <w:r w:rsidR="0093161F" w:rsidRPr="000E5D4E">
        <w:rPr>
          <w:rFonts w:eastAsia="Calibri" w:cs="Times New Roman"/>
          <w:bCs/>
          <w:iCs/>
          <w:sz w:val="22"/>
        </w:rPr>
        <w:t xml:space="preserve">”), which, among other things, restates provisions of the Governing Document regarding the limitation on the </w:t>
      </w:r>
      <w:proofErr w:type="gramStart"/>
      <w:r w:rsidR="0093161F" w:rsidRPr="000E5D4E">
        <w:rPr>
          <w:rFonts w:eastAsia="Calibri" w:cs="Times New Roman"/>
          <w:bCs/>
          <w:iCs/>
          <w:sz w:val="22"/>
        </w:rPr>
        <w:t>District’s</w:t>
      </w:r>
      <w:proofErr w:type="gramEnd"/>
      <w:r w:rsidR="0093161F" w:rsidRPr="000E5D4E">
        <w:rPr>
          <w:rFonts w:eastAsia="Calibri" w:cs="Times New Roman"/>
          <w:bCs/>
          <w:iCs/>
          <w:sz w:val="22"/>
        </w:rPr>
        <w:t xml:space="preserve"> exercise of powers. The Interlocal Agreement generally functions as a contractual obligation of the </w:t>
      </w:r>
      <w:proofErr w:type="gramStart"/>
      <w:r w:rsidR="0093161F" w:rsidRPr="000E5D4E">
        <w:rPr>
          <w:rFonts w:eastAsia="Calibri" w:cs="Times New Roman"/>
          <w:bCs/>
          <w:iCs/>
          <w:sz w:val="22"/>
        </w:rPr>
        <w:t>District</w:t>
      </w:r>
      <w:proofErr w:type="gramEnd"/>
      <w:r w:rsidR="0093161F" w:rsidRPr="000E5D4E">
        <w:rPr>
          <w:rFonts w:eastAsia="Calibri" w:cs="Times New Roman"/>
          <w:bCs/>
          <w:iCs/>
          <w:sz w:val="22"/>
        </w:rPr>
        <w:t xml:space="preserve"> to abide by the limitations imposed on it by the City in the Governing Document</w:t>
      </w:r>
      <w:r w:rsidR="008C44DA" w:rsidRPr="000E5D4E">
        <w:rPr>
          <w:sz w:val="22"/>
        </w:rPr>
        <w:t xml:space="preserve">. </w:t>
      </w:r>
    </w:p>
    <w:p w14:paraId="633B6DE0" w14:textId="33B26A44" w:rsidR="00E62B6C" w:rsidRPr="000E5D4E" w:rsidRDefault="00726891" w:rsidP="00E62B6C">
      <w:pPr>
        <w:pStyle w:val="00BodyText5"/>
        <w:rPr>
          <w:sz w:val="22"/>
        </w:rPr>
      </w:pPr>
      <w:r w:rsidRPr="000E5D4E">
        <w:rPr>
          <w:b/>
          <w:i/>
          <w:sz w:val="22"/>
        </w:rPr>
        <w:t xml:space="preserve">Infrastructure Acquisition and Reimbursement </w:t>
      </w:r>
      <w:r w:rsidR="00E62B6C" w:rsidRPr="000E5D4E">
        <w:rPr>
          <w:b/>
          <w:i/>
          <w:sz w:val="22"/>
        </w:rPr>
        <w:t>Agreement</w:t>
      </w:r>
      <w:r w:rsidR="008C44DA" w:rsidRPr="000E5D4E">
        <w:rPr>
          <w:sz w:val="22"/>
        </w:rPr>
        <w:t xml:space="preserve">. </w:t>
      </w:r>
      <w:r w:rsidR="001B45CD" w:rsidRPr="000E5D4E">
        <w:rPr>
          <w:sz w:val="22"/>
          <w:highlight w:val="green"/>
        </w:rPr>
        <w:t>[MATCH TO FINAL AGREEMENT]</w:t>
      </w:r>
      <w:r w:rsidR="001B45CD" w:rsidRPr="000E5D4E">
        <w:rPr>
          <w:sz w:val="22"/>
        </w:rPr>
        <w:t xml:space="preserve"> </w:t>
      </w:r>
      <w:r w:rsidR="00E62B6C" w:rsidRPr="000E5D4E">
        <w:rPr>
          <w:sz w:val="22"/>
        </w:rPr>
        <w:t xml:space="preserve">The District and </w:t>
      </w:r>
      <w:r w:rsidRPr="000E5D4E">
        <w:rPr>
          <w:sz w:val="22"/>
        </w:rPr>
        <w:t xml:space="preserve">the </w:t>
      </w:r>
      <w:r w:rsidR="00E62B6C" w:rsidRPr="000E5D4E">
        <w:rPr>
          <w:sz w:val="22"/>
        </w:rPr>
        <w:t xml:space="preserve">Developer </w:t>
      </w:r>
      <w:r w:rsidR="00407EA5" w:rsidRPr="000E5D4E">
        <w:rPr>
          <w:sz w:val="22"/>
        </w:rPr>
        <w:t>entered into</w:t>
      </w:r>
      <w:r w:rsidR="00B209EA" w:rsidRPr="000E5D4E">
        <w:rPr>
          <w:sz w:val="22"/>
        </w:rPr>
        <w:t xml:space="preserve"> </w:t>
      </w:r>
      <w:r w:rsidR="00E62B6C" w:rsidRPr="000E5D4E">
        <w:rPr>
          <w:sz w:val="22"/>
        </w:rPr>
        <w:t>a</w:t>
      </w:r>
      <w:r w:rsidRPr="000E5D4E">
        <w:rPr>
          <w:sz w:val="22"/>
        </w:rPr>
        <w:t>n Infrastructure Acquisition and Reimbursement Agreement</w:t>
      </w:r>
      <w:r w:rsidR="00E62B6C" w:rsidRPr="000E5D4E">
        <w:rPr>
          <w:sz w:val="22"/>
        </w:rPr>
        <w:t xml:space="preserve"> </w:t>
      </w:r>
      <w:r w:rsidR="009611D7" w:rsidRPr="000E5D4E">
        <w:rPr>
          <w:sz w:val="22"/>
        </w:rPr>
        <w:t>(the “</w:t>
      </w:r>
      <w:r w:rsidR="009611D7" w:rsidRPr="000E5D4E">
        <w:rPr>
          <w:b/>
          <w:bCs/>
          <w:sz w:val="22"/>
        </w:rPr>
        <w:t>Infrastructure Acquisition and Reimbursement Agreement</w:t>
      </w:r>
      <w:r w:rsidR="009611D7" w:rsidRPr="000E5D4E">
        <w:rPr>
          <w:sz w:val="22"/>
        </w:rPr>
        <w:t>”)</w:t>
      </w:r>
      <w:r w:rsidR="000270C5" w:rsidRPr="000E5D4E">
        <w:rPr>
          <w:sz w:val="22"/>
        </w:rPr>
        <w:t xml:space="preserve"> dated as of </w:t>
      </w:r>
      <w:r w:rsidR="00E62A68" w:rsidRPr="000E5D4E">
        <w:rPr>
          <w:sz w:val="22"/>
        </w:rPr>
        <w:t xml:space="preserve">[         </w:t>
      </w:r>
      <w:proofErr w:type="gramStart"/>
      <w:r w:rsidR="00E62A68" w:rsidRPr="000E5D4E">
        <w:rPr>
          <w:sz w:val="22"/>
        </w:rPr>
        <w:t xml:space="preserve">  ]</w:t>
      </w:r>
      <w:proofErr w:type="gramEnd"/>
      <w:r w:rsidR="000270C5" w:rsidRPr="000E5D4E">
        <w:rPr>
          <w:sz w:val="22"/>
        </w:rPr>
        <w:t>, 202</w:t>
      </w:r>
      <w:r w:rsidR="00E62A68" w:rsidRPr="000E5D4E">
        <w:rPr>
          <w:sz w:val="22"/>
        </w:rPr>
        <w:t>[ ]</w:t>
      </w:r>
      <w:r w:rsidR="008C44DA" w:rsidRPr="000E5D4E">
        <w:rPr>
          <w:sz w:val="22"/>
        </w:rPr>
        <w:t xml:space="preserve">. </w:t>
      </w:r>
      <w:r w:rsidR="000270C5" w:rsidRPr="000E5D4E">
        <w:rPr>
          <w:sz w:val="22"/>
        </w:rPr>
        <w:t>T</w:t>
      </w:r>
      <w:r w:rsidR="00E62B6C" w:rsidRPr="000E5D4E">
        <w:rPr>
          <w:sz w:val="22"/>
        </w:rPr>
        <w:t xml:space="preserve">he </w:t>
      </w:r>
      <w:r w:rsidRPr="000E5D4E">
        <w:rPr>
          <w:sz w:val="22"/>
        </w:rPr>
        <w:t xml:space="preserve">Infrastructure Acquisition and Reimbursement </w:t>
      </w:r>
      <w:r w:rsidR="00E62B6C" w:rsidRPr="000E5D4E">
        <w:rPr>
          <w:sz w:val="22"/>
        </w:rPr>
        <w:t xml:space="preserve">Agreement sets forth the rights, obligations and procedures for the acquisition of the </w:t>
      </w:r>
      <w:r w:rsidR="00F41FBB" w:rsidRPr="000E5D4E">
        <w:rPr>
          <w:sz w:val="22"/>
        </w:rPr>
        <w:t>Public Improvements</w:t>
      </w:r>
      <w:r w:rsidR="00E62B6C" w:rsidRPr="000E5D4E">
        <w:rPr>
          <w:sz w:val="22"/>
        </w:rPr>
        <w:t xml:space="preserve"> and for the </w:t>
      </w:r>
      <w:proofErr w:type="gramStart"/>
      <w:r w:rsidR="00E62B6C" w:rsidRPr="000E5D4E">
        <w:rPr>
          <w:sz w:val="22"/>
        </w:rPr>
        <w:t>District</w:t>
      </w:r>
      <w:proofErr w:type="gramEnd"/>
      <w:r w:rsidR="00E62B6C" w:rsidRPr="000E5D4E">
        <w:rPr>
          <w:sz w:val="22"/>
        </w:rPr>
        <w:t xml:space="preserve"> to reimburse the Developer</w:t>
      </w:r>
      <w:r w:rsidR="009611D7" w:rsidRPr="000E5D4E">
        <w:rPr>
          <w:sz w:val="22"/>
        </w:rPr>
        <w:t xml:space="preserve"> for certain District Eligible Costs (defined </w:t>
      </w:r>
      <w:r w:rsidR="00440D5F">
        <w:rPr>
          <w:sz w:val="22"/>
        </w:rPr>
        <w:t>below</w:t>
      </w:r>
      <w:r w:rsidR="009611D7" w:rsidRPr="000E5D4E">
        <w:rPr>
          <w:sz w:val="22"/>
        </w:rPr>
        <w:t>)</w:t>
      </w:r>
      <w:r w:rsidR="008C44DA" w:rsidRPr="000E5D4E">
        <w:rPr>
          <w:sz w:val="22"/>
        </w:rPr>
        <w:t xml:space="preserve">. </w:t>
      </w:r>
    </w:p>
    <w:p w14:paraId="79F3154B" w14:textId="009B3602" w:rsidR="00294E53" w:rsidRPr="000E5D4E" w:rsidRDefault="00294E53" w:rsidP="005B49B1">
      <w:pPr>
        <w:pStyle w:val="00BodyText5"/>
        <w:rPr>
          <w:sz w:val="22"/>
        </w:rPr>
      </w:pPr>
      <w:r w:rsidRPr="000E5D4E">
        <w:rPr>
          <w:sz w:val="22"/>
        </w:rPr>
        <w:t>The Developer has previously expended funds on behalf of the District and intends to make future payments for costs directly related to the provision of Public Infrastructure</w:t>
      </w:r>
      <w:r w:rsidR="006F291F" w:rsidRPr="000E5D4E">
        <w:rPr>
          <w:sz w:val="22"/>
        </w:rPr>
        <w:t xml:space="preserve"> (as defined therein)</w:t>
      </w:r>
      <w:r w:rsidRPr="000E5D4E">
        <w:rPr>
          <w:sz w:val="22"/>
        </w:rPr>
        <w:t xml:space="preserve"> in furtherance of the District</w:t>
      </w:r>
      <w:r w:rsidR="00155059" w:rsidRPr="000E5D4E">
        <w:rPr>
          <w:sz w:val="22"/>
        </w:rPr>
        <w:t>’</w:t>
      </w:r>
      <w:r w:rsidRPr="000E5D4E">
        <w:rPr>
          <w:sz w:val="22"/>
        </w:rPr>
        <w:t xml:space="preserve">s permitted purposes, including, but not limited to: </w:t>
      </w:r>
      <w:r w:rsidR="0044644E">
        <w:rPr>
          <w:sz w:val="22"/>
        </w:rPr>
        <w:t>labor, materials, equipment, eligible land costs,</w:t>
      </w:r>
      <w:r w:rsidRPr="000E5D4E">
        <w:rPr>
          <w:sz w:val="22"/>
        </w:rPr>
        <w:t xml:space="preserve"> engineering, architectural, surveying, construction planning, and related legal, accounting, and other professional services (the “</w:t>
      </w:r>
      <w:r w:rsidR="001F3690">
        <w:rPr>
          <w:b/>
          <w:bCs/>
          <w:sz w:val="22"/>
        </w:rPr>
        <w:t>District Eligible Costs</w:t>
      </w:r>
      <w:r w:rsidRPr="000E5D4E">
        <w:rPr>
          <w:sz w:val="22"/>
        </w:rPr>
        <w:t>”)</w:t>
      </w:r>
      <w:r w:rsidR="008C44DA" w:rsidRPr="000E5D4E">
        <w:rPr>
          <w:sz w:val="22"/>
        </w:rPr>
        <w:t xml:space="preserve">. </w:t>
      </w:r>
    </w:p>
    <w:p w14:paraId="7D84E62A" w14:textId="5DD900C3" w:rsidR="00294E53" w:rsidRPr="000E5D4E" w:rsidRDefault="009611D7" w:rsidP="005B49B1">
      <w:pPr>
        <w:pStyle w:val="00BodyText5"/>
        <w:rPr>
          <w:sz w:val="22"/>
        </w:rPr>
      </w:pPr>
      <w:r w:rsidRPr="000E5D4E">
        <w:rPr>
          <w:sz w:val="22"/>
        </w:rPr>
        <w:t xml:space="preserve">The Developer may be reimbursed for </w:t>
      </w:r>
      <w:r w:rsidR="007F0A88" w:rsidRPr="000E5D4E">
        <w:rPr>
          <w:sz w:val="22"/>
        </w:rPr>
        <w:t xml:space="preserve">the </w:t>
      </w:r>
      <w:r w:rsidRPr="001F3690">
        <w:rPr>
          <w:bCs/>
          <w:sz w:val="22"/>
        </w:rPr>
        <w:t>District Eligible Costs</w:t>
      </w:r>
      <w:r w:rsidRPr="000E5D4E">
        <w:rPr>
          <w:sz w:val="22"/>
        </w:rPr>
        <w:t xml:space="preserve"> for Public Infrastructure being dedicated to other governmental entities in accordance with the terms and conditions set forth in the Infrastructure Acquisition and Reimbursement Agreement</w:t>
      </w:r>
      <w:r w:rsidR="008C44DA" w:rsidRPr="000E5D4E">
        <w:rPr>
          <w:sz w:val="22"/>
        </w:rPr>
        <w:t xml:space="preserve">. </w:t>
      </w:r>
    </w:p>
    <w:p w14:paraId="6E7EC647" w14:textId="5EA38559" w:rsidR="00294E53" w:rsidRPr="000E5D4E" w:rsidRDefault="00294E53" w:rsidP="005B49B1">
      <w:pPr>
        <w:pStyle w:val="00BodyText5"/>
        <w:rPr>
          <w:sz w:val="22"/>
        </w:rPr>
      </w:pPr>
      <w:r w:rsidRPr="000E5D4E">
        <w:rPr>
          <w:sz w:val="22"/>
        </w:rPr>
        <w:t xml:space="preserve">Following receipt by the </w:t>
      </w:r>
      <w:proofErr w:type="gramStart"/>
      <w:r w:rsidRPr="000E5D4E">
        <w:rPr>
          <w:sz w:val="22"/>
        </w:rPr>
        <w:t>District</w:t>
      </w:r>
      <w:proofErr w:type="gramEnd"/>
      <w:r w:rsidRPr="000E5D4E">
        <w:rPr>
          <w:sz w:val="22"/>
        </w:rPr>
        <w:t xml:space="preserve"> of an </w:t>
      </w:r>
      <w:r w:rsidR="009611D7" w:rsidRPr="000E5D4E">
        <w:rPr>
          <w:sz w:val="22"/>
        </w:rPr>
        <w:t>applicable a</w:t>
      </w:r>
      <w:r w:rsidRPr="000E5D4E">
        <w:rPr>
          <w:sz w:val="22"/>
        </w:rPr>
        <w:t xml:space="preserve">pplication for </w:t>
      </w:r>
      <w:r w:rsidR="009611D7" w:rsidRPr="000E5D4E">
        <w:rPr>
          <w:sz w:val="22"/>
        </w:rPr>
        <w:t>a</w:t>
      </w:r>
      <w:r w:rsidRPr="000E5D4E">
        <w:rPr>
          <w:sz w:val="22"/>
        </w:rPr>
        <w:t xml:space="preserve">cceptance of </w:t>
      </w:r>
      <w:r w:rsidR="009611D7" w:rsidRPr="000E5D4E">
        <w:rPr>
          <w:sz w:val="22"/>
        </w:rPr>
        <w:t>c</w:t>
      </w:r>
      <w:r w:rsidRPr="000E5D4E">
        <w:rPr>
          <w:sz w:val="22"/>
        </w:rPr>
        <w:t>osts, and within thirty (30) days thereafter, the District</w:t>
      </w:r>
      <w:r w:rsidR="00155059" w:rsidRPr="000E5D4E">
        <w:rPr>
          <w:sz w:val="22"/>
        </w:rPr>
        <w:t>’</w:t>
      </w:r>
      <w:r w:rsidRPr="000E5D4E">
        <w:rPr>
          <w:sz w:val="22"/>
        </w:rPr>
        <w:t xml:space="preserve">s </w:t>
      </w:r>
      <w:r w:rsidR="009611D7" w:rsidRPr="000E5D4E">
        <w:rPr>
          <w:sz w:val="22"/>
        </w:rPr>
        <w:t xml:space="preserve">engineer are to review relevant materials </w:t>
      </w:r>
      <w:r w:rsidRPr="000E5D4E">
        <w:rPr>
          <w:sz w:val="22"/>
        </w:rPr>
        <w:t>presented for the purpose of substantiating the applicable costs</w:t>
      </w:r>
      <w:r w:rsidR="008C44DA" w:rsidRPr="000E5D4E">
        <w:rPr>
          <w:sz w:val="22"/>
        </w:rPr>
        <w:t xml:space="preserve">. </w:t>
      </w:r>
      <w:r w:rsidRPr="000E5D4E">
        <w:rPr>
          <w:sz w:val="22"/>
        </w:rPr>
        <w:t>If the District</w:t>
      </w:r>
      <w:r w:rsidR="00155059" w:rsidRPr="000E5D4E">
        <w:rPr>
          <w:sz w:val="22"/>
        </w:rPr>
        <w:t>’</w:t>
      </w:r>
      <w:r w:rsidRPr="000E5D4E">
        <w:rPr>
          <w:sz w:val="22"/>
        </w:rPr>
        <w:t>s engineer (or other appropriate design professional) reasonably determines that corrective work must be completed before the Engineer</w:t>
      </w:r>
      <w:r w:rsidR="00155059" w:rsidRPr="000E5D4E">
        <w:rPr>
          <w:sz w:val="22"/>
        </w:rPr>
        <w:t>’</w:t>
      </w:r>
      <w:r w:rsidRPr="000E5D4E">
        <w:rPr>
          <w:sz w:val="22"/>
        </w:rPr>
        <w:t>s Cost Certificate can be issued, the Developer is to promptly be given written notice thereof and an opportunity to dispute and/or complete such corrective work</w:t>
      </w:r>
      <w:r w:rsidR="005A0CB7" w:rsidRPr="000E5D4E">
        <w:rPr>
          <w:sz w:val="22"/>
        </w:rPr>
        <w:t xml:space="preserve">. </w:t>
      </w:r>
    </w:p>
    <w:p w14:paraId="108976B9" w14:textId="698AB171" w:rsidR="00294E53" w:rsidRPr="000E5D4E" w:rsidRDefault="00294E53" w:rsidP="005B49B1">
      <w:pPr>
        <w:pStyle w:val="00BodyText5"/>
        <w:rPr>
          <w:sz w:val="22"/>
        </w:rPr>
      </w:pPr>
      <w:r w:rsidRPr="000E5D4E">
        <w:rPr>
          <w:sz w:val="22"/>
        </w:rPr>
        <w:t xml:space="preserve">Within </w:t>
      </w:r>
      <w:r w:rsidR="001F3690">
        <w:rPr>
          <w:sz w:val="22"/>
        </w:rPr>
        <w:t>fifteen (</w:t>
      </w:r>
      <w:r w:rsidRPr="000E5D4E">
        <w:rPr>
          <w:sz w:val="22"/>
        </w:rPr>
        <w:t>15</w:t>
      </w:r>
      <w:r w:rsidR="001F3690">
        <w:rPr>
          <w:sz w:val="22"/>
        </w:rPr>
        <w:t>)</w:t>
      </w:r>
      <w:r w:rsidRPr="000E5D4E">
        <w:rPr>
          <w:sz w:val="22"/>
        </w:rPr>
        <w:t xml:space="preserve"> days following the </w:t>
      </w:r>
      <w:r w:rsidR="009611D7" w:rsidRPr="000E5D4E">
        <w:rPr>
          <w:sz w:val="22"/>
        </w:rPr>
        <w:t xml:space="preserve">certification of costs by the </w:t>
      </w:r>
      <w:proofErr w:type="gramStart"/>
      <w:r w:rsidR="009611D7" w:rsidRPr="000E5D4E">
        <w:rPr>
          <w:sz w:val="22"/>
        </w:rPr>
        <w:t>District</w:t>
      </w:r>
      <w:r w:rsidR="00155059" w:rsidRPr="000E5D4E">
        <w:rPr>
          <w:sz w:val="22"/>
        </w:rPr>
        <w:t>’</w:t>
      </w:r>
      <w:r w:rsidR="009611D7" w:rsidRPr="000E5D4E">
        <w:rPr>
          <w:sz w:val="22"/>
        </w:rPr>
        <w:t>s</w:t>
      </w:r>
      <w:proofErr w:type="gramEnd"/>
      <w:r w:rsidR="009611D7" w:rsidRPr="000E5D4E">
        <w:rPr>
          <w:sz w:val="22"/>
        </w:rPr>
        <w:t xml:space="preserve"> engineer, </w:t>
      </w:r>
      <w:r w:rsidRPr="000E5D4E">
        <w:rPr>
          <w:sz w:val="22"/>
        </w:rPr>
        <w:t xml:space="preserve">the District is to </w:t>
      </w:r>
      <w:r w:rsidR="00440D5F">
        <w:rPr>
          <w:sz w:val="22"/>
        </w:rPr>
        <w:t>adopt</w:t>
      </w:r>
      <w:r w:rsidRPr="000E5D4E">
        <w:rPr>
          <w:sz w:val="22"/>
        </w:rPr>
        <w:t xml:space="preserve"> a resolution accepting the District Eligible Costs and any related Public Infrastructure and</w:t>
      </w:r>
      <w:r w:rsidR="00440D5F">
        <w:rPr>
          <w:sz w:val="22"/>
        </w:rPr>
        <w:t xml:space="preserve"> declaring</w:t>
      </w:r>
      <w:r w:rsidRPr="000E5D4E">
        <w:rPr>
          <w:sz w:val="22"/>
        </w:rPr>
        <w:t xml:space="preserve"> the satisfaction of the conditions to acceptance as set forth in the Infrastructure Acquisition and Reimbursement Agreement, with any reasonable conditions the District may specify</w:t>
      </w:r>
      <w:r w:rsidR="008C44DA" w:rsidRPr="000E5D4E">
        <w:rPr>
          <w:sz w:val="22"/>
        </w:rPr>
        <w:t xml:space="preserve">. </w:t>
      </w:r>
      <w:r w:rsidR="009611D7" w:rsidRPr="000E5D4E">
        <w:rPr>
          <w:sz w:val="22"/>
        </w:rPr>
        <w:t>F</w:t>
      </w:r>
      <w:r w:rsidRPr="000E5D4E">
        <w:rPr>
          <w:sz w:val="22"/>
        </w:rPr>
        <w:t>ollowing the adoption thereof, the accepted District Eligible Costs shall be “</w:t>
      </w:r>
      <w:r w:rsidRPr="000E5D4E">
        <w:rPr>
          <w:b/>
          <w:bCs/>
          <w:sz w:val="22"/>
        </w:rPr>
        <w:t>Certified District Eligible Costs</w:t>
      </w:r>
      <w:r w:rsidR="005B49B1" w:rsidRPr="000E5D4E">
        <w:rPr>
          <w:b/>
          <w:bCs/>
          <w:sz w:val="22"/>
        </w:rPr>
        <w:t>.</w:t>
      </w:r>
      <w:r w:rsidR="007877EF" w:rsidRPr="000E5D4E">
        <w:rPr>
          <w:sz w:val="22"/>
        </w:rPr>
        <w:t xml:space="preserve">” </w:t>
      </w:r>
    </w:p>
    <w:p w14:paraId="049C6476" w14:textId="4EB6C0C1" w:rsidR="00B82979" w:rsidRPr="000E5D4E" w:rsidRDefault="00294E53" w:rsidP="00B82979">
      <w:pPr>
        <w:pStyle w:val="00BodyText5"/>
        <w:rPr>
          <w:sz w:val="22"/>
        </w:rPr>
      </w:pPr>
      <w:r w:rsidRPr="000E5D4E">
        <w:rPr>
          <w:sz w:val="22"/>
        </w:rPr>
        <w:t>The District shall r</w:t>
      </w:r>
      <w:r w:rsidR="00440D5F">
        <w:rPr>
          <w:sz w:val="22"/>
        </w:rPr>
        <w:t>eimburse the Developer for</w:t>
      </w:r>
      <w:r w:rsidRPr="000E5D4E">
        <w:rPr>
          <w:sz w:val="22"/>
        </w:rPr>
        <w:t xml:space="preserve"> Certified District Eligible Costs approved by the District under the Infrastructure Acquisition and Reimbursement Agreement </w:t>
      </w:r>
      <w:r w:rsidR="00033C4A" w:rsidRPr="000E5D4E">
        <w:rPr>
          <w:sz w:val="22"/>
        </w:rPr>
        <w:t xml:space="preserve">no later than thirty (30) days following adoption of an acceptance resolution and </w:t>
      </w:r>
      <w:r w:rsidRPr="000E5D4E">
        <w:rPr>
          <w:sz w:val="22"/>
        </w:rPr>
        <w:t xml:space="preserve">solely from the proceeds of bonds issued by the District (if any), subject to the limitations of the Governing Document, the </w:t>
      </w:r>
      <w:r w:rsidR="006F291F" w:rsidRPr="000E5D4E">
        <w:rPr>
          <w:sz w:val="22"/>
        </w:rPr>
        <w:t xml:space="preserve">District </w:t>
      </w:r>
      <w:r w:rsidRPr="000E5D4E">
        <w:rPr>
          <w:sz w:val="22"/>
        </w:rPr>
        <w:t>Act,</w:t>
      </w:r>
      <w:r w:rsidR="00440D5F">
        <w:rPr>
          <w:sz w:val="22"/>
        </w:rPr>
        <w:t xml:space="preserve"> any applicable indentures,</w:t>
      </w:r>
      <w:r w:rsidRPr="000E5D4E">
        <w:rPr>
          <w:sz w:val="22"/>
        </w:rPr>
        <w:t xml:space="preserve"> and the availability of bond proceeds in an unrestricted account. </w:t>
      </w:r>
      <w:bookmarkStart w:id="148" w:name="_Hlk106803264"/>
    </w:p>
    <w:bookmarkEnd w:id="148"/>
    <w:p w14:paraId="7EC6C0C1" w14:textId="73BFE617" w:rsidR="001D1BB1" w:rsidRPr="000E5D4E" w:rsidRDefault="00294E53" w:rsidP="00806538">
      <w:pPr>
        <w:pStyle w:val="00BodyText5"/>
        <w:rPr>
          <w:sz w:val="22"/>
        </w:rPr>
      </w:pPr>
      <w:r w:rsidRPr="000E5D4E">
        <w:rPr>
          <w:sz w:val="22"/>
        </w:rPr>
        <w:lastRenderedPageBreak/>
        <w:t xml:space="preserve">As of </w:t>
      </w:r>
      <w:r w:rsidR="008F59DA" w:rsidRPr="000E5D4E">
        <w:rPr>
          <w:sz w:val="22"/>
        </w:rPr>
        <w:t xml:space="preserve">[     </w:t>
      </w:r>
      <w:proofErr w:type="gramStart"/>
      <w:r w:rsidR="008F59DA" w:rsidRPr="000E5D4E">
        <w:rPr>
          <w:sz w:val="22"/>
        </w:rPr>
        <w:t xml:space="preserve">  ]</w:t>
      </w:r>
      <w:proofErr w:type="gramEnd"/>
      <w:r w:rsidR="00A43858" w:rsidRPr="000E5D4E">
        <w:rPr>
          <w:sz w:val="22"/>
        </w:rPr>
        <w:t xml:space="preserve">, </w:t>
      </w:r>
      <w:r w:rsidR="00C06B1F" w:rsidRPr="000E5D4E">
        <w:rPr>
          <w:sz w:val="22"/>
        </w:rPr>
        <w:t>202</w:t>
      </w:r>
      <w:r w:rsidR="000F5C7B">
        <w:rPr>
          <w:sz w:val="22"/>
        </w:rPr>
        <w:t>4</w:t>
      </w:r>
      <w:r w:rsidRPr="000E5D4E">
        <w:rPr>
          <w:sz w:val="22"/>
        </w:rPr>
        <w:t xml:space="preserve">, the </w:t>
      </w:r>
      <w:r w:rsidR="007F0A88" w:rsidRPr="000E5D4E">
        <w:rPr>
          <w:sz w:val="22"/>
        </w:rPr>
        <w:t xml:space="preserve">Developer has expended approximately </w:t>
      </w:r>
      <w:r w:rsidR="000623D0" w:rsidRPr="000E5D4E">
        <w:rPr>
          <w:sz w:val="22"/>
        </w:rPr>
        <w:t>$</w:t>
      </w:r>
      <w:r w:rsidR="008F59DA" w:rsidRPr="000E5D4E">
        <w:rPr>
          <w:sz w:val="22"/>
        </w:rPr>
        <w:t>[       ]</w:t>
      </w:r>
      <w:r w:rsidR="003C21CF" w:rsidRPr="000E5D4E">
        <w:rPr>
          <w:sz w:val="22"/>
        </w:rPr>
        <w:t xml:space="preserve"> </w:t>
      </w:r>
      <w:r w:rsidR="00506201" w:rsidRPr="000E5D4E">
        <w:rPr>
          <w:sz w:val="22"/>
        </w:rPr>
        <w:t xml:space="preserve">anticipated to </w:t>
      </w:r>
      <w:r w:rsidR="007F0A88" w:rsidRPr="000E5D4E">
        <w:rPr>
          <w:sz w:val="22"/>
        </w:rPr>
        <w:t xml:space="preserve">be eligible for reimbursement </w:t>
      </w:r>
      <w:r w:rsidRPr="000E5D4E">
        <w:rPr>
          <w:sz w:val="22"/>
        </w:rPr>
        <w:t>under the Infrastructure Acquisition and Reimbursement Agreement</w:t>
      </w:r>
      <w:bookmarkStart w:id="149" w:name="_Hlk47443822"/>
      <w:r w:rsidR="008C44DA" w:rsidRPr="000E5D4E">
        <w:rPr>
          <w:sz w:val="22"/>
        </w:rPr>
        <w:t xml:space="preserve">. </w:t>
      </w:r>
    </w:p>
    <w:p w14:paraId="385C2ED8" w14:textId="7C70A735" w:rsidR="00294E53" w:rsidRPr="000E5D4E" w:rsidRDefault="0044644E" w:rsidP="005B49B1">
      <w:pPr>
        <w:pStyle w:val="00BodyText5"/>
        <w:rPr>
          <w:sz w:val="22"/>
        </w:rPr>
      </w:pPr>
      <w:r>
        <w:rPr>
          <w:b/>
          <w:bCs/>
          <w:i/>
          <w:iCs/>
          <w:sz w:val="22"/>
        </w:rPr>
        <w:t xml:space="preserve">Administrative </w:t>
      </w:r>
      <w:r w:rsidR="00294E53" w:rsidRPr="000E5D4E">
        <w:rPr>
          <w:b/>
          <w:bCs/>
          <w:i/>
          <w:iCs/>
          <w:sz w:val="22"/>
        </w:rPr>
        <w:t>Funding and Reimbursement Agreement</w:t>
      </w:r>
      <w:bookmarkEnd w:id="149"/>
      <w:r w:rsidR="008C44DA" w:rsidRPr="000E5D4E">
        <w:rPr>
          <w:sz w:val="22"/>
        </w:rPr>
        <w:t xml:space="preserve">. </w:t>
      </w:r>
      <w:r w:rsidR="001B45CD" w:rsidRPr="000E5D4E">
        <w:rPr>
          <w:sz w:val="22"/>
          <w:highlight w:val="green"/>
        </w:rPr>
        <w:t>[MATCH TO FINAL AGREEMENT]</w:t>
      </w:r>
      <w:r w:rsidR="001B45CD" w:rsidRPr="000E5D4E">
        <w:rPr>
          <w:sz w:val="22"/>
        </w:rPr>
        <w:t xml:space="preserve"> </w:t>
      </w:r>
      <w:r w:rsidR="00294E53" w:rsidRPr="000E5D4E">
        <w:rPr>
          <w:sz w:val="22"/>
        </w:rPr>
        <w:t xml:space="preserve">The District will incur costs in furtherance of the </w:t>
      </w:r>
      <w:proofErr w:type="gramStart"/>
      <w:r w:rsidR="00294E53" w:rsidRPr="000E5D4E">
        <w:rPr>
          <w:sz w:val="22"/>
        </w:rPr>
        <w:t>District</w:t>
      </w:r>
      <w:r w:rsidR="00155059" w:rsidRPr="000E5D4E">
        <w:rPr>
          <w:sz w:val="22"/>
        </w:rPr>
        <w:t>’</w:t>
      </w:r>
      <w:r w:rsidR="00294E53" w:rsidRPr="000E5D4E">
        <w:rPr>
          <w:sz w:val="22"/>
        </w:rPr>
        <w:t>s</w:t>
      </w:r>
      <w:proofErr w:type="gramEnd"/>
      <w:r w:rsidR="00294E53" w:rsidRPr="000E5D4E">
        <w:rPr>
          <w:sz w:val="22"/>
        </w:rPr>
        <w:t xml:space="preserve"> permitted purposes, including but not limited to, costs in the nature of general operating and administrative costs, such as attorney, engineering, architectural, surveying, district management, accounting, auditing, insurance, and other costs necessary to continued good standing under applicable law (the “</w:t>
      </w:r>
      <w:r w:rsidR="00294E53" w:rsidRPr="000E5D4E">
        <w:rPr>
          <w:b/>
          <w:bCs/>
          <w:sz w:val="22"/>
        </w:rPr>
        <w:t>Costs</w:t>
      </w:r>
      <w:r w:rsidR="00294E53" w:rsidRPr="000E5D4E">
        <w:rPr>
          <w:sz w:val="22"/>
        </w:rPr>
        <w:t>”)</w:t>
      </w:r>
      <w:r w:rsidR="008C44DA" w:rsidRPr="000E5D4E">
        <w:rPr>
          <w:sz w:val="22"/>
        </w:rPr>
        <w:t xml:space="preserve">. </w:t>
      </w:r>
      <w:r w:rsidR="00294E53" w:rsidRPr="000E5D4E">
        <w:rPr>
          <w:sz w:val="22"/>
        </w:rPr>
        <w:t xml:space="preserve">The District does not presently have financial resources to fund the Costs; therefore, to ensure the continued provision of services and facilities by the District, the Developer </w:t>
      </w:r>
      <w:r w:rsidR="00CF277B" w:rsidRPr="000E5D4E">
        <w:rPr>
          <w:sz w:val="22"/>
        </w:rPr>
        <w:t>and District have entered into a</w:t>
      </w:r>
      <w:r>
        <w:rPr>
          <w:sz w:val="22"/>
        </w:rPr>
        <w:t>n Administrative</w:t>
      </w:r>
      <w:r w:rsidR="00CF277B" w:rsidRPr="000E5D4E">
        <w:rPr>
          <w:sz w:val="22"/>
        </w:rPr>
        <w:t xml:space="preserve"> Funding and Reimbursement Agreement (the “</w:t>
      </w:r>
      <w:r w:rsidR="00CF277B" w:rsidRPr="000E5D4E">
        <w:rPr>
          <w:b/>
          <w:sz w:val="22"/>
        </w:rPr>
        <w:t>Administration Funding Agreement</w:t>
      </w:r>
      <w:r w:rsidR="00CF277B" w:rsidRPr="000E5D4E">
        <w:rPr>
          <w:sz w:val="22"/>
        </w:rPr>
        <w:t xml:space="preserve">”) pursuant to which the Developer has agreed to </w:t>
      </w:r>
      <w:r w:rsidR="00294E53" w:rsidRPr="000E5D4E">
        <w:rPr>
          <w:sz w:val="22"/>
        </w:rPr>
        <w:t>loan funds to the District from time to time, on the condition that the District agrees to repay such loans</w:t>
      </w:r>
      <w:r w:rsidR="008C44DA" w:rsidRPr="000E5D4E">
        <w:rPr>
          <w:sz w:val="22"/>
        </w:rPr>
        <w:t>.</w:t>
      </w:r>
    </w:p>
    <w:p w14:paraId="437DF760" w14:textId="12E6444B" w:rsidR="00294E53" w:rsidRPr="000E5D4E" w:rsidRDefault="00294E53" w:rsidP="005B49B1">
      <w:pPr>
        <w:pStyle w:val="00BodyText5"/>
        <w:rPr>
          <w:sz w:val="22"/>
        </w:rPr>
      </w:pPr>
      <w:r w:rsidRPr="000E5D4E">
        <w:rPr>
          <w:sz w:val="22"/>
        </w:rPr>
        <w:t xml:space="preserve">Under the Administration Funding Agreement, the Developer has agreed to loan to the </w:t>
      </w:r>
      <w:proofErr w:type="gramStart"/>
      <w:r w:rsidRPr="000E5D4E">
        <w:rPr>
          <w:sz w:val="22"/>
        </w:rPr>
        <w:t>District</w:t>
      </w:r>
      <w:proofErr w:type="gramEnd"/>
      <w:r w:rsidRPr="000E5D4E">
        <w:rPr>
          <w:sz w:val="22"/>
        </w:rPr>
        <w:t xml:space="preserve"> an amount not to exceed $</w:t>
      </w:r>
      <w:r w:rsidR="0044644E">
        <w:rPr>
          <w:sz w:val="22"/>
        </w:rPr>
        <w:t>500,000</w:t>
      </w:r>
      <w:r w:rsidRPr="000E5D4E">
        <w:rPr>
          <w:sz w:val="22"/>
        </w:rPr>
        <w:t xml:space="preserve"> (as the same may be subsequently increased by agreement of the District and the Developer, the “</w:t>
      </w:r>
      <w:r w:rsidRPr="000E5D4E">
        <w:rPr>
          <w:b/>
          <w:bCs/>
          <w:sz w:val="22"/>
        </w:rPr>
        <w:t>Maximum Loan Amount</w:t>
      </w:r>
      <w:r w:rsidRPr="000E5D4E">
        <w:rPr>
          <w:sz w:val="22"/>
        </w:rPr>
        <w:t>”)</w:t>
      </w:r>
      <w:r w:rsidR="008C44DA" w:rsidRPr="000E5D4E">
        <w:rPr>
          <w:sz w:val="22"/>
        </w:rPr>
        <w:t xml:space="preserve">. </w:t>
      </w:r>
      <w:r w:rsidRPr="000E5D4E">
        <w:rPr>
          <w:sz w:val="22"/>
        </w:rPr>
        <w:t xml:space="preserve">These funds will be loaned to the </w:t>
      </w:r>
      <w:proofErr w:type="gramStart"/>
      <w:r w:rsidRPr="000E5D4E">
        <w:rPr>
          <w:sz w:val="22"/>
        </w:rPr>
        <w:t>District</w:t>
      </w:r>
      <w:proofErr w:type="gramEnd"/>
      <w:r w:rsidRPr="000E5D4E">
        <w:rPr>
          <w:sz w:val="22"/>
        </w:rPr>
        <w:t xml:space="preserve"> in one or a series of installments (each, a “</w:t>
      </w:r>
      <w:r w:rsidRPr="000E5D4E">
        <w:rPr>
          <w:b/>
          <w:bCs/>
          <w:sz w:val="22"/>
        </w:rPr>
        <w:t>Loan Advance</w:t>
      </w:r>
      <w:r w:rsidRPr="000E5D4E">
        <w:rPr>
          <w:sz w:val="22"/>
        </w:rPr>
        <w:t xml:space="preserve">”) and will be available to the District through </w:t>
      </w:r>
      <w:r w:rsidR="0044644E">
        <w:rPr>
          <w:sz w:val="22"/>
        </w:rPr>
        <w:t>December 31</w:t>
      </w:r>
      <w:r w:rsidRPr="000E5D4E">
        <w:rPr>
          <w:sz w:val="22"/>
        </w:rPr>
        <w:t>, 20</w:t>
      </w:r>
      <w:r w:rsidR="0044644E">
        <w:rPr>
          <w:sz w:val="22"/>
        </w:rPr>
        <w:t>30</w:t>
      </w:r>
      <w:r w:rsidRPr="000E5D4E">
        <w:rPr>
          <w:sz w:val="22"/>
        </w:rPr>
        <w:t xml:space="preserve"> (as the same may be amended in accordance with the Administration Funding Agreement, the “</w:t>
      </w:r>
      <w:r w:rsidRPr="000E5D4E">
        <w:rPr>
          <w:b/>
          <w:bCs/>
          <w:sz w:val="22"/>
        </w:rPr>
        <w:t>Loan Obligation Termination Date</w:t>
      </w:r>
      <w:r w:rsidRPr="000E5D4E">
        <w:rPr>
          <w:sz w:val="22"/>
        </w:rPr>
        <w:t>”)</w:t>
      </w:r>
      <w:r w:rsidR="008C44DA" w:rsidRPr="000E5D4E">
        <w:rPr>
          <w:sz w:val="22"/>
        </w:rPr>
        <w:t xml:space="preserve">. </w:t>
      </w:r>
      <w:r w:rsidRPr="000E5D4E">
        <w:rPr>
          <w:sz w:val="22"/>
        </w:rPr>
        <w:t xml:space="preserve">Thereafter, the Developer may agree to renew its obligations by providing written notice to the </w:t>
      </w:r>
      <w:proofErr w:type="gramStart"/>
      <w:r w:rsidRPr="000E5D4E">
        <w:rPr>
          <w:sz w:val="22"/>
        </w:rPr>
        <w:t>District</w:t>
      </w:r>
      <w:proofErr w:type="gramEnd"/>
      <w:r w:rsidRPr="000E5D4E">
        <w:rPr>
          <w:sz w:val="22"/>
        </w:rPr>
        <w:t>, in which case the Loan Obligation Termination Date will be amended to the date provided in such notice, which date will not be earlier than December 31 of the succeeding year.</w:t>
      </w:r>
    </w:p>
    <w:p w14:paraId="5287EEB9" w14:textId="6DBDDB1B" w:rsidR="00294E53" w:rsidRPr="000E5D4E" w:rsidRDefault="00294E53" w:rsidP="005B49B1">
      <w:pPr>
        <w:pStyle w:val="00BodyText5"/>
        <w:rPr>
          <w:sz w:val="22"/>
        </w:rPr>
      </w:pPr>
      <w:r w:rsidRPr="000E5D4E">
        <w:rPr>
          <w:sz w:val="22"/>
        </w:rPr>
        <w:t xml:space="preserve">The </w:t>
      </w:r>
      <w:proofErr w:type="gramStart"/>
      <w:r w:rsidRPr="000E5D4E">
        <w:rPr>
          <w:sz w:val="22"/>
        </w:rPr>
        <w:t>District</w:t>
      </w:r>
      <w:proofErr w:type="gramEnd"/>
      <w:r w:rsidRPr="000E5D4E">
        <w:rPr>
          <w:sz w:val="22"/>
        </w:rPr>
        <w:t xml:space="preserve"> is from time to time to determine the amount of revenue required to fund budgeted expenditures by the District, provided that such determination is made not more than once per month</w:t>
      </w:r>
      <w:r w:rsidR="008C44DA" w:rsidRPr="000E5D4E">
        <w:rPr>
          <w:sz w:val="22"/>
        </w:rPr>
        <w:t xml:space="preserve">. </w:t>
      </w:r>
      <w:r w:rsidRPr="000E5D4E">
        <w:rPr>
          <w:sz w:val="22"/>
        </w:rPr>
        <w:t xml:space="preserve">If the District determines that a Loan Advance from the Developer will be necessary to fund such budgeted expenditures, the </w:t>
      </w:r>
      <w:proofErr w:type="gramStart"/>
      <w:r w:rsidRPr="000E5D4E">
        <w:rPr>
          <w:sz w:val="22"/>
        </w:rPr>
        <w:t>District</w:t>
      </w:r>
      <w:proofErr w:type="gramEnd"/>
      <w:r w:rsidRPr="000E5D4E">
        <w:rPr>
          <w:sz w:val="22"/>
        </w:rPr>
        <w:t xml:space="preserve"> shall, not less than </w:t>
      </w:r>
      <w:r w:rsidR="0044644E">
        <w:rPr>
          <w:sz w:val="22"/>
        </w:rPr>
        <w:t>fifteen (</w:t>
      </w:r>
      <w:r w:rsidRPr="000E5D4E">
        <w:rPr>
          <w:sz w:val="22"/>
        </w:rPr>
        <w:t>15</w:t>
      </w:r>
      <w:r w:rsidR="0044644E">
        <w:rPr>
          <w:sz w:val="22"/>
        </w:rPr>
        <w:t>)</w:t>
      </w:r>
      <w:r w:rsidRPr="000E5D4E">
        <w:rPr>
          <w:sz w:val="22"/>
        </w:rPr>
        <w:t xml:space="preserve"> days before the beginning of each month, notify the Developer of the requested Loan Advance for the next month, and the Developer is to deposit such Loan Advance on or before the beginning of that month.</w:t>
      </w:r>
    </w:p>
    <w:p w14:paraId="43DE08AC" w14:textId="4FAE38B9" w:rsidR="00294E53" w:rsidRPr="000E5D4E" w:rsidRDefault="00294E53" w:rsidP="005B49B1">
      <w:pPr>
        <w:pStyle w:val="00BodyText5"/>
        <w:rPr>
          <w:sz w:val="22"/>
        </w:rPr>
      </w:pPr>
      <w:r w:rsidRPr="000E5D4E">
        <w:rPr>
          <w:sz w:val="22"/>
        </w:rPr>
        <w:t xml:space="preserve">With respect to each Loan Advance made under the Administration Funding Agreement prior to the issuance of any Reimbursement Obligation (defined and described below) reflecting such Loan Advance, the interest rate will be </w:t>
      </w:r>
      <w:r w:rsidR="0044644E">
        <w:rPr>
          <w:sz w:val="22"/>
        </w:rPr>
        <w:t>6</w:t>
      </w:r>
      <w:r w:rsidR="00433467" w:rsidRPr="000E5D4E">
        <w:rPr>
          <w:sz w:val="22"/>
        </w:rPr>
        <w:t>%</w:t>
      </w:r>
      <w:r w:rsidRPr="000E5D4E">
        <w:rPr>
          <w:sz w:val="22"/>
        </w:rPr>
        <w:t xml:space="preserve"> per annum, from the day any such advance is made, simple interest, </w:t>
      </w:r>
      <w:r w:rsidRPr="000E5D4E">
        <w:rPr>
          <w:color w:val="000000"/>
          <w:spacing w:val="-2"/>
          <w:sz w:val="22"/>
        </w:rPr>
        <w:t>to the earlier of the date the Reimbursement Obligation is issued to evidence such advance, or the date of repayment of such amount</w:t>
      </w:r>
      <w:r w:rsidR="008C44DA" w:rsidRPr="000E5D4E">
        <w:rPr>
          <w:sz w:val="22"/>
        </w:rPr>
        <w:t xml:space="preserve">. </w:t>
      </w:r>
      <w:r w:rsidRPr="000E5D4E">
        <w:rPr>
          <w:sz w:val="22"/>
        </w:rPr>
        <w:t>Upon issuance of any such Reimbursement Obligation, unless otherwise consented to by the Developer, any interest then accrued on any previous Loan Advance will be added to the amount of the Loan Advance and reflected as principal of the Reimbursement Obligation and will then accrue interest as provided in the Reimbursement Obligation.</w:t>
      </w:r>
    </w:p>
    <w:p w14:paraId="37FF83AE" w14:textId="60F00991" w:rsidR="00687B89" w:rsidRPr="000E5D4E" w:rsidRDefault="00687B89" w:rsidP="00687B89">
      <w:pPr>
        <w:pStyle w:val="00BodyText5"/>
        <w:rPr>
          <w:sz w:val="22"/>
        </w:rPr>
      </w:pPr>
      <w:r w:rsidRPr="000E5D4E">
        <w:rPr>
          <w:sz w:val="22"/>
        </w:rPr>
        <w:t xml:space="preserve">The </w:t>
      </w:r>
      <w:proofErr w:type="gramStart"/>
      <w:r w:rsidRPr="000E5D4E">
        <w:rPr>
          <w:sz w:val="22"/>
        </w:rPr>
        <w:t>District</w:t>
      </w:r>
      <w:proofErr w:type="gramEnd"/>
      <w:r w:rsidRPr="000E5D4E">
        <w:rPr>
          <w:sz w:val="22"/>
        </w:rPr>
        <w:t xml:space="preserve"> anticipates repaying Loan Advances</w:t>
      </w:r>
      <w:r w:rsidR="00613275">
        <w:rPr>
          <w:sz w:val="22"/>
        </w:rPr>
        <w:t xml:space="preserve"> </w:t>
      </w:r>
      <w:r w:rsidRPr="000E5D4E">
        <w:rPr>
          <w:sz w:val="22"/>
        </w:rPr>
        <w:t xml:space="preserve">with ad valorem taxes </w:t>
      </w:r>
      <w:r w:rsidR="00613275">
        <w:rPr>
          <w:sz w:val="22"/>
        </w:rPr>
        <w:t>and</w:t>
      </w:r>
      <w:r w:rsidRPr="000E5D4E">
        <w:rPr>
          <w:sz w:val="22"/>
        </w:rPr>
        <w:t xml:space="preserve"> other legally available revenues of the District, net of any debt service costs of the District and provided that such payment is allowed under any bond indenture applicable to the District</w:t>
      </w:r>
      <w:r w:rsidR="008C44DA" w:rsidRPr="000E5D4E">
        <w:rPr>
          <w:sz w:val="22"/>
        </w:rPr>
        <w:t xml:space="preserve">. </w:t>
      </w:r>
      <w:r w:rsidRPr="000E5D4E">
        <w:rPr>
          <w:sz w:val="22"/>
        </w:rPr>
        <w:t xml:space="preserve">Any property tax levy certified by the </w:t>
      </w:r>
      <w:proofErr w:type="gramStart"/>
      <w:r w:rsidRPr="000E5D4E">
        <w:rPr>
          <w:sz w:val="22"/>
        </w:rPr>
        <w:t>District</w:t>
      </w:r>
      <w:proofErr w:type="gramEnd"/>
      <w:r w:rsidRPr="000E5D4E">
        <w:rPr>
          <w:sz w:val="22"/>
        </w:rPr>
        <w:t xml:space="preserve"> for the purpose of repaying </w:t>
      </w:r>
      <w:r w:rsidR="00F91F10">
        <w:rPr>
          <w:sz w:val="22"/>
        </w:rPr>
        <w:t xml:space="preserve">Loan Advances </w:t>
      </w:r>
      <w:r w:rsidRPr="000E5D4E">
        <w:rPr>
          <w:sz w:val="22"/>
        </w:rPr>
        <w:t>under the Administration Funding Agreement will be subject to any restrictions provided in the Governing Document or any applicable laws.</w:t>
      </w:r>
    </w:p>
    <w:p w14:paraId="606B71D7" w14:textId="2F8FB9C0" w:rsidR="00294E53" w:rsidRPr="000E5D4E" w:rsidRDefault="00294E53" w:rsidP="005B49B1">
      <w:pPr>
        <w:pStyle w:val="00BodyText5"/>
        <w:rPr>
          <w:sz w:val="22"/>
        </w:rPr>
      </w:pPr>
      <w:r w:rsidRPr="000E5D4E">
        <w:rPr>
          <w:sz w:val="22"/>
        </w:rPr>
        <w:t>Subject to the terms and conditions of the Administration Funding Agreement, the District agrees to issue, to or at the direction of the Developer, one or more reimbursement notes, bonds, or other instruments (each, a “</w:t>
      </w:r>
      <w:r w:rsidRPr="000E5D4E">
        <w:rPr>
          <w:b/>
          <w:bCs/>
          <w:sz w:val="22"/>
        </w:rPr>
        <w:t>Reimbursement Obligation</w:t>
      </w:r>
      <w:r w:rsidRPr="000E5D4E">
        <w:rPr>
          <w:sz w:val="22"/>
        </w:rPr>
        <w:t xml:space="preserve">”), to evidence the </w:t>
      </w:r>
      <w:proofErr w:type="gramStart"/>
      <w:r w:rsidRPr="000E5D4E">
        <w:rPr>
          <w:sz w:val="22"/>
        </w:rPr>
        <w:t>District</w:t>
      </w:r>
      <w:r w:rsidR="00155059" w:rsidRPr="000E5D4E">
        <w:rPr>
          <w:sz w:val="22"/>
        </w:rPr>
        <w:t>’</w:t>
      </w:r>
      <w:r w:rsidRPr="000E5D4E">
        <w:rPr>
          <w:sz w:val="22"/>
        </w:rPr>
        <w:t>s</w:t>
      </w:r>
      <w:proofErr w:type="gramEnd"/>
      <w:r w:rsidRPr="000E5D4E">
        <w:rPr>
          <w:sz w:val="22"/>
        </w:rPr>
        <w:t xml:space="preserve"> repayment obligation with respect to one or more Loan Advances</w:t>
      </w:r>
      <w:r w:rsidR="008C44DA" w:rsidRPr="000E5D4E">
        <w:rPr>
          <w:sz w:val="22"/>
        </w:rPr>
        <w:t xml:space="preserve">. </w:t>
      </w:r>
      <w:r w:rsidRPr="000E5D4E">
        <w:rPr>
          <w:sz w:val="22"/>
        </w:rPr>
        <w:t xml:space="preserve">The Reimbursement Obligations are to be payable solely from the sources identified in each Reimbursement Obligation, including, but not limited to, ad valorem property </w:t>
      </w:r>
      <w:r w:rsidRPr="000E5D4E">
        <w:rPr>
          <w:sz w:val="22"/>
        </w:rPr>
        <w:lastRenderedPageBreak/>
        <w:t xml:space="preserve">tax revenues of the </w:t>
      </w:r>
      <w:proofErr w:type="gramStart"/>
      <w:r w:rsidRPr="000E5D4E">
        <w:rPr>
          <w:sz w:val="22"/>
        </w:rPr>
        <w:t>District</w:t>
      </w:r>
      <w:proofErr w:type="gramEnd"/>
      <w:r w:rsidRPr="000E5D4E">
        <w:rPr>
          <w:sz w:val="22"/>
        </w:rPr>
        <w:t>, and shall be secured by the District</w:t>
      </w:r>
      <w:r w:rsidR="00155059" w:rsidRPr="000E5D4E">
        <w:rPr>
          <w:sz w:val="22"/>
        </w:rPr>
        <w:t>’</w:t>
      </w:r>
      <w:r w:rsidRPr="000E5D4E">
        <w:rPr>
          <w:sz w:val="22"/>
        </w:rPr>
        <w:t>s pledge to apply such revenues as required under the Administration Funding Agreement, unless otherwise consented to by the Developer</w:t>
      </w:r>
      <w:r w:rsidR="008C44DA" w:rsidRPr="000E5D4E">
        <w:rPr>
          <w:sz w:val="22"/>
        </w:rPr>
        <w:t xml:space="preserve">. </w:t>
      </w:r>
    </w:p>
    <w:p w14:paraId="14FB37D3" w14:textId="267E5B6C" w:rsidR="00294E53" w:rsidRPr="000E5D4E" w:rsidRDefault="00F91F10" w:rsidP="00446375">
      <w:pPr>
        <w:pStyle w:val="00BodyText5"/>
        <w:rPr>
          <w:sz w:val="22"/>
        </w:rPr>
      </w:pPr>
      <w:r w:rsidRPr="000E5D4E">
        <w:rPr>
          <w:sz w:val="22"/>
        </w:rPr>
        <w:t xml:space="preserve">The Reimbursement Obligations are to mature on a date or dates, </w:t>
      </w:r>
      <w:r>
        <w:rPr>
          <w:sz w:val="22"/>
        </w:rPr>
        <w:t>no later than thirty (30) years from the date of the Administration Funding Agreement</w:t>
      </w:r>
      <w:r w:rsidRPr="000E5D4E">
        <w:rPr>
          <w:sz w:val="22"/>
        </w:rPr>
        <w:t>, and bear interest at a market rate, to be determined at the time of issuance of each Reimbursement Obligation.</w:t>
      </w:r>
      <w:r w:rsidR="008C44DA" w:rsidRPr="000E5D4E">
        <w:rPr>
          <w:sz w:val="22"/>
        </w:rPr>
        <w:t xml:space="preserve"> </w:t>
      </w:r>
      <w:r w:rsidR="00294E53" w:rsidRPr="000E5D4E">
        <w:rPr>
          <w:sz w:val="22"/>
        </w:rPr>
        <w:t xml:space="preserve">The </w:t>
      </w:r>
      <w:proofErr w:type="gramStart"/>
      <w:r w:rsidR="00294E53" w:rsidRPr="000E5D4E">
        <w:rPr>
          <w:sz w:val="22"/>
        </w:rPr>
        <w:t>District</w:t>
      </w:r>
      <w:proofErr w:type="gramEnd"/>
      <w:r w:rsidR="00294E53" w:rsidRPr="000E5D4E">
        <w:rPr>
          <w:sz w:val="22"/>
        </w:rPr>
        <w:t xml:space="preserve"> is permitted to prepay any Reimbursement Obligation, in whole or in part, at any time, without redemption premium or other penalty, but including interest accrued to the date of prepayment on the principal amount so prepaid</w:t>
      </w:r>
      <w:r w:rsidR="008C44DA" w:rsidRPr="000E5D4E">
        <w:rPr>
          <w:sz w:val="22"/>
        </w:rPr>
        <w:t xml:space="preserve">. </w:t>
      </w:r>
      <w:r w:rsidR="00294E53" w:rsidRPr="000E5D4E">
        <w:rPr>
          <w:sz w:val="22"/>
        </w:rPr>
        <w:t>The District and the Developer are to negotiate in good faith the final terms and conditions of each Reimbursement Obligation</w:t>
      </w:r>
      <w:r w:rsidR="008C44DA" w:rsidRPr="000E5D4E">
        <w:rPr>
          <w:sz w:val="22"/>
        </w:rPr>
        <w:t xml:space="preserve">. </w:t>
      </w:r>
      <w:r w:rsidR="00A84EED" w:rsidRPr="000E5D4E">
        <w:rPr>
          <w:sz w:val="22"/>
        </w:rPr>
        <w:t xml:space="preserve">Any Reimbursement Obligations are to be issued on a basis that is subordinate to any then-outstanding debt of the </w:t>
      </w:r>
      <w:proofErr w:type="gramStart"/>
      <w:r w:rsidR="00A84EED" w:rsidRPr="000E5D4E">
        <w:rPr>
          <w:sz w:val="22"/>
        </w:rPr>
        <w:t>District</w:t>
      </w:r>
      <w:proofErr w:type="gramEnd"/>
      <w:r w:rsidR="00A84EED" w:rsidRPr="000E5D4E">
        <w:rPr>
          <w:sz w:val="22"/>
        </w:rPr>
        <w:t>.</w:t>
      </w:r>
    </w:p>
    <w:p w14:paraId="08B7D696" w14:textId="2E50D7AB" w:rsidR="00294E53" w:rsidRPr="000E5D4E" w:rsidRDefault="00294E53" w:rsidP="00446375">
      <w:pPr>
        <w:pStyle w:val="00BodyText5"/>
        <w:rPr>
          <w:sz w:val="22"/>
        </w:rPr>
      </w:pPr>
      <w:r w:rsidRPr="000E5D4E">
        <w:rPr>
          <w:sz w:val="22"/>
        </w:rPr>
        <w:t>The District</w:t>
      </w:r>
      <w:r w:rsidR="00155059" w:rsidRPr="000E5D4E">
        <w:rPr>
          <w:sz w:val="22"/>
        </w:rPr>
        <w:t>’</w:t>
      </w:r>
      <w:r w:rsidRPr="000E5D4E">
        <w:rPr>
          <w:sz w:val="22"/>
        </w:rPr>
        <w:t xml:space="preserve">s obligations under the Administration Funding Agreement terminate at the earlier of the repayment in full of the Maximum Loan Amount (or such lesser amount advanced if it is determined by the District that no further advances are required) or </w:t>
      </w:r>
      <w:r w:rsidR="008F59DA" w:rsidRPr="000E5D4E">
        <w:rPr>
          <w:sz w:val="22"/>
        </w:rPr>
        <w:t xml:space="preserve">[      </w:t>
      </w:r>
      <w:proofErr w:type="gramStart"/>
      <w:r w:rsidR="008F59DA" w:rsidRPr="000E5D4E">
        <w:rPr>
          <w:sz w:val="22"/>
        </w:rPr>
        <w:t xml:space="preserve">  ]</w:t>
      </w:r>
      <w:proofErr w:type="gramEnd"/>
      <w:r w:rsidR="000511E1" w:rsidRPr="000E5D4E">
        <w:rPr>
          <w:sz w:val="22"/>
        </w:rPr>
        <w:t>, 20</w:t>
      </w:r>
      <w:r w:rsidR="008F59DA" w:rsidRPr="000E5D4E">
        <w:rPr>
          <w:sz w:val="22"/>
        </w:rPr>
        <w:t>[ ]</w:t>
      </w:r>
      <w:r w:rsidR="000511E1" w:rsidRPr="000E5D4E">
        <w:rPr>
          <w:sz w:val="22"/>
        </w:rPr>
        <w:t>,</w:t>
      </w:r>
      <w:r w:rsidR="00F4446C" w:rsidRPr="000E5D4E">
        <w:rPr>
          <w:sz w:val="22"/>
        </w:rPr>
        <w:t xml:space="preserve"> </w:t>
      </w:r>
      <w:r w:rsidR="00613275">
        <w:rPr>
          <w:sz w:val="22"/>
        </w:rPr>
        <w:t>thirty</w:t>
      </w:r>
      <w:r w:rsidR="000511E1" w:rsidRPr="000E5D4E">
        <w:rPr>
          <w:sz w:val="22"/>
        </w:rPr>
        <w:t xml:space="preserve"> (</w:t>
      </w:r>
      <w:r w:rsidR="00613275">
        <w:rPr>
          <w:sz w:val="22"/>
        </w:rPr>
        <w:t>3</w:t>
      </w:r>
      <w:r w:rsidR="000511E1" w:rsidRPr="000E5D4E">
        <w:rPr>
          <w:sz w:val="22"/>
        </w:rPr>
        <w:t>0)</w:t>
      </w:r>
      <w:r w:rsidR="00F4446C" w:rsidRPr="000E5D4E">
        <w:rPr>
          <w:sz w:val="22"/>
        </w:rPr>
        <w:t xml:space="preserve"> </w:t>
      </w:r>
      <w:r w:rsidRPr="000E5D4E">
        <w:rPr>
          <w:sz w:val="22"/>
        </w:rPr>
        <w:t>years from the date of the Administration Funding Agreement</w:t>
      </w:r>
      <w:r w:rsidR="008C44DA" w:rsidRPr="000E5D4E">
        <w:rPr>
          <w:sz w:val="22"/>
        </w:rPr>
        <w:t xml:space="preserve">. </w:t>
      </w:r>
      <w:r w:rsidRPr="000E5D4E">
        <w:rPr>
          <w:sz w:val="22"/>
        </w:rPr>
        <w:t xml:space="preserve">After such </w:t>
      </w:r>
      <w:r w:rsidR="000511E1" w:rsidRPr="000E5D4E">
        <w:rPr>
          <w:sz w:val="22"/>
        </w:rPr>
        <w:t>t</w:t>
      </w:r>
      <w:r w:rsidR="00613275">
        <w:rPr>
          <w:sz w:val="22"/>
        </w:rPr>
        <w:t>hirty</w:t>
      </w:r>
      <w:r w:rsidR="00F4446C" w:rsidRPr="000E5D4E">
        <w:rPr>
          <w:sz w:val="22"/>
        </w:rPr>
        <w:t xml:space="preserve"> (</w:t>
      </w:r>
      <w:r w:rsidR="00613275">
        <w:rPr>
          <w:sz w:val="22"/>
        </w:rPr>
        <w:t>3</w:t>
      </w:r>
      <w:r w:rsidR="000511E1" w:rsidRPr="000E5D4E">
        <w:rPr>
          <w:sz w:val="22"/>
        </w:rPr>
        <w:t>0</w:t>
      </w:r>
      <w:r w:rsidR="00F4446C" w:rsidRPr="000E5D4E">
        <w:rPr>
          <w:sz w:val="22"/>
        </w:rPr>
        <w:t xml:space="preserve">) </w:t>
      </w:r>
      <w:r w:rsidRPr="000E5D4E">
        <w:rPr>
          <w:sz w:val="22"/>
        </w:rPr>
        <w:t>year period, the District and Developer agree and acknowledge that any obligation created by the Administration Funding Agreement which remains due and outstanding, including accrued interest, is forgiven in its entirety, generally and unconditionally released, waived, acquitted and forever discharged, and will be deemed a contribution to the District by the Developer, and there will be no further obligation of the District to pay or reimburse the Developer with respect to such amounts.</w:t>
      </w:r>
    </w:p>
    <w:p w14:paraId="0FAFE9A6" w14:textId="208113A2" w:rsidR="00294E53" w:rsidRPr="000E5D4E" w:rsidRDefault="00294E53" w:rsidP="00446375">
      <w:pPr>
        <w:pStyle w:val="00BodyText5"/>
        <w:rPr>
          <w:sz w:val="22"/>
        </w:rPr>
      </w:pPr>
      <w:r w:rsidRPr="000E5D4E">
        <w:rPr>
          <w:sz w:val="22"/>
        </w:rPr>
        <w:t xml:space="preserve">The Administration Funding Agreement does not constitute a debt or indebtedness of the </w:t>
      </w:r>
      <w:proofErr w:type="gramStart"/>
      <w:r w:rsidRPr="000E5D4E">
        <w:rPr>
          <w:sz w:val="22"/>
        </w:rPr>
        <w:t>District</w:t>
      </w:r>
      <w:proofErr w:type="gramEnd"/>
      <w:r w:rsidRPr="000E5D4E">
        <w:rPr>
          <w:sz w:val="22"/>
        </w:rPr>
        <w:t xml:space="preserve"> within the meaning of any constitutional or statutory provision, nor does it constitute a multiple fiscal year financial obligation</w:t>
      </w:r>
      <w:r w:rsidR="008C44DA" w:rsidRPr="000E5D4E">
        <w:rPr>
          <w:sz w:val="22"/>
        </w:rPr>
        <w:t xml:space="preserve">. </w:t>
      </w:r>
      <w:r w:rsidRPr="000E5D4E">
        <w:rPr>
          <w:sz w:val="22"/>
        </w:rPr>
        <w:t xml:space="preserve">Further, the provision for repayment of Loan Advances made thereunder and the agreement of the </w:t>
      </w:r>
      <w:proofErr w:type="gramStart"/>
      <w:r w:rsidRPr="000E5D4E">
        <w:rPr>
          <w:sz w:val="22"/>
        </w:rPr>
        <w:t>District</w:t>
      </w:r>
      <w:proofErr w:type="gramEnd"/>
      <w:r w:rsidRPr="000E5D4E">
        <w:rPr>
          <w:sz w:val="22"/>
        </w:rPr>
        <w:t xml:space="preserve"> to issue a</w:t>
      </w:r>
      <w:r w:rsidR="00613275">
        <w:rPr>
          <w:sz w:val="22"/>
        </w:rPr>
        <w:t xml:space="preserve"> </w:t>
      </w:r>
      <w:r w:rsidRPr="000E5D4E">
        <w:rPr>
          <w:sz w:val="22"/>
        </w:rPr>
        <w:t>Reimbursement Obligation are at all times subject to annual appropriation by the District, in its absolute discretion.</w:t>
      </w:r>
    </w:p>
    <w:p w14:paraId="4C20E128" w14:textId="416D09F6" w:rsidR="001511E0" w:rsidRPr="000E5D4E" w:rsidRDefault="00294E53" w:rsidP="001E2D10">
      <w:pPr>
        <w:pStyle w:val="00BodyText5"/>
        <w:rPr>
          <w:sz w:val="22"/>
        </w:rPr>
      </w:pPr>
      <w:r w:rsidRPr="000E5D4E">
        <w:rPr>
          <w:sz w:val="22"/>
        </w:rPr>
        <w:t xml:space="preserve">As of </w:t>
      </w:r>
      <w:r w:rsidR="004B3E7A" w:rsidRPr="000E5D4E">
        <w:rPr>
          <w:sz w:val="22"/>
        </w:rPr>
        <w:t>_______, 2024</w:t>
      </w:r>
      <w:r w:rsidRPr="000E5D4E">
        <w:rPr>
          <w:sz w:val="22"/>
        </w:rPr>
        <w:t xml:space="preserve">, </w:t>
      </w:r>
      <w:r w:rsidR="00725B02" w:rsidRPr="000E5D4E">
        <w:rPr>
          <w:sz w:val="22"/>
        </w:rPr>
        <w:t xml:space="preserve">the Developer has not made any advances to the </w:t>
      </w:r>
      <w:proofErr w:type="gramStart"/>
      <w:r w:rsidR="00725B02" w:rsidRPr="000E5D4E">
        <w:rPr>
          <w:sz w:val="22"/>
        </w:rPr>
        <w:t>District</w:t>
      </w:r>
      <w:proofErr w:type="gramEnd"/>
      <w:r w:rsidR="00725B02" w:rsidRPr="000E5D4E">
        <w:rPr>
          <w:sz w:val="22"/>
        </w:rPr>
        <w:t xml:space="preserve">. </w:t>
      </w:r>
    </w:p>
    <w:p w14:paraId="246AA7BB" w14:textId="77777777" w:rsidR="00206A4F" w:rsidRPr="000E5D4E" w:rsidRDefault="00206A4F" w:rsidP="00206A4F">
      <w:pPr>
        <w:pStyle w:val="Heading2"/>
        <w:rPr>
          <w:rFonts w:eastAsia="Times New Roman"/>
          <w:sz w:val="22"/>
        </w:rPr>
      </w:pPr>
      <w:bookmarkStart w:id="150" w:name="_Toc175041383"/>
      <w:r w:rsidRPr="000E5D4E">
        <w:rPr>
          <w:rFonts w:eastAsia="Times New Roman"/>
          <w:sz w:val="22"/>
        </w:rPr>
        <w:t>Sovereign Immunity</w:t>
      </w:r>
      <w:bookmarkEnd w:id="150"/>
    </w:p>
    <w:p w14:paraId="2AB16F80" w14:textId="0CD9119E" w:rsidR="00206A4F" w:rsidRPr="000E5D4E" w:rsidRDefault="00206A4F" w:rsidP="00206A4F">
      <w:pPr>
        <w:pStyle w:val="00BodyText5"/>
        <w:rPr>
          <w:sz w:val="22"/>
        </w:rPr>
      </w:pPr>
      <w:r w:rsidRPr="000E5D4E">
        <w:rPr>
          <w:sz w:val="22"/>
        </w:rPr>
        <w:t>The Governmental Immunity Act of Utah, Title 63G, Chapter 7, Utah Code (the “</w:t>
      </w:r>
      <w:r w:rsidRPr="000E5D4E">
        <w:rPr>
          <w:b/>
          <w:bCs/>
          <w:sz w:val="22"/>
        </w:rPr>
        <w:t>Governmental Immunity Act</w:t>
      </w:r>
      <w:r w:rsidRPr="000E5D4E">
        <w:rPr>
          <w:sz w:val="22"/>
        </w:rPr>
        <w:t xml:space="preserve">”) provides </w:t>
      </w:r>
      <w:proofErr w:type="gramStart"/>
      <w:r w:rsidRPr="000E5D4E">
        <w:rPr>
          <w:sz w:val="22"/>
        </w:rPr>
        <w:t>that governmental entities</w:t>
      </w:r>
      <w:proofErr w:type="gramEnd"/>
      <w:r w:rsidRPr="000E5D4E">
        <w:rPr>
          <w:sz w:val="22"/>
        </w:rPr>
        <w:t>, such as the District, and their employees retain immunity from suit for any injury that results from the exercise of a governmental function unless that immunity has been expressly waived under the Governmental Immunity Act</w:t>
      </w:r>
      <w:r w:rsidR="008C44DA" w:rsidRPr="000E5D4E">
        <w:rPr>
          <w:sz w:val="22"/>
        </w:rPr>
        <w:t xml:space="preserve">. </w:t>
      </w:r>
    </w:p>
    <w:p w14:paraId="740F4EAC" w14:textId="26485901" w:rsidR="00206A4F" w:rsidRPr="000E5D4E" w:rsidRDefault="00206A4F" w:rsidP="00206A4F">
      <w:pPr>
        <w:pStyle w:val="00BodyText5"/>
        <w:rPr>
          <w:sz w:val="22"/>
        </w:rPr>
      </w:pPr>
      <w:r w:rsidRPr="000E5D4E">
        <w:rPr>
          <w:sz w:val="22"/>
        </w:rPr>
        <w:t xml:space="preserve">The Governmental Immunity Act provides that sovereign immunity does not apply to injuries occurring </w:t>
      </w:r>
      <w:proofErr w:type="gramStart"/>
      <w:r w:rsidRPr="000E5D4E">
        <w:rPr>
          <w:sz w:val="22"/>
        </w:rPr>
        <w:t>as a result of</w:t>
      </w:r>
      <w:proofErr w:type="gramEnd"/>
      <w:r w:rsidRPr="000E5D4E">
        <w:rPr>
          <w:sz w:val="22"/>
        </w:rPr>
        <w:t xml:space="preserve"> certain specified actions or conditions</w:t>
      </w:r>
      <w:r w:rsidR="008C44DA" w:rsidRPr="000E5D4E">
        <w:rPr>
          <w:sz w:val="22"/>
        </w:rPr>
        <w:t xml:space="preserve">. </w:t>
      </w:r>
      <w:r w:rsidRPr="000E5D4E">
        <w:rPr>
          <w:sz w:val="22"/>
        </w:rPr>
        <w:t>An action against a governmental entity for an injury caused by an act or omission that occurs during the performance of an employee</w:t>
      </w:r>
      <w:r w:rsidR="00155059" w:rsidRPr="000E5D4E">
        <w:rPr>
          <w:sz w:val="22"/>
        </w:rPr>
        <w:t>’</w:t>
      </w:r>
      <w:r w:rsidRPr="000E5D4E">
        <w:rPr>
          <w:sz w:val="22"/>
        </w:rPr>
        <w:t>s duties is a plaintiff</w:t>
      </w:r>
      <w:r w:rsidR="00155059" w:rsidRPr="000E5D4E">
        <w:rPr>
          <w:sz w:val="22"/>
        </w:rPr>
        <w:t>’</w:t>
      </w:r>
      <w:r w:rsidRPr="000E5D4E">
        <w:rPr>
          <w:sz w:val="22"/>
        </w:rPr>
        <w:t>s exclusive remedy under the Governmental Immunity Act unless</w:t>
      </w:r>
      <w:r w:rsidR="009F64CF" w:rsidRPr="000E5D4E">
        <w:rPr>
          <w:sz w:val="22"/>
        </w:rPr>
        <w:t>, among other things,</w:t>
      </w:r>
      <w:r w:rsidRPr="000E5D4E">
        <w:rPr>
          <w:sz w:val="22"/>
        </w:rPr>
        <w:t xml:space="preserve"> the employee acted or failed to act through fraud or willful misconduct, the injury or damage resulted from the employee driving a vehicle under the influence of alcohol or drugs, the injury or damage resulted from the employee being physically or mentally impaired so as to be unable to reasonably perform their job function because of alcohol or a controlled substance.</w:t>
      </w:r>
    </w:p>
    <w:p w14:paraId="0A4A2023" w14:textId="714DFB0A" w:rsidR="00044271" w:rsidRPr="000E5D4E" w:rsidRDefault="00206A4F" w:rsidP="00206A4F">
      <w:pPr>
        <w:pStyle w:val="00BodyText5"/>
        <w:rPr>
          <w:sz w:val="22"/>
        </w:rPr>
      </w:pPr>
      <w:r w:rsidRPr="000E5D4E">
        <w:rPr>
          <w:sz w:val="22"/>
        </w:rPr>
        <w:t>The maximum amounts that may be recovered under the Governmental Immunity Act from a governmental entity or an employee whom a governmental entity has a duty to indemnify, are as follows: (a) for damages for personal injury to one person in any one occurrence, the sum of $583,900; (b) for property damage $233,600;</w:t>
      </w:r>
      <w:r w:rsidR="009F64CF" w:rsidRPr="000E5D4E">
        <w:rPr>
          <w:sz w:val="22"/>
        </w:rPr>
        <w:t xml:space="preserve"> and</w:t>
      </w:r>
      <w:r w:rsidRPr="000E5D4E">
        <w:rPr>
          <w:sz w:val="22"/>
        </w:rPr>
        <w:t xml:space="preserve"> (c) there is a $3,000,000 limit to the aggregate amount of individual awards that may be awarded in relation to a single occurrence</w:t>
      </w:r>
      <w:r w:rsidR="008C44DA" w:rsidRPr="000E5D4E">
        <w:rPr>
          <w:sz w:val="22"/>
        </w:rPr>
        <w:t xml:space="preserve">. </w:t>
      </w:r>
      <w:r w:rsidRPr="000E5D4E">
        <w:rPr>
          <w:sz w:val="22"/>
        </w:rPr>
        <w:t xml:space="preserve">Each even numbered year, the legislative fiscal </w:t>
      </w:r>
      <w:r w:rsidRPr="000E5D4E">
        <w:rPr>
          <w:sz w:val="22"/>
        </w:rPr>
        <w:lastRenderedPageBreak/>
        <w:t>analyst of the State calculates new limits based upon changes in various price indexes with such limits to take effect July 1 of such year</w:t>
      </w:r>
      <w:r w:rsidR="008C44DA" w:rsidRPr="000E5D4E">
        <w:rPr>
          <w:sz w:val="22"/>
        </w:rPr>
        <w:t xml:space="preserve">. </w:t>
      </w:r>
      <w:r w:rsidR="009F64CF" w:rsidRPr="000E5D4E">
        <w:rPr>
          <w:sz w:val="22"/>
        </w:rPr>
        <w:t xml:space="preserve">According to the Utah Office of Administrative Rules, the applicable limits for incidents occurring on or after July 1, </w:t>
      </w:r>
      <w:r w:rsidR="00F9042C" w:rsidRPr="000E5D4E">
        <w:rPr>
          <w:sz w:val="22"/>
        </w:rPr>
        <w:t>2022</w:t>
      </w:r>
      <w:r w:rsidR="009F64CF" w:rsidRPr="000E5D4E">
        <w:rPr>
          <w:sz w:val="22"/>
        </w:rPr>
        <w:t xml:space="preserve"> (the most recent published limits) are as follows: (a) for damages for personal injury to one person in any one occurrence, the sum of $</w:t>
      </w:r>
      <w:r w:rsidR="00F9042C" w:rsidRPr="000E5D4E">
        <w:rPr>
          <w:sz w:val="22"/>
        </w:rPr>
        <w:t>827</w:t>
      </w:r>
      <w:r w:rsidR="0013426E" w:rsidRPr="000E5D4E">
        <w:rPr>
          <w:sz w:val="22"/>
        </w:rPr>
        <w:t>,</w:t>
      </w:r>
      <w:r w:rsidR="00F9042C" w:rsidRPr="000E5D4E">
        <w:rPr>
          <w:sz w:val="22"/>
        </w:rPr>
        <w:t>0</w:t>
      </w:r>
      <w:r w:rsidR="0013426E" w:rsidRPr="000E5D4E">
        <w:rPr>
          <w:sz w:val="22"/>
        </w:rPr>
        <w:t>00</w:t>
      </w:r>
      <w:r w:rsidR="009F64CF" w:rsidRPr="000E5D4E">
        <w:rPr>
          <w:sz w:val="22"/>
        </w:rPr>
        <w:t>; (b) for property damage $</w:t>
      </w:r>
      <w:r w:rsidR="00F9042C" w:rsidRPr="000E5D4E">
        <w:rPr>
          <w:sz w:val="22"/>
        </w:rPr>
        <w:t>326,200</w:t>
      </w:r>
      <w:r w:rsidR="009F64CF" w:rsidRPr="000E5D4E">
        <w:rPr>
          <w:sz w:val="22"/>
        </w:rPr>
        <w:t xml:space="preserve">; and (c) and </w:t>
      </w:r>
      <w:r w:rsidR="00A93CA9" w:rsidRPr="000E5D4E">
        <w:rPr>
          <w:sz w:val="22"/>
        </w:rPr>
        <w:t>$3,</w:t>
      </w:r>
      <w:r w:rsidR="00F9042C" w:rsidRPr="000E5D4E">
        <w:rPr>
          <w:sz w:val="22"/>
        </w:rPr>
        <w:t>329</w:t>
      </w:r>
      <w:r w:rsidR="00A93CA9" w:rsidRPr="000E5D4E">
        <w:rPr>
          <w:sz w:val="22"/>
        </w:rPr>
        <w:t>,</w:t>
      </w:r>
      <w:r w:rsidR="00F9042C" w:rsidRPr="000E5D4E">
        <w:rPr>
          <w:sz w:val="22"/>
        </w:rPr>
        <w:t>1</w:t>
      </w:r>
      <w:r w:rsidR="00A93CA9" w:rsidRPr="000E5D4E">
        <w:rPr>
          <w:sz w:val="22"/>
        </w:rPr>
        <w:t xml:space="preserve">00 </w:t>
      </w:r>
      <w:r w:rsidR="009F64CF" w:rsidRPr="000E5D4E">
        <w:rPr>
          <w:sz w:val="22"/>
        </w:rPr>
        <w:t>limit to the aggregate amount of individual awards that may be awarded in relation to a single occurrence</w:t>
      </w:r>
      <w:r w:rsidR="008C44DA" w:rsidRPr="000E5D4E">
        <w:rPr>
          <w:sz w:val="22"/>
        </w:rPr>
        <w:t xml:space="preserve">. </w:t>
      </w:r>
    </w:p>
    <w:p w14:paraId="58BF97BC" w14:textId="77777777" w:rsidR="00CB0E8E" w:rsidRPr="000E5D4E" w:rsidRDefault="00CB0E8E" w:rsidP="00CB0E8E">
      <w:pPr>
        <w:pStyle w:val="Heading2"/>
        <w:rPr>
          <w:sz w:val="22"/>
        </w:rPr>
      </w:pPr>
      <w:bookmarkStart w:id="151" w:name="_Toc522260162"/>
      <w:bookmarkStart w:id="152" w:name="_Toc14245975"/>
      <w:bookmarkStart w:id="153" w:name="_Toc175041384"/>
      <w:r w:rsidRPr="000E5D4E">
        <w:rPr>
          <w:sz w:val="22"/>
        </w:rPr>
        <w:t>District Insurance</w:t>
      </w:r>
      <w:bookmarkEnd w:id="151"/>
      <w:bookmarkEnd w:id="152"/>
      <w:bookmarkEnd w:id="153"/>
      <w:r w:rsidRPr="000E5D4E">
        <w:rPr>
          <w:sz w:val="22"/>
        </w:rPr>
        <w:t xml:space="preserve">  </w:t>
      </w:r>
    </w:p>
    <w:p w14:paraId="492CE9E7" w14:textId="2803C6A3" w:rsidR="00806538" w:rsidRPr="000E5D4E" w:rsidRDefault="00806538" w:rsidP="00806538">
      <w:pPr>
        <w:pStyle w:val="00BodyText5"/>
        <w:rPr>
          <w:b/>
          <w:bCs/>
          <w:sz w:val="22"/>
        </w:rPr>
      </w:pPr>
      <w:r w:rsidRPr="000E5D4E">
        <w:rPr>
          <w:sz w:val="22"/>
        </w:rPr>
        <w:t xml:space="preserve">The </w:t>
      </w:r>
      <w:proofErr w:type="gramStart"/>
      <w:r w:rsidRPr="000E5D4E">
        <w:rPr>
          <w:sz w:val="22"/>
        </w:rPr>
        <w:t>District</w:t>
      </w:r>
      <w:proofErr w:type="gramEnd"/>
      <w:r w:rsidRPr="000E5D4E">
        <w:rPr>
          <w:sz w:val="22"/>
        </w:rPr>
        <w:t xml:space="preserve"> </w:t>
      </w:r>
      <w:r w:rsidR="001B0E85" w:rsidRPr="000E5D4E">
        <w:rPr>
          <w:sz w:val="22"/>
        </w:rPr>
        <w:t>is in the process of obtaining</w:t>
      </w:r>
      <w:r w:rsidRPr="000E5D4E">
        <w:rPr>
          <w:sz w:val="22"/>
        </w:rPr>
        <w:t xml:space="preserve"> general liability</w:t>
      </w:r>
      <w:r w:rsidR="006C3EBB" w:rsidRPr="000E5D4E">
        <w:rPr>
          <w:sz w:val="22"/>
        </w:rPr>
        <w:t xml:space="preserve"> and public officials</w:t>
      </w:r>
      <w:r w:rsidR="00155059" w:rsidRPr="000E5D4E">
        <w:rPr>
          <w:sz w:val="22"/>
        </w:rPr>
        <w:t>’</w:t>
      </w:r>
      <w:r w:rsidR="006C3EBB" w:rsidRPr="000E5D4E">
        <w:rPr>
          <w:sz w:val="22"/>
        </w:rPr>
        <w:t xml:space="preserve"> errors and </w:t>
      </w:r>
      <w:r w:rsidR="00903C0E" w:rsidRPr="000E5D4E">
        <w:rPr>
          <w:sz w:val="22"/>
        </w:rPr>
        <w:t>omissions</w:t>
      </w:r>
      <w:r w:rsidR="006C3EBB" w:rsidRPr="000E5D4E">
        <w:rPr>
          <w:sz w:val="22"/>
        </w:rPr>
        <w:t xml:space="preserve"> liability </w:t>
      </w:r>
      <w:r w:rsidRPr="000E5D4E">
        <w:rPr>
          <w:sz w:val="22"/>
        </w:rPr>
        <w:t>insurance through a policy with</w:t>
      </w:r>
      <w:r w:rsidR="006C3EBB" w:rsidRPr="000E5D4E">
        <w:rPr>
          <w:sz w:val="22"/>
        </w:rPr>
        <w:t xml:space="preserve"> the Utah Local Governments Trust (“</w:t>
      </w:r>
      <w:r w:rsidR="006C3EBB" w:rsidRPr="000E5D4E">
        <w:rPr>
          <w:b/>
          <w:sz w:val="22"/>
        </w:rPr>
        <w:t>ULGT</w:t>
      </w:r>
      <w:r w:rsidR="006C3EBB" w:rsidRPr="000E5D4E">
        <w:rPr>
          <w:sz w:val="22"/>
        </w:rPr>
        <w:t>”)</w:t>
      </w:r>
      <w:r w:rsidR="008C44DA" w:rsidRPr="000E5D4E">
        <w:rPr>
          <w:sz w:val="22"/>
        </w:rPr>
        <w:t xml:space="preserve">. </w:t>
      </w:r>
      <w:r w:rsidR="006C3EBB" w:rsidRPr="000E5D4E">
        <w:rPr>
          <w:sz w:val="22"/>
        </w:rPr>
        <w:t>ULGT</w:t>
      </w:r>
      <w:r w:rsidRPr="000E5D4E">
        <w:rPr>
          <w:sz w:val="22"/>
        </w:rPr>
        <w:t xml:space="preserve"> was </w:t>
      </w:r>
      <w:r w:rsidR="006C3EBB" w:rsidRPr="000E5D4E">
        <w:rPr>
          <w:sz w:val="22"/>
        </w:rPr>
        <w:t>organized</w:t>
      </w:r>
      <w:r w:rsidRPr="000E5D4E">
        <w:rPr>
          <w:sz w:val="22"/>
        </w:rPr>
        <w:t xml:space="preserve"> in</w:t>
      </w:r>
      <w:r w:rsidR="006C3EBB" w:rsidRPr="000E5D4E">
        <w:rPr>
          <w:sz w:val="22"/>
        </w:rPr>
        <w:t xml:space="preserve"> 1974 as a </w:t>
      </w:r>
      <w:r w:rsidR="00E517CA">
        <w:rPr>
          <w:sz w:val="22"/>
        </w:rPr>
        <w:t>p</w:t>
      </w:r>
      <w:r w:rsidR="006C3EBB" w:rsidRPr="000E5D4E">
        <w:rPr>
          <w:sz w:val="22"/>
        </w:rPr>
        <w:t xml:space="preserve">ublic </w:t>
      </w:r>
      <w:r w:rsidR="00E517CA">
        <w:rPr>
          <w:sz w:val="22"/>
        </w:rPr>
        <w:t>a</w:t>
      </w:r>
      <w:r w:rsidR="006C3EBB" w:rsidRPr="000E5D4E">
        <w:rPr>
          <w:sz w:val="22"/>
        </w:rPr>
        <w:t xml:space="preserve">gency </w:t>
      </w:r>
      <w:r w:rsidR="00E517CA">
        <w:rPr>
          <w:sz w:val="22"/>
        </w:rPr>
        <w:t>i</w:t>
      </w:r>
      <w:r w:rsidR="006C3EBB" w:rsidRPr="000E5D4E">
        <w:rPr>
          <w:sz w:val="22"/>
        </w:rPr>
        <w:t xml:space="preserve">nsurance </w:t>
      </w:r>
      <w:r w:rsidR="00E517CA">
        <w:rPr>
          <w:sz w:val="22"/>
        </w:rPr>
        <w:t>m</w:t>
      </w:r>
      <w:r w:rsidR="006C3EBB" w:rsidRPr="000E5D4E">
        <w:rPr>
          <w:sz w:val="22"/>
        </w:rPr>
        <w:t>utual under Section 63G-7-703 of the Government Immunity Act and insures more than 550</w:t>
      </w:r>
      <w:r w:rsidRPr="000E5D4E">
        <w:rPr>
          <w:sz w:val="22"/>
        </w:rPr>
        <w:t xml:space="preserve"> governmental entities</w:t>
      </w:r>
      <w:r w:rsidR="006C3EBB" w:rsidRPr="000E5D4E">
        <w:rPr>
          <w:sz w:val="22"/>
        </w:rPr>
        <w:t xml:space="preserve"> in the State</w:t>
      </w:r>
      <w:r w:rsidR="008C44DA" w:rsidRPr="000E5D4E">
        <w:rPr>
          <w:sz w:val="22"/>
        </w:rPr>
        <w:t xml:space="preserve">. </w:t>
      </w:r>
      <w:r w:rsidR="001B0E85" w:rsidRPr="000E5D4E">
        <w:rPr>
          <w:sz w:val="22"/>
        </w:rPr>
        <w:t>The ma</w:t>
      </w:r>
      <w:r w:rsidR="006C3EBB" w:rsidRPr="000E5D4E">
        <w:rPr>
          <w:sz w:val="22"/>
        </w:rPr>
        <w:t xml:space="preserve">ximum combined aggregate limit of the policy is </w:t>
      </w:r>
      <w:r w:rsidR="001B0E85" w:rsidRPr="000E5D4E">
        <w:rPr>
          <w:sz w:val="22"/>
        </w:rPr>
        <w:t xml:space="preserve">anticipated to be not less than </w:t>
      </w:r>
      <w:r w:rsidR="006C3EBB" w:rsidRPr="000E5D4E">
        <w:rPr>
          <w:sz w:val="22"/>
        </w:rPr>
        <w:t>$</w:t>
      </w:r>
      <w:r w:rsidR="000511E1" w:rsidRPr="000E5D4E">
        <w:rPr>
          <w:sz w:val="22"/>
        </w:rPr>
        <w:t>5</w:t>
      </w:r>
      <w:r w:rsidR="006C3EBB" w:rsidRPr="000E5D4E">
        <w:rPr>
          <w:sz w:val="22"/>
        </w:rPr>
        <w:t>,000,000</w:t>
      </w:r>
      <w:r w:rsidR="00F67211" w:rsidRPr="000E5D4E">
        <w:rPr>
          <w:sz w:val="22"/>
        </w:rPr>
        <w:t>.</w:t>
      </w:r>
    </w:p>
    <w:p w14:paraId="27464AC1" w14:textId="4D4E96D7" w:rsidR="001B0E85" w:rsidRPr="000E5D4E" w:rsidRDefault="000511E1" w:rsidP="00806538">
      <w:pPr>
        <w:pStyle w:val="00BodyText5"/>
        <w:rPr>
          <w:sz w:val="22"/>
        </w:rPr>
      </w:pPr>
      <w:r w:rsidRPr="000E5D4E">
        <w:rPr>
          <w:sz w:val="22"/>
        </w:rPr>
        <w:t>The District</w:t>
      </w:r>
      <w:r w:rsidR="00155059" w:rsidRPr="000E5D4E">
        <w:rPr>
          <w:sz w:val="22"/>
        </w:rPr>
        <w:t>’</w:t>
      </w:r>
      <w:r w:rsidRPr="000E5D4E">
        <w:rPr>
          <w:sz w:val="22"/>
        </w:rPr>
        <w:t xml:space="preserve">s policy has an effective date of </w:t>
      </w:r>
      <w:r w:rsidR="008F59DA" w:rsidRPr="000E5D4E">
        <w:rPr>
          <w:sz w:val="22"/>
        </w:rPr>
        <w:t xml:space="preserve">[    </w:t>
      </w:r>
      <w:proofErr w:type="gramStart"/>
      <w:r w:rsidR="008F59DA" w:rsidRPr="000E5D4E">
        <w:rPr>
          <w:sz w:val="22"/>
        </w:rPr>
        <w:t xml:space="preserve">  ]</w:t>
      </w:r>
      <w:proofErr w:type="gramEnd"/>
      <w:r w:rsidR="00F67211" w:rsidRPr="000E5D4E">
        <w:rPr>
          <w:sz w:val="22"/>
        </w:rPr>
        <w:t>, 202</w:t>
      </w:r>
      <w:r w:rsidR="008F59DA" w:rsidRPr="000E5D4E">
        <w:rPr>
          <w:sz w:val="22"/>
        </w:rPr>
        <w:t>[ ]</w:t>
      </w:r>
      <w:r w:rsidRPr="000E5D4E">
        <w:rPr>
          <w:sz w:val="22"/>
        </w:rPr>
        <w:t xml:space="preserve"> and is continuous until cancelled. There is no guaranty that the </w:t>
      </w:r>
      <w:proofErr w:type="gramStart"/>
      <w:r w:rsidRPr="000E5D4E">
        <w:rPr>
          <w:sz w:val="22"/>
        </w:rPr>
        <w:t>District</w:t>
      </w:r>
      <w:proofErr w:type="gramEnd"/>
      <w:r w:rsidRPr="000E5D4E">
        <w:rPr>
          <w:sz w:val="22"/>
        </w:rPr>
        <w:t xml:space="preserve"> will continue to maintain such insurance in the future; provided that the Indenture require</w:t>
      </w:r>
      <w:r w:rsidR="0013564F" w:rsidRPr="000E5D4E">
        <w:rPr>
          <w:sz w:val="22"/>
        </w:rPr>
        <w:t>s</w:t>
      </w:r>
      <w:r w:rsidRPr="000E5D4E">
        <w:rPr>
          <w:sz w:val="22"/>
        </w:rPr>
        <w:t xml:space="preserve"> that the District carry general liability, public officials liability and such other forms of insurance coverage on insurable District property upon the terms and conditions, and in such amount, as in the judgement of such District will protect the District and its operations.</w:t>
      </w:r>
    </w:p>
    <w:p w14:paraId="5AFD9257" w14:textId="0008AF42" w:rsidR="00601438" w:rsidRPr="000E5D4E" w:rsidRDefault="00601438" w:rsidP="00601438">
      <w:pPr>
        <w:pStyle w:val="00BodyText5"/>
        <w:ind w:firstLine="0"/>
        <w:rPr>
          <w:sz w:val="22"/>
        </w:rPr>
      </w:pPr>
      <w:r w:rsidRPr="000E5D4E">
        <w:rPr>
          <w:sz w:val="22"/>
          <w:highlight w:val="green"/>
        </w:rPr>
        <w:t>[MATCH TO FINAL POLICY]</w:t>
      </w:r>
    </w:p>
    <w:p w14:paraId="7A938D8F" w14:textId="77777777" w:rsidR="00437D36" w:rsidRPr="000E5D4E" w:rsidRDefault="00437D36" w:rsidP="00437D36">
      <w:pPr>
        <w:pStyle w:val="Heading2"/>
        <w:rPr>
          <w:sz w:val="22"/>
        </w:rPr>
      </w:pPr>
      <w:bookmarkStart w:id="154" w:name="_Toc14438787"/>
      <w:bookmarkStart w:id="155" w:name="_Toc175041385"/>
      <w:r w:rsidRPr="000E5D4E">
        <w:rPr>
          <w:sz w:val="22"/>
        </w:rPr>
        <w:t xml:space="preserve">Other Services Available within the </w:t>
      </w:r>
      <w:r w:rsidR="002800EA" w:rsidRPr="000E5D4E">
        <w:rPr>
          <w:sz w:val="22"/>
        </w:rPr>
        <w:t>District</w:t>
      </w:r>
      <w:bookmarkEnd w:id="154"/>
      <w:bookmarkEnd w:id="155"/>
    </w:p>
    <w:p w14:paraId="09AAA103" w14:textId="41E95D0A" w:rsidR="004912E4" w:rsidRPr="000E5D4E" w:rsidRDefault="00437D36" w:rsidP="00223FD0">
      <w:pPr>
        <w:pStyle w:val="00BodyText5"/>
        <w:rPr>
          <w:sz w:val="22"/>
        </w:rPr>
      </w:pPr>
      <w:r w:rsidRPr="000E5D4E">
        <w:rPr>
          <w:sz w:val="22"/>
        </w:rPr>
        <w:t>Water</w:t>
      </w:r>
      <w:r w:rsidR="002551BC" w:rsidRPr="000E5D4E">
        <w:rPr>
          <w:sz w:val="22"/>
        </w:rPr>
        <w:t xml:space="preserve"> </w:t>
      </w:r>
      <w:r w:rsidR="00251FAE">
        <w:rPr>
          <w:sz w:val="22"/>
        </w:rPr>
        <w:t xml:space="preserve">services </w:t>
      </w:r>
      <w:r w:rsidR="002551BC" w:rsidRPr="000E5D4E">
        <w:rPr>
          <w:sz w:val="22"/>
        </w:rPr>
        <w:t>and</w:t>
      </w:r>
      <w:r w:rsidRPr="000E5D4E">
        <w:rPr>
          <w:sz w:val="22"/>
        </w:rPr>
        <w:t xml:space="preserve"> </w:t>
      </w:r>
      <w:r w:rsidR="00716E2C" w:rsidRPr="000E5D4E">
        <w:rPr>
          <w:sz w:val="22"/>
        </w:rPr>
        <w:t>sewer</w:t>
      </w:r>
      <w:r w:rsidR="00446375" w:rsidRPr="000E5D4E">
        <w:rPr>
          <w:sz w:val="22"/>
        </w:rPr>
        <w:t xml:space="preserve"> </w:t>
      </w:r>
      <w:r w:rsidRPr="000E5D4E">
        <w:rPr>
          <w:sz w:val="22"/>
        </w:rPr>
        <w:t>services</w:t>
      </w:r>
      <w:r w:rsidR="00EF126D" w:rsidRPr="000E5D4E">
        <w:rPr>
          <w:sz w:val="22"/>
        </w:rPr>
        <w:t xml:space="preserve"> </w:t>
      </w:r>
      <w:r w:rsidR="00716E2C" w:rsidRPr="000E5D4E">
        <w:rPr>
          <w:sz w:val="22"/>
        </w:rPr>
        <w:t>are</w:t>
      </w:r>
      <w:r w:rsidRPr="000E5D4E">
        <w:rPr>
          <w:sz w:val="22"/>
        </w:rPr>
        <w:t xml:space="preserve"> provided by </w:t>
      </w:r>
      <w:r w:rsidR="00F50AE4" w:rsidRPr="000E5D4E">
        <w:rPr>
          <w:sz w:val="22"/>
        </w:rPr>
        <w:t xml:space="preserve">the </w:t>
      </w:r>
      <w:r w:rsidR="008F59DA" w:rsidRPr="000E5D4E">
        <w:rPr>
          <w:sz w:val="22"/>
        </w:rPr>
        <w:t>City</w:t>
      </w:r>
      <w:r w:rsidR="00716E2C" w:rsidRPr="000E5D4E">
        <w:rPr>
          <w:sz w:val="22"/>
        </w:rPr>
        <w:t xml:space="preserve"> </w:t>
      </w:r>
      <w:r w:rsidR="00223FD0" w:rsidRPr="000E5D4E">
        <w:rPr>
          <w:sz w:val="22"/>
        </w:rPr>
        <w:t xml:space="preserve">and </w:t>
      </w:r>
      <w:r w:rsidR="00251FAE">
        <w:rPr>
          <w:sz w:val="22"/>
        </w:rPr>
        <w:t>Ash Creek Special Service District (“</w:t>
      </w:r>
      <w:r w:rsidR="00251FAE" w:rsidRPr="00251FAE">
        <w:rPr>
          <w:b/>
          <w:bCs/>
          <w:sz w:val="22"/>
        </w:rPr>
        <w:t>Ash Creek</w:t>
      </w:r>
      <w:r w:rsidR="00251FAE">
        <w:rPr>
          <w:sz w:val="22"/>
        </w:rPr>
        <w:t xml:space="preserve">”), respectively, and </w:t>
      </w:r>
      <w:r w:rsidR="00223FD0" w:rsidRPr="000E5D4E">
        <w:rPr>
          <w:sz w:val="22"/>
        </w:rPr>
        <w:t>the Developer has received will serve letter</w:t>
      </w:r>
      <w:r w:rsidR="00251FAE">
        <w:rPr>
          <w:sz w:val="22"/>
        </w:rPr>
        <w:t>s</w:t>
      </w:r>
      <w:r w:rsidR="00223FD0" w:rsidRPr="000E5D4E">
        <w:rPr>
          <w:sz w:val="22"/>
        </w:rPr>
        <w:t xml:space="preserve"> </w:t>
      </w:r>
      <w:r w:rsidR="00716E2C" w:rsidRPr="000E5D4E">
        <w:rPr>
          <w:sz w:val="22"/>
        </w:rPr>
        <w:t xml:space="preserve">from </w:t>
      </w:r>
      <w:r w:rsidR="008F59DA" w:rsidRPr="000E5D4E">
        <w:rPr>
          <w:sz w:val="22"/>
        </w:rPr>
        <w:t>the City</w:t>
      </w:r>
      <w:r w:rsidR="00251FAE">
        <w:rPr>
          <w:sz w:val="22"/>
        </w:rPr>
        <w:t xml:space="preserve"> and Ash Creek</w:t>
      </w:r>
      <w:r w:rsidR="00223FD0" w:rsidRPr="000E5D4E">
        <w:rPr>
          <w:sz w:val="22"/>
        </w:rPr>
        <w:t xml:space="preserve"> confirming </w:t>
      </w:r>
      <w:r w:rsidR="008F59DA" w:rsidRPr="000E5D4E">
        <w:rPr>
          <w:sz w:val="22"/>
        </w:rPr>
        <w:t>the</w:t>
      </w:r>
      <w:r w:rsidR="004D5030">
        <w:rPr>
          <w:sz w:val="22"/>
        </w:rPr>
        <w:t>ir</w:t>
      </w:r>
      <w:r w:rsidR="00716E2C" w:rsidRPr="000E5D4E">
        <w:rPr>
          <w:sz w:val="22"/>
        </w:rPr>
        <w:t xml:space="preserve"> </w:t>
      </w:r>
      <w:r w:rsidR="00223FD0" w:rsidRPr="000E5D4E">
        <w:rPr>
          <w:sz w:val="22"/>
        </w:rPr>
        <w:t xml:space="preserve">ability to provide water </w:t>
      </w:r>
      <w:r w:rsidR="00716E2C" w:rsidRPr="000E5D4E">
        <w:rPr>
          <w:sz w:val="22"/>
        </w:rPr>
        <w:t xml:space="preserve">and sewer services </w:t>
      </w:r>
      <w:r w:rsidR="00223FD0" w:rsidRPr="000E5D4E">
        <w:rPr>
          <w:sz w:val="22"/>
        </w:rPr>
        <w:t>to the Development</w:t>
      </w:r>
      <w:r w:rsidR="008C44DA" w:rsidRPr="000E5D4E">
        <w:rPr>
          <w:sz w:val="22"/>
        </w:rPr>
        <w:t>.</w:t>
      </w:r>
      <w:r w:rsidR="003D2C3A">
        <w:rPr>
          <w:sz w:val="22"/>
        </w:rPr>
        <w:t xml:space="preserve"> </w:t>
      </w:r>
      <w:r w:rsidR="00223FD0" w:rsidRPr="000E5D4E">
        <w:rPr>
          <w:sz w:val="22"/>
        </w:rPr>
        <w:t>See “THE DEVELOPMENT—Water and Sewer.</w:t>
      </w:r>
      <w:r w:rsidR="007877EF" w:rsidRPr="000E5D4E">
        <w:rPr>
          <w:sz w:val="22"/>
        </w:rPr>
        <w:t>”</w:t>
      </w:r>
      <w:r w:rsidR="009E0301" w:rsidRPr="000E5D4E">
        <w:rPr>
          <w:sz w:val="22"/>
        </w:rPr>
        <w:t xml:space="preserve"> </w:t>
      </w:r>
      <w:r w:rsidR="00920CFE" w:rsidRPr="000E5D4E">
        <w:rPr>
          <w:sz w:val="22"/>
        </w:rPr>
        <w:t xml:space="preserve">Police protection is provided by the </w:t>
      </w:r>
      <w:r w:rsidR="004D5030">
        <w:rPr>
          <w:sz w:val="22"/>
        </w:rPr>
        <w:t>Washington County Sheriff</w:t>
      </w:r>
      <w:r w:rsidR="00920CFE" w:rsidRPr="000E5D4E">
        <w:rPr>
          <w:sz w:val="22"/>
        </w:rPr>
        <w:t xml:space="preserve">. Fire protection is provided by the </w:t>
      </w:r>
      <w:r w:rsidR="004D5030">
        <w:rPr>
          <w:sz w:val="22"/>
        </w:rPr>
        <w:t>Hurricane Valley Fire District</w:t>
      </w:r>
      <w:r w:rsidR="00920CFE" w:rsidRPr="000E5D4E">
        <w:rPr>
          <w:sz w:val="22"/>
        </w:rPr>
        <w:t>.</w:t>
      </w:r>
      <w:r w:rsidR="007877EF" w:rsidRPr="000E5D4E">
        <w:rPr>
          <w:sz w:val="22"/>
        </w:rPr>
        <w:t xml:space="preserve"> </w:t>
      </w:r>
      <w:r w:rsidR="009E0301" w:rsidRPr="000E5D4E">
        <w:rPr>
          <w:sz w:val="22"/>
        </w:rPr>
        <w:t>Pursuant to a will serve letter, g</w:t>
      </w:r>
      <w:r w:rsidR="00716E2C" w:rsidRPr="000E5D4E">
        <w:rPr>
          <w:sz w:val="22"/>
        </w:rPr>
        <w:t xml:space="preserve">arbage services </w:t>
      </w:r>
      <w:r w:rsidR="009E0301" w:rsidRPr="000E5D4E">
        <w:rPr>
          <w:sz w:val="22"/>
        </w:rPr>
        <w:t xml:space="preserve">will be </w:t>
      </w:r>
      <w:r w:rsidR="00716E2C" w:rsidRPr="000E5D4E">
        <w:rPr>
          <w:sz w:val="22"/>
        </w:rPr>
        <w:t xml:space="preserve">provided by </w:t>
      </w:r>
      <w:r w:rsidR="004D5030">
        <w:rPr>
          <w:sz w:val="22"/>
        </w:rPr>
        <w:t xml:space="preserve">Washington </w:t>
      </w:r>
      <w:r w:rsidR="009A4895" w:rsidRPr="000E5D4E">
        <w:rPr>
          <w:sz w:val="22"/>
        </w:rPr>
        <w:t>County</w:t>
      </w:r>
      <w:r w:rsidR="003119DF" w:rsidRPr="000E5D4E">
        <w:rPr>
          <w:sz w:val="22"/>
        </w:rPr>
        <w:t xml:space="preserve"> </w:t>
      </w:r>
      <w:r w:rsidR="004D5030">
        <w:rPr>
          <w:sz w:val="22"/>
        </w:rPr>
        <w:t>Solid Waste Disposal</w:t>
      </w:r>
      <w:r w:rsidR="008C44DA" w:rsidRPr="000E5D4E">
        <w:rPr>
          <w:sz w:val="22"/>
        </w:rPr>
        <w:t xml:space="preserve">. </w:t>
      </w:r>
      <w:r w:rsidR="009E0301" w:rsidRPr="000E5D4E">
        <w:rPr>
          <w:sz w:val="22"/>
        </w:rPr>
        <w:t>Pursuant to a will serve letter, e</w:t>
      </w:r>
      <w:r w:rsidR="00FA4F2A" w:rsidRPr="000E5D4E">
        <w:rPr>
          <w:sz w:val="22"/>
        </w:rPr>
        <w:t xml:space="preserve">lectrical service </w:t>
      </w:r>
      <w:r w:rsidR="009E0301" w:rsidRPr="000E5D4E">
        <w:rPr>
          <w:sz w:val="22"/>
        </w:rPr>
        <w:t xml:space="preserve">will be </w:t>
      </w:r>
      <w:r w:rsidR="00FA4F2A" w:rsidRPr="000E5D4E">
        <w:rPr>
          <w:sz w:val="22"/>
        </w:rPr>
        <w:t>provided by</w:t>
      </w:r>
      <w:r w:rsidR="00585559">
        <w:rPr>
          <w:sz w:val="22"/>
        </w:rPr>
        <w:t xml:space="preserve"> </w:t>
      </w:r>
      <w:r w:rsidR="00982CA9">
        <w:rPr>
          <w:sz w:val="22"/>
        </w:rPr>
        <w:t>Rocky Mountain Power</w:t>
      </w:r>
      <w:r w:rsidR="00C76E3D" w:rsidRPr="000E5D4E">
        <w:rPr>
          <w:sz w:val="22"/>
        </w:rPr>
        <w:t xml:space="preserve">. </w:t>
      </w:r>
      <w:r w:rsidRPr="000E5D4E">
        <w:rPr>
          <w:sz w:val="22"/>
        </w:rPr>
        <w:t xml:space="preserve">The </w:t>
      </w:r>
      <w:proofErr w:type="gramStart"/>
      <w:r w:rsidR="002800EA" w:rsidRPr="000E5D4E">
        <w:rPr>
          <w:sz w:val="22"/>
        </w:rPr>
        <w:t>District</w:t>
      </w:r>
      <w:proofErr w:type="gramEnd"/>
      <w:r w:rsidRPr="000E5D4E">
        <w:rPr>
          <w:sz w:val="22"/>
        </w:rPr>
        <w:t xml:space="preserve"> </w:t>
      </w:r>
      <w:r w:rsidR="002A5358" w:rsidRPr="000E5D4E">
        <w:rPr>
          <w:sz w:val="22"/>
        </w:rPr>
        <w:t>is</w:t>
      </w:r>
      <w:r w:rsidRPr="000E5D4E">
        <w:rPr>
          <w:sz w:val="22"/>
        </w:rPr>
        <w:t xml:space="preserve"> served by </w:t>
      </w:r>
      <w:r w:rsidR="0042431D" w:rsidRPr="000E5D4E">
        <w:rPr>
          <w:sz w:val="22"/>
        </w:rPr>
        <w:t>the</w:t>
      </w:r>
      <w:r w:rsidR="00AA6C80" w:rsidRPr="000E5D4E">
        <w:rPr>
          <w:sz w:val="22"/>
        </w:rPr>
        <w:t xml:space="preserve"> </w:t>
      </w:r>
      <w:r w:rsidR="004D5030">
        <w:rPr>
          <w:sz w:val="22"/>
        </w:rPr>
        <w:t xml:space="preserve">Washington </w:t>
      </w:r>
      <w:r w:rsidR="009A4895" w:rsidRPr="000E5D4E">
        <w:rPr>
          <w:sz w:val="22"/>
        </w:rPr>
        <w:t>County</w:t>
      </w:r>
      <w:r w:rsidR="003119DF" w:rsidRPr="000E5D4E">
        <w:rPr>
          <w:sz w:val="22"/>
        </w:rPr>
        <w:t xml:space="preserve"> </w:t>
      </w:r>
      <w:r w:rsidR="00AA6C80" w:rsidRPr="000E5D4E">
        <w:rPr>
          <w:sz w:val="22"/>
        </w:rPr>
        <w:t>School District</w:t>
      </w:r>
      <w:r w:rsidR="007009C2" w:rsidRPr="000E5D4E">
        <w:rPr>
          <w:sz w:val="22"/>
        </w:rPr>
        <w:t xml:space="preserve">. </w:t>
      </w:r>
      <w:r w:rsidRPr="000E5D4E">
        <w:rPr>
          <w:sz w:val="22"/>
        </w:rPr>
        <w:t xml:space="preserve">See “THE </w:t>
      </w:r>
      <w:r w:rsidR="00C3279D" w:rsidRPr="000E5D4E">
        <w:rPr>
          <w:sz w:val="22"/>
        </w:rPr>
        <w:t>DEVELOPMENT—Public Schools.</w:t>
      </w:r>
      <w:r w:rsidR="007877EF" w:rsidRPr="000E5D4E">
        <w:rPr>
          <w:sz w:val="22"/>
        </w:rPr>
        <w:t xml:space="preserve">” </w:t>
      </w:r>
      <w:r w:rsidR="004912E4" w:rsidRPr="000E5D4E">
        <w:rPr>
          <w:sz w:val="22"/>
        </w:rPr>
        <w:t xml:space="preserve">The </w:t>
      </w:r>
      <w:proofErr w:type="gramStart"/>
      <w:r w:rsidR="004912E4" w:rsidRPr="000E5D4E">
        <w:rPr>
          <w:sz w:val="22"/>
        </w:rPr>
        <w:t>District</w:t>
      </w:r>
      <w:proofErr w:type="gramEnd"/>
      <w:r w:rsidR="004912E4" w:rsidRPr="000E5D4E">
        <w:rPr>
          <w:sz w:val="22"/>
        </w:rPr>
        <w:t xml:space="preserve"> will not provide any services, and all </w:t>
      </w:r>
      <w:r w:rsidR="00F41FBB" w:rsidRPr="000E5D4E">
        <w:rPr>
          <w:sz w:val="22"/>
        </w:rPr>
        <w:t>Public Improvements</w:t>
      </w:r>
      <w:r w:rsidR="004912E4" w:rsidRPr="000E5D4E">
        <w:rPr>
          <w:sz w:val="22"/>
        </w:rPr>
        <w:t xml:space="preserve"> are anticipated to be dedicated to the City</w:t>
      </w:r>
      <w:r w:rsidR="00223FD0" w:rsidRPr="000E5D4E">
        <w:rPr>
          <w:sz w:val="22"/>
        </w:rPr>
        <w:t>.</w:t>
      </w:r>
      <w:r w:rsidR="00585559">
        <w:rPr>
          <w:sz w:val="22"/>
        </w:rPr>
        <w:t xml:space="preserve"> </w:t>
      </w:r>
      <w:r w:rsidR="00585559" w:rsidRPr="003D2C3A">
        <w:rPr>
          <w:sz w:val="22"/>
          <w:highlight w:val="yellow"/>
        </w:rPr>
        <w:t>[CONFIRM RECEIPT OF WILL SERVE LETTERS FROM VARIOUS ENTITIES]</w:t>
      </w:r>
    </w:p>
    <w:p w14:paraId="71EF9F84" w14:textId="77777777" w:rsidR="00421E58" w:rsidRPr="000E5D4E" w:rsidRDefault="00421E58" w:rsidP="00903937">
      <w:pPr>
        <w:pStyle w:val="Heading1"/>
        <w:rPr>
          <w:sz w:val="22"/>
        </w:rPr>
      </w:pPr>
      <w:bookmarkStart w:id="156" w:name="_Toc14261012"/>
      <w:bookmarkStart w:id="157" w:name="_Toc175041386"/>
      <w:r w:rsidRPr="000E5D4E">
        <w:rPr>
          <w:sz w:val="22"/>
        </w:rPr>
        <w:t>THE DEVELOPMENT</w:t>
      </w:r>
      <w:bookmarkEnd w:id="156"/>
      <w:bookmarkEnd w:id="157"/>
    </w:p>
    <w:p w14:paraId="10C78A56" w14:textId="5B712C07" w:rsidR="00421E58" w:rsidRPr="000E5D4E" w:rsidRDefault="00421E58" w:rsidP="007F75D2">
      <w:pPr>
        <w:pStyle w:val="00BodyText5"/>
        <w:rPr>
          <w:i/>
          <w:sz w:val="22"/>
        </w:rPr>
      </w:pPr>
      <w:r w:rsidRPr="000E5D4E">
        <w:rPr>
          <w:i/>
          <w:sz w:val="22"/>
        </w:rPr>
        <w:t xml:space="preserve">The following information has been supplied by the Developer, </w:t>
      </w:r>
      <w:r w:rsidR="00EF7233" w:rsidRPr="000E5D4E">
        <w:rPr>
          <w:i/>
          <w:sz w:val="22"/>
        </w:rPr>
        <w:t>except for certain information which</w:t>
      </w:r>
      <w:r w:rsidRPr="000E5D4E">
        <w:rPr>
          <w:i/>
          <w:sz w:val="22"/>
        </w:rPr>
        <w:t>, where noted herein, has been obtained from other sources</w:t>
      </w:r>
      <w:r w:rsidR="008C44DA" w:rsidRPr="000E5D4E">
        <w:rPr>
          <w:i/>
          <w:sz w:val="22"/>
        </w:rPr>
        <w:t xml:space="preserve">. </w:t>
      </w:r>
      <w:r w:rsidR="00A12288" w:rsidRPr="000E5D4E">
        <w:rPr>
          <w:b/>
          <w:bCs/>
          <w:i/>
          <w:sz w:val="22"/>
        </w:rPr>
        <w:t>Other than entities affiliated with</w:t>
      </w:r>
      <w:r w:rsidR="00486A22" w:rsidRPr="000E5D4E">
        <w:rPr>
          <w:b/>
          <w:bCs/>
          <w:i/>
          <w:sz w:val="22"/>
        </w:rPr>
        <w:t xml:space="preserve"> the Developer,</w:t>
      </w:r>
      <w:r w:rsidR="00283EBD" w:rsidRPr="000E5D4E">
        <w:rPr>
          <w:b/>
          <w:bCs/>
          <w:i/>
          <w:sz w:val="22"/>
        </w:rPr>
        <w:t xml:space="preserve"> </w:t>
      </w:r>
      <w:r w:rsidR="00A12288" w:rsidRPr="000E5D4E">
        <w:rPr>
          <w:b/>
          <w:bCs/>
          <w:i/>
          <w:sz w:val="22"/>
        </w:rPr>
        <w:t xml:space="preserve">no other third-party </w:t>
      </w:r>
      <w:r w:rsidR="003C3A2D" w:rsidRPr="000E5D4E">
        <w:rPr>
          <w:b/>
          <w:bCs/>
          <w:i/>
          <w:sz w:val="22"/>
        </w:rPr>
        <w:t xml:space="preserve">owner or </w:t>
      </w:r>
      <w:r w:rsidR="00A12288" w:rsidRPr="000E5D4E">
        <w:rPr>
          <w:b/>
          <w:bCs/>
          <w:i/>
          <w:sz w:val="22"/>
        </w:rPr>
        <w:t>purchaser of property within the Development has participated in or reviewed this Limited Offering Memorandum.</w:t>
      </w:r>
    </w:p>
    <w:p w14:paraId="5212B0A0" w14:textId="0C8912F9" w:rsidR="00421E58" w:rsidRPr="000E5D4E" w:rsidRDefault="00421E58" w:rsidP="007F75D2">
      <w:pPr>
        <w:pStyle w:val="00BodyText5"/>
        <w:rPr>
          <w:i/>
          <w:sz w:val="22"/>
        </w:rPr>
      </w:pPr>
      <w:r w:rsidRPr="000E5D4E">
        <w:rPr>
          <w:i/>
          <w:sz w:val="22"/>
        </w:rPr>
        <w:t>Neither the District, the District</w:t>
      </w:r>
      <w:r w:rsidR="00155059" w:rsidRPr="000E5D4E">
        <w:rPr>
          <w:i/>
          <w:sz w:val="22"/>
        </w:rPr>
        <w:t>’</w:t>
      </w:r>
      <w:r w:rsidRPr="000E5D4E">
        <w:rPr>
          <w:i/>
          <w:sz w:val="22"/>
        </w:rPr>
        <w:t>s advisors, nor the Underwriter makes any representation regarding projected development plans within the Development, the financial soundness or the managerial ability of the Developer to complete development in accordance with the plans described herein, nor the assessed valuation presently anticipated to be certified with respect to certain of such properties, and other than the express representations of the Developer</w:t>
      </w:r>
      <w:r w:rsidR="00AD3DB8" w:rsidRPr="000E5D4E">
        <w:rPr>
          <w:i/>
          <w:sz w:val="22"/>
        </w:rPr>
        <w:t xml:space="preserve"> </w:t>
      </w:r>
      <w:r w:rsidRPr="000E5D4E">
        <w:rPr>
          <w:i/>
          <w:sz w:val="22"/>
        </w:rPr>
        <w:t>set forth herein, the Developer</w:t>
      </w:r>
      <w:r w:rsidR="00AD3DB8" w:rsidRPr="000E5D4E">
        <w:rPr>
          <w:i/>
          <w:sz w:val="22"/>
        </w:rPr>
        <w:t xml:space="preserve"> </w:t>
      </w:r>
      <w:r w:rsidRPr="000E5D4E">
        <w:rPr>
          <w:i/>
          <w:sz w:val="22"/>
        </w:rPr>
        <w:t>makes no such representations</w:t>
      </w:r>
      <w:r w:rsidR="008C44DA" w:rsidRPr="000E5D4E">
        <w:rPr>
          <w:i/>
          <w:sz w:val="22"/>
        </w:rPr>
        <w:t xml:space="preserve">. </w:t>
      </w:r>
      <w:r w:rsidRPr="000E5D4E">
        <w:rPr>
          <w:i/>
          <w:sz w:val="22"/>
        </w:rPr>
        <w:t>Without limiting the generality of the foregoing, no assurance of success is provided for the Development</w:t>
      </w:r>
      <w:r w:rsidR="007B018A" w:rsidRPr="000E5D4E">
        <w:rPr>
          <w:i/>
          <w:sz w:val="22"/>
        </w:rPr>
        <w:t xml:space="preserve"> by the Developer</w:t>
      </w:r>
      <w:r w:rsidR="00AD3DB8" w:rsidRPr="000E5D4E">
        <w:rPr>
          <w:i/>
          <w:sz w:val="22"/>
        </w:rPr>
        <w:t xml:space="preserve"> </w:t>
      </w:r>
      <w:r w:rsidR="007B018A" w:rsidRPr="000E5D4E">
        <w:rPr>
          <w:i/>
          <w:sz w:val="22"/>
        </w:rPr>
        <w:t>or otherwise</w:t>
      </w:r>
      <w:r w:rsidR="008C44DA" w:rsidRPr="000E5D4E">
        <w:rPr>
          <w:i/>
          <w:sz w:val="22"/>
        </w:rPr>
        <w:t xml:space="preserve">. </w:t>
      </w:r>
      <w:r w:rsidRPr="000E5D4E">
        <w:rPr>
          <w:i/>
          <w:sz w:val="22"/>
        </w:rPr>
        <w:t xml:space="preserve">See “—The Developer” </w:t>
      </w:r>
      <w:r w:rsidR="00AB75B4" w:rsidRPr="000E5D4E">
        <w:rPr>
          <w:i/>
          <w:sz w:val="22"/>
        </w:rPr>
        <w:t>herein</w:t>
      </w:r>
      <w:r w:rsidR="008C44DA" w:rsidRPr="000E5D4E">
        <w:rPr>
          <w:i/>
          <w:sz w:val="22"/>
        </w:rPr>
        <w:t xml:space="preserve">. </w:t>
      </w:r>
      <w:r w:rsidRPr="000E5D4E">
        <w:rPr>
          <w:i/>
          <w:sz w:val="22"/>
        </w:rPr>
        <w:t xml:space="preserve">The development of the property within the </w:t>
      </w:r>
      <w:proofErr w:type="gramStart"/>
      <w:r w:rsidRPr="000E5D4E">
        <w:rPr>
          <w:i/>
          <w:sz w:val="22"/>
        </w:rPr>
        <w:t>District</w:t>
      </w:r>
      <w:proofErr w:type="gramEnd"/>
      <w:r w:rsidRPr="000E5D4E">
        <w:rPr>
          <w:i/>
          <w:sz w:val="22"/>
        </w:rPr>
        <w:t xml:space="preserve"> may be affected by factors such as governmental policies with respect to land </w:t>
      </w:r>
      <w:r w:rsidRPr="000E5D4E">
        <w:rPr>
          <w:i/>
          <w:sz w:val="22"/>
        </w:rPr>
        <w:lastRenderedPageBreak/>
        <w:t>development, the availability of water and other utilities, the availability of energy, construction costs, interest rates, competition from other developments, and other political, legal, and economic conditions</w:t>
      </w:r>
      <w:r w:rsidR="008C44DA" w:rsidRPr="000E5D4E">
        <w:rPr>
          <w:i/>
          <w:sz w:val="22"/>
        </w:rPr>
        <w:t xml:space="preserve">. </w:t>
      </w:r>
      <w:r w:rsidRPr="000E5D4E">
        <w:rPr>
          <w:i/>
          <w:sz w:val="22"/>
        </w:rPr>
        <w:t>Further, while certain information is provided herein with respect to existing and anticipated encumbrances of the property, in particular encumbrances recorded or to be recorded by the Developer, property within the Development may presently or in the future be subject to additional encumbrances as security for obligations of the Developer or other current or future property owners payable to various parties, the default of which could adversely affect development and construction activity</w:t>
      </w:r>
      <w:r w:rsidR="008C44DA" w:rsidRPr="000E5D4E">
        <w:rPr>
          <w:i/>
          <w:sz w:val="22"/>
        </w:rPr>
        <w:t xml:space="preserve">. </w:t>
      </w:r>
      <w:r w:rsidRPr="000E5D4E">
        <w:rPr>
          <w:i/>
          <w:sz w:val="22"/>
        </w:rPr>
        <w:t>See “RISK FACTORS—</w:t>
      </w:r>
      <w:r w:rsidR="00887C4E" w:rsidRPr="000E5D4E">
        <w:rPr>
          <w:i/>
          <w:sz w:val="22"/>
        </w:rPr>
        <w:t>Development Not Assured</w:t>
      </w:r>
      <w:r w:rsidRPr="000E5D4E">
        <w:rPr>
          <w:i/>
          <w:sz w:val="22"/>
        </w:rPr>
        <w:t>.”</w:t>
      </w:r>
    </w:p>
    <w:p w14:paraId="320ECA7C" w14:textId="3F9BA1C6" w:rsidR="00421E58" w:rsidRPr="000E5D4E" w:rsidRDefault="00A80E36" w:rsidP="00903937">
      <w:pPr>
        <w:pStyle w:val="Heading2"/>
        <w:rPr>
          <w:rFonts w:eastAsia="Times New Roman"/>
          <w:bCs w:val="0"/>
          <w:sz w:val="22"/>
        </w:rPr>
      </w:pPr>
      <w:bookmarkStart w:id="158" w:name="_Toc14261013"/>
      <w:bookmarkStart w:id="159" w:name="_Toc175041387"/>
      <w:r w:rsidRPr="000E5D4E">
        <w:rPr>
          <w:rFonts w:eastAsia="Times New Roman"/>
          <w:bCs w:val="0"/>
          <w:sz w:val="22"/>
        </w:rPr>
        <w:softHyphen/>
      </w:r>
      <w:r w:rsidRPr="000E5D4E">
        <w:rPr>
          <w:rFonts w:eastAsia="Times New Roman"/>
          <w:bCs w:val="0"/>
          <w:sz w:val="22"/>
        </w:rPr>
        <w:softHyphen/>
      </w:r>
      <w:r w:rsidR="00421E58" w:rsidRPr="000E5D4E">
        <w:rPr>
          <w:rFonts w:eastAsia="Times New Roman"/>
          <w:bCs w:val="0"/>
          <w:sz w:val="22"/>
        </w:rPr>
        <w:t>Development Overview</w:t>
      </w:r>
      <w:bookmarkEnd w:id="158"/>
      <w:bookmarkEnd w:id="159"/>
    </w:p>
    <w:p w14:paraId="0C50C14C" w14:textId="045AADD2" w:rsidR="00535CF4" w:rsidRPr="000E5D4E" w:rsidRDefault="004F00BA" w:rsidP="00535CF4">
      <w:pPr>
        <w:pStyle w:val="00BodyText5"/>
        <w:rPr>
          <w:sz w:val="22"/>
        </w:rPr>
      </w:pPr>
      <w:r w:rsidRPr="000E5D4E">
        <w:rPr>
          <w:sz w:val="22"/>
        </w:rPr>
        <w:t xml:space="preserve">According to the Developer, property within the </w:t>
      </w:r>
      <w:proofErr w:type="gramStart"/>
      <w:r w:rsidRPr="000E5D4E">
        <w:rPr>
          <w:sz w:val="22"/>
        </w:rPr>
        <w:t>District</w:t>
      </w:r>
      <w:proofErr w:type="gramEnd"/>
      <w:r w:rsidRPr="000E5D4E">
        <w:rPr>
          <w:sz w:val="22"/>
        </w:rPr>
        <w:t xml:space="preserve"> (as previously defined, the “</w:t>
      </w:r>
      <w:r w:rsidRPr="000E5D4E">
        <w:rPr>
          <w:b/>
          <w:bCs/>
          <w:sz w:val="22"/>
        </w:rPr>
        <w:t>Development</w:t>
      </w:r>
      <w:r w:rsidRPr="000E5D4E">
        <w:rPr>
          <w:sz w:val="22"/>
        </w:rPr>
        <w:t xml:space="preserve">”) is anticipated to be developed as a </w:t>
      </w:r>
      <w:r w:rsidRPr="003D2C3A">
        <w:rPr>
          <w:sz w:val="22"/>
        </w:rPr>
        <w:t>single family</w:t>
      </w:r>
      <w:r w:rsidR="003D2C3A" w:rsidRPr="003D2C3A">
        <w:rPr>
          <w:sz w:val="22"/>
        </w:rPr>
        <w:t xml:space="preserve"> and multi-family</w:t>
      </w:r>
      <w:r w:rsidRPr="003D2C3A">
        <w:rPr>
          <w:sz w:val="22"/>
        </w:rPr>
        <w:t xml:space="preserve"> residential</w:t>
      </w:r>
      <w:r w:rsidR="003D2C3A" w:rsidRPr="003D2C3A">
        <w:rPr>
          <w:sz w:val="22"/>
        </w:rPr>
        <w:t xml:space="preserve"> </w:t>
      </w:r>
      <w:r w:rsidRPr="003D2C3A">
        <w:rPr>
          <w:sz w:val="22"/>
        </w:rPr>
        <w:t>and commercial community.</w:t>
      </w:r>
      <w:r w:rsidRPr="000E5D4E">
        <w:rPr>
          <w:sz w:val="22"/>
        </w:rPr>
        <w:t xml:space="preserve"> Generally located in the </w:t>
      </w:r>
      <w:r w:rsidR="00B349D2">
        <w:rPr>
          <w:sz w:val="22"/>
        </w:rPr>
        <w:t>north</w:t>
      </w:r>
      <w:r w:rsidRPr="000E5D4E">
        <w:rPr>
          <w:sz w:val="22"/>
        </w:rPr>
        <w:t xml:space="preserve">ern section of the </w:t>
      </w:r>
      <w:proofErr w:type="gramStart"/>
      <w:r w:rsidRPr="000E5D4E">
        <w:rPr>
          <w:sz w:val="22"/>
        </w:rPr>
        <w:t>City</w:t>
      </w:r>
      <w:proofErr w:type="gramEnd"/>
      <w:r w:rsidRPr="000E5D4E">
        <w:rPr>
          <w:sz w:val="22"/>
        </w:rPr>
        <w:t xml:space="preserve">, the Development is approximately </w:t>
      </w:r>
      <w:r w:rsidR="00786D89">
        <w:rPr>
          <w:sz w:val="22"/>
          <w:szCs w:val="28"/>
        </w:rPr>
        <w:t>20</w:t>
      </w:r>
      <w:r w:rsidR="00786D89" w:rsidRPr="00DC591D">
        <w:rPr>
          <w:sz w:val="22"/>
          <w:szCs w:val="28"/>
        </w:rPr>
        <w:t xml:space="preserve"> miles </w:t>
      </w:r>
      <w:r w:rsidR="00786D89">
        <w:rPr>
          <w:sz w:val="22"/>
          <w:szCs w:val="28"/>
        </w:rPr>
        <w:t>northeast o</w:t>
      </w:r>
      <w:r w:rsidR="00786D89" w:rsidRPr="00DC591D">
        <w:rPr>
          <w:sz w:val="22"/>
          <w:szCs w:val="28"/>
        </w:rPr>
        <w:t xml:space="preserve">f St. George, Utah, </w:t>
      </w:r>
      <w:r w:rsidR="00786D89">
        <w:rPr>
          <w:sz w:val="22"/>
          <w:szCs w:val="28"/>
        </w:rPr>
        <w:t>1</w:t>
      </w:r>
      <w:r w:rsidR="00786D89" w:rsidRPr="00DC591D">
        <w:rPr>
          <w:sz w:val="22"/>
          <w:szCs w:val="28"/>
        </w:rPr>
        <w:t xml:space="preserve">0 miles </w:t>
      </w:r>
      <w:r w:rsidR="00786D89">
        <w:rPr>
          <w:sz w:val="22"/>
          <w:szCs w:val="28"/>
        </w:rPr>
        <w:t>west of</w:t>
      </w:r>
      <w:r w:rsidR="00786D89" w:rsidRPr="00DC591D">
        <w:rPr>
          <w:sz w:val="22"/>
          <w:szCs w:val="28"/>
        </w:rPr>
        <w:t xml:space="preserve"> Zion National Park</w:t>
      </w:r>
      <w:r w:rsidR="00786D89">
        <w:rPr>
          <w:sz w:val="22"/>
          <w:szCs w:val="28"/>
        </w:rPr>
        <w:t xml:space="preserve">, and </w:t>
      </w:r>
      <w:r w:rsidR="0061770B">
        <w:rPr>
          <w:sz w:val="22"/>
          <w:szCs w:val="28"/>
        </w:rPr>
        <w:t>125 miles northeast of Las Vegas, Nevada</w:t>
      </w:r>
      <w:r w:rsidRPr="000E5D4E">
        <w:rPr>
          <w:sz w:val="22"/>
        </w:rPr>
        <w:t>. See “DISTRICT VICINITY MAP,” “</w:t>
      </w:r>
      <w:r w:rsidRPr="000E5D4E">
        <w:rPr>
          <w:sz w:val="22"/>
          <w:szCs w:val="20"/>
        </w:rPr>
        <w:t>AERIAL MAP OF DEVELOPMENT LOCATION</w:t>
      </w:r>
      <w:r w:rsidRPr="000E5D4E">
        <w:rPr>
          <w:sz w:val="22"/>
        </w:rPr>
        <w:t>,” and “—Outdoor Recreation and Nearby Amenities.”</w:t>
      </w:r>
      <w:r w:rsidR="0041682E" w:rsidRPr="000E5D4E">
        <w:rPr>
          <w:sz w:val="22"/>
        </w:rPr>
        <w:t xml:space="preserve"> </w:t>
      </w:r>
    </w:p>
    <w:p w14:paraId="26D05FAE" w14:textId="000F0D30" w:rsidR="004B7905" w:rsidRPr="000E5D4E" w:rsidRDefault="009A04E1" w:rsidP="00643AB0">
      <w:pPr>
        <w:pStyle w:val="00BodyText5"/>
        <w:rPr>
          <w:sz w:val="22"/>
        </w:rPr>
      </w:pPr>
      <w:r w:rsidRPr="000E5D4E">
        <w:rPr>
          <w:sz w:val="22"/>
        </w:rPr>
        <w:t xml:space="preserve">The Development is being undertaken by </w:t>
      </w:r>
      <w:r w:rsidR="00E0162F">
        <w:rPr>
          <w:sz w:val="22"/>
          <w:szCs w:val="28"/>
        </w:rPr>
        <w:t>Desert Sands Development II, LLC</w:t>
      </w:r>
      <w:r w:rsidR="00E0162F" w:rsidRPr="000E5D4E">
        <w:rPr>
          <w:sz w:val="22"/>
          <w:szCs w:val="28"/>
        </w:rPr>
        <w:t>, a Utah limited liability company</w:t>
      </w:r>
      <w:r w:rsidR="00E0162F" w:rsidRPr="000E5D4E">
        <w:rPr>
          <w:sz w:val="22"/>
        </w:rPr>
        <w:t xml:space="preserve"> </w:t>
      </w:r>
      <w:r w:rsidRPr="000E5D4E">
        <w:rPr>
          <w:sz w:val="22"/>
        </w:rPr>
        <w:t>(as previously defined, the “</w:t>
      </w:r>
      <w:r w:rsidRPr="000E5D4E">
        <w:rPr>
          <w:b/>
          <w:sz w:val="22"/>
        </w:rPr>
        <w:t>Developer</w:t>
      </w:r>
      <w:r w:rsidRPr="000E5D4E">
        <w:rPr>
          <w:sz w:val="22"/>
        </w:rPr>
        <w:t>”)</w:t>
      </w:r>
      <w:r w:rsidR="008C44DA" w:rsidRPr="000E5D4E">
        <w:rPr>
          <w:sz w:val="22"/>
        </w:rPr>
        <w:t xml:space="preserve">. </w:t>
      </w:r>
      <w:r w:rsidR="00B35703" w:rsidRPr="000E5D4E">
        <w:rPr>
          <w:sz w:val="22"/>
          <w:szCs w:val="28"/>
        </w:rPr>
        <w:t xml:space="preserve">According to the Developer, at full buildout the Development is planned to contain approximately </w:t>
      </w:r>
      <w:r w:rsidR="00C11754">
        <w:rPr>
          <w:sz w:val="22"/>
        </w:rPr>
        <w:t>440</w:t>
      </w:r>
      <w:r w:rsidR="00C11754" w:rsidRPr="000E5D4E">
        <w:rPr>
          <w:sz w:val="22"/>
        </w:rPr>
        <w:t xml:space="preserve"> single family </w:t>
      </w:r>
      <w:r w:rsidR="00C11754">
        <w:rPr>
          <w:sz w:val="22"/>
        </w:rPr>
        <w:t xml:space="preserve">attached </w:t>
      </w:r>
      <w:r w:rsidR="00C11754" w:rsidRPr="000E5D4E">
        <w:rPr>
          <w:sz w:val="22"/>
        </w:rPr>
        <w:t xml:space="preserve">homes, </w:t>
      </w:r>
      <w:r w:rsidR="00A23706">
        <w:rPr>
          <w:sz w:val="22"/>
        </w:rPr>
        <w:t>two hotels each containing 200 rooms, and 42,200 square feet of commercial space</w:t>
      </w:r>
      <w:r w:rsidR="00C11754">
        <w:rPr>
          <w:sz w:val="22"/>
        </w:rPr>
        <w:t xml:space="preserve">. </w:t>
      </w:r>
      <w:r w:rsidR="00A23706">
        <w:rPr>
          <w:sz w:val="22"/>
        </w:rPr>
        <w:t xml:space="preserve">In addition, the Marriott-branded and Hyatt-branded </w:t>
      </w:r>
      <w:r w:rsidR="005A5E63">
        <w:rPr>
          <w:sz w:val="22"/>
        </w:rPr>
        <w:t>hotels within the Development each are</w:t>
      </w:r>
      <w:r w:rsidR="00C11754" w:rsidRPr="00513159">
        <w:rPr>
          <w:sz w:val="22"/>
        </w:rPr>
        <w:t xml:space="preserve"> anticipated to include a pool and gym and the rest of the Development is anticipated to contain </w:t>
      </w:r>
      <w:r w:rsidR="00C11754">
        <w:rPr>
          <w:sz w:val="22"/>
        </w:rPr>
        <w:t xml:space="preserve">retail space, a car wash, </w:t>
      </w:r>
      <w:r w:rsidR="00A23706">
        <w:rPr>
          <w:sz w:val="22"/>
        </w:rPr>
        <w:t>a convenience store, and several restaurants, totaling approximately 42,200 square feet of commercial space</w:t>
      </w:r>
      <w:r w:rsidR="00C11754">
        <w:rPr>
          <w:sz w:val="22"/>
        </w:rPr>
        <w:t>.</w:t>
      </w:r>
      <w:r w:rsidR="003D324A" w:rsidRPr="000E5D4E">
        <w:rPr>
          <w:sz w:val="22"/>
        </w:rPr>
        <w:t xml:space="preserve"> According to the Developer, infrastructure within the </w:t>
      </w:r>
      <w:proofErr w:type="gramStart"/>
      <w:r w:rsidR="003D324A" w:rsidRPr="000E5D4E">
        <w:rPr>
          <w:sz w:val="22"/>
        </w:rPr>
        <w:t>District</w:t>
      </w:r>
      <w:proofErr w:type="gramEnd"/>
      <w:r w:rsidR="003D324A" w:rsidRPr="000E5D4E">
        <w:rPr>
          <w:sz w:val="22"/>
        </w:rPr>
        <w:t xml:space="preserve"> is to be constructed in </w:t>
      </w:r>
      <w:r w:rsidR="00B35703">
        <w:rPr>
          <w:sz w:val="22"/>
        </w:rPr>
        <w:t>2</w:t>
      </w:r>
      <w:r w:rsidR="003D324A" w:rsidRPr="000E5D4E">
        <w:rPr>
          <w:sz w:val="22"/>
        </w:rPr>
        <w:t xml:space="preserve"> phases, with the construction of infrastructure </w:t>
      </w:r>
      <w:r w:rsidR="00087FDD">
        <w:rPr>
          <w:sz w:val="22"/>
        </w:rPr>
        <w:t>having</w:t>
      </w:r>
      <w:r w:rsidR="003D324A" w:rsidRPr="000E5D4E">
        <w:rPr>
          <w:sz w:val="22"/>
        </w:rPr>
        <w:t xml:space="preserve"> commence</w:t>
      </w:r>
      <w:r w:rsidR="00087FDD">
        <w:rPr>
          <w:sz w:val="22"/>
        </w:rPr>
        <w:t>d</w:t>
      </w:r>
      <w:r w:rsidR="003D324A" w:rsidRPr="000E5D4E">
        <w:rPr>
          <w:sz w:val="22"/>
        </w:rPr>
        <w:t xml:space="preserve"> in </w:t>
      </w:r>
      <w:r w:rsidR="00B35703">
        <w:rPr>
          <w:sz w:val="22"/>
        </w:rPr>
        <w:t>June</w:t>
      </w:r>
      <w:r w:rsidR="003D324A" w:rsidRPr="000E5D4E">
        <w:rPr>
          <w:sz w:val="22"/>
        </w:rPr>
        <w:t xml:space="preserve"> 2024 and anticipated to be completed in </w:t>
      </w:r>
      <w:r w:rsidR="004A102B">
        <w:rPr>
          <w:sz w:val="22"/>
        </w:rPr>
        <w:t xml:space="preserve">October </w:t>
      </w:r>
      <w:r w:rsidR="005B2197">
        <w:rPr>
          <w:sz w:val="22"/>
        </w:rPr>
        <w:t>202</w:t>
      </w:r>
      <w:r w:rsidR="00B35703">
        <w:rPr>
          <w:sz w:val="22"/>
        </w:rPr>
        <w:t>4</w:t>
      </w:r>
      <w:r w:rsidR="003D324A" w:rsidRPr="000E5D4E">
        <w:rPr>
          <w:sz w:val="22"/>
        </w:rPr>
        <w:t xml:space="preserve">. According to the Developer, vertical construction is anticipated to commence </w:t>
      </w:r>
      <w:r w:rsidR="00DC59BC" w:rsidRPr="000E5D4E">
        <w:rPr>
          <w:sz w:val="22"/>
        </w:rPr>
        <w:t>i</w:t>
      </w:r>
      <w:r w:rsidR="003D324A" w:rsidRPr="000E5D4E">
        <w:rPr>
          <w:sz w:val="22"/>
        </w:rPr>
        <w:t xml:space="preserve">n </w:t>
      </w:r>
      <w:r w:rsidR="00C11754">
        <w:rPr>
          <w:sz w:val="22"/>
        </w:rPr>
        <w:t xml:space="preserve">the </w:t>
      </w:r>
      <w:r w:rsidR="00774AB2">
        <w:rPr>
          <w:sz w:val="22"/>
        </w:rPr>
        <w:t>first</w:t>
      </w:r>
      <w:r w:rsidR="00C11754">
        <w:rPr>
          <w:sz w:val="22"/>
        </w:rPr>
        <w:t xml:space="preserve"> quarter of 202</w:t>
      </w:r>
      <w:r w:rsidR="0046089E">
        <w:rPr>
          <w:sz w:val="22"/>
        </w:rPr>
        <w:t>7</w:t>
      </w:r>
      <w:r w:rsidR="00C11754" w:rsidRPr="000E5D4E">
        <w:rPr>
          <w:sz w:val="22"/>
        </w:rPr>
        <w:t xml:space="preserve"> and is anticipated to be completed by </w:t>
      </w:r>
      <w:r w:rsidR="00C11754">
        <w:rPr>
          <w:sz w:val="22"/>
        </w:rPr>
        <w:t>the fourth quarter of 2031</w:t>
      </w:r>
      <w:r w:rsidR="003D324A" w:rsidRPr="000E5D4E">
        <w:rPr>
          <w:sz w:val="22"/>
        </w:rPr>
        <w:t>. Full buildout of the Development is anticipated to occur by</w:t>
      </w:r>
      <w:r w:rsidR="009F5AFE">
        <w:rPr>
          <w:sz w:val="22"/>
        </w:rPr>
        <w:t xml:space="preserve"> 2031</w:t>
      </w:r>
      <w:r w:rsidR="003D324A" w:rsidRPr="000E5D4E">
        <w:rPr>
          <w:sz w:val="22"/>
        </w:rPr>
        <w:t xml:space="preserve"> as indicated in the Market Study attached hereto as APPENDIX B.</w:t>
      </w:r>
    </w:p>
    <w:p w14:paraId="22F36DA8" w14:textId="46A2B046" w:rsidR="004B7905" w:rsidRPr="000E5D4E" w:rsidRDefault="004B7905" w:rsidP="00EA75D5">
      <w:pPr>
        <w:pStyle w:val="00BodyText5"/>
        <w:rPr>
          <w:bCs/>
          <w:sz w:val="22"/>
        </w:rPr>
      </w:pPr>
      <w:r w:rsidRPr="000E5D4E">
        <w:rPr>
          <w:sz w:val="22"/>
        </w:rPr>
        <w:t xml:space="preserve">Notwithstanding any of the foregoing, neither the Developer nor any other owner of property within the Development is obligated to construct buildings thereon in any </w:t>
      </w:r>
      <w:proofErr w:type="gramStart"/>
      <w:r w:rsidRPr="000E5D4E">
        <w:rPr>
          <w:sz w:val="22"/>
        </w:rPr>
        <w:t>particular timeframe</w:t>
      </w:r>
      <w:proofErr w:type="gramEnd"/>
      <w:r w:rsidRPr="000E5D4E">
        <w:rPr>
          <w:sz w:val="22"/>
        </w:rPr>
        <w:t xml:space="preserve"> or at all</w:t>
      </w:r>
      <w:r w:rsidR="008C44DA" w:rsidRPr="000E5D4E">
        <w:rPr>
          <w:sz w:val="22"/>
        </w:rPr>
        <w:t xml:space="preserve">. </w:t>
      </w:r>
      <w:r w:rsidRPr="000E5D4E">
        <w:rPr>
          <w:bCs/>
          <w:sz w:val="22"/>
        </w:rPr>
        <w:t>See “</w:t>
      </w:r>
      <w:r w:rsidR="00EA75D5" w:rsidRPr="000E5D4E">
        <w:rPr>
          <w:bCs/>
          <w:sz w:val="22"/>
        </w:rPr>
        <w:t>—</w:t>
      </w:r>
      <w:r w:rsidRPr="000E5D4E">
        <w:rPr>
          <w:bCs/>
          <w:sz w:val="22"/>
        </w:rPr>
        <w:t>Planned Development</w:t>
      </w:r>
      <w:r w:rsidR="00EC206D">
        <w:rPr>
          <w:bCs/>
          <w:sz w:val="22"/>
        </w:rPr>
        <w:t>,</w:t>
      </w:r>
      <w:r w:rsidR="00093249" w:rsidRPr="000E5D4E">
        <w:rPr>
          <w:bCs/>
          <w:sz w:val="22"/>
        </w:rPr>
        <w:t>”</w:t>
      </w:r>
      <w:r w:rsidRPr="000E5D4E">
        <w:rPr>
          <w:bCs/>
          <w:sz w:val="22"/>
        </w:rPr>
        <w:t xml:space="preserve"> “</w:t>
      </w:r>
      <w:r w:rsidR="00EA75D5" w:rsidRPr="000E5D4E">
        <w:rPr>
          <w:bCs/>
          <w:sz w:val="22"/>
        </w:rPr>
        <w:t>—</w:t>
      </w:r>
      <w:r w:rsidRPr="000E5D4E">
        <w:rPr>
          <w:bCs/>
          <w:sz w:val="22"/>
        </w:rPr>
        <w:t>Zoning, Public Approvals, and Platting</w:t>
      </w:r>
      <w:r w:rsidR="00AB75B4" w:rsidRPr="000E5D4E">
        <w:rPr>
          <w:bCs/>
          <w:sz w:val="22"/>
        </w:rPr>
        <w:t>,</w:t>
      </w:r>
      <w:r w:rsidRPr="000E5D4E">
        <w:rPr>
          <w:bCs/>
          <w:sz w:val="22"/>
        </w:rPr>
        <w:t>” “</w:t>
      </w:r>
      <w:r w:rsidR="00EA75D5" w:rsidRPr="000E5D4E">
        <w:rPr>
          <w:bCs/>
          <w:sz w:val="22"/>
        </w:rPr>
        <w:t>—</w:t>
      </w:r>
      <w:r w:rsidRPr="000E5D4E">
        <w:rPr>
          <w:bCs/>
          <w:sz w:val="22"/>
        </w:rPr>
        <w:t>Plan of Finance for the Development</w:t>
      </w:r>
      <w:r w:rsidR="00AB75B4" w:rsidRPr="000E5D4E">
        <w:rPr>
          <w:bCs/>
          <w:sz w:val="22"/>
        </w:rPr>
        <w:t>,</w:t>
      </w:r>
      <w:r w:rsidRPr="000E5D4E">
        <w:rPr>
          <w:bCs/>
          <w:sz w:val="22"/>
        </w:rPr>
        <w:t>”</w:t>
      </w:r>
      <w:r w:rsidR="00AB75B4" w:rsidRPr="000E5D4E">
        <w:rPr>
          <w:bCs/>
          <w:sz w:val="22"/>
        </w:rPr>
        <w:t xml:space="preserve"> and “</w:t>
      </w:r>
      <w:r w:rsidR="00AB75B4" w:rsidRPr="000E5D4E">
        <w:rPr>
          <w:sz w:val="22"/>
        </w:rPr>
        <w:t>RISK FACTORS—Development Not Assured.</w:t>
      </w:r>
      <w:r w:rsidR="00E33453" w:rsidRPr="000E5D4E">
        <w:rPr>
          <w:sz w:val="22"/>
        </w:rPr>
        <w:t>”</w:t>
      </w:r>
    </w:p>
    <w:p w14:paraId="11883A3C" w14:textId="77777777" w:rsidR="000F5C7B" w:rsidRDefault="00360033" w:rsidP="00DC59BC">
      <w:pPr>
        <w:pStyle w:val="00BodyText5"/>
        <w:rPr>
          <w:sz w:val="22"/>
        </w:rPr>
      </w:pPr>
      <w:r w:rsidRPr="000E5D4E">
        <w:rPr>
          <w:sz w:val="22"/>
        </w:rPr>
        <w:t>The following table summarizes the existing and anticipated current land use plan within the Development as reflected herein and in the Market Study.</w:t>
      </w:r>
    </w:p>
    <w:p w14:paraId="4AB66B9E" w14:textId="77777777" w:rsidR="000F5C7B" w:rsidRDefault="000F5C7B" w:rsidP="00DC59BC">
      <w:pPr>
        <w:pStyle w:val="00BodyText5"/>
        <w:rPr>
          <w:sz w:val="22"/>
        </w:rPr>
      </w:pPr>
    </w:p>
    <w:p w14:paraId="50ABC853" w14:textId="30C6AA03" w:rsidR="00B67D03" w:rsidRPr="000E5D4E" w:rsidRDefault="000F5C7B" w:rsidP="000F5C7B">
      <w:pPr>
        <w:pStyle w:val="00BodyText5"/>
        <w:jc w:val="center"/>
        <w:rPr>
          <w:sz w:val="22"/>
        </w:rPr>
      </w:pPr>
      <w:r>
        <w:rPr>
          <w:sz w:val="22"/>
        </w:rPr>
        <w:t>[Remainder of Page Intentionally Left Blank]</w:t>
      </w:r>
      <w:r w:rsidR="00B67D03" w:rsidRPr="000E5D4E">
        <w:rPr>
          <w:rFonts w:ascii="Times New Roman Bold" w:hAnsi="Times New Roman Bold"/>
          <w:b/>
          <w:sz w:val="22"/>
        </w:rPr>
        <w:br w:type="page"/>
      </w:r>
    </w:p>
    <w:p w14:paraId="08004B4C" w14:textId="7CB610D9" w:rsidR="00152729" w:rsidRPr="000E5D4E" w:rsidRDefault="00925BF5" w:rsidP="006A51AA">
      <w:pPr>
        <w:pStyle w:val="00BodyText5"/>
        <w:spacing w:after="0"/>
        <w:ind w:firstLine="0"/>
        <w:jc w:val="center"/>
        <w:rPr>
          <w:b/>
          <w:sz w:val="22"/>
          <w:vertAlign w:val="superscript"/>
        </w:rPr>
      </w:pPr>
      <w:r w:rsidRPr="000E5D4E">
        <w:rPr>
          <w:rFonts w:ascii="Times New Roman Bold" w:hAnsi="Times New Roman Bold"/>
          <w:b/>
          <w:sz w:val="22"/>
        </w:rPr>
        <w:lastRenderedPageBreak/>
        <w:t>Summary of Anticipated Development</w:t>
      </w:r>
      <w:r w:rsidR="005C68D8" w:rsidRPr="000E5D4E">
        <w:rPr>
          <w:b/>
          <w:sz w:val="22"/>
          <w:vertAlign w:val="superscript"/>
        </w:rPr>
        <w:t>1</w:t>
      </w:r>
    </w:p>
    <w:p w14:paraId="2F67E88B" w14:textId="4DF87B09" w:rsidR="00E138B1" w:rsidRPr="000E5D4E" w:rsidRDefault="004C2E58" w:rsidP="004C2E58">
      <w:pPr>
        <w:pStyle w:val="00Center"/>
        <w:spacing w:after="0"/>
        <w:rPr>
          <w:sz w:val="22"/>
        </w:rPr>
      </w:pPr>
      <w:r w:rsidRPr="000E5D4E">
        <w:rPr>
          <w:sz w:val="22"/>
          <w:highlight w:val="yellow"/>
        </w:rPr>
        <w:t>[UPDATE AS NECESSARY]</w:t>
      </w:r>
    </w:p>
    <w:tbl>
      <w:tblPr>
        <w:tblW w:w="11250" w:type="dxa"/>
        <w:tblInd w:w="-900" w:type="dxa"/>
        <w:tblLayout w:type="fixed"/>
        <w:tblCellMar>
          <w:left w:w="115" w:type="dxa"/>
          <w:right w:w="115" w:type="dxa"/>
        </w:tblCellMar>
        <w:tblLook w:val="04A0" w:firstRow="1" w:lastRow="0" w:firstColumn="1" w:lastColumn="0" w:noHBand="0" w:noVBand="1"/>
      </w:tblPr>
      <w:tblGrid>
        <w:gridCol w:w="2610"/>
        <w:gridCol w:w="1530"/>
        <w:gridCol w:w="1440"/>
        <w:gridCol w:w="1080"/>
        <w:gridCol w:w="1170"/>
        <w:gridCol w:w="1260"/>
        <w:gridCol w:w="2160"/>
      </w:tblGrid>
      <w:tr w:rsidR="00703DDC" w:rsidRPr="008A0A37" w14:paraId="10353B56" w14:textId="77777777" w:rsidTr="00703DDC">
        <w:tc>
          <w:tcPr>
            <w:tcW w:w="2610" w:type="dxa"/>
            <w:tcBorders>
              <w:top w:val="nil"/>
              <w:left w:val="nil"/>
              <w:bottom w:val="nil"/>
              <w:right w:val="nil"/>
            </w:tcBorders>
            <w:shd w:val="clear" w:color="auto" w:fill="auto"/>
            <w:vAlign w:val="bottom"/>
            <w:hideMark/>
          </w:tcPr>
          <w:p w14:paraId="64AB0FB1" w14:textId="77777777" w:rsidR="00703DDC" w:rsidRPr="008A0A37" w:rsidRDefault="00703DDC" w:rsidP="007034E0">
            <w:pPr>
              <w:jc w:val="center"/>
              <w:rPr>
                <w:rFonts w:eastAsia="Times New Roman" w:cs="Times New Roman"/>
                <w:b/>
                <w:bCs/>
                <w:color w:val="000000"/>
                <w:szCs w:val="20"/>
                <w:u w:val="single"/>
              </w:rPr>
            </w:pPr>
            <w:r w:rsidRPr="008A0A37">
              <w:rPr>
                <w:rFonts w:eastAsia="Times New Roman" w:cs="Times New Roman"/>
                <w:b/>
                <w:bCs/>
                <w:color w:val="000000"/>
                <w:szCs w:val="20"/>
                <w:u w:val="single"/>
              </w:rPr>
              <w:t>Description</w:t>
            </w:r>
          </w:p>
        </w:tc>
        <w:tc>
          <w:tcPr>
            <w:tcW w:w="1530" w:type="dxa"/>
            <w:tcBorders>
              <w:top w:val="nil"/>
              <w:left w:val="nil"/>
              <w:bottom w:val="nil"/>
              <w:right w:val="nil"/>
            </w:tcBorders>
            <w:shd w:val="clear" w:color="auto" w:fill="auto"/>
            <w:vAlign w:val="bottom"/>
            <w:hideMark/>
          </w:tcPr>
          <w:p w14:paraId="1185F35D" w14:textId="77777777" w:rsidR="00703DDC" w:rsidRPr="008A0A37" w:rsidRDefault="00703DDC" w:rsidP="007034E0">
            <w:pPr>
              <w:jc w:val="center"/>
              <w:rPr>
                <w:rFonts w:eastAsia="Times New Roman" w:cs="Times New Roman"/>
                <w:b/>
                <w:bCs/>
                <w:color w:val="000000"/>
                <w:szCs w:val="20"/>
                <w:u w:val="single"/>
                <w:vertAlign w:val="superscript"/>
              </w:rPr>
            </w:pPr>
            <w:r w:rsidRPr="008A0A37">
              <w:rPr>
                <w:rFonts w:eastAsia="Times New Roman" w:cs="Times New Roman"/>
                <w:b/>
                <w:bCs/>
                <w:color w:val="000000"/>
                <w:szCs w:val="20"/>
                <w:u w:val="single"/>
              </w:rPr>
              <w:t>Property Owner</w:t>
            </w:r>
          </w:p>
        </w:tc>
        <w:tc>
          <w:tcPr>
            <w:tcW w:w="1440" w:type="dxa"/>
            <w:tcBorders>
              <w:top w:val="nil"/>
              <w:left w:val="nil"/>
              <w:bottom w:val="nil"/>
              <w:right w:val="nil"/>
            </w:tcBorders>
            <w:shd w:val="clear" w:color="auto" w:fill="auto"/>
            <w:vAlign w:val="bottom"/>
            <w:hideMark/>
          </w:tcPr>
          <w:p w14:paraId="5AD5E623" w14:textId="77777777" w:rsidR="00703DDC" w:rsidRPr="008A0A37" w:rsidRDefault="00703DDC" w:rsidP="007034E0">
            <w:pPr>
              <w:jc w:val="center"/>
              <w:rPr>
                <w:rFonts w:eastAsia="Times New Roman" w:cs="Times New Roman"/>
                <w:b/>
                <w:bCs/>
                <w:color w:val="000000"/>
                <w:szCs w:val="20"/>
                <w:u w:val="single"/>
              </w:rPr>
            </w:pPr>
            <w:r w:rsidRPr="008A0A37">
              <w:rPr>
                <w:rFonts w:eastAsia="Times New Roman" w:cs="Times New Roman"/>
                <w:b/>
                <w:bCs/>
                <w:color w:val="000000"/>
                <w:szCs w:val="20"/>
                <w:u w:val="single"/>
              </w:rPr>
              <w:t>Sq. Ft.</w:t>
            </w:r>
          </w:p>
        </w:tc>
        <w:tc>
          <w:tcPr>
            <w:tcW w:w="1080" w:type="dxa"/>
            <w:tcBorders>
              <w:top w:val="nil"/>
              <w:left w:val="nil"/>
              <w:bottom w:val="nil"/>
              <w:right w:val="nil"/>
            </w:tcBorders>
            <w:vAlign w:val="bottom"/>
          </w:tcPr>
          <w:p w14:paraId="5AEAC520" w14:textId="77777777" w:rsidR="00703DDC" w:rsidRPr="008A0A37" w:rsidRDefault="00703DDC" w:rsidP="007034E0">
            <w:pPr>
              <w:jc w:val="center"/>
              <w:rPr>
                <w:rFonts w:eastAsia="Times New Roman" w:cs="Times New Roman"/>
                <w:b/>
                <w:bCs/>
                <w:color w:val="000000"/>
                <w:szCs w:val="20"/>
                <w:u w:val="single"/>
              </w:rPr>
            </w:pPr>
          </w:p>
          <w:p w14:paraId="7B99327D" w14:textId="77777777" w:rsidR="00703DDC" w:rsidRPr="008A0A37" w:rsidRDefault="00703DDC" w:rsidP="007034E0">
            <w:pPr>
              <w:jc w:val="center"/>
              <w:rPr>
                <w:rFonts w:eastAsia="Times New Roman" w:cs="Times New Roman"/>
                <w:szCs w:val="20"/>
              </w:rPr>
            </w:pPr>
          </w:p>
          <w:p w14:paraId="3F32EBC2" w14:textId="77777777" w:rsidR="00703DDC" w:rsidRPr="008A0A37" w:rsidRDefault="00703DDC" w:rsidP="007034E0">
            <w:pPr>
              <w:jc w:val="center"/>
              <w:rPr>
                <w:rFonts w:eastAsia="Times New Roman" w:cs="Times New Roman"/>
                <w:b/>
                <w:bCs/>
                <w:szCs w:val="20"/>
                <w:u w:val="single"/>
              </w:rPr>
            </w:pPr>
            <w:r w:rsidRPr="008A0A37">
              <w:rPr>
                <w:rFonts w:eastAsia="Times New Roman" w:cs="Times New Roman"/>
                <w:b/>
                <w:bCs/>
                <w:szCs w:val="20"/>
                <w:u w:val="single"/>
              </w:rPr>
              <w:t>Units</w:t>
            </w:r>
          </w:p>
        </w:tc>
        <w:tc>
          <w:tcPr>
            <w:tcW w:w="1170" w:type="dxa"/>
            <w:tcBorders>
              <w:top w:val="nil"/>
              <w:left w:val="nil"/>
              <w:bottom w:val="nil"/>
              <w:right w:val="nil"/>
            </w:tcBorders>
            <w:vAlign w:val="bottom"/>
          </w:tcPr>
          <w:p w14:paraId="1F8B3F2E" w14:textId="77777777" w:rsidR="00703DDC" w:rsidRPr="008A0A37" w:rsidRDefault="00703DDC" w:rsidP="007034E0">
            <w:pPr>
              <w:jc w:val="center"/>
              <w:rPr>
                <w:rFonts w:eastAsia="Times New Roman" w:cs="Times New Roman"/>
                <w:b/>
                <w:bCs/>
                <w:color w:val="000000"/>
                <w:szCs w:val="20"/>
                <w:u w:val="single"/>
              </w:rPr>
            </w:pPr>
            <w:r w:rsidRPr="008A0A37">
              <w:rPr>
                <w:rFonts w:eastAsia="Times New Roman" w:cs="Times New Roman"/>
                <w:b/>
                <w:bCs/>
                <w:color w:val="000000"/>
                <w:szCs w:val="20"/>
                <w:u w:val="single"/>
              </w:rPr>
              <w:t>Pre-Sold Units</w:t>
            </w:r>
          </w:p>
        </w:tc>
        <w:tc>
          <w:tcPr>
            <w:tcW w:w="1260" w:type="dxa"/>
            <w:tcBorders>
              <w:top w:val="nil"/>
              <w:left w:val="nil"/>
              <w:bottom w:val="nil"/>
              <w:right w:val="nil"/>
            </w:tcBorders>
            <w:shd w:val="clear" w:color="auto" w:fill="auto"/>
            <w:vAlign w:val="bottom"/>
            <w:hideMark/>
          </w:tcPr>
          <w:p w14:paraId="3C03890D" w14:textId="77777777" w:rsidR="00703DDC" w:rsidRPr="008A0A37" w:rsidRDefault="00703DDC" w:rsidP="007034E0">
            <w:pPr>
              <w:jc w:val="center"/>
              <w:rPr>
                <w:rFonts w:eastAsia="Times New Roman" w:cs="Times New Roman"/>
                <w:b/>
                <w:bCs/>
                <w:color w:val="000000"/>
                <w:szCs w:val="20"/>
                <w:vertAlign w:val="superscript"/>
              </w:rPr>
            </w:pPr>
            <w:r w:rsidRPr="008A0A37">
              <w:rPr>
                <w:rFonts w:eastAsia="Times New Roman" w:cs="Times New Roman"/>
                <w:b/>
                <w:bCs/>
                <w:color w:val="000000"/>
                <w:szCs w:val="20"/>
                <w:u w:val="single"/>
              </w:rPr>
              <w:t>Plat Status</w:t>
            </w:r>
            <w:r>
              <w:rPr>
                <w:rFonts w:eastAsia="Times New Roman" w:cs="Times New Roman"/>
                <w:b/>
                <w:bCs/>
                <w:color w:val="000000"/>
                <w:szCs w:val="20"/>
                <w:vertAlign w:val="superscript"/>
              </w:rPr>
              <w:t>2</w:t>
            </w:r>
          </w:p>
        </w:tc>
        <w:tc>
          <w:tcPr>
            <w:tcW w:w="2160" w:type="dxa"/>
            <w:tcBorders>
              <w:top w:val="nil"/>
              <w:left w:val="nil"/>
              <w:bottom w:val="nil"/>
              <w:right w:val="nil"/>
            </w:tcBorders>
            <w:vAlign w:val="bottom"/>
          </w:tcPr>
          <w:p w14:paraId="6EAD7A2E" w14:textId="77777777" w:rsidR="00703DDC" w:rsidRPr="008A0A37" w:rsidRDefault="00703DDC" w:rsidP="007034E0">
            <w:pPr>
              <w:jc w:val="center"/>
              <w:rPr>
                <w:rFonts w:eastAsia="Times New Roman" w:cs="Times New Roman"/>
                <w:b/>
                <w:bCs/>
                <w:color w:val="000000"/>
                <w:szCs w:val="20"/>
                <w:u w:val="single"/>
              </w:rPr>
            </w:pPr>
            <w:r w:rsidRPr="008A0A37">
              <w:rPr>
                <w:rFonts w:eastAsia="Times New Roman" w:cs="Times New Roman"/>
                <w:b/>
                <w:bCs/>
                <w:color w:val="000000"/>
                <w:szCs w:val="20"/>
                <w:u w:val="single"/>
              </w:rPr>
              <w:t>Antic</w:t>
            </w:r>
            <w:r>
              <w:rPr>
                <w:rFonts w:eastAsia="Times New Roman" w:cs="Times New Roman"/>
                <w:b/>
                <w:bCs/>
                <w:color w:val="000000"/>
                <w:szCs w:val="20"/>
                <w:u w:val="single"/>
              </w:rPr>
              <w:t>.</w:t>
            </w:r>
            <w:r w:rsidRPr="008A0A37">
              <w:rPr>
                <w:rFonts w:eastAsia="Times New Roman" w:cs="Times New Roman"/>
                <w:b/>
                <w:bCs/>
                <w:color w:val="000000"/>
                <w:szCs w:val="20"/>
                <w:u w:val="single"/>
              </w:rPr>
              <w:t xml:space="preserve"> Vert</w:t>
            </w:r>
            <w:r>
              <w:rPr>
                <w:rFonts w:eastAsia="Times New Roman" w:cs="Times New Roman"/>
                <w:b/>
                <w:bCs/>
                <w:color w:val="000000"/>
                <w:szCs w:val="20"/>
                <w:u w:val="single"/>
              </w:rPr>
              <w:t>. Constr. Completion</w:t>
            </w:r>
          </w:p>
        </w:tc>
      </w:tr>
      <w:tr w:rsidR="00703DDC" w:rsidRPr="008A0A37" w14:paraId="26BFCD53" w14:textId="77777777" w:rsidTr="00703DDC">
        <w:trPr>
          <w:trHeight w:val="290"/>
        </w:trPr>
        <w:tc>
          <w:tcPr>
            <w:tcW w:w="2610" w:type="dxa"/>
            <w:tcBorders>
              <w:top w:val="nil"/>
              <w:left w:val="nil"/>
              <w:bottom w:val="nil"/>
              <w:right w:val="nil"/>
            </w:tcBorders>
            <w:shd w:val="clear" w:color="auto" w:fill="auto"/>
            <w:noWrap/>
            <w:vAlign w:val="center"/>
          </w:tcPr>
          <w:p w14:paraId="65321933" w14:textId="77777777" w:rsidR="00703DDC" w:rsidRPr="008A0A37" w:rsidRDefault="00703DDC" w:rsidP="007034E0">
            <w:pPr>
              <w:rPr>
                <w:rFonts w:eastAsia="Times New Roman" w:cs="Times New Roman"/>
                <w:color w:val="000000"/>
                <w:szCs w:val="20"/>
              </w:rPr>
            </w:pPr>
          </w:p>
        </w:tc>
        <w:tc>
          <w:tcPr>
            <w:tcW w:w="1530" w:type="dxa"/>
            <w:tcBorders>
              <w:top w:val="nil"/>
              <w:left w:val="nil"/>
              <w:bottom w:val="nil"/>
              <w:right w:val="nil"/>
            </w:tcBorders>
            <w:shd w:val="clear" w:color="auto" w:fill="auto"/>
            <w:noWrap/>
            <w:vAlign w:val="center"/>
          </w:tcPr>
          <w:p w14:paraId="4DFD93E4" w14:textId="77777777" w:rsidR="00703DDC" w:rsidRPr="008A0A37" w:rsidRDefault="00703DDC" w:rsidP="007034E0">
            <w:pPr>
              <w:jc w:val="center"/>
              <w:rPr>
                <w:rFonts w:eastAsia="Times New Roman" w:cs="Times New Roman"/>
                <w:color w:val="000000"/>
                <w:szCs w:val="20"/>
                <w:highlight w:val="yellow"/>
              </w:rPr>
            </w:pPr>
          </w:p>
        </w:tc>
        <w:tc>
          <w:tcPr>
            <w:tcW w:w="1440" w:type="dxa"/>
            <w:tcBorders>
              <w:top w:val="none" w:sz="6" w:space="0" w:color="auto"/>
              <w:left w:val="none" w:sz="6" w:space="0" w:color="auto"/>
              <w:bottom w:val="none" w:sz="6" w:space="0" w:color="auto"/>
              <w:right w:val="none" w:sz="6" w:space="0" w:color="auto"/>
            </w:tcBorders>
            <w:noWrap/>
            <w:vAlign w:val="center"/>
          </w:tcPr>
          <w:p w14:paraId="141F6DEB" w14:textId="77777777" w:rsidR="00703DDC" w:rsidRPr="008A0A37" w:rsidRDefault="00703DDC" w:rsidP="007034E0">
            <w:pPr>
              <w:jc w:val="center"/>
              <w:rPr>
                <w:rFonts w:cs="Times New Roman"/>
                <w:szCs w:val="20"/>
              </w:rPr>
            </w:pPr>
          </w:p>
        </w:tc>
        <w:tc>
          <w:tcPr>
            <w:tcW w:w="1080" w:type="dxa"/>
            <w:tcBorders>
              <w:top w:val="nil"/>
              <w:left w:val="nil"/>
              <w:bottom w:val="nil"/>
              <w:right w:val="nil"/>
            </w:tcBorders>
          </w:tcPr>
          <w:p w14:paraId="14C88CEB" w14:textId="77777777" w:rsidR="00703DDC" w:rsidRPr="008A0A37" w:rsidRDefault="00703DDC" w:rsidP="007034E0">
            <w:pPr>
              <w:jc w:val="center"/>
              <w:rPr>
                <w:rFonts w:eastAsia="Times New Roman" w:cs="Times New Roman"/>
                <w:szCs w:val="20"/>
              </w:rPr>
            </w:pPr>
          </w:p>
        </w:tc>
        <w:tc>
          <w:tcPr>
            <w:tcW w:w="1170" w:type="dxa"/>
            <w:tcBorders>
              <w:top w:val="nil"/>
              <w:left w:val="nil"/>
              <w:bottom w:val="nil"/>
              <w:right w:val="nil"/>
            </w:tcBorders>
          </w:tcPr>
          <w:p w14:paraId="6CD2BDDA" w14:textId="77777777" w:rsidR="00703DDC" w:rsidRPr="008A0A37" w:rsidRDefault="00703DDC" w:rsidP="007034E0">
            <w:pPr>
              <w:jc w:val="center"/>
              <w:rPr>
                <w:rFonts w:eastAsia="Times New Roman" w:cs="Times New Roman"/>
                <w:szCs w:val="20"/>
              </w:rPr>
            </w:pPr>
          </w:p>
        </w:tc>
        <w:tc>
          <w:tcPr>
            <w:tcW w:w="1260" w:type="dxa"/>
            <w:tcBorders>
              <w:top w:val="nil"/>
              <w:left w:val="nil"/>
              <w:bottom w:val="nil"/>
              <w:right w:val="nil"/>
            </w:tcBorders>
            <w:shd w:val="clear" w:color="auto" w:fill="auto"/>
            <w:noWrap/>
            <w:vAlign w:val="center"/>
          </w:tcPr>
          <w:p w14:paraId="6BCA5405" w14:textId="77777777" w:rsidR="00703DDC" w:rsidRPr="008A0A37" w:rsidRDefault="00703DDC" w:rsidP="007034E0">
            <w:pPr>
              <w:jc w:val="center"/>
              <w:rPr>
                <w:rFonts w:cs="Times New Roman"/>
                <w:szCs w:val="20"/>
              </w:rPr>
            </w:pPr>
          </w:p>
        </w:tc>
        <w:tc>
          <w:tcPr>
            <w:tcW w:w="2160" w:type="dxa"/>
            <w:tcBorders>
              <w:top w:val="nil"/>
              <w:left w:val="nil"/>
              <w:bottom w:val="nil"/>
              <w:right w:val="nil"/>
            </w:tcBorders>
          </w:tcPr>
          <w:p w14:paraId="4C063F86" w14:textId="77777777" w:rsidR="00703DDC" w:rsidRPr="008A0A37" w:rsidRDefault="00703DDC" w:rsidP="007034E0">
            <w:pPr>
              <w:jc w:val="center"/>
              <w:rPr>
                <w:rFonts w:cs="Times New Roman"/>
                <w:szCs w:val="20"/>
              </w:rPr>
            </w:pPr>
          </w:p>
        </w:tc>
      </w:tr>
      <w:tr w:rsidR="00703DDC" w:rsidRPr="008A0A37" w14:paraId="43635C43" w14:textId="77777777" w:rsidTr="00703DDC">
        <w:trPr>
          <w:trHeight w:val="290"/>
        </w:trPr>
        <w:tc>
          <w:tcPr>
            <w:tcW w:w="2610" w:type="dxa"/>
            <w:tcBorders>
              <w:top w:val="nil"/>
              <w:left w:val="nil"/>
              <w:bottom w:val="nil"/>
              <w:right w:val="nil"/>
            </w:tcBorders>
            <w:shd w:val="clear" w:color="auto" w:fill="BFBFBF" w:themeFill="background1" w:themeFillShade="BF"/>
            <w:noWrap/>
            <w:vAlign w:val="center"/>
          </w:tcPr>
          <w:p w14:paraId="2734B43B" w14:textId="77777777" w:rsidR="00703DDC" w:rsidRPr="008A0A37" w:rsidRDefault="00703DDC" w:rsidP="007034E0">
            <w:pPr>
              <w:rPr>
                <w:rFonts w:eastAsia="Times New Roman" w:cs="Times New Roman"/>
                <w:b/>
                <w:bCs/>
                <w:color w:val="000000"/>
                <w:szCs w:val="20"/>
              </w:rPr>
            </w:pPr>
            <w:r w:rsidRPr="008A0A37">
              <w:rPr>
                <w:rFonts w:eastAsia="Times New Roman" w:cs="Times New Roman"/>
                <w:b/>
                <w:bCs/>
                <w:color w:val="000000"/>
                <w:szCs w:val="20"/>
              </w:rPr>
              <w:t>Hotel</w:t>
            </w:r>
          </w:p>
        </w:tc>
        <w:tc>
          <w:tcPr>
            <w:tcW w:w="1530" w:type="dxa"/>
            <w:tcBorders>
              <w:top w:val="nil"/>
              <w:left w:val="nil"/>
              <w:bottom w:val="nil"/>
              <w:right w:val="nil"/>
            </w:tcBorders>
            <w:shd w:val="clear" w:color="auto" w:fill="BFBFBF" w:themeFill="background1" w:themeFillShade="BF"/>
            <w:noWrap/>
            <w:vAlign w:val="center"/>
          </w:tcPr>
          <w:p w14:paraId="2BF3156D" w14:textId="77777777" w:rsidR="00703DDC" w:rsidRPr="008A0A37" w:rsidRDefault="00703DDC" w:rsidP="007034E0">
            <w:pPr>
              <w:jc w:val="center"/>
              <w:rPr>
                <w:rFonts w:eastAsia="Times New Roman" w:cs="Times New Roman"/>
                <w:color w:val="000000"/>
                <w:szCs w:val="20"/>
              </w:rPr>
            </w:pPr>
          </w:p>
        </w:tc>
        <w:tc>
          <w:tcPr>
            <w:tcW w:w="1440" w:type="dxa"/>
            <w:tcBorders>
              <w:top w:val="none" w:sz="6" w:space="0" w:color="auto"/>
              <w:left w:val="none" w:sz="6" w:space="0" w:color="auto"/>
              <w:bottom w:val="none" w:sz="6" w:space="0" w:color="auto"/>
              <w:right w:val="none" w:sz="6" w:space="0" w:color="auto"/>
            </w:tcBorders>
            <w:shd w:val="clear" w:color="auto" w:fill="BFBFBF" w:themeFill="background1" w:themeFillShade="BF"/>
            <w:noWrap/>
            <w:vAlign w:val="center"/>
          </w:tcPr>
          <w:p w14:paraId="2789AFD8" w14:textId="77777777" w:rsidR="00703DDC" w:rsidRPr="008A0A37" w:rsidRDefault="00703DDC" w:rsidP="007034E0">
            <w:pPr>
              <w:jc w:val="center"/>
              <w:rPr>
                <w:rFonts w:eastAsia="Times New Roman" w:cs="Times New Roman"/>
                <w:color w:val="000000"/>
                <w:szCs w:val="20"/>
              </w:rPr>
            </w:pPr>
          </w:p>
        </w:tc>
        <w:tc>
          <w:tcPr>
            <w:tcW w:w="1080" w:type="dxa"/>
            <w:tcBorders>
              <w:top w:val="nil"/>
              <w:left w:val="nil"/>
              <w:bottom w:val="nil"/>
              <w:right w:val="nil"/>
            </w:tcBorders>
            <w:shd w:val="clear" w:color="auto" w:fill="BFBFBF" w:themeFill="background1" w:themeFillShade="BF"/>
            <w:vAlign w:val="center"/>
          </w:tcPr>
          <w:p w14:paraId="682BC29D" w14:textId="77777777" w:rsidR="00703DDC" w:rsidRPr="008A0A37" w:rsidRDefault="00703DDC" w:rsidP="007034E0">
            <w:pPr>
              <w:jc w:val="center"/>
              <w:rPr>
                <w:rFonts w:eastAsia="Times New Roman" w:cs="Times New Roman"/>
                <w:szCs w:val="20"/>
              </w:rPr>
            </w:pPr>
          </w:p>
        </w:tc>
        <w:tc>
          <w:tcPr>
            <w:tcW w:w="1170" w:type="dxa"/>
            <w:tcBorders>
              <w:top w:val="nil"/>
              <w:left w:val="nil"/>
              <w:bottom w:val="nil"/>
              <w:right w:val="nil"/>
            </w:tcBorders>
            <w:shd w:val="clear" w:color="auto" w:fill="BFBFBF" w:themeFill="background1" w:themeFillShade="BF"/>
            <w:vAlign w:val="center"/>
          </w:tcPr>
          <w:p w14:paraId="71D5F65F" w14:textId="77777777" w:rsidR="00703DDC" w:rsidRPr="008A0A37" w:rsidRDefault="00703DDC" w:rsidP="007034E0">
            <w:pPr>
              <w:jc w:val="center"/>
              <w:rPr>
                <w:rFonts w:eastAsia="Times New Roman" w:cs="Times New Roman"/>
                <w:szCs w:val="20"/>
              </w:rPr>
            </w:pPr>
          </w:p>
        </w:tc>
        <w:tc>
          <w:tcPr>
            <w:tcW w:w="1260" w:type="dxa"/>
            <w:tcBorders>
              <w:top w:val="nil"/>
              <w:left w:val="nil"/>
              <w:bottom w:val="nil"/>
              <w:right w:val="nil"/>
            </w:tcBorders>
            <w:shd w:val="clear" w:color="auto" w:fill="BFBFBF" w:themeFill="background1" w:themeFillShade="BF"/>
            <w:noWrap/>
            <w:vAlign w:val="center"/>
          </w:tcPr>
          <w:p w14:paraId="38598596" w14:textId="77777777" w:rsidR="00703DDC" w:rsidRPr="008A0A37" w:rsidRDefault="00703DDC" w:rsidP="007034E0">
            <w:pPr>
              <w:jc w:val="center"/>
              <w:rPr>
                <w:rFonts w:cs="Times New Roman"/>
                <w:szCs w:val="20"/>
              </w:rPr>
            </w:pPr>
          </w:p>
        </w:tc>
        <w:tc>
          <w:tcPr>
            <w:tcW w:w="2160" w:type="dxa"/>
            <w:tcBorders>
              <w:top w:val="nil"/>
              <w:left w:val="nil"/>
              <w:bottom w:val="nil"/>
              <w:right w:val="nil"/>
            </w:tcBorders>
            <w:shd w:val="clear" w:color="auto" w:fill="BFBFBF" w:themeFill="background1" w:themeFillShade="BF"/>
            <w:vAlign w:val="center"/>
          </w:tcPr>
          <w:p w14:paraId="5D6694B2" w14:textId="77777777" w:rsidR="00703DDC" w:rsidRPr="008A0A37" w:rsidRDefault="00703DDC" w:rsidP="007034E0">
            <w:pPr>
              <w:jc w:val="center"/>
              <w:rPr>
                <w:rFonts w:cs="Times New Roman"/>
                <w:szCs w:val="20"/>
              </w:rPr>
            </w:pPr>
          </w:p>
        </w:tc>
      </w:tr>
      <w:tr w:rsidR="00703DDC" w:rsidRPr="008A0A37" w14:paraId="2A3335A4" w14:textId="77777777" w:rsidTr="00703DDC">
        <w:trPr>
          <w:trHeight w:val="290"/>
        </w:trPr>
        <w:tc>
          <w:tcPr>
            <w:tcW w:w="2610" w:type="dxa"/>
            <w:tcBorders>
              <w:top w:val="nil"/>
              <w:left w:val="nil"/>
              <w:bottom w:val="nil"/>
              <w:right w:val="nil"/>
            </w:tcBorders>
            <w:shd w:val="clear" w:color="auto" w:fill="auto"/>
            <w:noWrap/>
            <w:vAlign w:val="center"/>
          </w:tcPr>
          <w:p w14:paraId="55D749E2" w14:textId="77777777" w:rsidR="00703DDC" w:rsidRPr="008A0A37" w:rsidRDefault="00703DDC" w:rsidP="007034E0">
            <w:pPr>
              <w:rPr>
                <w:rFonts w:eastAsia="Times New Roman" w:cs="Times New Roman"/>
                <w:color w:val="000000"/>
                <w:szCs w:val="20"/>
              </w:rPr>
            </w:pPr>
            <w:r>
              <w:rPr>
                <w:rFonts w:eastAsia="Times New Roman" w:cs="Times New Roman"/>
                <w:color w:val="000000"/>
                <w:szCs w:val="20"/>
              </w:rPr>
              <w:t xml:space="preserve">Marriott </w:t>
            </w:r>
            <w:r w:rsidRPr="008A0A37">
              <w:rPr>
                <w:rFonts w:eastAsia="Times New Roman" w:cs="Times New Roman"/>
                <w:color w:val="000000"/>
                <w:szCs w:val="20"/>
              </w:rPr>
              <w:t>Hotel</w:t>
            </w:r>
          </w:p>
        </w:tc>
        <w:tc>
          <w:tcPr>
            <w:tcW w:w="1530" w:type="dxa"/>
            <w:tcBorders>
              <w:top w:val="nil"/>
              <w:left w:val="nil"/>
              <w:bottom w:val="nil"/>
              <w:right w:val="nil"/>
            </w:tcBorders>
            <w:shd w:val="clear" w:color="auto" w:fill="auto"/>
            <w:noWrap/>
            <w:vAlign w:val="center"/>
          </w:tcPr>
          <w:p w14:paraId="3F3A513F" w14:textId="77777777" w:rsidR="00703DDC" w:rsidRPr="008A0A37" w:rsidRDefault="00703DDC" w:rsidP="007034E0">
            <w:pPr>
              <w:jc w:val="center"/>
              <w:rPr>
                <w:rFonts w:eastAsia="Times New Roman" w:cs="Times New Roman"/>
                <w:color w:val="000000"/>
                <w:szCs w:val="20"/>
              </w:rPr>
            </w:pPr>
            <w:r w:rsidRPr="008A0A37">
              <w:rPr>
                <w:rFonts w:eastAsia="Times New Roman" w:cs="Times New Roman"/>
                <w:color w:val="000000"/>
                <w:szCs w:val="20"/>
              </w:rPr>
              <w:t>[Developer]</w:t>
            </w:r>
          </w:p>
        </w:tc>
        <w:tc>
          <w:tcPr>
            <w:tcW w:w="1440" w:type="dxa"/>
            <w:tcBorders>
              <w:top w:val="none" w:sz="6" w:space="0" w:color="auto"/>
              <w:left w:val="none" w:sz="6" w:space="0" w:color="auto"/>
              <w:bottom w:val="none" w:sz="6" w:space="0" w:color="auto"/>
              <w:right w:val="none" w:sz="6" w:space="0" w:color="auto"/>
            </w:tcBorders>
            <w:shd w:val="clear" w:color="auto" w:fill="auto"/>
            <w:noWrap/>
          </w:tcPr>
          <w:p w14:paraId="3B4BB82D" w14:textId="77777777" w:rsidR="00703DDC" w:rsidRPr="008A0A37" w:rsidRDefault="00703DDC" w:rsidP="007034E0">
            <w:pPr>
              <w:jc w:val="center"/>
              <w:rPr>
                <w:rFonts w:eastAsia="Times New Roman" w:cs="Times New Roman"/>
                <w:color w:val="000000"/>
                <w:szCs w:val="20"/>
              </w:rPr>
            </w:pPr>
          </w:p>
        </w:tc>
        <w:tc>
          <w:tcPr>
            <w:tcW w:w="1080" w:type="dxa"/>
            <w:tcBorders>
              <w:top w:val="nil"/>
              <w:left w:val="nil"/>
              <w:bottom w:val="nil"/>
              <w:right w:val="nil"/>
            </w:tcBorders>
            <w:shd w:val="clear" w:color="auto" w:fill="auto"/>
            <w:vAlign w:val="center"/>
          </w:tcPr>
          <w:p w14:paraId="62E56B77" w14:textId="77777777" w:rsidR="00703DDC" w:rsidRPr="008A0A37" w:rsidRDefault="00703DDC" w:rsidP="007034E0">
            <w:pPr>
              <w:jc w:val="center"/>
              <w:rPr>
                <w:rFonts w:eastAsia="Times New Roman" w:cs="Times New Roman"/>
                <w:szCs w:val="20"/>
              </w:rPr>
            </w:pPr>
            <w:r>
              <w:rPr>
                <w:rFonts w:eastAsia="Times New Roman" w:cs="Times New Roman"/>
                <w:szCs w:val="20"/>
              </w:rPr>
              <w:t>200</w:t>
            </w:r>
          </w:p>
        </w:tc>
        <w:tc>
          <w:tcPr>
            <w:tcW w:w="1170" w:type="dxa"/>
            <w:tcBorders>
              <w:top w:val="nil"/>
              <w:left w:val="nil"/>
              <w:bottom w:val="nil"/>
              <w:right w:val="nil"/>
            </w:tcBorders>
            <w:vAlign w:val="center"/>
          </w:tcPr>
          <w:p w14:paraId="16589B42" w14:textId="77777777" w:rsidR="00703DDC" w:rsidRPr="008A0A37" w:rsidRDefault="00703DDC" w:rsidP="007034E0">
            <w:pPr>
              <w:jc w:val="center"/>
              <w:rPr>
                <w:rFonts w:eastAsia="Times New Roman" w:cs="Times New Roman"/>
                <w:szCs w:val="20"/>
              </w:rPr>
            </w:pPr>
          </w:p>
        </w:tc>
        <w:tc>
          <w:tcPr>
            <w:tcW w:w="1260" w:type="dxa"/>
            <w:tcBorders>
              <w:top w:val="nil"/>
              <w:left w:val="nil"/>
              <w:bottom w:val="nil"/>
              <w:right w:val="nil"/>
            </w:tcBorders>
            <w:shd w:val="clear" w:color="auto" w:fill="auto"/>
            <w:noWrap/>
            <w:vAlign w:val="center"/>
          </w:tcPr>
          <w:p w14:paraId="60490373" w14:textId="77777777" w:rsidR="00703DDC" w:rsidRPr="008A0A37" w:rsidRDefault="00703DDC" w:rsidP="007034E0">
            <w:pPr>
              <w:jc w:val="center"/>
              <w:rPr>
                <w:rFonts w:eastAsia="Times New Roman" w:cs="Times New Roman"/>
                <w:szCs w:val="20"/>
              </w:rPr>
            </w:pPr>
            <w:r w:rsidRPr="008A0A37">
              <w:rPr>
                <w:rFonts w:cs="Times New Roman"/>
                <w:szCs w:val="20"/>
              </w:rPr>
              <w:t>Preliminary</w:t>
            </w:r>
          </w:p>
        </w:tc>
        <w:tc>
          <w:tcPr>
            <w:tcW w:w="2160" w:type="dxa"/>
            <w:tcBorders>
              <w:top w:val="nil"/>
              <w:left w:val="nil"/>
              <w:bottom w:val="nil"/>
              <w:right w:val="nil"/>
            </w:tcBorders>
            <w:shd w:val="clear" w:color="auto" w:fill="auto"/>
            <w:vAlign w:val="center"/>
          </w:tcPr>
          <w:p w14:paraId="6C162FC3" w14:textId="77777777" w:rsidR="00703DDC" w:rsidRPr="008A0A37" w:rsidRDefault="00703DDC" w:rsidP="007034E0">
            <w:pPr>
              <w:jc w:val="center"/>
              <w:rPr>
                <w:rFonts w:eastAsia="Times New Roman" w:cs="Times New Roman"/>
                <w:szCs w:val="20"/>
              </w:rPr>
            </w:pPr>
            <w:r>
              <w:rPr>
                <w:rFonts w:eastAsia="Times New Roman" w:cs="Times New Roman"/>
                <w:szCs w:val="20"/>
              </w:rPr>
              <w:t>Q4 2026</w:t>
            </w:r>
          </w:p>
        </w:tc>
      </w:tr>
      <w:tr w:rsidR="00703DDC" w:rsidRPr="008A0A37" w14:paraId="176A5150" w14:textId="77777777" w:rsidTr="00703DDC">
        <w:trPr>
          <w:trHeight w:val="290"/>
        </w:trPr>
        <w:tc>
          <w:tcPr>
            <w:tcW w:w="2610" w:type="dxa"/>
            <w:tcBorders>
              <w:top w:val="nil"/>
              <w:left w:val="nil"/>
              <w:bottom w:val="nil"/>
              <w:right w:val="nil"/>
            </w:tcBorders>
            <w:shd w:val="clear" w:color="auto" w:fill="auto"/>
            <w:noWrap/>
            <w:vAlign w:val="center"/>
          </w:tcPr>
          <w:p w14:paraId="099D9A57" w14:textId="77777777" w:rsidR="00703DDC" w:rsidRPr="008A0A37" w:rsidRDefault="00703DDC" w:rsidP="007034E0">
            <w:pPr>
              <w:rPr>
                <w:rFonts w:eastAsia="Times New Roman" w:cs="Times New Roman"/>
                <w:color w:val="000000"/>
                <w:szCs w:val="20"/>
              </w:rPr>
            </w:pPr>
            <w:r>
              <w:rPr>
                <w:rFonts w:eastAsia="Times New Roman" w:cs="Times New Roman"/>
                <w:color w:val="000000"/>
                <w:szCs w:val="20"/>
              </w:rPr>
              <w:t xml:space="preserve">Hyatt </w:t>
            </w:r>
            <w:r w:rsidRPr="008A0A37">
              <w:rPr>
                <w:rFonts w:eastAsia="Times New Roman" w:cs="Times New Roman"/>
                <w:color w:val="000000"/>
                <w:szCs w:val="20"/>
              </w:rPr>
              <w:t>Hotel</w:t>
            </w:r>
          </w:p>
        </w:tc>
        <w:tc>
          <w:tcPr>
            <w:tcW w:w="1530" w:type="dxa"/>
            <w:tcBorders>
              <w:top w:val="nil"/>
              <w:left w:val="nil"/>
              <w:bottom w:val="nil"/>
              <w:right w:val="nil"/>
            </w:tcBorders>
            <w:shd w:val="clear" w:color="auto" w:fill="auto"/>
            <w:noWrap/>
            <w:vAlign w:val="center"/>
          </w:tcPr>
          <w:p w14:paraId="7E36B333" w14:textId="77777777" w:rsidR="00703DDC" w:rsidRPr="008A0A37" w:rsidRDefault="00703DDC" w:rsidP="007034E0">
            <w:pPr>
              <w:jc w:val="center"/>
              <w:rPr>
                <w:rFonts w:eastAsia="Times New Roman" w:cs="Times New Roman"/>
                <w:color w:val="000000"/>
                <w:szCs w:val="20"/>
              </w:rPr>
            </w:pPr>
            <w:r w:rsidRPr="008A0A37">
              <w:rPr>
                <w:rFonts w:eastAsia="Times New Roman" w:cs="Times New Roman"/>
                <w:color w:val="000000"/>
                <w:szCs w:val="20"/>
              </w:rPr>
              <w:t>[Developer]</w:t>
            </w:r>
          </w:p>
        </w:tc>
        <w:tc>
          <w:tcPr>
            <w:tcW w:w="1440" w:type="dxa"/>
            <w:tcBorders>
              <w:top w:val="none" w:sz="6" w:space="0" w:color="auto"/>
              <w:left w:val="none" w:sz="6" w:space="0" w:color="auto"/>
              <w:bottom w:val="none" w:sz="6" w:space="0" w:color="auto"/>
              <w:right w:val="none" w:sz="6" w:space="0" w:color="auto"/>
            </w:tcBorders>
            <w:shd w:val="clear" w:color="auto" w:fill="auto"/>
            <w:noWrap/>
          </w:tcPr>
          <w:p w14:paraId="1385A331" w14:textId="77777777" w:rsidR="00703DDC" w:rsidRPr="008A0A37" w:rsidRDefault="00703DDC" w:rsidP="007034E0">
            <w:pPr>
              <w:jc w:val="center"/>
              <w:rPr>
                <w:rFonts w:eastAsia="Times New Roman" w:cs="Times New Roman"/>
                <w:color w:val="000000"/>
                <w:szCs w:val="20"/>
              </w:rPr>
            </w:pPr>
          </w:p>
        </w:tc>
        <w:tc>
          <w:tcPr>
            <w:tcW w:w="1080" w:type="dxa"/>
            <w:tcBorders>
              <w:top w:val="nil"/>
              <w:left w:val="nil"/>
              <w:bottom w:val="nil"/>
              <w:right w:val="nil"/>
            </w:tcBorders>
            <w:shd w:val="clear" w:color="auto" w:fill="auto"/>
            <w:vAlign w:val="center"/>
          </w:tcPr>
          <w:p w14:paraId="08D2456D" w14:textId="77777777" w:rsidR="00703DDC" w:rsidRDefault="00703DDC" w:rsidP="007034E0">
            <w:pPr>
              <w:jc w:val="center"/>
              <w:rPr>
                <w:rFonts w:eastAsia="Times New Roman" w:cs="Times New Roman"/>
                <w:szCs w:val="20"/>
              </w:rPr>
            </w:pPr>
            <w:r>
              <w:rPr>
                <w:rFonts w:eastAsia="Times New Roman" w:cs="Times New Roman"/>
                <w:szCs w:val="20"/>
              </w:rPr>
              <w:t>200</w:t>
            </w:r>
          </w:p>
        </w:tc>
        <w:tc>
          <w:tcPr>
            <w:tcW w:w="1170" w:type="dxa"/>
            <w:tcBorders>
              <w:top w:val="nil"/>
              <w:left w:val="nil"/>
              <w:bottom w:val="nil"/>
              <w:right w:val="nil"/>
            </w:tcBorders>
            <w:vAlign w:val="center"/>
          </w:tcPr>
          <w:p w14:paraId="05BE2A09" w14:textId="77777777" w:rsidR="00703DDC" w:rsidRPr="008A0A37" w:rsidRDefault="00703DDC" w:rsidP="007034E0">
            <w:pPr>
              <w:jc w:val="center"/>
              <w:rPr>
                <w:rFonts w:eastAsia="Times New Roman" w:cs="Times New Roman"/>
                <w:szCs w:val="20"/>
              </w:rPr>
            </w:pPr>
          </w:p>
        </w:tc>
        <w:tc>
          <w:tcPr>
            <w:tcW w:w="1260" w:type="dxa"/>
            <w:tcBorders>
              <w:top w:val="nil"/>
              <w:left w:val="nil"/>
              <w:bottom w:val="nil"/>
              <w:right w:val="nil"/>
            </w:tcBorders>
            <w:shd w:val="clear" w:color="auto" w:fill="auto"/>
            <w:noWrap/>
            <w:vAlign w:val="center"/>
          </w:tcPr>
          <w:p w14:paraId="6B5F6107" w14:textId="77777777" w:rsidR="00703DDC" w:rsidRPr="008A0A37" w:rsidRDefault="00703DDC" w:rsidP="007034E0">
            <w:pPr>
              <w:jc w:val="center"/>
              <w:rPr>
                <w:rFonts w:cs="Times New Roman"/>
                <w:szCs w:val="20"/>
              </w:rPr>
            </w:pPr>
            <w:r w:rsidRPr="008A0A37">
              <w:rPr>
                <w:rFonts w:cs="Times New Roman"/>
                <w:szCs w:val="20"/>
              </w:rPr>
              <w:t>Preliminary</w:t>
            </w:r>
          </w:p>
        </w:tc>
        <w:tc>
          <w:tcPr>
            <w:tcW w:w="2160" w:type="dxa"/>
            <w:tcBorders>
              <w:top w:val="nil"/>
              <w:left w:val="nil"/>
              <w:bottom w:val="nil"/>
              <w:right w:val="nil"/>
            </w:tcBorders>
            <w:shd w:val="clear" w:color="auto" w:fill="auto"/>
            <w:vAlign w:val="center"/>
          </w:tcPr>
          <w:p w14:paraId="451A2781" w14:textId="77777777" w:rsidR="00703DDC" w:rsidRDefault="00703DDC" w:rsidP="007034E0">
            <w:pPr>
              <w:jc w:val="center"/>
              <w:rPr>
                <w:rFonts w:eastAsia="Times New Roman" w:cs="Times New Roman"/>
                <w:szCs w:val="20"/>
              </w:rPr>
            </w:pPr>
            <w:r>
              <w:rPr>
                <w:rFonts w:eastAsia="Times New Roman" w:cs="Times New Roman"/>
                <w:szCs w:val="20"/>
              </w:rPr>
              <w:t>Q4 2026</w:t>
            </w:r>
          </w:p>
        </w:tc>
      </w:tr>
      <w:tr w:rsidR="00703DDC" w:rsidRPr="008A0A37" w14:paraId="368C8546" w14:textId="77777777" w:rsidTr="00703DDC">
        <w:trPr>
          <w:trHeight w:val="290"/>
        </w:trPr>
        <w:tc>
          <w:tcPr>
            <w:tcW w:w="2610" w:type="dxa"/>
            <w:tcBorders>
              <w:top w:val="nil"/>
              <w:left w:val="nil"/>
              <w:bottom w:val="nil"/>
              <w:right w:val="nil"/>
            </w:tcBorders>
            <w:shd w:val="clear" w:color="auto" w:fill="auto"/>
            <w:noWrap/>
            <w:vAlign w:val="center"/>
          </w:tcPr>
          <w:p w14:paraId="64BE2E8C" w14:textId="77777777" w:rsidR="00703DDC" w:rsidRPr="00DB39AB" w:rsidRDefault="00703DDC" w:rsidP="007034E0">
            <w:pPr>
              <w:rPr>
                <w:rFonts w:eastAsia="Times New Roman" w:cs="Times New Roman"/>
                <w:i/>
                <w:iCs/>
                <w:color w:val="000000"/>
                <w:szCs w:val="20"/>
              </w:rPr>
            </w:pPr>
            <w:r>
              <w:rPr>
                <w:rFonts w:eastAsia="Times New Roman" w:cs="Times New Roman"/>
                <w:i/>
                <w:iCs/>
                <w:color w:val="000000"/>
                <w:szCs w:val="20"/>
              </w:rPr>
              <w:t>Total</w:t>
            </w:r>
          </w:p>
        </w:tc>
        <w:tc>
          <w:tcPr>
            <w:tcW w:w="1530" w:type="dxa"/>
            <w:tcBorders>
              <w:top w:val="nil"/>
              <w:left w:val="nil"/>
              <w:bottom w:val="nil"/>
              <w:right w:val="nil"/>
            </w:tcBorders>
            <w:shd w:val="clear" w:color="auto" w:fill="auto"/>
            <w:noWrap/>
            <w:vAlign w:val="center"/>
          </w:tcPr>
          <w:p w14:paraId="6F0C8B72" w14:textId="77777777" w:rsidR="00703DDC" w:rsidRPr="008A0A37" w:rsidRDefault="00703DDC" w:rsidP="007034E0">
            <w:pPr>
              <w:jc w:val="center"/>
              <w:rPr>
                <w:rFonts w:eastAsia="Times New Roman" w:cs="Times New Roman"/>
                <w:color w:val="000000"/>
                <w:szCs w:val="20"/>
              </w:rPr>
            </w:pPr>
          </w:p>
        </w:tc>
        <w:tc>
          <w:tcPr>
            <w:tcW w:w="1440" w:type="dxa"/>
            <w:tcBorders>
              <w:top w:val="none" w:sz="6" w:space="0" w:color="auto"/>
              <w:left w:val="none" w:sz="6" w:space="0" w:color="auto"/>
              <w:bottom w:val="none" w:sz="6" w:space="0" w:color="auto"/>
              <w:right w:val="none" w:sz="6" w:space="0" w:color="auto"/>
            </w:tcBorders>
            <w:shd w:val="clear" w:color="auto" w:fill="auto"/>
            <w:noWrap/>
          </w:tcPr>
          <w:p w14:paraId="4F4E8568" w14:textId="77777777" w:rsidR="00703DDC" w:rsidRPr="008A0A37" w:rsidRDefault="00703DDC" w:rsidP="007034E0">
            <w:pPr>
              <w:jc w:val="center"/>
              <w:rPr>
                <w:rFonts w:eastAsia="Times New Roman" w:cs="Times New Roman"/>
                <w:color w:val="000000"/>
                <w:szCs w:val="20"/>
              </w:rPr>
            </w:pPr>
          </w:p>
        </w:tc>
        <w:tc>
          <w:tcPr>
            <w:tcW w:w="1080" w:type="dxa"/>
            <w:tcBorders>
              <w:top w:val="nil"/>
              <w:left w:val="nil"/>
              <w:bottom w:val="nil"/>
              <w:right w:val="nil"/>
            </w:tcBorders>
            <w:shd w:val="clear" w:color="auto" w:fill="auto"/>
            <w:vAlign w:val="center"/>
          </w:tcPr>
          <w:p w14:paraId="1260BD54" w14:textId="77777777" w:rsidR="00703DDC" w:rsidRPr="00DB39AB" w:rsidRDefault="00703DDC" w:rsidP="007034E0">
            <w:pPr>
              <w:jc w:val="center"/>
              <w:rPr>
                <w:rFonts w:eastAsia="Times New Roman" w:cs="Times New Roman"/>
                <w:b/>
                <w:bCs/>
                <w:szCs w:val="20"/>
              </w:rPr>
            </w:pPr>
            <w:r w:rsidRPr="00DB39AB">
              <w:rPr>
                <w:rFonts w:eastAsia="Times New Roman" w:cs="Times New Roman"/>
                <w:b/>
                <w:bCs/>
                <w:szCs w:val="20"/>
              </w:rPr>
              <w:t>400</w:t>
            </w:r>
          </w:p>
        </w:tc>
        <w:tc>
          <w:tcPr>
            <w:tcW w:w="1170" w:type="dxa"/>
            <w:tcBorders>
              <w:top w:val="nil"/>
              <w:left w:val="nil"/>
              <w:bottom w:val="nil"/>
              <w:right w:val="nil"/>
            </w:tcBorders>
            <w:vAlign w:val="center"/>
          </w:tcPr>
          <w:p w14:paraId="244BEB20" w14:textId="77777777" w:rsidR="00703DDC" w:rsidRPr="008A0A37" w:rsidRDefault="00703DDC" w:rsidP="007034E0">
            <w:pPr>
              <w:jc w:val="center"/>
              <w:rPr>
                <w:rFonts w:eastAsia="Times New Roman" w:cs="Times New Roman"/>
                <w:szCs w:val="20"/>
              </w:rPr>
            </w:pPr>
          </w:p>
        </w:tc>
        <w:tc>
          <w:tcPr>
            <w:tcW w:w="1260" w:type="dxa"/>
            <w:tcBorders>
              <w:top w:val="nil"/>
              <w:left w:val="nil"/>
              <w:bottom w:val="nil"/>
              <w:right w:val="nil"/>
            </w:tcBorders>
            <w:shd w:val="clear" w:color="auto" w:fill="auto"/>
            <w:noWrap/>
            <w:vAlign w:val="center"/>
          </w:tcPr>
          <w:p w14:paraId="0F87F987" w14:textId="77777777" w:rsidR="00703DDC" w:rsidRPr="008A0A37" w:rsidRDefault="00703DDC" w:rsidP="007034E0">
            <w:pPr>
              <w:jc w:val="center"/>
              <w:rPr>
                <w:rFonts w:cs="Times New Roman"/>
                <w:szCs w:val="20"/>
              </w:rPr>
            </w:pPr>
          </w:p>
        </w:tc>
        <w:tc>
          <w:tcPr>
            <w:tcW w:w="2160" w:type="dxa"/>
            <w:tcBorders>
              <w:top w:val="nil"/>
              <w:left w:val="nil"/>
              <w:bottom w:val="nil"/>
              <w:right w:val="nil"/>
            </w:tcBorders>
            <w:shd w:val="clear" w:color="auto" w:fill="auto"/>
            <w:vAlign w:val="center"/>
          </w:tcPr>
          <w:p w14:paraId="6E7C6DC8" w14:textId="77777777" w:rsidR="00703DDC" w:rsidRDefault="00703DDC" w:rsidP="007034E0">
            <w:pPr>
              <w:jc w:val="center"/>
              <w:rPr>
                <w:rFonts w:eastAsia="Times New Roman" w:cs="Times New Roman"/>
                <w:szCs w:val="20"/>
              </w:rPr>
            </w:pPr>
          </w:p>
        </w:tc>
      </w:tr>
      <w:tr w:rsidR="00703DDC" w:rsidRPr="008A0A37" w14:paraId="7F18FEAB" w14:textId="77777777" w:rsidTr="00703DDC">
        <w:trPr>
          <w:trHeight w:val="290"/>
        </w:trPr>
        <w:tc>
          <w:tcPr>
            <w:tcW w:w="2610" w:type="dxa"/>
            <w:tcBorders>
              <w:top w:val="nil"/>
              <w:left w:val="nil"/>
              <w:bottom w:val="nil"/>
              <w:right w:val="nil"/>
            </w:tcBorders>
            <w:shd w:val="clear" w:color="auto" w:fill="BFBFBF" w:themeFill="background1" w:themeFillShade="BF"/>
            <w:noWrap/>
            <w:vAlign w:val="center"/>
          </w:tcPr>
          <w:p w14:paraId="47E18C65" w14:textId="77777777" w:rsidR="00703DDC" w:rsidRPr="008A0A37" w:rsidRDefault="00703DDC" w:rsidP="007034E0">
            <w:pPr>
              <w:rPr>
                <w:rFonts w:eastAsia="Times New Roman" w:cs="Times New Roman"/>
                <w:b/>
                <w:bCs/>
                <w:color w:val="000000"/>
                <w:szCs w:val="20"/>
              </w:rPr>
            </w:pPr>
            <w:r w:rsidRPr="008A0A37">
              <w:rPr>
                <w:rFonts w:eastAsia="Times New Roman" w:cs="Times New Roman"/>
                <w:b/>
                <w:bCs/>
                <w:color w:val="000000"/>
                <w:szCs w:val="20"/>
              </w:rPr>
              <w:t>Single Family</w:t>
            </w:r>
          </w:p>
        </w:tc>
        <w:tc>
          <w:tcPr>
            <w:tcW w:w="1530" w:type="dxa"/>
            <w:tcBorders>
              <w:top w:val="nil"/>
              <w:left w:val="nil"/>
              <w:bottom w:val="nil"/>
              <w:right w:val="nil"/>
            </w:tcBorders>
            <w:shd w:val="clear" w:color="auto" w:fill="BFBFBF" w:themeFill="background1" w:themeFillShade="BF"/>
            <w:noWrap/>
            <w:vAlign w:val="center"/>
          </w:tcPr>
          <w:p w14:paraId="32D3E0D9" w14:textId="77777777" w:rsidR="00703DDC" w:rsidRPr="008A0A37" w:rsidRDefault="00703DDC" w:rsidP="007034E0">
            <w:pPr>
              <w:jc w:val="center"/>
              <w:rPr>
                <w:rFonts w:eastAsia="Times New Roman" w:cs="Times New Roman"/>
                <w:color w:val="000000"/>
                <w:szCs w:val="20"/>
              </w:rPr>
            </w:pPr>
          </w:p>
        </w:tc>
        <w:tc>
          <w:tcPr>
            <w:tcW w:w="1440" w:type="dxa"/>
            <w:tcBorders>
              <w:top w:val="none" w:sz="6" w:space="0" w:color="auto"/>
              <w:left w:val="none" w:sz="6" w:space="0" w:color="auto"/>
              <w:bottom w:val="none" w:sz="6" w:space="0" w:color="auto"/>
              <w:right w:val="none" w:sz="6" w:space="0" w:color="auto"/>
            </w:tcBorders>
            <w:shd w:val="clear" w:color="auto" w:fill="BFBFBF" w:themeFill="background1" w:themeFillShade="BF"/>
            <w:noWrap/>
          </w:tcPr>
          <w:p w14:paraId="0565BCBA" w14:textId="77777777" w:rsidR="00703DDC" w:rsidRPr="008A0A37" w:rsidRDefault="00703DDC" w:rsidP="007034E0">
            <w:pPr>
              <w:jc w:val="center"/>
              <w:rPr>
                <w:rFonts w:cs="Times New Roman"/>
                <w:szCs w:val="20"/>
              </w:rPr>
            </w:pPr>
          </w:p>
        </w:tc>
        <w:tc>
          <w:tcPr>
            <w:tcW w:w="1080" w:type="dxa"/>
            <w:tcBorders>
              <w:top w:val="nil"/>
              <w:left w:val="nil"/>
              <w:bottom w:val="nil"/>
              <w:right w:val="nil"/>
            </w:tcBorders>
            <w:shd w:val="clear" w:color="auto" w:fill="BFBFBF" w:themeFill="background1" w:themeFillShade="BF"/>
            <w:vAlign w:val="center"/>
          </w:tcPr>
          <w:p w14:paraId="2B05E185" w14:textId="77777777" w:rsidR="00703DDC" w:rsidRPr="008A0A37" w:rsidRDefault="00703DDC" w:rsidP="007034E0">
            <w:pPr>
              <w:jc w:val="center"/>
              <w:rPr>
                <w:rFonts w:cs="Times New Roman"/>
                <w:szCs w:val="20"/>
              </w:rPr>
            </w:pPr>
          </w:p>
        </w:tc>
        <w:tc>
          <w:tcPr>
            <w:tcW w:w="1170" w:type="dxa"/>
            <w:tcBorders>
              <w:top w:val="nil"/>
              <w:left w:val="nil"/>
              <w:bottom w:val="nil"/>
              <w:right w:val="nil"/>
            </w:tcBorders>
            <w:shd w:val="clear" w:color="auto" w:fill="BFBFBF" w:themeFill="background1" w:themeFillShade="BF"/>
            <w:vAlign w:val="center"/>
          </w:tcPr>
          <w:p w14:paraId="1BA97CC4" w14:textId="77777777" w:rsidR="00703DDC" w:rsidRPr="008A0A37" w:rsidRDefault="00703DDC" w:rsidP="007034E0">
            <w:pPr>
              <w:jc w:val="center"/>
              <w:rPr>
                <w:rFonts w:eastAsia="Times New Roman" w:cs="Times New Roman"/>
                <w:szCs w:val="20"/>
              </w:rPr>
            </w:pPr>
          </w:p>
        </w:tc>
        <w:tc>
          <w:tcPr>
            <w:tcW w:w="1260" w:type="dxa"/>
            <w:tcBorders>
              <w:top w:val="nil"/>
              <w:left w:val="nil"/>
              <w:bottom w:val="nil"/>
              <w:right w:val="nil"/>
            </w:tcBorders>
            <w:shd w:val="clear" w:color="auto" w:fill="BFBFBF" w:themeFill="background1" w:themeFillShade="BF"/>
            <w:noWrap/>
            <w:vAlign w:val="center"/>
          </w:tcPr>
          <w:p w14:paraId="50242FB0" w14:textId="77777777" w:rsidR="00703DDC" w:rsidRPr="008A0A37" w:rsidRDefault="00703DDC" w:rsidP="007034E0">
            <w:pPr>
              <w:jc w:val="center"/>
              <w:rPr>
                <w:rFonts w:cs="Times New Roman"/>
                <w:szCs w:val="20"/>
              </w:rPr>
            </w:pPr>
          </w:p>
        </w:tc>
        <w:tc>
          <w:tcPr>
            <w:tcW w:w="2160" w:type="dxa"/>
            <w:tcBorders>
              <w:top w:val="nil"/>
              <w:left w:val="nil"/>
              <w:bottom w:val="nil"/>
              <w:right w:val="nil"/>
            </w:tcBorders>
            <w:shd w:val="clear" w:color="auto" w:fill="BFBFBF" w:themeFill="background1" w:themeFillShade="BF"/>
            <w:vAlign w:val="center"/>
          </w:tcPr>
          <w:p w14:paraId="17464D87" w14:textId="77777777" w:rsidR="00703DDC" w:rsidRPr="008A0A37" w:rsidRDefault="00703DDC" w:rsidP="007034E0">
            <w:pPr>
              <w:jc w:val="center"/>
              <w:rPr>
                <w:rFonts w:cs="Times New Roman"/>
                <w:szCs w:val="20"/>
              </w:rPr>
            </w:pPr>
          </w:p>
        </w:tc>
      </w:tr>
      <w:tr w:rsidR="00703DDC" w:rsidRPr="008A0A37" w14:paraId="2DF94954" w14:textId="77777777" w:rsidTr="00703DDC">
        <w:trPr>
          <w:trHeight w:val="290"/>
        </w:trPr>
        <w:tc>
          <w:tcPr>
            <w:tcW w:w="2610" w:type="dxa"/>
            <w:tcBorders>
              <w:top w:val="nil"/>
              <w:left w:val="nil"/>
              <w:bottom w:val="nil"/>
              <w:right w:val="nil"/>
            </w:tcBorders>
            <w:shd w:val="clear" w:color="auto" w:fill="auto"/>
            <w:noWrap/>
            <w:vAlign w:val="center"/>
          </w:tcPr>
          <w:p w14:paraId="7CEEE306" w14:textId="77777777" w:rsidR="00703DDC" w:rsidRPr="008A0A37" w:rsidRDefault="00703DDC" w:rsidP="007034E0">
            <w:pPr>
              <w:rPr>
                <w:rFonts w:eastAsia="Times New Roman" w:cs="Times New Roman"/>
                <w:color w:val="000000"/>
                <w:szCs w:val="20"/>
              </w:rPr>
            </w:pPr>
            <w:r>
              <w:rPr>
                <w:rFonts w:eastAsia="Times New Roman" w:cs="Times New Roman"/>
                <w:color w:val="000000"/>
                <w:szCs w:val="20"/>
              </w:rPr>
              <w:t>Attached</w:t>
            </w:r>
          </w:p>
        </w:tc>
        <w:tc>
          <w:tcPr>
            <w:tcW w:w="1530" w:type="dxa"/>
            <w:tcBorders>
              <w:top w:val="nil"/>
              <w:left w:val="nil"/>
              <w:bottom w:val="nil"/>
              <w:right w:val="nil"/>
            </w:tcBorders>
            <w:shd w:val="clear" w:color="auto" w:fill="auto"/>
            <w:noWrap/>
            <w:vAlign w:val="center"/>
          </w:tcPr>
          <w:p w14:paraId="73885596" w14:textId="77777777" w:rsidR="00703DDC" w:rsidRPr="008A0A37" w:rsidRDefault="00703DDC" w:rsidP="007034E0">
            <w:pPr>
              <w:jc w:val="center"/>
              <w:rPr>
                <w:rFonts w:eastAsia="Times New Roman" w:cs="Times New Roman"/>
                <w:color w:val="000000"/>
                <w:szCs w:val="20"/>
              </w:rPr>
            </w:pPr>
            <w:r w:rsidRPr="008A0A37">
              <w:rPr>
                <w:rFonts w:eastAsia="Times New Roman" w:cs="Times New Roman"/>
                <w:color w:val="000000"/>
                <w:szCs w:val="20"/>
              </w:rPr>
              <w:t>[Developer]</w:t>
            </w:r>
          </w:p>
        </w:tc>
        <w:tc>
          <w:tcPr>
            <w:tcW w:w="1440" w:type="dxa"/>
            <w:tcBorders>
              <w:top w:val="none" w:sz="6" w:space="0" w:color="auto"/>
              <w:left w:val="none" w:sz="6" w:space="0" w:color="auto"/>
              <w:bottom w:val="none" w:sz="6" w:space="0" w:color="auto"/>
              <w:right w:val="none" w:sz="6" w:space="0" w:color="auto"/>
            </w:tcBorders>
            <w:shd w:val="clear" w:color="auto" w:fill="auto"/>
            <w:noWrap/>
          </w:tcPr>
          <w:p w14:paraId="504857CC" w14:textId="77777777" w:rsidR="00703DDC" w:rsidRPr="008A0A37" w:rsidRDefault="00703DDC" w:rsidP="007034E0">
            <w:pPr>
              <w:jc w:val="center"/>
              <w:rPr>
                <w:rFonts w:cs="Times New Roman"/>
                <w:szCs w:val="20"/>
              </w:rPr>
            </w:pPr>
          </w:p>
        </w:tc>
        <w:tc>
          <w:tcPr>
            <w:tcW w:w="1080" w:type="dxa"/>
            <w:tcBorders>
              <w:top w:val="nil"/>
              <w:left w:val="nil"/>
              <w:bottom w:val="nil"/>
              <w:right w:val="nil"/>
            </w:tcBorders>
            <w:shd w:val="clear" w:color="auto" w:fill="auto"/>
            <w:vAlign w:val="center"/>
          </w:tcPr>
          <w:p w14:paraId="025D1424" w14:textId="77777777" w:rsidR="00703DDC" w:rsidRPr="002E46B0" w:rsidRDefault="00703DDC" w:rsidP="007034E0">
            <w:pPr>
              <w:jc w:val="center"/>
              <w:rPr>
                <w:rFonts w:eastAsia="Times New Roman" w:cs="Times New Roman"/>
                <w:szCs w:val="20"/>
              </w:rPr>
            </w:pPr>
            <w:r>
              <w:rPr>
                <w:rFonts w:cs="Times New Roman"/>
                <w:szCs w:val="20"/>
              </w:rPr>
              <w:t>440</w:t>
            </w:r>
            <w:r w:rsidRPr="002E46B0">
              <w:rPr>
                <w:rFonts w:cs="Times New Roman"/>
                <w:szCs w:val="20"/>
              </w:rPr>
              <w:t xml:space="preserve"> </w:t>
            </w:r>
          </w:p>
        </w:tc>
        <w:tc>
          <w:tcPr>
            <w:tcW w:w="1170" w:type="dxa"/>
            <w:tcBorders>
              <w:top w:val="nil"/>
              <w:left w:val="nil"/>
              <w:bottom w:val="nil"/>
              <w:right w:val="nil"/>
            </w:tcBorders>
            <w:vAlign w:val="center"/>
          </w:tcPr>
          <w:p w14:paraId="47DA5330" w14:textId="77777777" w:rsidR="00703DDC" w:rsidRPr="008A0A37" w:rsidRDefault="00703DDC" w:rsidP="007034E0">
            <w:pPr>
              <w:jc w:val="center"/>
              <w:rPr>
                <w:rFonts w:eastAsia="Times New Roman" w:cs="Times New Roman"/>
                <w:szCs w:val="20"/>
              </w:rPr>
            </w:pPr>
          </w:p>
        </w:tc>
        <w:tc>
          <w:tcPr>
            <w:tcW w:w="1260" w:type="dxa"/>
            <w:tcBorders>
              <w:top w:val="nil"/>
              <w:left w:val="nil"/>
              <w:bottom w:val="nil"/>
              <w:right w:val="nil"/>
            </w:tcBorders>
            <w:shd w:val="clear" w:color="auto" w:fill="auto"/>
            <w:noWrap/>
            <w:vAlign w:val="center"/>
          </w:tcPr>
          <w:p w14:paraId="1DB6356E" w14:textId="77777777" w:rsidR="00703DDC" w:rsidRPr="008A0A37" w:rsidRDefault="00703DDC" w:rsidP="007034E0">
            <w:pPr>
              <w:jc w:val="center"/>
              <w:rPr>
                <w:rFonts w:cs="Times New Roman"/>
                <w:szCs w:val="20"/>
              </w:rPr>
            </w:pPr>
            <w:r w:rsidRPr="008A0A37">
              <w:rPr>
                <w:rFonts w:cs="Times New Roman"/>
                <w:szCs w:val="20"/>
              </w:rPr>
              <w:t>Preliminary</w:t>
            </w:r>
          </w:p>
        </w:tc>
        <w:tc>
          <w:tcPr>
            <w:tcW w:w="2160" w:type="dxa"/>
            <w:tcBorders>
              <w:top w:val="nil"/>
              <w:left w:val="nil"/>
              <w:bottom w:val="nil"/>
              <w:right w:val="nil"/>
            </w:tcBorders>
            <w:shd w:val="clear" w:color="auto" w:fill="auto"/>
            <w:vAlign w:val="center"/>
          </w:tcPr>
          <w:p w14:paraId="722C7109" w14:textId="77777777" w:rsidR="00703DDC" w:rsidRPr="008A0A37" w:rsidRDefault="00703DDC" w:rsidP="007034E0">
            <w:pPr>
              <w:jc w:val="center"/>
              <w:rPr>
                <w:rFonts w:cs="Times New Roman"/>
                <w:szCs w:val="20"/>
              </w:rPr>
            </w:pPr>
            <w:r>
              <w:rPr>
                <w:rFonts w:cs="Times New Roman"/>
                <w:szCs w:val="20"/>
              </w:rPr>
              <w:t xml:space="preserve">Q4 2031 </w:t>
            </w:r>
            <w:r w:rsidRPr="008A0A37">
              <w:rPr>
                <w:rFonts w:cs="Times New Roman"/>
                <w:szCs w:val="20"/>
              </w:rPr>
              <w:t xml:space="preserve"> </w:t>
            </w:r>
          </w:p>
        </w:tc>
      </w:tr>
      <w:tr w:rsidR="00703DDC" w:rsidRPr="008A0A37" w14:paraId="1E6738D5" w14:textId="77777777" w:rsidTr="00703DDC">
        <w:trPr>
          <w:trHeight w:val="290"/>
        </w:trPr>
        <w:tc>
          <w:tcPr>
            <w:tcW w:w="2610" w:type="dxa"/>
            <w:tcBorders>
              <w:top w:val="nil"/>
              <w:left w:val="nil"/>
              <w:bottom w:val="nil"/>
              <w:right w:val="nil"/>
            </w:tcBorders>
            <w:shd w:val="clear" w:color="auto" w:fill="auto"/>
            <w:noWrap/>
            <w:vAlign w:val="center"/>
          </w:tcPr>
          <w:p w14:paraId="4F7ED416" w14:textId="77777777" w:rsidR="00703DDC" w:rsidRPr="00DB39AB" w:rsidRDefault="00703DDC" w:rsidP="007034E0">
            <w:pPr>
              <w:rPr>
                <w:rFonts w:eastAsia="Times New Roman" w:cs="Times New Roman"/>
                <w:i/>
                <w:iCs/>
                <w:color w:val="000000"/>
                <w:szCs w:val="20"/>
              </w:rPr>
            </w:pPr>
            <w:r>
              <w:rPr>
                <w:rFonts w:eastAsia="Times New Roman" w:cs="Times New Roman"/>
                <w:i/>
                <w:iCs/>
                <w:color w:val="000000"/>
                <w:szCs w:val="20"/>
              </w:rPr>
              <w:t>Total</w:t>
            </w:r>
          </w:p>
        </w:tc>
        <w:tc>
          <w:tcPr>
            <w:tcW w:w="1530" w:type="dxa"/>
            <w:tcBorders>
              <w:top w:val="nil"/>
              <w:left w:val="nil"/>
              <w:bottom w:val="nil"/>
              <w:right w:val="nil"/>
            </w:tcBorders>
            <w:shd w:val="clear" w:color="auto" w:fill="auto"/>
            <w:noWrap/>
            <w:vAlign w:val="center"/>
          </w:tcPr>
          <w:p w14:paraId="4F9B2F27" w14:textId="77777777" w:rsidR="00703DDC" w:rsidRPr="008A0A37" w:rsidRDefault="00703DDC" w:rsidP="007034E0">
            <w:pPr>
              <w:jc w:val="center"/>
              <w:rPr>
                <w:rFonts w:eastAsia="Times New Roman" w:cs="Times New Roman"/>
                <w:color w:val="000000"/>
                <w:szCs w:val="20"/>
              </w:rPr>
            </w:pPr>
          </w:p>
        </w:tc>
        <w:tc>
          <w:tcPr>
            <w:tcW w:w="1440" w:type="dxa"/>
            <w:tcBorders>
              <w:top w:val="none" w:sz="6" w:space="0" w:color="auto"/>
              <w:left w:val="none" w:sz="6" w:space="0" w:color="auto"/>
              <w:bottom w:val="none" w:sz="6" w:space="0" w:color="auto"/>
              <w:right w:val="none" w:sz="6" w:space="0" w:color="auto"/>
            </w:tcBorders>
            <w:shd w:val="clear" w:color="auto" w:fill="auto"/>
            <w:noWrap/>
          </w:tcPr>
          <w:p w14:paraId="0F6CB8DF" w14:textId="77777777" w:rsidR="00703DDC" w:rsidRPr="008A0A37" w:rsidRDefault="00703DDC" w:rsidP="007034E0">
            <w:pPr>
              <w:jc w:val="center"/>
              <w:rPr>
                <w:rFonts w:cs="Times New Roman"/>
                <w:szCs w:val="20"/>
              </w:rPr>
            </w:pPr>
          </w:p>
        </w:tc>
        <w:tc>
          <w:tcPr>
            <w:tcW w:w="1080" w:type="dxa"/>
            <w:tcBorders>
              <w:top w:val="nil"/>
              <w:left w:val="nil"/>
              <w:bottom w:val="nil"/>
              <w:right w:val="nil"/>
            </w:tcBorders>
            <w:shd w:val="clear" w:color="auto" w:fill="auto"/>
            <w:vAlign w:val="center"/>
          </w:tcPr>
          <w:p w14:paraId="58FD0459" w14:textId="77777777" w:rsidR="00703DDC" w:rsidRPr="00DB39AB" w:rsidRDefault="00703DDC" w:rsidP="007034E0">
            <w:pPr>
              <w:jc w:val="center"/>
              <w:rPr>
                <w:rFonts w:cs="Times New Roman"/>
                <w:b/>
                <w:bCs/>
                <w:szCs w:val="20"/>
              </w:rPr>
            </w:pPr>
            <w:r>
              <w:rPr>
                <w:rFonts w:cs="Times New Roman"/>
                <w:b/>
                <w:bCs/>
                <w:szCs w:val="20"/>
              </w:rPr>
              <w:t>440</w:t>
            </w:r>
          </w:p>
        </w:tc>
        <w:tc>
          <w:tcPr>
            <w:tcW w:w="1170" w:type="dxa"/>
            <w:tcBorders>
              <w:top w:val="nil"/>
              <w:left w:val="nil"/>
              <w:bottom w:val="nil"/>
              <w:right w:val="nil"/>
            </w:tcBorders>
            <w:vAlign w:val="center"/>
          </w:tcPr>
          <w:p w14:paraId="7D9CB327" w14:textId="77777777" w:rsidR="00703DDC" w:rsidRPr="008A0A37" w:rsidRDefault="00703DDC" w:rsidP="007034E0">
            <w:pPr>
              <w:jc w:val="center"/>
              <w:rPr>
                <w:rFonts w:eastAsia="Times New Roman" w:cs="Times New Roman"/>
                <w:szCs w:val="20"/>
              </w:rPr>
            </w:pPr>
          </w:p>
        </w:tc>
        <w:tc>
          <w:tcPr>
            <w:tcW w:w="1260" w:type="dxa"/>
            <w:tcBorders>
              <w:top w:val="nil"/>
              <w:left w:val="nil"/>
              <w:bottom w:val="nil"/>
              <w:right w:val="nil"/>
            </w:tcBorders>
            <w:shd w:val="clear" w:color="auto" w:fill="auto"/>
            <w:noWrap/>
            <w:vAlign w:val="center"/>
          </w:tcPr>
          <w:p w14:paraId="7F91E3CA" w14:textId="77777777" w:rsidR="00703DDC" w:rsidRPr="008A0A37" w:rsidRDefault="00703DDC" w:rsidP="007034E0">
            <w:pPr>
              <w:jc w:val="center"/>
              <w:rPr>
                <w:rFonts w:cs="Times New Roman"/>
                <w:szCs w:val="20"/>
              </w:rPr>
            </w:pPr>
          </w:p>
        </w:tc>
        <w:tc>
          <w:tcPr>
            <w:tcW w:w="2160" w:type="dxa"/>
            <w:tcBorders>
              <w:top w:val="nil"/>
              <w:left w:val="nil"/>
              <w:bottom w:val="nil"/>
              <w:right w:val="nil"/>
            </w:tcBorders>
            <w:shd w:val="clear" w:color="auto" w:fill="auto"/>
            <w:vAlign w:val="center"/>
          </w:tcPr>
          <w:p w14:paraId="1ADCA9B5" w14:textId="77777777" w:rsidR="00703DDC" w:rsidRDefault="00703DDC" w:rsidP="007034E0">
            <w:pPr>
              <w:jc w:val="center"/>
              <w:rPr>
                <w:rFonts w:cs="Times New Roman"/>
                <w:szCs w:val="20"/>
              </w:rPr>
            </w:pPr>
          </w:p>
        </w:tc>
      </w:tr>
      <w:tr w:rsidR="00703DDC" w:rsidRPr="008A0A37" w14:paraId="67D83230" w14:textId="77777777" w:rsidTr="00703DDC">
        <w:trPr>
          <w:trHeight w:val="290"/>
        </w:trPr>
        <w:tc>
          <w:tcPr>
            <w:tcW w:w="2610" w:type="dxa"/>
            <w:tcBorders>
              <w:top w:val="nil"/>
              <w:left w:val="nil"/>
              <w:bottom w:val="nil"/>
              <w:right w:val="nil"/>
            </w:tcBorders>
            <w:shd w:val="clear" w:color="auto" w:fill="BFBFBF" w:themeFill="background1" w:themeFillShade="BF"/>
            <w:noWrap/>
            <w:vAlign w:val="center"/>
          </w:tcPr>
          <w:p w14:paraId="78FC0011" w14:textId="77777777" w:rsidR="00703DDC" w:rsidRDefault="00703DDC" w:rsidP="007034E0">
            <w:pPr>
              <w:rPr>
                <w:rFonts w:eastAsia="Times New Roman" w:cs="Times New Roman"/>
                <w:color w:val="000000"/>
                <w:szCs w:val="20"/>
              </w:rPr>
            </w:pPr>
            <w:r>
              <w:rPr>
                <w:rFonts w:eastAsia="Times New Roman" w:cs="Times New Roman"/>
                <w:b/>
                <w:bCs/>
                <w:color w:val="000000"/>
                <w:szCs w:val="20"/>
              </w:rPr>
              <w:t>Commercial</w:t>
            </w:r>
          </w:p>
        </w:tc>
        <w:tc>
          <w:tcPr>
            <w:tcW w:w="1530" w:type="dxa"/>
            <w:tcBorders>
              <w:top w:val="nil"/>
              <w:left w:val="nil"/>
              <w:bottom w:val="nil"/>
              <w:right w:val="nil"/>
            </w:tcBorders>
            <w:shd w:val="clear" w:color="auto" w:fill="BFBFBF" w:themeFill="background1" w:themeFillShade="BF"/>
            <w:noWrap/>
            <w:vAlign w:val="center"/>
          </w:tcPr>
          <w:p w14:paraId="769B9152" w14:textId="77777777" w:rsidR="00703DDC" w:rsidRPr="008A0A37" w:rsidRDefault="00703DDC" w:rsidP="007034E0">
            <w:pPr>
              <w:jc w:val="center"/>
              <w:rPr>
                <w:rFonts w:eastAsia="Times New Roman" w:cs="Times New Roman"/>
                <w:color w:val="000000"/>
                <w:szCs w:val="20"/>
              </w:rPr>
            </w:pPr>
          </w:p>
        </w:tc>
        <w:tc>
          <w:tcPr>
            <w:tcW w:w="1440" w:type="dxa"/>
            <w:tcBorders>
              <w:top w:val="none" w:sz="6" w:space="0" w:color="auto"/>
              <w:left w:val="none" w:sz="6" w:space="0" w:color="auto"/>
              <w:bottom w:val="none" w:sz="6" w:space="0" w:color="auto"/>
              <w:right w:val="none" w:sz="6" w:space="0" w:color="auto"/>
            </w:tcBorders>
            <w:shd w:val="clear" w:color="auto" w:fill="BFBFBF" w:themeFill="background1" w:themeFillShade="BF"/>
            <w:noWrap/>
          </w:tcPr>
          <w:p w14:paraId="4922EE73" w14:textId="77777777" w:rsidR="00703DDC" w:rsidRPr="008A0A37" w:rsidRDefault="00703DDC" w:rsidP="007034E0">
            <w:pPr>
              <w:jc w:val="center"/>
              <w:rPr>
                <w:rFonts w:cs="Times New Roman"/>
                <w:szCs w:val="20"/>
              </w:rPr>
            </w:pPr>
          </w:p>
        </w:tc>
        <w:tc>
          <w:tcPr>
            <w:tcW w:w="1080" w:type="dxa"/>
            <w:tcBorders>
              <w:top w:val="nil"/>
              <w:left w:val="nil"/>
              <w:bottom w:val="nil"/>
              <w:right w:val="nil"/>
            </w:tcBorders>
            <w:shd w:val="clear" w:color="auto" w:fill="BFBFBF" w:themeFill="background1" w:themeFillShade="BF"/>
            <w:vAlign w:val="center"/>
          </w:tcPr>
          <w:p w14:paraId="5C228EC3" w14:textId="77777777" w:rsidR="00703DDC" w:rsidRDefault="00703DDC" w:rsidP="007034E0">
            <w:pPr>
              <w:jc w:val="center"/>
              <w:rPr>
                <w:rFonts w:cs="Times New Roman"/>
                <w:szCs w:val="20"/>
              </w:rPr>
            </w:pPr>
          </w:p>
        </w:tc>
        <w:tc>
          <w:tcPr>
            <w:tcW w:w="1170" w:type="dxa"/>
            <w:tcBorders>
              <w:top w:val="nil"/>
              <w:left w:val="nil"/>
              <w:bottom w:val="nil"/>
              <w:right w:val="nil"/>
            </w:tcBorders>
            <w:shd w:val="clear" w:color="auto" w:fill="BFBFBF" w:themeFill="background1" w:themeFillShade="BF"/>
            <w:vAlign w:val="center"/>
          </w:tcPr>
          <w:p w14:paraId="34CBB8A4" w14:textId="77777777" w:rsidR="00703DDC" w:rsidRPr="008A0A37" w:rsidRDefault="00703DDC" w:rsidP="007034E0">
            <w:pPr>
              <w:jc w:val="center"/>
              <w:rPr>
                <w:rFonts w:eastAsia="Times New Roman" w:cs="Times New Roman"/>
                <w:szCs w:val="20"/>
              </w:rPr>
            </w:pPr>
          </w:p>
        </w:tc>
        <w:tc>
          <w:tcPr>
            <w:tcW w:w="1260" w:type="dxa"/>
            <w:tcBorders>
              <w:top w:val="nil"/>
              <w:left w:val="nil"/>
              <w:bottom w:val="nil"/>
              <w:right w:val="nil"/>
            </w:tcBorders>
            <w:shd w:val="clear" w:color="auto" w:fill="BFBFBF" w:themeFill="background1" w:themeFillShade="BF"/>
            <w:noWrap/>
            <w:vAlign w:val="center"/>
          </w:tcPr>
          <w:p w14:paraId="06773157" w14:textId="77777777" w:rsidR="00703DDC" w:rsidRPr="008A0A37" w:rsidRDefault="00703DDC" w:rsidP="007034E0">
            <w:pPr>
              <w:jc w:val="center"/>
              <w:rPr>
                <w:rFonts w:cs="Times New Roman"/>
                <w:szCs w:val="20"/>
              </w:rPr>
            </w:pPr>
          </w:p>
        </w:tc>
        <w:tc>
          <w:tcPr>
            <w:tcW w:w="2160" w:type="dxa"/>
            <w:tcBorders>
              <w:top w:val="nil"/>
              <w:left w:val="nil"/>
              <w:bottom w:val="nil"/>
              <w:right w:val="nil"/>
            </w:tcBorders>
            <w:shd w:val="clear" w:color="auto" w:fill="BFBFBF" w:themeFill="background1" w:themeFillShade="BF"/>
            <w:vAlign w:val="center"/>
          </w:tcPr>
          <w:p w14:paraId="25AC8E34" w14:textId="77777777" w:rsidR="00703DDC" w:rsidRDefault="00703DDC" w:rsidP="007034E0">
            <w:pPr>
              <w:jc w:val="center"/>
              <w:rPr>
                <w:rFonts w:cs="Times New Roman"/>
                <w:szCs w:val="20"/>
              </w:rPr>
            </w:pPr>
          </w:p>
        </w:tc>
      </w:tr>
      <w:tr w:rsidR="00703DDC" w:rsidRPr="008A0A37" w14:paraId="34390A64" w14:textId="77777777" w:rsidTr="00703DDC">
        <w:trPr>
          <w:trHeight w:val="290"/>
        </w:trPr>
        <w:tc>
          <w:tcPr>
            <w:tcW w:w="2610" w:type="dxa"/>
            <w:tcBorders>
              <w:top w:val="nil"/>
              <w:left w:val="nil"/>
              <w:bottom w:val="nil"/>
              <w:right w:val="nil"/>
            </w:tcBorders>
            <w:shd w:val="clear" w:color="auto" w:fill="auto"/>
            <w:noWrap/>
            <w:vAlign w:val="center"/>
          </w:tcPr>
          <w:p w14:paraId="6C0A3859" w14:textId="77777777" w:rsidR="00703DDC" w:rsidRDefault="00703DDC" w:rsidP="007034E0">
            <w:pPr>
              <w:rPr>
                <w:rFonts w:eastAsia="Times New Roman" w:cs="Times New Roman"/>
                <w:color w:val="000000"/>
                <w:szCs w:val="20"/>
              </w:rPr>
            </w:pPr>
            <w:r w:rsidRPr="00DB39AB">
              <w:rPr>
                <w:rFonts w:eastAsia="Times New Roman" w:cs="Times New Roman"/>
                <w:color w:val="000000"/>
                <w:szCs w:val="20"/>
              </w:rPr>
              <w:t>Convenience Store</w:t>
            </w:r>
          </w:p>
        </w:tc>
        <w:tc>
          <w:tcPr>
            <w:tcW w:w="1530" w:type="dxa"/>
            <w:tcBorders>
              <w:top w:val="nil"/>
              <w:left w:val="nil"/>
              <w:bottom w:val="nil"/>
              <w:right w:val="nil"/>
            </w:tcBorders>
            <w:shd w:val="clear" w:color="auto" w:fill="auto"/>
            <w:noWrap/>
            <w:vAlign w:val="center"/>
          </w:tcPr>
          <w:p w14:paraId="5F209129" w14:textId="77777777" w:rsidR="00703DDC" w:rsidRPr="008A0A37" w:rsidRDefault="00703DDC" w:rsidP="007034E0">
            <w:pPr>
              <w:jc w:val="center"/>
              <w:rPr>
                <w:rFonts w:eastAsia="Times New Roman" w:cs="Times New Roman"/>
                <w:color w:val="000000"/>
                <w:szCs w:val="20"/>
              </w:rPr>
            </w:pPr>
          </w:p>
        </w:tc>
        <w:tc>
          <w:tcPr>
            <w:tcW w:w="1440" w:type="dxa"/>
            <w:tcBorders>
              <w:top w:val="none" w:sz="6" w:space="0" w:color="auto"/>
              <w:left w:val="none" w:sz="6" w:space="0" w:color="auto"/>
              <w:bottom w:val="none" w:sz="6" w:space="0" w:color="auto"/>
              <w:right w:val="none" w:sz="6" w:space="0" w:color="auto"/>
            </w:tcBorders>
            <w:shd w:val="clear" w:color="auto" w:fill="auto"/>
            <w:noWrap/>
          </w:tcPr>
          <w:p w14:paraId="7F6DC235" w14:textId="77777777" w:rsidR="00703DDC" w:rsidRPr="008A0A37" w:rsidRDefault="00703DDC" w:rsidP="007034E0">
            <w:pPr>
              <w:jc w:val="center"/>
              <w:rPr>
                <w:rFonts w:cs="Times New Roman"/>
                <w:szCs w:val="20"/>
              </w:rPr>
            </w:pPr>
            <w:r w:rsidRPr="00DB39AB">
              <w:rPr>
                <w:rFonts w:cs="Times New Roman"/>
                <w:szCs w:val="20"/>
              </w:rPr>
              <w:t>4,500</w:t>
            </w:r>
          </w:p>
        </w:tc>
        <w:tc>
          <w:tcPr>
            <w:tcW w:w="1080" w:type="dxa"/>
            <w:tcBorders>
              <w:top w:val="nil"/>
              <w:left w:val="nil"/>
              <w:bottom w:val="nil"/>
              <w:right w:val="nil"/>
            </w:tcBorders>
            <w:shd w:val="clear" w:color="auto" w:fill="auto"/>
            <w:vAlign w:val="center"/>
          </w:tcPr>
          <w:p w14:paraId="30C0762C" w14:textId="77777777" w:rsidR="00703DDC" w:rsidRDefault="00703DDC" w:rsidP="007034E0">
            <w:pPr>
              <w:jc w:val="center"/>
              <w:rPr>
                <w:rFonts w:cs="Times New Roman"/>
                <w:szCs w:val="20"/>
              </w:rPr>
            </w:pPr>
          </w:p>
        </w:tc>
        <w:tc>
          <w:tcPr>
            <w:tcW w:w="1170" w:type="dxa"/>
            <w:tcBorders>
              <w:top w:val="nil"/>
              <w:left w:val="nil"/>
              <w:bottom w:val="nil"/>
              <w:right w:val="nil"/>
            </w:tcBorders>
            <w:vAlign w:val="center"/>
          </w:tcPr>
          <w:p w14:paraId="628246D5" w14:textId="77777777" w:rsidR="00703DDC" w:rsidRPr="008A0A37" w:rsidRDefault="00703DDC" w:rsidP="007034E0">
            <w:pPr>
              <w:jc w:val="center"/>
              <w:rPr>
                <w:rFonts w:eastAsia="Times New Roman" w:cs="Times New Roman"/>
                <w:szCs w:val="20"/>
              </w:rPr>
            </w:pPr>
          </w:p>
        </w:tc>
        <w:tc>
          <w:tcPr>
            <w:tcW w:w="1260" w:type="dxa"/>
            <w:tcBorders>
              <w:top w:val="nil"/>
              <w:left w:val="nil"/>
              <w:bottom w:val="nil"/>
              <w:right w:val="nil"/>
            </w:tcBorders>
            <w:shd w:val="clear" w:color="auto" w:fill="auto"/>
            <w:noWrap/>
            <w:vAlign w:val="center"/>
          </w:tcPr>
          <w:p w14:paraId="3AE432D8" w14:textId="77777777" w:rsidR="00703DDC" w:rsidRPr="008A0A37" w:rsidRDefault="00703DDC" w:rsidP="007034E0">
            <w:pPr>
              <w:jc w:val="center"/>
              <w:rPr>
                <w:rFonts w:cs="Times New Roman"/>
                <w:szCs w:val="20"/>
              </w:rPr>
            </w:pPr>
          </w:p>
        </w:tc>
        <w:tc>
          <w:tcPr>
            <w:tcW w:w="2160" w:type="dxa"/>
            <w:tcBorders>
              <w:top w:val="nil"/>
              <w:left w:val="nil"/>
              <w:bottom w:val="nil"/>
              <w:right w:val="nil"/>
            </w:tcBorders>
            <w:shd w:val="clear" w:color="auto" w:fill="auto"/>
            <w:vAlign w:val="center"/>
          </w:tcPr>
          <w:p w14:paraId="5F7F5DA9" w14:textId="4ED56A8C" w:rsidR="00703DDC" w:rsidRDefault="00703DDC" w:rsidP="007034E0">
            <w:pPr>
              <w:jc w:val="center"/>
              <w:rPr>
                <w:rFonts w:cs="Times New Roman"/>
                <w:szCs w:val="20"/>
              </w:rPr>
            </w:pPr>
            <w:r>
              <w:rPr>
                <w:rFonts w:cs="Times New Roman"/>
                <w:szCs w:val="20"/>
              </w:rPr>
              <w:t>Q4 2026</w:t>
            </w:r>
          </w:p>
        </w:tc>
      </w:tr>
      <w:tr w:rsidR="00703DDC" w:rsidRPr="008A0A37" w14:paraId="4E19B7C6" w14:textId="77777777" w:rsidTr="00703DDC">
        <w:trPr>
          <w:trHeight w:val="290"/>
        </w:trPr>
        <w:tc>
          <w:tcPr>
            <w:tcW w:w="2610" w:type="dxa"/>
            <w:tcBorders>
              <w:top w:val="nil"/>
              <w:left w:val="nil"/>
              <w:bottom w:val="nil"/>
              <w:right w:val="nil"/>
            </w:tcBorders>
            <w:shd w:val="clear" w:color="auto" w:fill="auto"/>
            <w:noWrap/>
            <w:vAlign w:val="center"/>
          </w:tcPr>
          <w:p w14:paraId="0B506AAF" w14:textId="77777777" w:rsidR="00703DDC" w:rsidRDefault="00703DDC" w:rsidP="007034E0">
            <w:pPr>
              <w:rPr>
                <w:rFonts w:eastAsia="Times New Roman" w:cs="Times New Roman"/>
                <w:color w:val="000000"/>
                <w:szCs w:val="20"/>
              </w:rPr>
            </w:pPr>
            <w:r w:rsidRPr="00DB39AB">
              <w:rPr>
                <w:rFonts w:eastAsia="Times New Roman" w:cs="Times New Roman"/>
                <w:color w:val="000000"/>
                <w:szCs w:val="20"/>
              </w:rPr>
              <w:t>Car Wash</w:t>
            </w:r>
          </w:p>
        </w:tc>
        <w:tc>
          <w:tcPr>
            <w:tcW w:w="1530" w:type="dxa"/>
            <w:tcBorders>
              <w:top w:val="nil"/>
              <w:left w:val="nil"/>
              <w:bottom w:val="nil"/>
              <w:right w:val="nil"/>
            </w:tcBorders>
            <w:shd w:val="clear" w:color="auto" w:fill="auto"/>
            <w:noWrap/>
            <w:vAlign w:val="center"/>
          </w:tcPr>
          <w:p w14:paraId="27197293" w14:textId="77777777" w:rsidR="00703DDC" w:rsidRPr="008A0A37" w:rsidRDefault="00703DDC" w:rsidP="007034E0">
            <w:pPr>
              <w:jc w:val="center"/>
              <w:rPr>
                <w:rFonts w:eastAsia="Times New Roman" w:cs="Times New Roman"/>
                <w:color w:val="000000"/>
                <w:szCs w:val="20"/>
              </w:rPr>
            </w:pPr>
          </w:p>
        </w:tc>
        <w:tc>
          <w:tcPr>
            <w:tcW w:w="1440" w:type="dxa"/>
            <w:tcBorders>
              <w:top w:val="none" w:sz="6" w:space="0" w:color="auto"/>
              <w:left w:val="none" w:sz="6" w:space="0" w:color="auto"/>
              <w:bottom w:val="none" w:sz="6" w:space="0" w:color="auto"/>
              <w:right w:val="none" w:sz="6" w:space="0" w:color="auto"/>
            </w:tcBorders>
            <w:shd w:val="clear" w:color="auto" w:fill="auto"/>
            <w:noWrap/>
          </w:tcPr>
          <w:p w14:paraId="164D3152" w14:textId="77777777" w:rsidR="00703DDC" w:rsidRPr="008A0A37" w:rsidRDefault="00703DDC" w:rsidP="007034E0">
            <w:pPr>
              <w:jc w:val="center"/>
              <w:rPr>
                <w:rFonts w:cs="Times New Roman"/>
                <w:szCs w:val="20"/>
              </w:rPr>
            </w:pPr>
            <w:r w:rsidRPr="00DB39AB">
              <w:rPr>
                <w:rFonts w:cs="Times New Roman"/>
                <w:szCs w:val="20"/>
              </w:rPr>
              <w:t>7,500</w:t>
            </w:r>
          </w:p>
        </w:tc>
        <w:tc>
          <w:tcPr>
            <w:tcW w:w="1080" w:type="dxa"/>
            <w:tcBorders>
              <w:top w:val="nil"/>
              <w:left w:val="nil"/>
              <w:bottom w:val="nil"/>
              <w:right w:val="nil"/>
            </w:tcBorders>
            <w:shd w:val="clear" w:color="auto" w:fill="auto"/>
            <w:vAlign w:val="center"/>
          </w:tcPr>
          <w:p w14:paraId="2A69C7F2" w14:textId="77777777" w:rsidR="00703DDC" w:rsidRDefault="00703DDC" w:rsidP="007034E0">
            <w:pPr>
              <w:jc w:val="center"/>
              <w:rPr>
                <w:rFonts w:cs="Times New Roman"/>
                <w:szCs w:val="20"/>
              </w:rPr>
            </w:pPr>
          </w:p>
        </w:tc>
        <w:tc>
          <w:tcPr>
            <w:tcW w:w="1170" w:type="dxa"/>
            <w:tcBorders>
              <w:top w:val="nil"/>
              <w:left w:val="nil"/>
              <w:bottom w:val="nil"/>
              <w:right w:val="nil"/>
            </w:tcBorders>
            <w:vAlign w:val="center"/>
          </w:tcPr>
          <w:p w14:paraId="37284863" w14:textId="77777777" w:rsidR="00703DDC" w:rsidRPr="008A0A37" w:rsidRDefault="00703DDC" w:rsidP="007034E0">
            <w:pPr>
              <w:jc w:val="center"/>
              <w:rPr>
                <w:rFonts w:eastAsia="Times New Roman" w:cs="Times New Roman"/>
                <w:szCs w:val="20"/>
              </w:rPr>
            </w:pPr>
          </w:p>
        </w:tc>
        <w:tc>
          <w:tcPr>
            <w:tcW w:w="1260" w:type="dxa"/>
            <w:tcBorders>
              <w:top w:val="nil"/>
              <w:left w:val="nil"/>
              <w:bottom w:val="nil"/>
              <w:right w:val="nil"/>
            </w:tcBorders>
            <w:shd w:val="clear" w:color="auto" w:fill="auto"/>
            <w:noWrap/>
            <w:vAlign w:val="center"/>
          </w:tcPr>
          <w:p w14:paraId="1F6DBDA8" w14:textId="77777777" w:rsidR="00703DDC" w:rsidRPr="008A0A37" w:rsidRDefault="00703DDC" w:rsidP="007034E0">
            <w:pPr>
              <w:jc w:val="center"/>
              <w:rPr>
                <w:rFonts w:cs="Times New Roman"/>
                <w:szCs w:val="20"/>
              </w:rPr>
            </w:pPr>
          </w:p>
        </w:tc>
        <w:tc>
          <w:tcPr>
            <w:tcW w:w="2160" w:type="dxa"/>
            <w:tcBorders>
              <w:top w:val="nil"/>
              <w:left w:val="nil"/>
              <w:bottom w:val="nil"/>
              <w:right w:val="nil"/>
            </w:tcBorders>
            <w:shd w:val="clear" w:color="auto" w:fill="auto"/>
            <w:vAlign w:val="center"/>
          </w:tcPr>
          <w:p w14:paraId="501198A4" w14:textId="025EF039" w:rsidR="00703DDC" w:rsidRDefault="00703DDC" w:rsidP="007034E0">
            <w:pPr>
              <w:jc w:val="center"/>
              <w:rPr>
                <w:rFonts w:cs="Times New Roman"/>
                <w:szCs w:val="20"/>
              </w:rPr>
            </w:pPr>
            <w:r>
              <w:rPr>
                <w:rFonts w:cs="Times New Roman"/>
                <w:szCs w:val="20"/>
              </w:rPr>
              <w:t>Q4 2030</w:t>
            </w:r>
          </w:p>
        </w:tc>
      </w:tr>
      <w:tr w:rsidR="00703DDC" w:rsidRPr="008A0A37" w14:paraId="661F6B13" w14:textId="77777777" w:rsidTr="00703DDC">
        <w:trPr>
          <w:trHeight w:val="290"/>
        </w:trPr>
        <w:tc>
          <w:tcPr>
            <w:tcW w:w="2610" w:type="dxa"/>
            <w:tcBorders>
              <w:top w:val="nil"/>
              <w:left w:val="nil"/>
              <w:bottom w:val="nil"/>
              <w:right w:val="nil"/>
            </w:tcBorders>
            <w:shd w:val="clear" w:color="auto" w:fill="auto"/>
            <w:noWrap/>
            <w:vAlign w:val="center"/>
          </w:tcPr>
          <w:p w14:paraId="4BAC0BDC" w14:textId="77777777" w:rsidR="00703DDC" w:rsidRDefault="00703DDC" w:rsidP="00703DDC">
            <w:pPr>
              <w:rPr>
                <w:rFonts w:eastAsia="Times New Roman" w:cs="Times New Roman"/>
                <w:color w:val="000000"/>
                <w:szCs w:val="20"/>
              </w:rPr>
            </w:pPr>
            <w:r w:rsidRPr="00DB39AB">
              <w:rPr>
                <w:rFonts w:eastAsia="Times New Roman" w:cs="Times New Roman"/>
                <w:color w:val="000000"/>
                <w:szCs w:val="20"/>
              </w:rPr>
              <w:t>Coffee/Soda Shop</w:t>
            </w:r>
          </w:p>
        </w:tc>
        <w:tc>
          <w:tcPr>
            <w:tcW w:w="1530" w:type="dxa"/>
            <w:tcBorders>
              <w:top w:val="nil"/>
              <w:left w:val="nil"/>
              <w:bottom w:val="nil"/>
              <w:right w:val="nil"/>
            </w:tcBorders>
            <w:shd w:val="clear" w:color="auto" w:fill="auto"/>
            <w:noWrap/>
            <w:vAlign w:val="center"/>
          </w:tcPr>
          <w:p w14:paraId="224FC41A" w14:textId="77777777" w:rsidR="00703DDC" w:rsidRPr="008A0A37" w:rsidRDefault="00703DDC" w:rsidP="00703DDC">
            <w:pPr>
              <w:jc w:val="center"/>
              <w:rPr>
                <w:rFonts w:eastAsia="Times New Roman" w:cs="Times New Roman"/>
                <w:color w:val="000000"/>
                <w:szCs w:val="20"/>
              </w:rPr>
            </w:pPr>
          </w:p>
        </w:tc>
        <w:tc>
          <w:tcPr>
            <w:tcW w:w="1440" w:type="dxa"/>
            <w:tcBorders>
              <w:top w:val="none" w:sz="6" w:space="0" w:color="auto"/>
              <w:left w:val="none" w:sz="6" w:space="0" w:color="auto"/>
              <w:bottom w:val="none" w:sz="6" w:space="0" w:color="auto"/>
              <w:right w:val="none" w:sz="6" w:space="0" w:color="auto"/>
            </w:tcBorders>
            <w:shd w:val="clear" w:color="auto" w:fill="auto"/>
            <w:noWrap/>
          </w:tcPr>
          <w:p w14:paraId="6922D05E" w14:textId="77777777" w:rsidR="00703DDC" w:rsidRPr="008A0A37" w:rsidRDefault="00703DDC" w:rsidP="00703DDC">
            <w:pPr>
              <w:jc w:val="center"/>
              <w:rPr>
                <w:rFonts w:cs="Times New Roman"/>
                <w:szCs w:val="20"/>
              </w:rPr>
            </w:pPr>
            <w:r w:rsidRPr="00DB39AB">
              <w:rPr>
                <w:rFonts w:cs="Times New Roman"/>
                <w:szCs w:val="20"/>
              </w:rPr>
              <w:t>2,000</w:t>
            </w:r>
          </w:p>
        </w:tc>
        <w:tc>
          <w:tcPr>
            <w:tcW w:w="1080" w:type="dxa"/>
            <w:tcBorders>
              <w:top w:val="nil"/>
              <w:left w:val="nil"/>
              <w:bottom w:val="nil"/>
              <w:right w:val="nil"/>
            </w:tcBorders>
            <w:shd w:val="clear" w:color="auto" w:fill="auto"/>
            <w:vAlign w:val="center"/>
          </w:tcPr>
          <w:p w14:paraId="77A08574" w14:textId="77777777" w:rsidR="00703DDC" w:rsidRDefault="00703DDC" w:rsidP="00703DDC">
            <w:pPr>
              <w:jc w:val="center"/>
              <w:rPr>
                <w:rFonts w:cs="Times New Roman"/>
                <w:szCs w:val="20"/>
              </w:rPr>
            </w:pPr>
          </w:p>
        </w:tc>
        <w:tc>
          <w:tcPr>
            <w:tcW w:w="1170" w:type="dxa"/>
            <w:tcBorders>
              <w:top w:val="nil"/>
              <w:left w:val="nil"/>
              <w:bottom w:val="nil"/>
              <w:right w:val="nil"/>
            </w:tcBorders>
            <w:vAlign w:val="center"/>
          </w:tcPr>
          <w:p w14:paraId="642CB524" w14:textId="77777777" w:rsidR="00703DDC" w:rsidRPr="008A0A37" w:rsidRDefault="00703DDC" w:rsidP="00703DDC">
            <w:pPr>
              <w:jc w:val="center"/>
              <w:rPr>
                <w:rFonts w:eastAsia="Times New Roman" w:cs="Times New Roman"/>
                <w:szCs w:val="20"/>
              </w:rPr>
            </w:pPr>
          </w:p>
        </w:tc>
        <w:tc>
          <w:tcPr>
            <w:tcW w:w="1260" w:type="dxa"/>
            <w:tcBorders>
              <w:top w:val="nil"/>
              <w:left w:val="nil"/>
              <w:bottom w:val="nil"/>
              <w:right w:val="nil"/>
            </w:tcBorders>
            <w:shd w:val="clear" w:color="auto" w:fill="auto"/>
            <w:noWrap/>
            <w:vAlign w:val="center"/>
          </w:tcPr>
          <w:p w14:paraId="222E059D" w14:textId="77777777" w:rsidR="00703DDC" w:rsidRPr="008A0A37" w:rsidRDefault="00703DDC" w:rsidP="00703DDC">
            <w:pPr>
              <w:jc w:val="center"/>
              <w:rPr>
                <w:rFonts w:cs="Times New Roman"/>
                <w:szCs w:val="20"/>
              </w:rPr>
            </w:pPr>
          </w:p>
        </w:tc>
        <w:tc>
          <w:tcPr>
            <w:tcW w:w="2160" w:type="dxa"/>
            <w:tcBorders>
              <w:top w:val="nil"/>
              <w:left w:val="nil"/>
              <w:bottom w:val="nil"/>
              <w:right w:val="nil"/>
            </w:tcBorders>
            <w:shd w:val="clear" w:color="auto" w:fill="auto"/>
          </w:tcPr>
          <w:p w14:paraId="5A9A2236" w14:textId="154409F2" w:rsidR="00703DDC" w:rsidRDefault="00703DDC" w:rsidP="00703DDC">
            <w:pPr>
              <w:jc w:val="center"/>
              <w:rPr>
                <w:rFonts w:cs="Times New Roman"/>
                <w:szCs w:val="20"/>
              </w:rPr>
            </w:pPr>
            <w:r w:rsidRPr="00275628">
              <w:rPr>
                <w:rFonts w:cs="Times New Roman"/>
                <w:szCs w:val="20"/>
              </w:rPr>
              <w:t>Q4 2026</w:t>
            </w:r>
          </w:p>
        </w:tc>
      </w:tr>
      <w:tr w:rsidR="00703DDC" w:rsidRPr="008A0A37" w14:paraId="2C756E6E" w14:textId="77777777" w:rsidTr="00703DDC">
        <w:trPr>
          <w:trHeight w:val="290"/>
        </w:trPr>
        <w:tc>
          <w:tcPr>
            <w:tcW w:w="2610" w:type="dxa"/>
            <w:tcBorders>
              <w:top w:val="nil"/>
              <w:left w:val="nil"/>
              <w:bottom w:val="nil"/>
              <w:right w:val="nil"/>
            </w:tcBorders>
            <w:shd w:val="clear" w:color="auto" w:fill="auto"/>
            <w:noWrap/>
            <w:vAlign w:val="center"/>
          </w:tcPr>
          <w:p w14:paraId="5E5BA299" w14:textId="77777777" w:rsidR="00703DDC" w:rsidRDefault="00703DDC" w:rsidP="00703DDC">
            <w:pPr>
              <w:rPr>
                <w:rFonts w:eastAsia="Times New Roman" w:cs="Times New Roman"/>
                <w:color w:val="000000"/>
                <w:szCs w:val="20"/>
              </w:rPr>
            </w:pPr>
            <w:r w:rsidRPr="00DB39AB">
              <w:rPr>
                <w:rFonts w:eastAsia="Times New Roman" w:cs="Times New Roman"/>
                <w:color w:val="000000"/>
                <w:szCs w:val="20"/>
              </w:rPr>
              <w:t>Restaurant Space</w:t>
            </w:r>
          </w:p>
        </w:tc>
        <w:tc>
          <w:tcPr>
            <w:tcW w:w="1530" w:type="dxa"/>
            <w:tcBorders>
              <w:top w:val="nil"/>
              <w:left w:val="nil"/>
              <w:bottom w:val="nil"/>
              <w:right w:val="nil"/>
            </w:tcBorders>
            <w:shd w:val="clear" w:color="auto" w:fill="auto"/>
            <w:noWrap/>
            <w:vAlign w:val="center"/>
          </w:tcPr>
          <w:p w14:paraId="7C79BA98" w14:textId="77777777" w:rsidR="00703DDC" w:rsidRPr="008A0A37" w:rsidRDefault="00703DDC" w:rsidP="00703DDC">
            <w:pPr>
              <w:jc w:val="center"/>
              <w:rPr>
                <w:rFonts w:eastAsia="Times New Roman" w:cs="Times New Roman"/>
                <w:color w:val="000000"/>
                <w:szCs w:val="20"/>
              </w:rPr>
            </w:pPr>
          </w:p>
        </w:tc>
        <w:tc>
          <w:tcPr>
            <w:tcW w:w="1440" w:type="dxa"/>
            <w:tcBorders>
              <w:top w:val="none" w:sz="6" w:space="0" w:color="auto"/>
              <w:left w:val="none" w:sz="6" w:space="0" w:color="auto"/>
              <w:bottom w:val="none" w:sz="6" w:space="0" w:color="auto"/>
              <w:right w:val="none" w:sz="6" w:space="0" w:color="auto"/>
            </w:tcBorders>
            <w:shd w:val="clear" w:color="auto" w:fill="auto"/>
            <w:noWrap/>
          </w:tcPr>
          <w:p w14:paraId="64F85273" w14:textId="77777777" w:rsidR="00703DDC" w:rsidRPr="008A0A37" w:rsidRDefault="00703DDC" w:rsidP="00703DDC">
            <w:pPr>
              <w:jc w:val="center"/>
              <w:rPr>
                <w:rFonts w:cs="Times New Roman"/>
                <w:szCs w:val="20"/>
              </w:rPr>
            </w:pPr>
            <w:r w:rsidRPr="00DB39AB">
              <w:rPr>
                <w:rFonts w:cs="Times New Roman"/>
                <w:szCs w:val="20"/>
              </w:rPr>
              <w:t>4,200</w:t>
            </w:r>
          </w:p>
        </w:tc>
        <w:tc>
          <w:tcPr>
            <w:tcW w:w="1080" w:type="dxa"/>
            <w:tcBorders>
              <w:top w:val="nil"/>
              <w:left w:val="nil"/>
              <w:bottom w:val="nil"/>
              <w:right w:val="nil"/>
            </w:tcBorders>
            <w:shd w:val="clear" w:color="auto" w:fill="auto"/>
            <w:vAlign w:val="center"/>
          </w:tcPr>
          <w:p w14:paraId="25800216" w14:textId="77777777" w:rsidR="00703DDC" w:rsidRDefault="00703DDC" w:rsidP="00703DDC">
            <w:pPr>
              <w:jc w:val="center"/>
              <w:rPr>
                <w:rFonts w:cs="Times New Roman"/>
                <w:szCs w:val="20"/>
              </w:rPr>
            </w:pPr>
          </w:p>
        </w:tc>
        <w:tc>
          <w:tcPr>
            <w:tcW w:w="1170" w:type="dxa"/>
            <w:tcBorders>
              <w:top w:val="nil"/>
              <w:left w:val="nil"/>
              <w:bottom w:val="nil"/>
              <w:right w:val="nil"/>
            </w:tcBorders>
            <w:vAlign w:val="center"/>
          </w:tcPr>
          <w:p w14:paraId="3ADCC695" w14:textId="77777777" w:rsidR="00703DDC" w:rsidRPr="008A0A37" w:rsidRDefault="00703DDC" w:rsidP="00703DDC">
            <w:pPr>
              <w:jc w:val="center"/>
              <w:rPr>
                <w:rFonts w:eastAsia="Times New Roman" w:cs="Times New Roman"/>
                <w:szCs w:val="20"/>
              </w:rPr>
            </w:pPr>
          </w:p>
        </w:tc>
        <w:tc>
          <w:tcPr>
            <w:tcW w:w="1260" w:type="dxa"/>
            <w:tcBorders>
              <w:top w:val="nil"/>
              <w:left w:val="nil"/>
              <w:bottom w:val="nil"/>
              <w:right w:val="nil"/>
            </w:tcBorders>
            <w:shd w:val="clear" w:color="auto" w:fill="auto"/>
            <w:noWrap/>
            <w:vAlign w:val="center"/>
          </w:tcPr>
          <w:p w14:paraId="42BB0BA2" w14:textId="77777777" w:rsidR="00703DDC" w:rsidRPr="008A0A37" w:rsidRDefault="00703DDC" w:rsidP="00703DDC">
            <w:pPr>
              <w:jc w:val="center"/>
              <w:rPr>
                <w:rFonts w:cs="Times New Roman"/>
                <w:szCs w:val="20"/>
              </w:rPr>
            </w:pPr>
          </w:p>
        </w:tc>
        <w:tc>
          <w:tcPr>
            <w:tcW w:w="2160" w:type="dxa"/>
            <w:tcBorders>
              <w:top w:val="nil"/>
              <w:left w:val="nil"/>
              <w:bottom w:val="nil"/>
              <w:right w:val="nil"/>
            </w:tcBorders>
            <w:shd w:val="clear" w:color="auto" w:fill="auto"/>
          </w:tcPr>
          <w:p w14:paraId="1CBA26F6" w14:textId="6E3E3CD6" w:rsidR="00703DDC" w:rsidRDefault="00703DDC" w:rsidP="00703DDC">
            <w:pPr>
              <w:jc w:val="center"/>
              <w:rPr>
                <w:rFonts w:cs="Times New Roman"/>
                <w:szCs w:val="20"/>
              </w:rPr>
            </w:pPr>
            <w:r w:rsidRPr="00275628">
              <w:rPr>
                <w:rFonts w:cs="Times New Roman"/>
                <w:szCs w:val="20"/>
              </w:rPr>
              <w:t>Q4 2026</w:t>
            </w:r>
          </w:p>
        </w:tc>
      </w:tr>
      <w:tr w:rsidR="00703DDC" w:rsidRPr="008A0A37" w14:paraId="58746037" w14:textId="77777777" w:rsidTr="00703DDC">
        <w:trPr>
          <w:trHeight w:val="290"/>
        </w:trPr>
        <w:tc>
          <w:tcPr>
            <w:tcW w:w="2610" w:type="dxa"/>
            <w:tcBorders>
              <w:top w:val="nil"/>
              <w:left w:val="nil"/>
              <w:bottom w:val="nil"/>
              <w:right w:val="nil"/>
            </w:tcBorders>
            <w:shd w:val="clear" w:color="auto" w:fill="auto"/>
            <w:noWrap/>
            <w:vAlign w:val="center"/>
          </w:tcPr>
          <w:p w14:paraId="301A3B3E" w14:textId="77777777" w:rsidR="00703DDC" w:rsidRDefault="00703DDC" w:rsidP="007034E0">
            <w:pPr>
              <w:rPr>
                <w:rFonts w:eastAsia="Times New Roman" w:cs="Times New Roman"/>
                <w:color w:val="000000"/>
                <w:szCs w:val="20"/>
              </w:rPr>
            </w:pPr>
            <w:r w:rsidRPr="00DB39AB">
              <w:rPr>
                <w:rFonts w:eastAsia="Times New Roman" w:cs="Times New Roman"/>
                <w:color w:val="000000"/>
                <w:szCs w:val="20"/>
              </w:rPr>
              <w:t>Storefront Retail Spaces</w:t>
            </w:r>
          </w:p>
        </w:tc>
        <w:tc>
          <w:tcPr>
            <w:tcW w:w="1530" w:type="dxa"/>
            <w:tcBorders>
              <w:top w:val="nil"/>
              <w:left w:val="nil"/>
              <w:bottom w:val="nil"/>
              <w:right w:val="nil"/>
            </w:tcBorders>
            <w:shd w:val="clear" w:color="auto" w:fill="auto"/>
            <w:noWrap/>
            <w:vAlign w:val="center"/>
          </w:tcPr>
          <w:p w14:paraId="795F85B9" w14:textId="77777777" w:rsidR="00703DDC" w:rsidRPr="008A0A37" w:rsidRDefault="00703DDC" w:rsidP="007034E0">
            <w:pPr>
              <w:jc w:val="center"/>
              <w:rPr>
                <w:rFonts w:eastAsia="Times New Roman" w:cs="Times New Roman"/>
                <w:color w:val="000000"/>
                <w:szCs w:val="20"/>
              </w:rPr>
            </w:pPr>
          </w:p>
        </w:tc>
        <w:tc>
          <w:tcPr>
            <w:tcW w:w="1440" w:type="dxa"/>
            <w:tcBorders>
              <w:top w:val="none" w:sz="6" w:space="0" w:color="auto"/>
              <w:left w:val="none" w:sz="6" w:space="0" w:color="auto"/>
              <w:bottom w:val="none" w:sz="6" w:space="0" w:color="auto"/>
              <w:right w:val="none" w:sz="6" w:space="0" w:color="auto"/>
            </w:tcBorders>
            <w:shd w:val="clear" w:color="auto" w:fill="auto"/>
            <w:noWrap/>
          </w:tcPr>
          <w:p w14:paraId="6099FFFE" w14:textId="77777777" w:rsidR="00703DDC" w:rsidRPr="008A0A37" w:rsidRDefault="00703DDC" w:rsidP="007034E0">
            <w:pPr>
              <w:jc w:val="center"/>
              <w:rPr>
                <w:rFonts w:cs="Times New Roman"/>
                <w:szCs w:val="20"/>
              </w:rPr>
            </w:pPr>
            <w:r w:rsidRPr="00DB39AB">
              <w:rPr>
                <w:rFonts w:cs="Times New Roman"/>
                <w:szCs w:val="20"/>
              </w:rPr>
              <w:t>21,200</w:t>
            </w:r>
          </w:p>
        </w:tc>
        <w:tc>
          <w:tcPr>
            <w:tcW w:w="1080" w:type="dxa"/>
            <w:tcBorders>
              <w:top w:val="nil"/>
              <w:left w:val="nil"/>
              <w:bottom w:val="nil"/>
              <w:right w:val="nil"/>
            </w:tcBorders>
            <w:shd w:val="clear" w:color="auto" w:fill="auto"/>
            <w:vAlign w:val="center"/>
          </w:tcPr>
          <w:p w14:paraId="0EFEA1CC" w14:textId="77777777" w:rsidR="00703DDC" w:rsidRDefault="00703DDC" w:rsidP="007034E0">
            <w:pPr>
              <w:jc w:val="center"/>
              <w:rPr>
                <w:rFonts w:cs="Times New Roman"/>
                <w:szCs w:val="20"/>
              </w:rPr>
            </w:pPr>
          </w:p>
        </w:tc>
        <w:tc>
          <w:tcPr>
            <w:tcW w:w="1170" w:type="dxa"/>
            <w:tcBorders>
              <w:top w:val="nil"/>
              <w:left w:val="nil"/>
              <w:bottom w:val="nil"/>
              <w:right w:val="nil"/>
            </w:tcBorders>
            <w:vAlign w:val="center"/>
          </w:tcPr>
          <w:p w14:paraId="5991BF83" w14:textId="77777777" w:rsidR="00703DDC" w:rsidRPr="008A0A37" w:rsidRDefault="00703DDC" w:rsidP="007034E0">
            <w:pPr>
              <w:jc w:val="center"/>
              <w:rPr>
                <w:rFonts w:eastAsia="Times New Roman" w:cs="Times New Roman"/>
                <w:szCs w:val="20"/>
              </w:rPr>
            </w:pPr>
          </w:p>
        </w:tc>
        <w:tc>
          <w:tcPr>
            <w:tcW w:w="1260" w:type="dxa"/>
            <w:tcBorders>
              <w:top w:val="nil"/>
              <w:left w:val="nil"/>
              <w:bottom w:val="nil"/>
              <w:right w:val="nil"/>
            </w:tcBorders>
            <w:shd w:val="clear" w:color="auto" w:fill="auto"/>
            <w:noWrap/>
            <w:vAlign w:val="center"/>
          </w:tcPr>
          <w:p w14:paraId="476CEB77" w14:textId="77777777" w:rsidR="00703DDC" w:rsidRPr="008A0A37" w:rsidRDefault="00703DDC" w:rsidP="007034E0">
            <w:pPr>
              <w:jc w:val="center"/>
              <w:rPr>
                <w:rFonts w:cs="Times New Roman"/>
                <w:szCs w:val="20"/>
              </w:rPr>
            </w:pPr>
          </w:p>
        </w:tc>
        <w:tc>
          <w:tcPr>
            <w:tcW w:w="2160" w:type="dxa"/>
            <w:tcBorders>
              <w:top w:val="nil"/>
              <w:left w:val="nil"/>
              <w:bottom w:val="nil"/>
              <w:right w:val="nil"/>
            </w:tcBorders>
            <w:shd w:val="clear" w:color="auto" w:fill="auto"/>
            <w:vAlign w:val="center"/>
          </w:tcPr>
          <w:p w14:paraId="38921D21" w14:textId="18AA6B4C" w:rsidR="00703DDC" w:rsidRDefault="00703DDC" w:rsidP="007034E0">
            <w:pPr>
              <w:jc w:val="center"/>
              <w:rPr>
                <w:rFonts w:cs="Times New Roman"/>
                <w:szCs w:val="20"/>
              </w:rPr>
            </w:pPr>
            <w:r>
              <w:rPr>
                <w:rFonts w:cs="Times New Roman"/>
                <w:szCs w:val="20"/>
              </w:rPr>
              <w:t>Q4 2027</w:t>
            </w:r>
          </w:p>
        </w:tc>
      </w:tr>
      <w:tr w:rsidR="00703DDC" w:rsidRPr="008A0A37" w14:paraId="343042CE" w14:textId="77777777" w:rsidTr="00703DDC">
        <w:trPr>
          <w:trHeight w:val="290"/>
        </w:trPr>
        <w:tc>
          <w:tcPr>
            <w:tcW w:w="2610" w:type="dxa"/>
            <w:tcBorders>
              <w:top w:val="nil"/>
              <w:left w:val="nil"/>
              <w:bottom w:val="nil"/>
              <w:right w:val="nil"/>
            </w:tcBorders>
            <w:shd w:val="clear" w:color="auto" w:fill="auto"/>
            <w:noWrap/>
            <w:vAlign w:val="center"/>
          </w:tcPr>
          <w:p w14:paraId="039C0709" w14:textId="77777777" w:rsidR="00703DDC" w:rsidRDefault="00703DDC" w:rsidP="007034E0">
            <w:pPr>
              <w:rPr>
                <w:rFonts w:eastAsia="Times New Roman" w:cs="Times New Roman"/>
                <w:color w:val="000000"/>
                <w:szCs w:val="20"/>
              </w:rPr>
            </w:pPr>
            <w:r w:rsidRPr="00DB39AB">
              <w:rPr>
                <w:rFonts w:eastAsia="Times New Roman" w:cs="Times New Roman"/>
                <w:color w:val="000000"/>
                <w:szCs w:val="20"/>
              </w:rPr>
              <w:t>Drive-Through Retail Spaces</w:t>
            </w:r>
          </w:p>
        </w:tc>
        <w:tc>
          <w:tcPr>
            <w:tcW w:w="1530" w:type="dxa"/>
            <w:tcBorders>
              <w:top w:val="nil"/>
              <w:left w:val="nil"/>
              <w:bottom w:val="nil"/>
              <w:right w:val="nil"/>
            </w:tcBorders>
            <w:shd w:val="clear" w:color="auto" w:fill="auto"/>
            <w:noWrap/>
            <w:vAlign w:val="center"/>
          </w:tcPr>
          <w:p w14:paraId="13C68AB6" w14:textId="77777777" w:rsidR="00703DDC" w:rsidRPr="008A0A37" w:rsidRDefault="00703DDC" w:rsidP="007034E0">
            <w:pPr>
              <w:jc w:val="center"/>
              <w:rPr>
                <w:rFonts w:eastAsia="Times New Roman" w:cs="Times New Roman"/>
                <w:color w:val="000000"/>
                <w:szCs w:val="20"/>
              </w:rPr>
            </w:pPr>
          </w:p>
        </w:tc>
        <w:tc>
          <w:tcPr>
            <w:tcW w:w="1440" w:type="dxa"/>
            <w:tcBorders>
              <w:top w:val="none" w:sz="6" w:space="0" w:color="auto"/>
              <w:left w:val="none" w:sz="6" w:space="0" w:color="auto"/>
              <w:bottom w:val="none" w:sz="6" w:space="0" w:color="auto"/>
              <w:right w:val="none" w:sz="6" w:space="0" w:color="auto"/>
            </w:tcBorders>
            <w:shd w:val="clear" w:color="auto" w:fill="auto"/>
            <w:noWrap/>
          </w:tcPr>
          <w:p w14:paraId="42C42290" w14:textId="77777777" w:rsidR="00703DDC" w:rsidRPr="008A0A37" w:rsidRDefault="00703DDC" w:rsidP="007034E0">
            <w:pPr>
              <w:jc w:val="center"/>
              <w:rPr>
                <w:rFonts w:cs="Times New Roman"/>
                <w:szCs w:val="20"/>
              </w:rPr>
            </w:pPr>
            <w:r w:rsidRPr="00DB39AB">
              <w:rPr>
                <w:rFonts w:cs="Times New Roman"/>
                <w:szCs w:val="20"/>
              </w:rPr>
              <w:t>2,800</w:t>
            </w:r>
          </w:p>
        </w:tc>
        <w:tc>
          <w:tcPr>
            <w:tcW w:w="1080" w:type="dxa"/>
            <w:tcBorders>
              <w:top w:val="nil"/>
              <w:left w:val="nil"/>
              <w:bottom w:val="nil"/>
              <w:right w:val="nil"/>
            </w:tcBorders>
            <w:shd w:val="clear" w:color="auto" w:fill="auto"/>
            <w:vAlign w:val="center"/>
          </w:tcPr>
          <w:p w14:paraId="796EBBDC" w14:textId="77777777" w:rsidR="00703DDC" w:rsidRDefault="00703DDC" w:rsidP="007034E0">
            <w:pPr>
              <w:jc w:val="center"/>
              <w:rPr>
                <w:rFonts w:cs="Times New Roman"/>
                <w:szCs w:val="20"/>
              </w:rPr>
            </w:pPr>
          </w:p>
        </w:tc>
        <w:tc>
          <w:tcPr>
            <w:tcW w:w="1170" w:type="dxa"/>
            <w:tcBorders>
              <w:top w:val="nil"/>
              <w:left w:val="nil"/>
              <w:bottom w:val="nil"/>
              <w:right w:val="nil"/>
            </w:tcBorders>
            <w:vAlign w:val="center"/>
          </w:tcPr>
          <w:p w14:paraId="2829E70D" w14:textId="77777777" w:rsidR="00703DDC" w:rsidRPr="008A0A37" w:rsidRDefault="00703DDC" w:rsidP="007034E0">
            <w:pPr>
              <w:jc w:val="center"/>
              <w:rPr>
                <w:rFonts w:eastAsia="Times New Roman" w:cs="Times New Roman"/>
                <w:szCs w:val="20"/>
              </w:rPr>
            </w:pPr>
          </w:p>
        </w:tc>
        <w:tc>
          <w:tcPr>
            <w:tcW w:w="1260" w:type="dxa"/>
            <w:tcBorders>
              <w:top w:val="nil"/>
              <w:left w:val="nil"/>
              <w:bottom w:val="nil"/>
              <w:right w:val="nil"/>
            </w:tcBorders>
            <w:shd w:val="clear" w:color="auto" w:fill="auto"/>
            <w:noWrap/>
            <w:vAlign w:val="center"/>
          </w:tcPr>
          <w:p w14:paraId="6A91A893" w14:textId="77777777" w:rsidR="00703DDC" w:rsidRPr="008A0A37" w:rsidRDefault="00703DDC" w:rsidP="007034E0">
            <w:pPr>
              <w:jc w:val="center"/>
              <w:rPr>
                <w:rFonts w:cs="Times New Roman"/>
                <w:szCs w:val="20"/>
              </w:rPr>
            </w:pPr>
          </w:p>
        </w:tc>
        <w:tc>
          <w:tcPr>
            <w:tcW w:w="2160" w:type="dxa"/>
            <w:tcBorders>
              <w:top w:val="nil"/>
              <w:left w:val="nil"/>
              <w:bottom w:val="nil"/>
              <w:right w:val="nil"/>
            </w:tcBorders>
            <w:shd w:val="clear" w:color="auto" w:fill="auto"/>
            <w:vAlign w:val="center"/>
          </w:tcPr>
          <w:p w14:paraId="70FCFAD9" w14:textId="6D7C40EF" w:rsidR="00703DDC" w:rsidRDefault="00703DDC" w:rsidP="007034E0">
            <w:pPr>
              <w:jc w:val="center"/>
              <w:rPr>
                <w:rFonts w:cs="Times New Roman"/>
                <w:szCs w:val="20"/>
              </w:rPr>
            </w:pPr>
            <w:r>
              <w:rPr>
                <w:rFonts w:cs="Times New Roman"/>
                <w:szCs w:val="20"/>
              </w:rPr>
              <w:t>Q4 2027</w:t>
            </w:r>
          </w:p>
        </w:tc>
      </w:tr>
      <w:tr w:rsidR="00703DDC" w:rsidRPr="008A0A37" w14:paraId="6A5DD27B" w14:textId="77777777" w:rsidTr="00703DDC">
        <w:trPr>
          <w:trHeight w:val="290"/>
        </w:trPr>
        <w:tc>
          <w:tcPr>
            <w:tcW w:w="2610" w:type="dxa"/>
            <w:tcBorders>
              <w:top w:val="nil"/>
              <w:left w:val="nil"/>
              <w:bottom w:val="nil"/>
              <w:right w:val="nil"/>
            </w:tcBorders>
            <w:shd w:val="clear" w:color="auto" w:fill="auto"/>
            <w:noWrap/>
            <w:vAlign w:val="center"/>
          </w:tcPr>
          <w:p w14:paraId="3A7FA8EF" w14:textId="77777777" w:rsidR="00703DDC" w:rsidRPr="00DB39AB" w:rsidRDefault="00703DDC" w:rsidP="007034E0">
            <w:pPr>
              <w:rPr>
                <w:rFonts w:eastAsia="Times New Roman" w:cs="Times New Roman"/>
                <w:i/>
                <w:iCs/>
                <w:color w:val="000000"/>
                <w:szCs w:val="20"/>
              </w:rPr>
            </w:pPr>
            <w:r>
              <w:rPr>
                <w:rFonts w:eastAsia="Times New Roman" w:cs="Times New Roman"/>
                <w:i/>
                <w:iCs/>
                <w:color w:val="000000"/>
                <w:szCs w:val="20"/>
              </w:rPr>
              <w:t>Total</w:t>
            </w:r>
          </w:p>
        </w:tc>
        <w:tc>
          <w:tcPr>
            <w:tcW w:w="1530" w:type="dxa"/>
            <w:tcBorders>
              <w:top w:val="nil"/>
              <w:left w:val="nil"/>
              <w:bottom w:val="nil"/>
              <w:right w:val="nil"/>
            </w:tcBorders>
            <w:shd w:val="clear" w:color="auto" w:fill="auto"/>
            <w:noWrap/>
            <w:vAlign w:val="center"/>
          </w:tcPr>
          <w:p w14:paraId="4E80B955" w14:textId="77777777" w:rsidR="00703DDC" w:rsidRPr="008A0A37" w:rsidRDefault="00703DDC" w:rsidP="007034E0">
            <w:pPr>
              <w:jc w:val="center"/>
              <w:rPr>
                <w:rFonts w:eastAsia="Times New Roman" w:cs="Times New Roman"/>
                <w:color w:val="000000"/>
                <w:szCs w:val="20"/>
              </w:rPr>
            </w:pPr>
          </w:p>
        </w:tc>
        <w:tc>
          <w:tcPr>
            <w:tcW w:w="1440" w:type="dxa"/>
            <w:tcBorders>
              <w:top w:val="none" w:sz="6" w:space="0" w:color="auto"/>
              <w:left w:val="none" w:sz="6" w:space="0" w:color="auto"/>
              <w:bottom w:val="none" w:sz="6" w:space="0" w:color="auto"/>
              <w:right w:val="none" w:sz="6" w:space="0" w:color="auto"/>
            </w:tcBorders>
            <w:shd w:val="clear" w:color="auto" w:fill="auto"/>
            <w:noWrap/>
          </w:tcPr>
          <w:p w14:paraId="3B52C9EC" w14:textId="77777777" w:rsidR="00703DDC" w:rsidRPr="00DB39AB" w:rsidRDefault="00703DDC" w:rsidP="007034E0">
            <w:pPr>
              <w:jc w:val="center"/>
              <w:rPr>
                <w:rFonts w:cs="Times New Roman"/>
                <w:b/>
                <w:bCs/>
                <w:szCs w:val="20"/>
              </w:rPr>
            </w:pPr>
            <w:r>
              <w:rPr>
                <w:rFonts w:cs="Times New Roman"/>
                <w:b/>
                <w:bCs/>
                <w:szCs w:val="20"/>
              </w:rPr>
              <w:t>42,200</w:t>
            </w:r>
          </w:p>
        </w:tc>
        <w:tc>
          <w:tcPr>
            <w:tcW w:w="1080" w:type="dxa"/>
            <w:tcBorders>
              <w:top w:val="nil"/>
              <w:left w:val="nil"/>
              <w:bottom w:val="nil"/>
              <w:right w:val="nil"/>
            </w:tcBorders>
            <w:shd w:val="clear" w:color="auto" w:fill="auto"/>
            <w:vAlign w:val="center"/>
          </w:tcPr>
          <w:p w14:paraId="7219269E" w14:textId="77777777" w:rsidR="00703DDC" w:rsidRDefault="00703DDC" w:rsidP="007034E0">
            <w:pPr>
              <w:jc w:val="center"/>
              <w:rPr>
                <w:rFonts w:cs="Times New Roman"/>
                <w:szCs w:val="20"/>
              </w:rPr>
            </w:pPr>
          </w:p>
        </w:tc>
        <w:tc>
          <w:tcPr>
            <w:tcW w:w="1170" w:type="dxa"/>
            <w:tcBorders>
              <w:top w:val="nil"/>
              <w:left w:val="nil"/>
              <w:bottom w:val="nil"/>
              <w:right w:val="nil"/>
            </w:tcBorders>
            <w:vAlign w:val="center"/>
          </w:tcPr>
          <w:p w14:paraId="49EB6AF7" w14:textId="77777777" w:rsidR="00703DDC" w:rsidRPr="008A0A37" w:rsidRDefault="00703DDC" w:rsidP="007034E0">
            <w:pPr>
              <w:jc w:val="center"/>
              <w:rPr>
                <w:rFonts w:eastAsia="Times New Roman" w:cs="Times New Roman"/>
                <w:szCs w:val="20"/>
              </w:rPr>
            </w:pPr>
          </w:p>
        </w:tc>
        <w:tc>
          <w:tcPr>
            <w:tcW w:w="1260" w:type="dxa"/>
            <w:tcBorders>
              <w:top w:val="nil"/>
              <w:left w:val="nil"/>
              <w:bottom w:val="nil"/>
              <w:right w:val="nil"/>
            </w:tcBorders>
            <w:shd w:val="clear" w:color="auto" w:fill="auto"/>
            <w:noWrap/>
            <w:vAlign w:val="center"/>
          </w:tcPr>
          <w:p w14:paraId="67737166" w14:textId="77777777" w:rsidR="00703DDC" w:rsidRPr="008A0A37" w:rsidRDefault="00703DDC" w:rsidP="007034E0">
            <w:pPr>
              <w:jc w:val="center"/>
              <w:rPr>
                <w:rFonts w:cs="Times New Roman"/>
                <w:szCs w:val="20"/>
              </w:rPr>
            </w:pPr>
          </w:p>
        </w:tc>
        <w:tc>
          <w:tcPr>
            <w:tcW w:w="2160" w:type="dxa"/>
            <w:tcBorders>
              <w:top w:val="nil"/>
              <w:left w:val="nil"/>
              <w:bottom w:val="nil"/>
              <w:right w:val="nil"/>
            </w:tcBorders>
            <w:shd w:val="clear" w:color="auto" w:fill="auto"/>
            <w:vAlign w:val="center"/>
          </w:tcPr>
          <w:p w14:paraId="52D256EE" w14:textId="77777777" w:rsidR="00703DDC" w:rsidRDefault="00703DDC" w:rsidP="007034E0">
            <w:pPr>
              <w:jc w:val="center"/>
              <w:rPr>
                <w:rFonts w:cs="Times New Roman"/>
                <w:szCs w:val="20"/>
              </w:rPr>
            </w:pPr>
          </w:p>
        </w:tc>
      </w:tr>
      <w:tr w:rsidR="00703DDC" w:rsidRPr="008A0A37" w14:paraId="39A6A6F7" w14:textId="77777777" w:rsidTr="00703DDC">
        <w:trPr>
          <w:trHeight w:val="290"/>
        </w:trPr>
        <w:tc>
          <w:tcPr>
            <w:tcW w:w="2610" w:type="dxa"/>
            <w:tcBorders>
              <w:top w:val="nil"/>
              <w:left w:val="nil"/>
              <w:bottom w:val="nil"/>
              <w:right w:val="nil"/>
            </w:tcBorders>
            <w:shd w:val="clear" w:color="auto" w:fill="BFBFBF" w:themeFill="background1" w:themeFillShade="BF"/>
            <w:noWrap/>
            <w:vAlign w:val="center"/>
          </w:tcPr>
          <w:p w14:paraId="2C60B9B6" w14:textId="77777777" w:rsidR="00703DDC" w:rsidRDefault="00703DDC" w:rsidP="007034E0">
            <w:pPr>
              <w:rPr>
                <w:rFonts w:eastAsia="Times New Roman" w:cs="Times New Roman"/>
                <w:i/>
                <w:iCs/>
                <w:color w:val="000000"/>
                <w:szCs w:val="20"/>
              </w:rPr>
            </w:pPr>
            <w:r>
              <w:rPr>
                <w:rFonts w:eastAsia="Times New Roman" w:cs="Times New Roman"/>
                <w:b/>
                <w:bCs/>
                <w:color w:val="000000"/>
                <w:szCs w:val="20"/>
              </w:rPr>
              <w:t>Total</w:t>
            </w:r>
          </w:p>
        </w:tc>
        <w:tc>
          <w:tcPr>
            <w:tcW w:w="1530" w:type="dxa"/>
            <w:tcBorders>
              <w:top w:val="nil"/>
              <w:left w:val="nil"/>
              <w:bottom w:val="nil"/>
              <w:right w:val="nil"/>
            </w:tcBorders>
            <w:shd w:val="clear" w:color="auto" w:fill="BFBFBF" w:themeFill="background1" w:themeFillShade="BF"/>
            <w:noWrap/>
            <w:vAlign w:val="center"/>
          </w:tcPr>
          <w:p w14:paraId="15C14CB8" w14:textId="77777777" w:rsidR="00703DDC" w:rsidRPr="008A0A37" w:rsidRDefault="00703DDC" w:rsidP="007034E0">
            <w:pPr>
              <w:jc w:val="center"/>
              <w:rPr>
                <w:rFonts w:eastAsia="Times New Roman" w:cs="Times New Roman"/>
                <w:color w:val="000000"/>
                <w:szCs w:val="20"/>
              </w:rPr>
            </w:pPr>
          </w:p>
        </w:tc>
        <w:tc>
          <w:tcPr>
            <w:tcW w:w="1440" w:type="dxa"/>
            <w:tcBorders>
              <w:top w:val="none" w:sz="6" w:space="0" w:color="auto"/>
              <w:left w:val="none" w:sz="6" w:space="0" w:color="auto"/>
              <w:bottom w:val="none" w:sz="6" w:space="0" w:color="auto"/>
              <w:right w:val="none" w:sz="6" w:space="0" w:color="auto"/>
            </w:tcBorders>
            <w:shd w:val="clear" w:color="auto" w:fill="BFBFBF" w:themeFill="background1" w:themeFillShade="BF"/>
            <w:noWrap/>
            <w:vAlign w:val="center"/>
          </w:tcPr>
          <w:p w14:paraId="33A8DAE7" w14:textId="779128E2" w:rsidR="00703DDC" w:rsidRDefault="00703DDC" w:rsidP="007034E0">
            <w:pPr>
              <w:jc w:val="center"/>
              <w:rPr>
                <w:rFonts w:cs="Times New Roman"/>
                <w:b/>
                <w:bCs/>
                <w:szCs w:val="20"/>
              </w:rPr>
            </w:pPr>
            <w:r>
              <w:rPr>
                <w:rFonts w:cs="Times New Roman"/>
                <w:b/>
                <w:bCs/>
                <w:szCs w:val="20"/>
              </w:rPr>
              <w:t>42,200 Sq. Ft.</w:t>
            </w:r>
          </w:p>
        </w:tc>
        <w:tc>
          <w:tcPr>
            <w:tcW w:w="1080" w:type="dxa"/>
            <w:tcBorders>
              <w:top w:val="nil"/>
              <w:left w:val="nil"/>
              <w:bottom w:val="nil"/>
              <w:right w:val="nil"/>
            </w:tcBorders>
            <w:shd w:val="clear" w:color="auto" w:fill="BFBFBF" w:themeFill="background1" w:themeFillShade="BF"/>
            <w:vAlign w:val="center"/>
          </w:tcPr>
          <w:p w14:paraId="6FE2A243" w14:textId="13B7EBC8" w:rsidR="00703DDC" w:rsidRPr="00703DDC" w:rsidRDefault="00703DDC" w:rsidP="007034E0">
            <w:pPr>
              <w:jc w:val="center"/>
              <w:rPr>
                <w:rFonts w:cs="Times New Roman"/>
                <w:b/>
                <w:bCs/>
                <w:szCs w:val="20"/>
              </w:rPr>
            </w:pPr>
            <w:r>
              <w:rPr>
                <w:rFonts w:cs="Times New Roman"/>
                <w:b/>
                <w:bCs/>
                <w:szCs w:val="20"/>
              </w:rPr>
              <w:t>840 Units</w:t>
            </w:r>
          </w:p>
        </w:tc>
        <w:tc>
          <w:tcPr>
            <w:tcW w:w="1170" w:type="dxa"/>
            <w:tcBorders>
              <w:top w:val="nil"/>
              <w:left w:val="nil"/>
              <w:bottom w:val="nil"/>
              <w:right w:val="nil"/>
            </w:tcBorders>
            <w:shd w:val="clear" w:color="auto" w:fill="BFBFBF" w:themeFill="background1" w:themeFillShade="BF"/>
            <w:vAlign w:val="center"/>
          </w:tcPr>
          <w:p w14:paraId="6477D614" w14:textId="77777777" w:rsidR="00703DDC" w:rsidRPr="008A0A37" w:rsidRDefault="00703DDC" w:rsidP="007034E0">
            <w:pPr>
              <w:jc w:val="center"/>
              <w:rPr>
                <w:rFonts w:eastAsia="Times New Roman" w:cs="Times New Roman"/>
                <w:szCs w:val="20"/>
              </w:rPr>
            </w:pPr>
          </w:p>
        </w:tc>
        <w:tc>
          <w:tcPr>
            <w:tcW w:w="1260" w:type="dxa"/>
            <w:tcBorders>
              <w:top w:val="nil"/>
              <w:left w:val="nil"/>
              <w:bottom w:val="nil"/>
              <w:right w:val="nil"/>
            </w:tcBorders>
            <w:shd w:val="clear" w:color="auto" w:fill="BFBFBF" w:themeFill="background1" w:themeFillShade="BF"/>
            <w:noWrap/>
            <w:vAlign w:val="center"/>
          </w:tcPr>
          <w:p w14:paraId="645CB347" w14:textId="77777777" w:rsidR="00703DDC" w:rsidRPr="008A0A37" w:rsidRDefault="00703DDC" w:rsidP="007034E0">
            <w:pPr>
              <w:jc w:val="center"/>
              <w:rPr>
                <w:rFonts w:cs="Times New Roman"/>
                <w:szCs w:val="20"/>
              </w:rPr>
            </w:pPr>
          </w:p>
        </w:tc>
        <w:tc>
          <w:tcPr>
            <w:tcW w:w="2160" w:type="dxa"/>
            <w:tcBorders>
              <w:top w:val="nil"/>
              <w:left w:val="nil"/>
              <w:bottom w:val="nil"/>
              <w:right w:val="nil"/>
            </w:tcBorders>
            <w:shd w:val="clear" w:color="auto" w:fill="BFBFBF" w:themeFill="background1" w:themeFillShade="BF"/>
            <w:vAlign w:val="center"/>
          </w:tcPr>
          <w:p w14:paraId="535687DA" w14:textId="77777777" w:rsidR="00703DDC" w:rsidRDefault="00703DDC" w:rsidP="007034E0">
            <w:pPr>
              <w:jc w:val="center"/>
              <w:rPr>
                <w:rFonts w:cs="Times New Roman"/>
                <w:szCs w:val="20"/>
              </w:rPr>
            </w:pPr>
          </w:p>
        </w:tc>
      </w:tr>
    </w:tbl>
    <w:p w14:paraId="519C4505" w14:textId="77777777" w:rsidR="00A06C73" w:rsidRDefault="00A06C73" w:rsidP="005C68D8">
      <w:pPr>
        <w:tabs>
          <w:tab w:val="right" w:pos="2880"/>
        </w:tabs>
        <w:rPr>
          <w:sz w:val="22"/>
          <w:u w:val="single"/>
        </w:rPr>
      </w:pPr>
    </w:p>
    <w:p w14:paraId="153D34B8" w14:textId="7310A4BC" w:rsidR="005C68D8" w:rsidRPr="000E5D4E" w:rsidRDefault="005C68D8" w:rsidP="005C68D8">
      <w:pPr>
        <w:tabs>
          <w:tab w:val="right" w:pos="2880"/>
        </w:tabs>
        <w:rPr>
          <w:sz w:val="22"/>
          <w:u w:val="single"/>
        </w:rPr>
      </w:pPr>
      <w:r w:rsidRPr="000E5D4E">
        <w:rPr>
          <w:sz w:val="22"/>
          <w:u w:val="single"/>
        </w:rPr>
        <w:tab/>
      </w:r>
    </w:p>
    <w:p w14:paraId="627AC4DF" w14:textId="4C5183BD" w:rsidR="00FB4EF8" w:rsidRPr="008A0A37" w:rsidRDefault="00FB4EF8" w:rsidP="00FB4EF8">
      <w:pPr>
        <w:jc w:val="both"/>
        <w:rPr>
          <w:szCs w:val="20"/>
        </w:rPr>
      </w:pPr>
      <w:r w:rsidRPr="008A0A37">
        <w:rPr>
          <w:szCs w:val="20"/>
          <w:vertAlign w:val="superscript"/>
        </w:rPr>
        <w:t xml:space="preserve">1 </w:t>
      </w:r>
      <w:r w:rsidRPr="008A0A37">
        <w:rPr>
          <w:szCs w:val="20"/>
        </w:rPr>
        <w:t>As of [</w:t>
      </w:r>
      <w:r w:rsidR="003B6E9C">
        <w:rPr>
          <w:szCs w:val="20"/>
        </w:rPr>
        <w:t>August 19</w:t>
      </w:r>
      <w:r w:rsidRPr="008A0A37">
        <w:rPr>
          <w:szCs w:val="20"/>
        </w:rPr>
        <w:t>], 2024.</w:t>
      </w:r>
      <w:r w:rsidR="0097230E">
        <w:rPr>
          <w:szCs w:val="20"/>
        </w:rPr>
        <w:t xml:space="preserve"> </w:t>
      </w:r>
    </w:p>
    <w:p w14:paraId="5B96F36C" w14:textId="21466F53" w:rsidR="00A06C73" w:rsidRPr="008A0A37" w:rsidRDefault="00FB4EF8" w:rsidP="00FB4EF8">
      <w:pPr>
        <w:jc w:val="both"/>
        <w:rPr>
          <w:szCs w:val="20"/>
        </w:rPr>
      </w:pPr>
      <w:r w:rsidRPr="008A0A37">
        <w:rPr>
          <w:szCs w:val="20"/>
          <w:vertAlign w:val="superscript"/>
        </w:rPr>
        <w:t>2</w:t>
      </w:r>
      <w:r w:rsidRPr="008A0A37">
        <w:rPr>
          <w:szCs w:val="20"/>
        </w:rPr>
        <w:t xml:space="preserve"> </w:t>
      </w:r>
      <w:r w:rsidR="0071541D" w:rsidRPr="008A0A37">
        <w:rPr>
          <w:szCs w:val="20"/>
        </w:rPr>
        <w:t xml:space="preserve">According to the Developer, </w:t>
      </w:r>
      <w:r w:rsidR="0071541D">
        <w:rPr>
          <w:szCs w:val="20"/>
        </w:rPr>
        <w:t xml:space="preserve">phase 1 </w:t>
      </w:r>
      <w:r w:rsidR="0071541D" w:rsidRPr="008A0A37">
        <w:rPr>
          <w:szCs w:val="20"/>
        </w:rPr>
        <w:t xml:space="preserve">preliminary plats were </w:t>
      </w:r>
      <w:r w:rsidR="0071541D">
        <w:rPr>
          <w:szCs w:val="20"/>
        </w:rPr>
        <w:t xml:space="preserve">approved </w:t>
      </w:r>
      <w:r w:rsidR="0071541D" w:rsidRPr="008A0A37">
        <w:rPr>
          <w:szCs w:val="20"/>
        </w:rPr>
        <w:t xml:space="preserve">for all </w:t>
      </w:r>
      <w:r w:rsidR="0071541D" w:rsidRPr="00E57E5A">
        <w:rPr>
          <w:szCs w:val="20"/>
        </w:rPr>
        <w:t xml:space="preserve">lots in </w:t>
      </w:r>
      <w:r w:rsidR="0071541D">
        <w:rPr>
          <w:szCs w:val="20"/>
        </w:rPr>
        <w:t>________</w:t>
      </w:r>
      <w:r w:rsidR="0071541D" w:rsidRPr="00E57E5A">
        <w:rPr>
          <w:szCs w:val="20"/>
        </w:rPr>
        <w:t xml:space="preserve"> 2024 and the Developer </w:t>
      </w:r>
      <w:r w:rsidR="0071541D">
        <w:rPr>
          <w:szCs w:val="20"/>
        </w:rPr>
        <w:t xml:space="preserve">anticipates </w:t>
      </w:r>
      <w:r w:rsidR="0071541D" w:rsidRPr="00E57E5A">
        <w:rPr>
          <w:szCs w:val="20"/>
        </w:rPr>
        <w:t>receiv</w:t>
      </w:r>
      <w:r w:rsidR="0071541D">
        <w:rPr>
          <w:szCs w:val="20"/>
        </w:rPr>
        <w:t>ing</w:t>
      </w:r>
      <w:r w:rsidR="0071541D" w:rsidRPr="00E57E5A">
        <w:rPr>
          <w:szCs w:val="20"/>
        </w:rPr>
        <w:t xml:space="preserve"> final plat approval </w:t>
      </w:r>
      <w:r w:rsidR="0071541D">
        <w:rPr>
          <w:szCs w:val="20"/>
        </w:rPr>
        <w:t>for phase 1 i</w:t>
      </w:r>
      <w:r w:rsidR="0071541D" w:rsidRPr="00E57E5A">
        <w:rPr>
          <w:szCs w:val="20"/>
        </w:rPr>
        <w:t xml:space="preserve">n </w:t>
      </w:r>
      <w:r w:rsidR="0071541D">
        <w:rPr>
          <w:szCs w:val="20"/>
        </w:rPr>
        <w:t xml:space="preserve">________ </w:t>
      </w:r>
      <w:r w:rsidR="0071541D" w:rsidRPr="00E57E5A">
        <w:rPr>
          <w:szCs w:val="20"/>
        </w:rPr>
        <w:t>2024</w:t>
      </w:r>
      <w:r w:rsidR="0071541D">
        <w:rPr>
          <w:szCs w:val="20"/>
        </w:rPr>
        <w:t xml:space="preserve"> </w:t>
      </w:r>
      <w:r w:rsidR="0071541D" w:rsidRPr="00440D5F">
        <w:rPr>
          <w:szCs w:val="20"/>
          <w:highlight w:val="yellow"/>
        </w:rPr>
        <w:t>[CONFIRM</w:t>
      </w:r>
      <w:r w:rsidR="0071541D" w:rsidRPr="0071541D">
        <w:rPr>
          <w:szCs w:val="20"/>
          <w:highlight w:val="yellow"/>
        </w:rPr>
        <w:t>]</w:t>
      </w:r>
      <w:r w:rsidR="006648F1">
        <w:rPr>
          <w:szCs w:val="20"/>
        </w:rPr>
        <w:t>.</w:t>
      </w:r>
    </w:p>
    <w:p w14:paraId="1699BC42" w14:textId="55ABEC85" w:rsidR="00360033" w:rsidRPr="000E5D4E" w:rsidRDefault="00E138B1" w:rsidP="005C68D8">
      <w:pPr>
        <w:pStyle w:val="00BodyText5"/>
        <w:spacing w:before="240"/>
        <w:rPr>
          <w:rFonts w:eastAsia="Calibri" w:cs="Times New Roman"/>
          <w:sz w:val="22"/>
          <w:szCs w:val="20"/>
        </w:rPr>
      </w:pPr>
      <w:r w:rsidRPr="000E5D4E">
        <w:rPr>
          <w:i/>
          <w:sz w:val="22"/>
        </w:rPr>
        <w:t xml:space="preserve"> </w:t>
      </w:r>
      <w:r w:rsidR="00360033" w:rsidRPr="000E5D4E">
        <w:rPr>
          <w:rFonts w:cs="Times New Roman"/>
          <w:i/>
          <w:sz w:val="22"/>
          <w:szCs w:val="20"/>
        </w:rPr>
        <w:t xml:space="preserve">Notwithstanding any of the foregoing, neither the Developer nor any other property owner is contractually obligated to pursue the development of the property comprising the Development, and no assurance is given that development will occur in accordance with the present permitted land uses, modifications thereof, or at all. </w:t>
      </w:r>
      <w:r w:rsidR="00360033" w:rsidRPr="000E5D4E">
        <w:rPr>
          <w:rFonts w:eastAsia="Calibri" w:cs="Times New Roman"/>
          <w:sz w:val="22"/>
          <w:szCs w:val="20"/>
        </w:rPr>
        <w:t>No assurance is given that the Development will be completed in the manner and the timeframes, or will result in the anticipated values, described above and in the Market Study, in the Financial Forecast, or at all. See “RISK FACTORS—Development Not Assured.”</w:t>
      </w:r>
    </w:p>
    <w:p w14:paraId="22D7F1D7" w14:textId="7162A1C7" w:rsidR="00643E60" w:rsidRPr="00217020" w:rsidRDefault="00643E60" w:rsidP="00AC3C91">
      <w:pPr>
        <w:pStyle w:val="Heading2"/>
        <w:numPr>
          <w:ilvl w:val="1"/>
          <w:numId w:val="3"/>
        </w:numPr>
        <w:rPr>
          <w:rFonts w:eastAsia="Calibri"/>
          <w:b w:val="0"/>
          <w:sz w:val="22"/>
          <w:szCs w:val="20"/>
        </w:rPr>
      </w:pPr>
      <w:bookmarkStart w:id="160" w:name="_Toc175041388"/>
      <w:r w:rsidRPr="00217020">
        <w:rPr>
          <w:rFonts w:eastAsia="Times New Roman"/>
          <w:bCs w:val="0"/>
          <w:sz w:val="22"/>
        </w:rPr>
        <w:t>Outdoor</w:t>
      </w:r>
      <w:r w:rsidRPr="00217020">
        <w:rPr>
          <w:rFonts w:eastAsia="Calibri"/>
          <w:b w:val="0"/>
          <w:sz w:val="22"/>
          <w:szCs w:val="20"/>
        </w:rPr>
        <w:t xml:space="preserve"> </w:t>
      </w:r>
      <w:r w:rsidRPr="00217020">
        <w:rPr>
          <w:sz w:val="22"/>
        </w:rPr>
        <w:t>Recreation</w:t>
      </w:r>
      <w:r w:rsidR="0070148B" w:rsidRPr="00217020">
        <w:rPr>
          <w:sz w:val="22"/>
        </w:rPr>
        <w:t xml:space="preserve"> </w:t>
      </w:r>
      <w:r w:rsidR="00D15957" w:rsidRPr="00217020">
        <w:rPr>
          <w:sz w:val="22"/>
        </w:rPr>
        <w:t xml:space="preserve">and </w:t>
      </w:r>
      <w:r w:rsidR="008A79BE" w:rsidRPr="00217020">
        <w:rPr>
          <w:sz w:val="22"/>
        </w:rPr>
        <w:t xml:space="preserve">Nearby </w:t>
      </w:r>
      <w:r w:rsidR="0070148B" w:rsidRPr="00217020">
        <w:rPr>
          <w:sz w:val="22"/>
        </w:rPr>
        <w:t>Amenities</w:t>
      </w:r>
      <w:bookmarkEnd w:id="160"/>
    </w:p>
    <w:p w14:paraId="0A02D8EB" w14:textId="128D2530" w:rsidR="009742DA" w:rsidRPr="000E5D4E" w:rsidRDefault="009742DA" w:rsidP="009742DA">
      <w:pPr>
        <w:pStyle w:val="00BodyText5"/>
        <w:rPr>
          <w:sz w:val="22"/>
        </w:rPr>
      </w:pPr>
      <w:r w:rsidRPr="000E5D4E">
        <w:rPr>
          <w:sz w:val="22"/>
        </w:rPr>
        <w:t xml:space="preserve">The Development is situated in </w:t>
      </w:r>
      <w:r w:rsidR="00E0162F">
        <w:rPr>
          <w:sz w:val="22"/>
        </w:rPr>
        <w:t>Toquerville</w:t>
      </w:r>
      <w:r w:rsidRPr="000E5D4E">
        <w:rPr>
          <w:sz w:val="22"/>
        </w:rPr>
        <w:t>, Utah</w:t>
      </w:r>
      <w:r w:rsidR="00757078">
        <w:rPr>
          <w:sz w:val="22"/>
        </w:rPr>
        <w:t xml:space="preserve"> within easy reach of </w:t>
      </w:r>
      <w:r w:rsidRPr="000E5D4E">
        <w:rPr>
          <w:sz w:val="22"/>
        </w:rPr>
        <w:t>several outdoor recreational activities. Notable nearby attractions include</w:t>
      </w:r>
      <w:r w:rsidR="00912AAA">
        <w:rPr>
          <w:sz w:val="22"/>
        </w:rPr>
        <w:t>, among others,</w:t>
      </w:r>
      <w:r w:rsidRPr="000E5D4E">
        <w:rPr>
          <w:sz w:val="22"/>
        </w:rPr>
        <w:t xml:space="preserve"> Zion National Park</w:t>
      </w:r>
      <w:r w:rsidR="00912AAA">
        <w:rPr>
          <w:sz w:val="22"/>
        </w:rPr>
        <w:t xml:space="preserve"> and</w:t>
      </w:r>
      <w:r w:rsidRPr="000E5D4E">
        <w:rPr>
          <w:sz w:val="22"/>
        </w:rPr>
        <w:t xml:space="preserve"> Bryce Canyon National Park</w:t>
      </w:r>
      <w:r w:rsidR="00757078">
        <w:rPr>
          <w:sz w:val="22"/>
        </w:rPr>
        <w:t xml:space="preserve">. </w:t>
      </w:r>
      <w:r w:rsidRPr="000E5D4E">
        <w:rPr>
          <w:sz w:val="22"/>
        </w:rPr>
        <w:t xml:space="preserve">According to the National Park Service, </w:t>
      </w:r>
      <w:r w:rsidR="00CC630B" w:rsidRPr="000E5D4E">
        <w:rPr>
          <w:sz w:val="22"/>
        </w:rPr>
        <w:t>Zion National Park</w:t>
      </w:r>
      <w:r w:rsidR="00757078">
        <w:rPr>
          <w:sz w:val="22"/>
        </w:rPr>
        <w:t xml:space="preserve"> received just under 4.65 million visitors in 2023, and </w:t>
      </w:r>
      <w:r w:rsidR="00CC630B" w:rsidRPr="000E5D4E">
        <w:rPr>
          <w:sz w:val="22"/>
        </w:rPr>
        <w:t>Bryce Canyon National Park</w:t>
      </w:r>
      <w:r w:rsidR="00912AAA">
        <w:rPr>
          <w:sz w:val="22"/>
        </w:rPr>
        <w:t xml:space="preserve"> received just over 2.45 million visitors in 2023</w:t>
      </w:r>
      <w:r w:rsidRPr="000E5D4E">
        <w:rPr>
          <w:sz w:val="22"/>
        </w:rPr>
        <w:t xml:space="preserve">. </w:t>
      </w:r>
      <w:r w:rsidR="00B6233D">
        <w:rPr>
          <w:sz w:val="22"/>
        </w:rPr>
        <w:t xml:space="preserve">Toquerville Falls, just 6 miles from the Development, offers a refreshing oasis with a waterfall and a swimming hole, and Quail Creek Reservoir and Sand Hollow Reservoir provide opportunities for boating, kayaking, paddleboarding, and swimming. </w:t>
      </w:r>
      <w:r w:rsidR="00912AAA">
        <w:rPr>
          <w:sz w:val="22"/>
        </w:rPr>
        <w:t>In addition, t</w:t>
      </w:r>
      <w:r w:rsidRPr="000E5D4E">
        <w:rPr>
          <w:sz w:val="22"/>
        </w:rPr>
        <w:t xml:space="preserve">he </w:t>
      </w:r>
      <w:proofErr w:type="gramStart"/>
      <w:r w:rsidRPr="000E5D4E">
        <w:rPr>
          <w:sz w:val="22"/>
        </w:rPr>
        <w:t>City</w:t>
      </w:r>
      <w:proofErr w:type="gramEnd"/>
      <w:r w:rsidRPr="000E5D4E">
        <w:rPr>
          <w:sz w:val="22"/>
        </w:rPr>
        <w:t xml:space="preserve"> itself provides access to hiking, mountain biking, and off-road vehicle trails.</w:t>
      </w:r>
    </w:p>
    <w:p w14:paraId="5FC3BDE8" w14:textId="2131BBD6" w:rsidR="003267F2" w:rsidRPr="000E5D4E" w:rsidRDefault="009742DA" w:rsidP="009742DA">
      <w:pPr>
        <w:pStyle w:val="00BodyText5"/>
        <w:rPr>
          <w:sz w:val="22"/>
        </w:rPr>
      </w:pPr>
      <w:r w:rsidRPr="000E5D4E">
        <w:rPr>
          <w:sz w:val="22"/>
        </w:rPr>
        <w:t>The Development is also near several golf courses</w:t>
      </w:r>
      <w:r w:rsidR="00601438" w:rsidRPr="000E5D4E">
        <w:rPr>
          <w:sz w:val="22"/>
        </w:rPr>
        <w:t xml:space="preserve"> and </w:t>
      </w:r>
      <w:r w:rsidRPr="000E5D4E">
        <w:rPr>
          <w:sz w:val="22"/>
        </w:rPr>
        <w:t xml:space="preserve">horseback riding trails. The </w:t>
      </w:r>
      <w:r w:rsidR="00912AAA">
        <w:rPr>
          <w:sz w:val="22"/>
        </w:rPr>
        <w:t>St. George Regional</w:t>
      </w:r>
      <w:r w:rsidRPr="000E5D4E">
        <w:rPr>
          <w:sz w:val="22"/>
        </w:rPr>
        <w:t xml:space="preserve"> Airport</w:t>
      </w:r>
      <w:r w:rsidR="00247CBE" w:rsidRPr="000E5D4E">
        <w:rPr>
          <w:sz w:val="22"/>
        </w:rPr>
        <w:t xml:space="preserve">, which is roughly </w:t>
      </w:r>
      <w:r w:rsidR="00912AAA">
        <w:rPr>
          <w:sz w:val="22"/>
        </w:rPr>
        <w:t>30 miles southwest of</w:t>
      </w:r>
      <w:r w:rsidR="00247CBE" w:rsidRPr="000E5D4E">
        <w:rPr>
          <w:sz w:val="22"/>
        </w:rPr>
        <w:t xml:space="preserve"> </w:t>
      </w:r>
      <w:r w:rsidRPr="000E5D4E">
        <w:rPr>
          <w:sz w:val="22"/>
        </w:rPr>
        <w:t>the Development</w:t>
      </w:r>
      <w:r w:rsidR="00247CBE" w:rsidRPr="000E5D4E">
        <w:rPr>
          <w:sz w:val="22"/>
        </w:rPr>
        <w:t xml:space="preserve">, </w:t>
      </w:r>
      <w:r w:rsidR="00912AAA">
        <w:rPr>
          <w:sz w:val="22"/>
        </w:rPr>
        <w:t>is the closest major airport to the Development</w:t>
      </w:r>
      <w:r w:rsidR="00B6233D">
        <w:rPr>
          <w:sz w:val="22"/>
        </w:rPr>
        <w:t xml:space="preserve"> and offers a variety of scheduled passenger flights to various destinations throughout the </w:t>
      </w:r>
      <w:r w:rsidR="00B6233D">
        <w:rPr>
          <w:sz w:val="22"/>
        </w:rPr>
        <w:lastRenderedPageBreak/>
        <w:t xml:space="preserve">western United States. </w:t>
      </w:r>
      <w:r w:rsidR="00247CBE" w:rsidRPr="000E5D4E">
        <w:rPr>
          <w:sz w:val="22"/>
        </w:rPr>
        <w:t xml:space="preserve">The Development is roughly </w:t>
      </w:r>
      <w:r w:rsidR="00B6233D">
        <w:rPr>
          <w:sz w:val="22"/>
        </w:rPr>
        <w:t>30</w:t>
      </w:r>
      <w:r w:rsidR="00247CBE" w:rsidRPr="000E5D4E">
        <w:rPr>
          <w:sz w:val="22"/>
        </w:rPr>
        <w:t xml:space="preserve"> miles from</w:t>
      </w:r>
      <w:r w:rsidRPr="000E5D4E">
        <w:rPr>
          <w:sz w:val="22"/>
        </w:rPr>
        <w:t xml:space="preserve"> </w:t>
      </w:r>
      <w:r w:rsidR="00247CBE" w:rsidRPr="000E5D4E">
        <w:rPr>
          <w:sz w:val="22"/>
        </w:rPr>
        <w:t>Utah Tech</w:t>
      </w:r>
      <w:r w:rsidRPr="000E5D4E">
        <w:rPr>
          <w:sz w:val="22"/>
        </w:rPr>
        <w:t xml:space="preserve"> University</w:t>
      </w:r>
      <w:r w:rsidR="00B6233D">
        <w:rPr>
          <w:sz w:val="22"/>
        </w:rPr>
        <w:t xml:space="preserve">, located in St. George, Utah, and 50 miles from Southern Utah University, located in Cedar City, Utah, both of which </w:t>
      </w:r>
      <w:r w:rsidR="00247CBE" w:rsidRPr="000E5D4E">
        <w:rPr>
          <w:sz w:val="22"/>
        </w:rPr>
        <w:t>offer undergraduate programs and courses</w:t>
      </w:r>
      <w:r w:rsidRPr="000E5D4E">
        <w:rPr>
          <w:sz w:val="22"/>
        </w:rPr>
        <w:t>.</w:t>
      </w:r>
    </w:p>
    <w:p w14:paraId="672833DD" w14:textId="50B1ABF0" w:rsidR="008A79BE" w:rsidRPr="000E5D4E" w:rsidRDefault="008A79BE" w:rsidP="008A79BE">
      <w:pPr>
        <w:pStyle w:val="Heading2"/>
        <w:numPr>
          <w:ilvl w:val="1"/>
          <w:numId w:val="3"/>
        </w:numPr>
        <w:rPr>
          <w:rFonts w:eastAsia="Calibri"/>
          <w:b w:val="0"/>
          <w:sz w:val="22"/>
          <w:szCs w:val="20"/>
        </w:rPr>
      </w:pPr>
      <w:bookmarkStart w:id="161" w:name="_Toc175041389"/>
      <w:r w:rsidRPr="000E5D4E">
        <w:rPr>
          <w:sz w:val="22"/>
        </w:rPr>
        <w:t>Amenities Within the Development</w:t>
      </w:r>
      <w:bookmarkEnd w:id="161"/>
    </w:p>
    <w:p w14:paraId="48230DA5" w14:textId="3AE09D4A" w:rsidR="00BC3BB9" w:rsidRPr="005D4730" w:rsidRDefault="00A0509C" w:rsidP="005D4730">
      <w:pPr>
        <w:pStyle w:val="00BodyText5"/>
        <w:rPr>
          <w:sz w:val="22"/>
        </w:rPr>
      </w:pPr>
      <w:r w:rsidRPr="00A0509C">
        <w:rPr>
          <w:sz w:val="22"/>
          <w:highlight w:val="yellow"/>
        </w:rPr>
        <w:t>[TO BE UPDATED</w:t>
      </w:r>
      <w:r w:rsidR="0071541D" w:rsidRPr="00A0509C">
        <w:rPr>
          <w:sz w:val="22"/>
          <w:highlight w:val="yellow"/>
        </w:rPr>
        <w:t>]</w:t>
      </w:r>
      <w:r w:rsidR="00D9337E">
        <w:rPr>
          <w:sz w:val="22"/>
        </w:rPr>
        <w:t xml:space="preserve"> </w:t>
      </w:r>
    </w:p>
    <w:p w14:paraId="64CD1501" w14:textId="4B683F71" w:rsidR="00C25076" w:rsidRPr="000E5D4E" w:rsidRDefault="00C25076" w:rsidP="005625C2">
      <w:pPr>
        <w:pStyle w:val="Heading2"/>
        <w:numPr>
          <w:ilvl w:val="1"/>
          <w:numId w:val="3"/>
        </w:numPr>
        <w:shd w:val="clear" w:color="auto" w:fill="FFFFFF" w:themeFill="background1"/>
        <w:rPr>
          <w:rFonts w:eastAsia="Times New Roman"/>
          <w:sz w:val="22"/>
        </w:rPr>
      </w:pPr>
      <w:bookmarkStart w:id="162" w:name="_Toc175041390"/>
      <w:r w:rsidRPr="000E5D4E">
        <w:rPr>
          <w:rFonts w:eastAsia="Times New Roman"/>
          <w:bCs w:val="0"/>
          <w:sz w:val="22"/>
        </w:rPr>
        <w:t>Planned Development</w:t>
      </w:r>
      <w:bookmarkEnd w:id="162"/>
    </w:p>
    <w:p w14:paraId="0FEF73CD" w14:textId="3E8124A4" w:rsidR="002A78F6" w:rsidRPr="000E5D4E" w:rsidRDefault="003D324A">
      <w:pPr>
        <w:pStyle w:val="00BodyText5"/>
        <w:rPr>
          <w:sz w:val="22"/>
        </w:rPr>
      </w:pPr>
      <w:r w:rsidRPr="000E5D4E">
        <w:rPr>
          <w:sz w:val="22"/>
        </w:rPr>
        <w:t xml:space="preserve">According to the Developer, at full buildout the Development is planned to contain approximately </w:t>
      </w:r>
      <w:r w:rsidR="002C4349">
        <w:rPr>
          <w:sz w:val="22"/>
        </w:rPr>
        <w:t>440</w:t>
      </w:r>
      <w:r w:rsidR="002C4349" w:rsidRPr="000E5D4E">
        <w:rPr>
          <w:sz w:val="22"/>
        </w:rPr>
        <w:t xml:space="preserve"> single family </w:t>
      </w:r>
      <w:r w:rsidR="002C4349">
        <w:rPr>
          <w:sz w:val="22"/>
        </w:rPr>
        <w:t xml:space="preserve">attached </w:t>
      </w:r>
      <w:r w:rsidR="002C4349" w:rsidRPr="000E5D4E">
        <w:rPr>
          <w:sz w:val="22"/>
        </w:rPr>
        <w:t xml:space="preserve">homes, </w:t>
      </w:r>
      <w:r w:rsidR="00A23706">
        <w:rPr>
          <w:sz w:val="22"/>
        </w:rPr>
        <w:t>two hotels each containing 200 rooms, and 42,200 square feet of commercial space</w:t>
      </w:r>
      <w:r w:rsidR="002C4349">
        <w:rPr>
          <w:sz w:val="22"/>
        </w:rPr>
        <w:t xml:space="preserve">. </w:t>
      </w:r>
      <w:r w:rsidR="00A23706">
        <w:rPr>
          <w:sz w:val="22"/>
        </w:rPr>
        <w:t xml:space="preserve">In addition, the Marriott-branded and Hyatt-branded </w:t>
      </w:r>
      <w:r w:rsidR="005A5E63">
        <w:rPr>
          <w:sz w:val="22"/>
        </w:rPr>
        <w:t>hotels within the Development each are</w:t>
      </w:r>
      <w:r w:rsidR="002C4349" w:rsidRPr="00513159">
        <w:rPr>
          <w:sz w:val="22"/>
        </w:rPr>
        <w:t xml:space="preserve"> anticipated to include a pool and gym and the rest of the Development is anticipated to contain </w:t>
      </w:r>
      <w:r w:rsidR="002C4349">
        <w:rPr>
          <w:sz w:val="22"/>
        </w:rPr>
        <w:t xml:space="preserve">retail space, a car wash, </w:t>
      </w:r>
      <w:r w:rsidR="00A23706">
        <w:rPr>
          <w:sz w:val="22"/>
        </w:rPr>
        <w:t>a convenience store, and several restaurants, totaling approximately 42,200 square feet of commercial space</w:t>
      </w:r>
      <w:r w:rsidR="002C4349">
        <w:rPr>
          <w:sz w:val="22"/>
        </w:rPr>
        <w:t>.</w:t>
      </w:r>
      <w:r w:rsidR="00C25076" w:rsidRPr="000E5D4E">
        <w:rPr>
          <w:sz w:val="22"/>
        </w:rPr>
        <w:t xml:space="preserve"> </w:t>
      </w:r>
      <w:r w:rsidR="007C0DCA" w:rsidRPr="000E5D4E">
        <w:rPr>
          <w:sz w:val="22"/>
        </w:rPr>
        <w:t xml:space="preserve">Summaries of </w:t>
      </w:r>
      <w:r w:rsidR="00610A1D" w:rsidRPr="000E5D4E">
        <w:rPr>
          <w:sz w:val="22"/>
        </w:rPr>
        <w:t>planned development</w:t>
      </w:r>
      <w:r w:rsidR="00C612E5" w:rsidRPr="000E5D4E">
        <w:rPr>
          <w:sz w:val="22"/>
        </w:rPr>
        <w:t xml:space="preserve"> within the </w:t>
      </w:r>
      <w:proofErr w:type="gramStart"/>
      <w:r w:rsidR="00C612E5" w:rsidRPr="000E5D4E">
        <w:rPr>
          <w:sz w:val="22"/>
        </w:rPr>
        <w:t>District</w:t>
      </w:r>
      <w:proofErr w:type="gramEnd"/>
      <w:r w:rsidR="007C0DCA" w:rsidRPr="000E5D4E">
        <w:rPr>
          <w:sz w:val="22"/>
        </w:rPr>
        <w:t xml:space="preserve"> </w:t>
      </w:r>
      <w:r w:rsidR="00610A1D" w:rsidRPr="000E5D4E">
        <w:rPr>
          <w:sz w:val="22"/>
        </w:rPr>
        <w:t xml:space="preserve">are </w:t>
      </w:r>
      <w:r w:rsidR="007C0DCA" w:rsidRPr="000E5D4E">
        <w:rPr>
          <w:sz w:val="22"/>
        </w:rPr>
        <w:t>provided below.</w:t>
      </w:r>
      <w:r w:rsidR="00342CE9" w:rsidRPr="000E5D4E">
        <w:rPr>
          <w:sz w:val="22"/>
        </w:rPr>
        <w:t xml:space="preserve"> According to the Developer, all property within the Development is fully zoned for its intended uses, as more fully described in “—Zoning, Public Approvals, and Platting” below.</w:t>
      </w:r>
    </w:p>
    <w:p w14:paraId="40BB5F13" w14:textId="613CA33A" w:rsidR="00CA42D0" w:rsidRDefault="00907563" w:rsidP="00CA42D0">
      <w:pPr>
        <w:pStyle w:val="00BodyText5"/>
        <w:rPr>
          <w:b/>
          <w:i/>
          <w:sz w:val="22"/>
        </w:rPr>
      </w:pPr>
      <w:r w:rsidRPr="000E5D4E">
        <w:rPr>
          <w:b/>
          <w:i/>
          <w:sz w:val="22"/>
        </w:rPr>
        <w:t>No assurance</w:t>
      </w:r>
      <w:r w:rsidR="00F75F2E" w:rsidRPr="000E5D4E">
        <w:rPr>
          <w:b/>
          <w:i/>
          <w:sz w:val="22"/>
        </w:rPr>
        <w:t xml:space="preserve"> is </w:t>
      </w:r>
      <w:proofErr w:type="gramStart"/>
      <w:r w:rsidR="00F75F2E" w:rsidRPr="000E5D4E">
        <w:rPr>
          <w:b/>
          <w:i/>
          <w:sz w:val="22"/>
        </w:rPr>
        <w:t>provided that</w:t>
      </w:r>
      <w:proofErr w:type="gramEnd"/>
      <w:r w:rsidR="00F75F2E" w:rsidRPr="000E5D4E">
        <w:rPr>
          <w:b/>
          <w:i/>
          <w:sz w:val="22"/>
        </w:rPr>
        <w:t xml:space="preserve"> </w:t>
      </w:r>
      <w:r w:rsidR="005C26B0" w:rsidRPr="000E5D4E">
        <w:rPr>
          <w:b/>
          <w:i/>
          <w:sz w:val="22"/>
        </w:rPr>
        <w:t>buildout of the Development as described herein will occur in the timeframes contemplated herein, or at all, or that the</w:t>
      </w:r>
      <w:r w:rsidR="00F75F2E" w:rsidRPr="000E5D4E">
        <w:rPr>
          <w:b/>
          <w:i/>
          <w:sz w:val="22"/>
        </w:rPr>
        <w:t xml:space="preserve"> foregoing real estate purchase contracts with close in the timelines contemplated herein, or at all</w:t>
      </w:r>
      <w:r w:rsidR="008C44DA" w:rsidRPr="000E5D4E">
        <w:rPr>
          <w:b/>
          <w:i/>
          <w:sz w:val="22"/>
        </w:rPr>
        <w:t xml:space="preserve">. </w:t>
      </w:r>
      <w:r w:rsidR="00F75F2E" w:rsidRPr="000E5D4E">
        <w:rPr>
          <w:b/>
          <w:i/>
          <w:sz w:val="22"/>
        </w:rPr>
        <w:t>See “RISK FACTORS</w:t>
      </w:r>
      <w:r w:rsidR="00D157C6" w:rsidRPr="000E5D4E">
        <w:rPr>
          <w:b/>
          <w:i/>
          <w:sz w:val="22"/>
        </w:rPr>
        <w:t>—</w:t>
      </w:r>
      <w:r w:rsidR="00F75F2E" w:rsidRPr="000E5D4E">
        <w:rPr>
          <w:b/>
          <w:i/>
          <w:sz w:val="22"/>
        </w:rPr>
        <w:t xml:space="preserve">Development Not Assured.” </w:t>
      </w:r>
    </w:p>
    <w:p w14:paraId="5133DC65" w14:textId="2D44F3FB" w:rsidR="00B113F6" w:rsidRDefault="0071541D" w:rsidP="00632DCF">
      <w:pPr>
        <w:pStyle w:val="00BodyText5"/>
        <w:rPr>
          <w:sz w:val="22"/>
          <w:szCs w:val="28"/>
        </w:rPr>
      </w:pPr>
      <w:r w:rsidRPr="000E5D4E">
        <w:rPr>
          <w:sz w:val="22"/>
        </w:rPr>
        <w:t xml:space="preserve">According to the Developer, vertical construction is anticipated to commence in </w:t>
      </w:r>
      <w:r w:rsidR="002C4349">
        <w:rPr>
          <w:sz w:val="22"/>
        </w:rPr>
        <w:t xml:space="preserve">the </w:t>
      </w:r>
      <w:r w:rsidR="0046089E">
        <w:rPr>
          <w:sz w:val="22"/>
        </w:rPr>
        <w:t>first</w:t>
      </w:r>
      <w:r w:rsidR="002C4349">
        <w:rPr>
          <w:sz w:val="22"/>
        </w:rPr>
        <w:t xml:space="preserve"> quarter of 202</w:t>
      </w:r>
      <w:r w:rsidR="0046089E">
        <w:rPr>
          <w:sz w:val="22"/>
        </w:rPr>
        <w:t>7</w:t>
      </w:r>
      <w:r w:rsidRPr="000E5D4E">
        <w:rPr>
          <w:sz w:val="22"/>
        </w:rPr>
        <w:t xml:space="preserve"> and is anticipated to be completed by </w:t>
      </w:r>
      <w:r w:rsidR="002C4349">
        <w:rPr>
          <w:sz w:val="22"/>
        </w:rPr>
        <w:t>the fourth quarter of 2031</w:t>
      </w:r>
      <w:r w:rsidRPr="000E5D4E">
        <w:rPr>
          <w:sz w:val="22"/>
        </w:rPr>
        <w:t xml:space="preserve">. Full buildout of the Development is anticipated to occur </w:t>
      </w:r>
      <w:r w:rsidR="004A1222">
        <w:rPr>
          <w:sz w:val="22"/>
        </w:rPr>
        <w:t>in</w:t>
      </w:r>
      <w:r w:rsidR="002C4349">
        <w:rPr>
          <w:sz w:val="22"/>
        </w:rPr>
        <w:t xml:space="preserve"> 2031</w:t>
      </w:r>
      <w:r w:rsidR="00A87A7D">
        <w:rPr>
          <w:sz w:val="22"/>
          <w:szCs w:val="28"/>
        </w:rPr>
        <w:t>.</w:t>
      </w:r>
    </w:p>
    <w:p w14:paraId="014024B9" w14:textId="40F004B4" w:rsidR="00AA1B85" w:rsidRPr="00632DCF" w:rsidRDefault="00AA1B85" w:rsidP="00632DCF">
      <w:pPr>
        <w:pStyle w:val="00BodyText5"/>
        <w:rPr>
          <w:sz w:val="22"/>
          <w:szCs w:val="28"/>
        </w:rPr>
      </w:pPr>
      <w:r w:rsidRPr="00AA1B85">
        <w:rPr>
          <w:sz w:val="22"/>
          <w:szCs w:val="28"/>
          <w:highlight w:val="yellow"/>
        </w:rPr>
        <w:t>[PROVIDE ANY PSAS, LOIS, HOTEL AGREEMENTS]</w:t>
      </w:r>
    </w:p>
    <w:p w14:paraId="326FCB63" w14:textId="77777777" w:rsidR="004A55EA" w:rsidRPr="000E5D4E" w:rsidRDefault="004A55EA" w:rsidP="004A55EA">
      <w:pPr>
        <w:pStyle w:val="Heading2"/>
        <w:rPr>
          <w:rFonts w:eastAsia="Times New Roman"/>
          <w:bCs w:val="0"/>
          <w:sz w:val="22"/>
        </w:rPr>
      </w:pPr>
      <w:bookmarkStart w:id="163" w:name="_Toc175041391"/>
      <w:r w:rsidRPr="000E5D4E">
        <w:rPr>
          <w:rFonts w:eastAsia="Times New Roman"/>
          <w:bCs w:val="0"/>
          <w:sz w:val="22"/>
        </w:rPr>
        <w:t>Plan of Finance for the Development</w:t>
      </w:r>
      <w:bookmarkEnd w:id="163"/>
    </w:p>
    <w:p w14:paraId="05DA734E" w14:textId="11D508E3" w:rsidR="006B3A14" w:rsidRPr="000E5D4E" w:rsidRDefault="00172387" w:rsidP="00FA3057">
      <w:pPr>
        <w:pStyle w:val="00BodyText5"/>
        <w:rPr>
          <w:sz w:val="22"/>
        </w:rPr>
      </w:pPr>
      <w:r w:rsidRPr="000E5D4E">
        <w:rPr>
          <w:i/>
          <w:sz w:val="22"/>
        </w:rPr>
        <w:t>Improvements</w:t>
      </w:r>
      <w:r w:rsidR="008C44DA" w:rsidRPr="000E5D4E">
        <w:rPr>
          <w:sz w:val="22"/>
        </w:rPr>
        <w:t xml:space="preserve">. </w:t>
      </w:r>
      <w:r w:rsidR="00973FD1" w:rsidRPr="000E5D4E">
        <w:rPr>
          <w:sz w:val="22"/>
        </w:rPr>
        <w:t xml:space="preserve">The Developer is anticipated to be responsible for construction of </w:t>
      </w:r>
      <w:r w:rsidR="00F41FBB" w:rsidRPr="000E5D4E">
        <w:rPr>
          <w:sz w:val="22"/>
        </w:rPr>
        <w:t>Public Improvements</w:t>
      </w:r>
      <w:r w:rsidR="00E4000F" w:rsidRPr="000E5D4E">
        <w:rPr>
          <w:sz w:val="22"/>
        </w:rPr>
        <w:t xml:space="preserve"> and </w:t>
      </w:r>
      <w:r w:rsidR="007A4AD2" w:rsidRPr="000E5D4E">
        <w:rPr>
          <w:sz w:val="22"/>
        </w:rPr>
        <w:t>p</w:t>
      </w:r>
      <w:r w:rsidR="00E4000F" w:rsidRPr="000E5D4E">
        <w:rPr>
          <w:sz w:val="22"/>
        </w:rPr>
        <w:t xml:space="preserve">rivate </w:t>
      </w:r>
      <w:r w:rsidR="007A4AD2" w:rsidRPr="000E5D4E">
        <w:rPr>
          <w:sz w:val="22"/>
        </w:rPr>
        <w:t>i</w:t>
      </w:r>
      <w:r w:rsidR="00E4000F" w:rsidRPr="000E5D4E">
        <w:rPr>
          <w:sz w:val="22"/>
        </w:rPr>
        <w:t>mprovements</w:t>
      </w:r>
      <w:r w:rsidR="00A55BF2" w:rsidRPr="000E5D4E">
        <w:rPr>
          <w:sz w:val="22"/>
        </w:rPr>
        <w:t xml:space="preserve">, including </w:t>
      </w:r>
      <w:r w:rsidR="00590348" w:rsidRPr="000E5D4E">
        <w:rPr>
          <w:sz w:val="22"/>
        </w:rPr>
        <w:t xml:space="preserve">surface improvements of curbs, gutters, sidewalks, roads (grading, base, and pavement), parking (off-street parking grading, base and pavement), and trailways </w:t>
      </w:r>
      <w:r w:rsidR="00A55BF2" w:rsidRPr="000E5D4E">
        <w:rPr>
          <w:sz w:val="22"/>
        </w:rPr>
        <w:t>roads</w:t>
      </w:r>
      <w:r w:rsidR="008C44DA" w:rsidRPr="000E5D4E">
        <w:rPr>
          <w:sz w:val="22"/>
        </w:rPr>
        <w:t>.</w:t>
      </w:r>
      <w:r w:rsidR="00590348" w:rsidRPr="000E5D4E">
        <w:rPr>
          <w:sz w:val="22"/>
        </w:rPr>
        <w:t xml:space="preserve"> Anticipated subsurface improvements include 6-inch water lines, fire hydrants, 8-inch sewer lines, manholes, various storm </w:t>
      </w:r>
      <w:proofErr w:type="gramStart"/>
      <w:r w:rsidR="00590348" w:rsidRPr="000E5D4E">
        <w:rPr>
          <w:sz w:val="22"/>
        </w:rPr>
        <w:t>drain pipe</w:t>
      </w:r>
      <w:proofErr w:type="gramEnd"/>
      <w:r w:rsidR="00590348" w:rsidRPr="000E5D4E">
        <w:rPr>
          <w:sz w:val="22"/>
        </w:rPr>
        <w:t xml:space="preserve"> sizes, catch basins, conduits, communication lines, power lines, and gas lines.</w:t>
      </w:r>
      <w:r w:rsidR="008C44DA" w:rsidRPr="000E5D4E">
        <w:rPr>
          <w:sz w:val="22"/>
        </w:rPr>
        <w:t xml:space="preserve"> </w:t>
      </w:r>
      <w:r w:rsidR="00FA3057" w:rsidRPr="000E5D4E">
        <w:rPr>
          <w:sz w:val="22"/>
        </w:rPr>
        <w:t xml:space="preserve">It is anticipated that the </w:t>
      </w:r>
      <w:proofErr w:type="gramStart"/>
      <w:r w:rsidR="00BF5FE9" w:rsidRPr="000E5D4E">
        <w:rPr>
          <w:sz w:val="22"/>
        </w:rPr>
        <w:t>District</w:t>
      </w:r>
      <w:proofErr w:type="gramEnd"/>
      <w:r w:rsidR="00BF5FE9" w:rsidRPr="000E5D4E">
        <w:rPr>
          <w:sz w:val="22"/>
        </w:rPr>
        <w:t xml:space="preserve"> will finance</w:t>
      </w:r>
      <w:r w:rsidR="00750CC7" w:rsidRPr="000E5D4E">
        <w:rPr>
          <w:sz w:val="22"/>
        </w:rPr>
        <w:t xml:space="preserve"> </w:t>
      </w:r>
      <w:r w:rsidR="001A2604" w:rsidRPr="000E5D4E">
        <w:rPr>
          <w:sz w:val="22"/>
        </w:rPr>
        <w:t xml:space="preserve">a portion of the </w:t>
      </w:r>
      <w:r w:rsidR="00750CC7" w:rsidRPr="000E5D4E">
        <w:rPr>
          <w:sz w:val="22"/>
        </w:rPr>
        <w:t>costs of</w:t>
      </w:r>
      <w:r w:rsidR="00BF5FE9" w:rsidRPr="000E5D4E">
        <w:rPr>
          <w:sz w:val="22"/>
        </w:rPr>
        <w:t xml:space="preserve"> the</w:t>
      </w:r>
      <w:r w:rsidR="00750CC7" w:rsidRPr="000E5D4E">
        <w:rPr>
          <w:sz w:val="22"/>
        </w:rPr>
        <w:t xml:space="preserve"> </w:t>
      </w:r>
      <w:r w:rsidR="00975355" w:rsidRPr="000E5D4E">
        <w:rPr>
          <w:sz w:val="22"/>
        </w:rPr>
        <w:t>Public</w:t>
      </w:r>
      <w:r w:rsidR="00750CC7" w:rsidRPr="000E5D4E">
        <w:rPr>
          <w:sz w:val="22"/>
        </w:rPr>
        <w:t xml:space="preserve"> Improvements</w:t>
      </w:r>
      <w:r w:rsidR="00FA3057" w:rsidRPr="000E5D4E">
        <w:rPr>
          <w:sz w:val="22"/>
        </w:rPr>
        <w:t xml:space="preserve"> </w:t>
      </w:r>
      <w:r w:rsidR="00750CC7" w:rsidRPr="000E5D4E">
        <w:rPr>
          <w:sz w:val="22"/>
        </w:rPr>
        <w:t xml:space="preserve">from proceeds of </w:t>
      </w:r>
      <w:r w:rsidR="00D2636D" w:rsidRPr="000E5D4E">
        <w:rPr>
          <w:sz w:val="22"/>
        </w:rPr>
        <w:t xml:space="preserve">the </w:t>
      </w:r>
      <w:r w:rsidR="000A3C99" w:rsidRPr="000E5D4E">
        <w:rPr>
          <w:sz w:val="22"/>
        </w:rPr>
        <w:t>Bonds</w:t>
      </w:r>
      <w:r w:rsidR="00793B46" w:rsidRPr="000E5D4E">
        <w:rPr>
          <w:sz w:val="22"/>
        </w:rPr>
        <w:t xml:space="preserve">. </w:t>
      </w:r>
      <w:r w:rsidR="00B14F68" w:rsidRPr="000E5D4E">
        <w:rPr>
          <w:sz w:val="22"/>
        </w:rPr>
        <w:t>See “</w:t>
      </w:r>
      <w:r w:rsidR="00D157C6" w:rsidRPr="000E5D4E">
        <w:rPr>
          <w:sz w:val="22"/>
        </w:rPr>
        <w:t>—</w:t>
      </w:r>
      <w:r w:rsidR="00B14F68" w:rsidRPr="000E5D4E">
        <w:rPr>
          <w:sz w:val="22"/>
        </w:rPr>
        <w:t>Planned Development” above.</w:t>
      </w:r>
    </w:p>
    <w:p w14:paraId="18F0290C" w14:textId="16E224C2" w:rsidR="00064C16" w:rsidRPr="000E5D4E" w:rsidRDefault="00743884" w:rsidP="00064C16">
      <w:pPr>
        <w:pStyle w:val="00BodyText5"/>
        <w:rPr>
          <w:b/>
          <w:bCs/>
          <w:sz w:val="22"/>
        </w:rPr>
      </w:pPr>
      <w:r w:rsidRPr="000E5D4E">
        <w:rPr>
          <w:sz w:val="22"/>
        </w:rPr>
        <w:t xml:space="preserve">According to the Developer, the total cost of </w:t>
      </w:r>
      <w:r w:rsidR="00F41FBB" w:rsidRPr="000E5D4E">
        <w:rPr>
          <w:sz w:val="22"/>
        </w:rPr>
        <w:t>Public Improvements</w:t>
      </w:r>
      <w:r w:rsidRPr="000E5D4E">
        <w:rPr>
          <w:sz w:val="22"/>
        </w:rPr>
        <w:t xml:space="preserve"> and </w:t>
      </w:r>
      <w:r w:rsidR="007A4AD2" w:rsidRPr="000E5D4E">
        <w:rPr>
          <w:sz w:val="22"/>
        </w:rPr>
        <w:t>p</w:t>
      </w:r>
      <w:r w:rsidRPr="000E5D4E">
        <w:rPr>
          <w:sz w:val="22"/>
        </w:rPr>
        <w:t xml:space="preserve">rivate </w:t>
      </w:r>
      <w:r w:rsidR="007A4AD2" w:rsidRPr="000E5D4E">
        <w:rPr>
          <w:sz w:val="22"/>
        </w:rPr>
        <w:t>i</w:t>
      </w:r>
      <w:r w:rsidRPr="000E5D4E">
        <w:rPr>
          <w:sz w:val="22"/>
        </w:rPr>
        <w:t>mprovements</w:t>
      </w:r>
      <w:r w:rsidR="004A1222">
        <w:rPr>
          <w:sz w:val="22"/>
        </w:rPr>
        <w:t xml:space="preserve"> (if any)</w:t>
      </w:r>
      <w:r w:rsidRPr="000E5D4E">
        <w:rPr>
          <w:sz w:val="22"/>
        </w:rPr>
        <w:t xml:space="preserve"> required to serve the Development are estimated at </w:t>
      </w:r>
      <w:r w:rsidR="00D6258D" w:rsidRPr="000E5D4E">
        <w:rPr>
          <w:sz w:val="22"/>
        </w:rPr>
        <w:t>approximately $</w:t>
      </w:r>
      <w:r w:rsidR="004A1222">
        <w:rPr>
          <w:sz w:val="22"/>
        </w:rPr>
        <w:t>__________</w:t>
      </w:r>
      <w:r w:rsidR="00D6258D" w:rsidRPr="000E5D4E">
        <w:rPr>
          <w:sz w:val="22"/>
        </w:rPr>
        <w:t>, of which approximately $</w:t>
      </w:r>
      <w:r w:rsidR="004A1222">
        <w:rPr>
          <w:sz w:val="22"/>
        </w:rPr>
        <w:t>__________</w:t>
      </w:r>
      <w:r w:rsidR="00D6258D" w:rsidRPr="000E5D4E">
        <w:rPr>
          <w:sz w:val="22"/>
        </w:rPr>
        <w:t xml:space="preserve"> constitutes</w:t>
      </w:r>
      <w:r w:rsidR="00590348" w:rsidRPr="000E5D4E">
        <w:rPr>
          <w:sz w:val="22"/>
        </w:rPr>
        <w:t xml:space="preserve"> on-site Public Improvement</w:t>
      </w:r>
      <w:r w:rsidR="003514B6" w:rsidRPr="000E5D4E">
        <w:rPr>
          <w:sz w:val="22"/>
        </w:rPr>
        <w:t>s</w:t>
      </w:r>
      <w:r w:rsidR="007746CE" w:rsidRPr="000E5D4E">
        <w:rPr>
          <w:sz w:val="22"/>
        </w:rPr>
        <w:t xml:space="preserve"> </w:t>
      </w:r>
      <w:r w:rsidR="004A1222">
        <w:rPr>
          <w:sz w:val="22"/>
        </w:rPr>
        <w:t>[</w:t>
      </w:r>
      <w:r w:rsidR="007746CE" w:rsidRPr="000E5D4E">
        <w:rPr>
          <w:sz w:val="22"/>
        </w:rPr>
        <w:t xml:space="preserve">and </w:t>
      </w:r>
      <w:r w:rsidR="00064C16" w:rsidRPr="000E5D4E">
        <w:rPr>
          <w:sz w:val="22"/>
        </w:rPr>
        <w:t xml:space="preserve">approximately </w:t>
      </w:r>
      <w:r w:rsidR="007746CE" w:rsidRPr="000E5D4E">
        <w:rPr>
          <w:sz w:val="22"/>
        </w:rPr>
        <w:t>$</w:t>
      </w:r>
      <w:r w:rsidR="004A1222">
        <w:rPr>
          <w:sz w:val="22"/>
        </w:rPr>
        <w:t>__________</w:t>
      </w:r>
      <w:r w:rsidR="007746CE" w:rsidRPr="000E5D4E">
        <w:rPr>
          <w:sz w:val="22"/>
        </w:rPr>
        <w:t xml:space="preserve"> constitutes </w:t>
      </w:r>
      <w:r w:rsidR="00590348" w:rsidRPr="000E5D4E">
        <w:rPr>
          <w:sz w:val="22"/>
        </w:rPr>
        <w:t>on-site private improvements</w:t>
      </w:r>
      <w:r w:rsidR="004A1222">
        <w:rPr>
          <w:sz w:val="22"/>
        </w:rPr>
        <w:t>]</w:t>
      </w:r>
      <w:r w:rsidRPr="000E5D4E">
        <w:rPr>
          <w:sz w:val="22"/>
        </w:rPr>
        <w:t xml:space="preserve">. </w:t>
      </w:r>
      <w:r w:rsidR="007746CE" w:rsidRPr="000E5D4E">
        <w:rPr>
          <w:sz w:val="22"/>
        </w:rPr>
        <w:t>A</w:t>
      </w:r>
      <w:r w:rsidR="004A1222">
        <w:rPr>
          <w:sz w:val="22"/>
        </w:rPr>
        <w:t>ll o</w:t>
      </w:r>
      <w:r w:rsidR="0076684D">
        <w:rPr>
          <w:sz w:val="22"/>
        </w:rPr>
        <w:t>r</w:t>
      </w:r>
      <w:r w:rsidR="004A1222">
        <w:rPr>
          <w:sz w:val="22"/>
        </w:rPr>
        <w:t xml:space="preserve"> a</w:t>
      </w:r>
      <w:r w:rsidR="007746CE" w:rsidRPr="000E5D4E">
        <w:rPr>
          <w:sz w:val="22"/>
        </w:rPr>
        <w:t xml:space="preserve"> portion of the </w:t>
      </w:r>
      <w:r w:rsidR="00590348" w:rsidRPr="000E5D4E">
        <w:rPr>
          <w:sz w:val="22"/>
        </w:rPr>
        <w:t>Public</w:t>
      </w:r>
      <w:r w:rsidR="007746CE" w:rsidRPr="000E5D4E">
        <w:rPr>
          <w:sz w:val="22"/>
        </w:rPr>
        <w:t xml:space="preserve"> Improvements are anticipated to be financed by the </w:t>
      </w:r>
      <w:proofErr w:type="gramStart"/>
      <w:r w:rsidR="007746CE" w:rsidRPr="000E5D4E">
        <w:rPr>
          <w:sz w:val="22"/>
        </w:rPr>
        <w:t>District</w:t>
      </w:r>
      <w:proofErr w:type="gramEnd"/>
      <w:r w:rsidR="007746CE" w:rsidRPr="000E5D4E">
        <w:rPr>
          <w:sz w:val="22"/>
        </w:rPr>
        <w:t xml:space="preserve"> from the </w:t>
      </w:r>
      <w:r w:rsidR="00064C16" w:rsidRPr="000E5D4E">
        <w:rPr>
          <w:sz w:val="22"/>
        </w:rPr>
        <w:t xml:space="preserve">net </w:t>
      </w:r>
      <w:r w:rsidR="007746CE" w:rsidRPr="000E5D4E">
        <w:rPr>
          <w:sz w:val="22"/>
        </w:rPr>
        <w:t xml:space="preserve">proceeds of </w:t>
      </w:r>
      <w:r w:rsidR="00D2636D" w:rsidRPr="000E5D4E">
        <w:rPr>
          <w:sz w:val="22"/>
        </w:rPr>
        <w:t xml:space="preserve">the </w:t>
      </w:r>
      <w:r w:rsidR="000A3C99" w:rsidRPr="000E5D4E">
        <w:rPr>
          <w:sz w:val="22"/>
        </w:rPr>
        <w:t>Bonds</w:t>
      </w:r>
      <w:r w:rsidR="007746CE" w:rsidRPr="000E5D4E">
        <w:rPr>
          <w:sz w:val="22"/>
        </w:rPr>
        <w:t xml:space="preserve"> and </w:t>
      </w:r>
      <w:r w:rsidR="004A1222">
        <w:rPr>
          <w:sz w:val="22"/>
        </w:rPr>
        <w:t xml:space="preserve">the </w:t>
      </w:r>
      <w:r w:rsidR="007746CE" w:rsidRPr="000E5D4E">
        <w:rPr>
          <w:sz w:val="22"/>
        </w:rPr>
        <w:t xml:space="preserve">remaining </w:t>
      </w:r>
      <w:r w:rsidR="00172387" w:rsidRPr="000E5D4E">
        <w:rPr>
          <w:sz w:val="22"/>
        </w:rPr>
        <w:t>I</w:t>
      </w:r>
      <w:r w:rsidR="007746CE" w:rsidRPr="000E5D4E">
        <w:rPr>
          <w:sz w:val="22"/>
        </w:rPr>
        <w:t xml:space="preserve">mprovements are anticipated to be financed from </w:t>
      </w:r>
      <w:r w:rsidR="00590348" w:rsidRPr="000E5D4E">
        <w:rPr>
          <w:sz w:val="22"/>
        </w:rPr>
        <w:t>debt and equity</w:t>
      </w:r>
      <w:r w:rsidR="007746CE" w:rsidRPr="000E5D4E">
        <w:rPr>
          <w:sz w:val="22"/>
        </w:rPr>
        <w:t xml:space="preserve"> of the Developer</w:t>
      </w:r>
      <w:r w:rsidR="00FD6951" w:rsidRPr="000E5D4E">
        <w:rPr>
          <w:sz w:val="22"/>
        </w:rPr>
        <w:t>.</w:t>
      </w:r>
      <w:r w:rsidR="00F41FBB" w:rsidRPr="000E5D4E">
        <w:rPr>
          <w:sz w:val="22"/>
        </w:rPr>
        <w:t xml:space="preserve"> </w:t>
      </w:r>
      <w:r w:rsidR="00A0509C" w:rsidRPr="008F41B9">
        <w:rPr>
          <w:sz w:val="22"/>
        </w:rPr>
        <w:t xml:space="preserve">As of [______], 2024, $[______] of improvement costs have been incurred by the Developer, a portion of which is anticipated to be reimbursed from net proceeds of the Bonds, subject to approval of such costs by a surveyor or engineer hired by the </w:t>
      </w:r>
      <w:proofErr w:type="gramStart"/>
      <w:r w:rsidR="00A0509C" w:rsidRPr="008F41B9">
        <w:rPr>
          <w:sz w:val="22"/>
        </w:rPr>
        <w:t>District</w:t>
      </w:r>
      <w:proofErr w:type="gramEnd"/>
      <w:r w:rsidR="00A0509C" w:rsidRPr="008F41B9">
        <w:rPr>
          <w:sz w:val="22"/>
        </w:rPr>
        <w:t>.</w:t>
      </w:r>
      <w:r w:rsidR="00A0509C" w:rsidRPr="000E5D4E">
        <w:rPr>
          <w:sz w:val="22"/>
        </w:rPr>
        <w:t xml:space="preserve">  </w:t>
      </w:r>
      <w:r w:rsidR="00A0509C" w:rsidRPr="008F41B9">
        <w:rPr>
          <w:sz w:val="22"/>
          <w:highlight w:val="yellow"/>
        </w:rPr>
        <w:t>[ANY REIMB. ANTICIPATED?]</w:t>
      </w:r>
      <w:r w:rsidR="00064C16" w:rsidRPr="000E5D4E">
        <w:rPr>
          <w:sz w:val="22"/>
        </w:rPr>
        <w:t xml:space="preserve"> </w:t>
      </w:r>
    </w:p>
    <w:p w14:paraId="327DEE20" w14:textId="506EC531" w:rsidR="00064C16" w:rsidRPr="000E5D4E" w:rsidRDefault="00064C16" w:rsidP="00064C16">
      <w:pPr>
        <w:pStyle w:val="00BodyText5"/>
        <w:rPr>
          <w:sz w:val="22"/>
        </w:rPr>
      </w:pPr>
      <w:r w:rsidRPr="000E5D4E">
        <w:rPr>
          <w:sz w:val="22"/>
        </w:rPr>
        <w:t xml:space="preserve">The following table sets forth the various Improvements that are being undertaken in connection with the Development and the sources of funding for that infrastructure. No assurance can be given with </w:t>
      </w:r>
      <w:r w:rsidRPr="000E5D4E">
        <w:rPr>
          <w:sz w:val="22"/>
        </w:rPr>
        <w:lastRenderedPageBreak/>
        <w:t>respect to the completion of the Improvements or other improvements in the Development or the ability of the Developer to obtain funding to complete its projects within the Development. See “RISK FACTORS—Development Not Assured.” Furthermore, no independent investigation of the financial condition of the Developer has been made and no information with respect thereto is included herein.</w:t>
      </w:r>
    </w:p>
    <w:p w14:paraId="66FA98A4" w14:textId="76BDC2E8" w:rsidR="00116747" w:rsidRPr="000E5D4E" w:rsidRDefault="001207FF" w:rsidP="00116747">
      <w:pPr>
        <w:pStyle w:val="00TitleC"/>
        <w:rPr>
          <w:sz w:val="22"/>
        </w:rPr>
      </w:pPr>
      <w:r w:rsidRPr="000E5D4E">
        <w:rPr>
          <w:sz w:val="22"/>
        </w:rPr>
        <w:t xml:space="preserve">Improvements - </w:t>
      </w:r>
      <w:r w:rsidR="0057107A" w:rsidRPr="000E5D4E">
        <w:rPr>
          <w:sz w:val="22"/>
        </w:rPr>
        <w:t>Funding Sources and Uses</w:t>
      </w:r>
      <w:r w:rsidRPr="000E5D4E">
        <w:rPr>
          <w:sz w:val="22"/>
          <w:vertAlign w:val="superscript"/>
        </w:rPr>
        <w:t>*</w:t>
      </w:r>
      <w:r w:rsidR="00290F9E" w:rsidRPr="000E5D4E">
        <w:rPr>
          <w:sz w:val="22"/>
          <w:vertAlign w:val="superscript"/>
        </w:rPr>
        <w:t xml:space="preserve"> </w:t>
      </w:r>
      <w:r w:rsidR="008C730D" w:rsidRPr="008C730D">
        <w:rPr>
          <w:sz w:val="22"/>
          <w:highlight w:val="cyan"/>
        </w:rPr>
        <w:t>[</w:t>
      </w:r>
      <w:r w:rsidR="008C730D" w:rsidRPr="00AC2BD2">
        <w:rPr>
          <w:sz w:val="22"/>
          <w:highlight w:val="cyan"/>
        </w:rPr>
        <w:t>DADCO TO CONFIRM BRACKETS</w:t>
      </w:r>
      <w:r w:rsidR="008C730D">
        <w:rPr>
          <w:sz w:val="22"/>
        </w:rPr>
        <w:t>]</w:t>
      </w:r>
    </w:p>
    <w:tbl>
      <w:tblPr>
        <w:tblStyle w:val="TableGrid"/>
        <w:tblW w:w="326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321"/>
        <w:gridCol w:w="1799"/>
      </w:tblGrid>
      <w:tr w:rsidR="008C730D" w:rsidRPr="00C26D94" w14:paraId="48E8C0E7" w14:textId="77777777" w:rsidTr="004A5D4C">
        <w:trPr>
          <w:jc w:val="center"/>
        </w:trPr>
        <w:tc>
          <w:tcPr>
            <w:tcW w:w="3530" w:type="pct"/>
          </w:tcPr>
          <w:p w14:paraId="6263DCC0" w14:textId="17699839" w:rsidR="008C730D" w:rsidRPr="00C26D94" w:rsidRDefault="008C730D" w:rsidP="008C730D">
            <w:pPr>
              <w:keepNext/>
              <w:jc w:val="both"/>
              <w:rPr>
                <w:rFonts w:cs="Times New Roman"/>
                <w:b/>
                <w:i/>
                <w:sz w:val="22"/>
                <w:szCs w:val="22"/>
              </w:rPr>
            </w:pPr>
            <w:r w:rsidRPr="00C26D94">
              <w:rPr>
                <w:rFonts w:cs="Times New Roman"/>
                <w:b/>
                <w:i/>
                <w:sz w:val="22"/>
                <w:szCs w:val="22"/>
              </w:rPr>
              <w:t>Estimated Sources of Funds:</w:t>
            </w:r>
          </w:p>
        </w:tc>
        <w:tc>
          <w:tcPr>
            <w:tcW w:w="1470" w:type="pct"/>
          </w:tcPr>
          <w:p w14:paraId="2C18A7C3" w14:textId="77777777" w:rsidR="008C730D" w:rsidRPr="00C26D94" w:rsidRDefault="008C730D" w:rsidP="008C730D">
            <w:pPr>
              <w:keepNext/>
              <w:jc w:val="both"/>
              <w:rPr>
                <w:rFonts w:cs="Times New Roman"/>
                <w:sz w:val="22"/>
                <w:szCs w:val="22"/>
                <w:highlight w:val="yellow"/>
              </w:rPr>
            </w:pPr>
          </w:p>
        </w:tc>
      </w:tr>
      <w:tr w:rsidR="008C730D" w:rsidRPr="00C26D94" w14:paraId="232458B8" w14:textId="77777777" w:rsidTr="004A5D4C">
        <w:trPr>
          <w:jc w:val="center"/>
        </w:trPr>
        <w:tc>
          <w:tcPr>
            <w:tcW w:w="3530" w:type="pct"/>
          </w:tcPr>
          <w:p w14:paraId="243D2853" w14:textId="5808BBC8" w:rsidR="008C730D" w:rsidRPr="00C26D94" w:rsidRDefault="008C730D" w:rsidP="008C730D">
            <w:pPr>
              <w:keepNext/>
              <w:tabs>
                <w:tab w:val="right" w:pos="4091"/>
              </w:tabs>
              <w:jc w:val="both"/>
              <w:rPr>
                <w:rFonts w:cs="Times New Roman"/>
                <w:sz w:val="22"/>
                <w:szCs w:val="22"/>
              </w:rPr>
            </w:pPr>
            <w:r w:rsidRPr="00C26D94">
              <w:rPr>
                <w:rFonts w:cs="Times New Roman"/>
                <w:sz w:val="22"/>
                <w:szCs w:val="22"/>
              </w:rPr>
              <w:t>Net proceeds of the Bonds:</w:t>
            </w:r>
            <w:r w:rsidRPr="00C26D94">
              <w:rPr>
                <w:rFonts w:cs="Times New Roman"/>
                <w:sz w:val="22"/>
                <w:szCs w:val="22"/>
              </w:rPr>
              <w:tab/>
            </w:r>
          </w:p>
        </w:tc>
        <w:tc>
          <w:tcPr>
            <w:tcW w:w="1470" w:type="pct"/>
          </w:tcPr>
          <w:p w14:paraId="5940B9CA" w14:textId="08CCFB44" w:rsidR="008C730D" w:rsidRPr="00C26D94" w:rsidRDefault="008C730D" w:rsidP="008C730D">
            <w:pPr>
              <w:keepNext/>
              <w:ind w:hanging="330"/>
              <w:jc w:val="right"/>
              <w:rPr>
                <w:rFonts w:cs="Times New Roman"/>
                <w:sz w:val="22"/>
                <w:szCs w:val="22"/>
              </w:rPr>
            </w:pPr>
            <w:r w:rsidRPr="00C26D94">
              <w:rPr>
                <w:rFonts w:cs="Times New Roman"/>
                <w:sz w:val="22"/>
                <w:szCs w:val="22"/>
              </w:rPr>
              <w:t>$[</w:t>
            </w:r>
            <w:r w:rsidR="00D72DFE">
              <w:rPr>
                <w:rFonts w:cs="Times New Roman"/>
                <w:sz w:val="22"/>
                <w:szCs w:val="22"/>
              </w:rPr>
              <w:t>_________</w:t>
            </w:r>
            <w:r w:rsidRPr="00C26D94">
              <w:rPr>
                <w:rFonts w:cs="Times New Roman"/>
                <w:sz w:val="22"/>
                <w:szCs w:val="22"/>
              </w:rPr>
              <w:t>]</w:t>
            </w:r>
          </w:p>
        </w:tc>
      </w:tr>
      <w:tr w:rsidR="008C730D" w:rsidRPr="00C26D94" w14:paraId="448D34E1" w14:textId="77777777" w:rsidTr="004A5D4C">
        <w:trPr>
          <w:jc w:val="center"/>
        </w:trPr>
        <w:tc>
          <w:tcPr>
            <w:tcW w:w="3530" w:type="pct"/>
          </w:tcPr>
          <w:p w14:paraId="446C589F" w14:textId="0640CB45" w:rsidR="008C730D" w:rsidRPr="00C26D94" w:rsidRDefault="008C730D" w:rsidP="008C730D">
            <w:pPr>
              <w:keepNext/>
              <w:jc w:val="both"/>
              <w:rPr>
                <w:rFonts w:cs="Times New Roman"/>
                <w:sz w:val="22"/>
                <w:szCs w:val="22"/>
              </w:rPr>
            </w:pPr>
            <w:r w:rsidRPr="00C26D94">
              <w:rPr>
                <w:rFonts w:cs="Times New Roman"/>
                <w:sz w:val="22"/>
                <w:szCs w:val="22"/>
              </w:rPr>
              <w:t>Developer</w:t>
            </w:r>
          </w:p>
        </w:tc>
        <w:tc>
          <w:tcPr>
            <w:tcW w:w="1470" w:type="pct"/>
          </w:tcPr>
          <w:p w14:paraId="0B909412" w14:textId="7AC6B167" w:rsidR="008C730D" w:rsidRPr="00C26D94" w:rsidRDefault="008C730D" w:rsidP="008C730D">
            <w:pPr>
              <w:keepNext/>
              <w:tabs>
                <w:tab w:val="left" w:pos="1482"/>
              </w:tabs>
              <w:jc w:val="right"/>
              <w:rPr>
                <w:rFonts w:cs="Times New Roman"/>
                <w:sz w:val="22"/>
                <w:szCs w:val="22"/>
                <w:u w:val="single"/>
              </w:rPr>
            </w:pPr>
            <w:r w:rsidRPr="00C26D94">
              <w:rPr>
                <w:rFonts w:cs="Times New Roman"/>
                <w:sz w:val="22"/>
                <w:szCs w:val="22"/>
                <w:u w:val="single"/>
              </w:rPr>
              <w:t>[</w:t>
            </w:r>
            <w:r w:rsidR="00D72DFE">
              <w:rPr>
                <w:rFonts w:cs="Times New Roman"/>
                <w:sz w:val="22"/>
                <w:szCs w:val="22"/>
                <w:u w:val="single"/>
              </w:rPr>
              <w:t>_________</w:t>
            </w:r>
            <w:r w:rsidRPr="00C26D94">
              <w:rPr>
                <w:rFonts w:cs="Times New Roman"/>
                <w:sz w:val="22"/>
                <w:szCs w:val="22"/>
                <w:u w:val="single"/>
              </w:rPr>
              <w:t>]</w:t>
            </w:r>
            <w:r>
              <w:rPr>
                <w:rFonts w:cs="Times New Roman"/>
                <w:sz w:val="22"/>
                <w:szCs w:val="22"/>
                <w:u w:val="single"/>
              </w:rPr>
              <w:t xml:space="preserve"> </w:t>
            </w:r>
            <w:r w:rsidRPr="00C26D94">
              <w:rPr>
                <w:rFonts w:cs="Times New Roman"/>
                <w:sz w:val="22"/>
                <w:szCs w:val="22"/>
                <w:u w:val="single"/>
              </w:rPr>
              <w:t xml:space="preserve">             </w:t>
            </w:r>
          </w:p>
        </w:tc>
      </w:tr>
      <w:tr w:rsidR="008C730D" w:rsidRPr="00C26D94" w14:paraId="25479B3B" w14:textId="77777777" w:rsidTr="004A5D4C">
        <w:trPr>
          <w:jc w:val="center"/>
        </w:trPr>
        <w:tc>
          <w:tcPr>
            <w:tcW w:w="3530" w:type="pct"/>
          </w:tcPr>
          <w:p w14:paraId="78327A5F" w14:textId="41678DD2" w:rsidR="008C730D" w:rsidRPr="00C26D94" w:rsidRDefault="008C730D" w:rsidP="008C730D">
            <w:pPr>
              <w:keepNext/>
              <w:jc w:val="both"/>
              <w:rPr>
                <w:rFonts w:cs="Times New Roman"/>
                <w:sz w:val="22"/>
                <w:szCs w:val="22"/>
              </w:rPr>
            </w:pPr>
            <w:r w:rsidRPr="00C26D94">
              <w:rPr>
                <w:rFonts w:cs="Times New Roman"/>
                <w:sz w:val="22"/>
                <w:szCs w:val="22"/>
              </w:rPr>
              <w:t>Total Sources of Funds:</w:t>
            </w:r>
          </w:p>
        </w:tc>
        <w:tc>
          <w:tcPr>
            <w:tcW w:w="1470" w:type="pct"/>
          </w:tcPr>
          <w:p w14:paraId="438D7829" w14:textId="49C3BB25" w:rsidR="008C730D" w:rsidRPr="00C26D94" w:rsidRDefault="008C730D" w:rsidP="008C730D">
            <w:pPr>
              <w:keepNext/>
              <w:jc w:val="right"/>
              <w:rPr>
                <w:rFonts w:cs="Times New Roman"/>
                <w:sz w:val="22"/>
                <w:szCs w:val="22"/>
              </w:rPr>
            </w:pPr>
            <w:r w:rsidRPr="00C26D94">
              <w:rPr>
                <w:rFonts w:cs="Times New Roman"/>
                <w:sz w:val="22"/>
                <w:szCs w:val="22"/>
              </w:rPr>
              <w:t>$</w:t>
            </w:r>
            <w:r w:rsidR="00D72DFE">
              <w:rPr>
                <w:rFonts w:cs="Times New Roman"/>
                <w:sz w:val="22"/>
                <w:szCs w:val="22"/>
              </w:rPr>
              <w:t>[_________]</w:t>
            </w:r>
            <w:r w:rsidRPr="00C26D94">
              <w:rPr>
                <w:rFonts w:cs="Times New Roman"/>
                <w:sz w:val="22"/>
                <w:szCs w:val="22"/>
              </w:rPr>
              <w:t xml:space="preserve">             </w:t>
            </w:r>
          </w:p>
        </w:tc>
      </w:tr>
      <w:tr w:rsidR="008C730D" w:rsidRPr="00C26D94" w14:paraId="512CD970" w14:textId="77777777" w:rsidTr="004A5D4C">
        <w:trPr>
          <w:jc w:val="center"/>
        </w:trPr>
        <w:tc>
          <w:tcPr>
            <w:tcW w:w="3530" w:type="pct"/>
          </w:tcPr>
          <w:p w14:paraId="471AF436" w14:textId="77777777" w:rsidR="008C730D" w:rsidRPr="00C26D94" w:rsidRDefault="008C730D" w:rsidP="008C730D">
            <w:pPr>
              <w:keepNext/>
              <w:jc w:val="both"/>
              <w:rPr>
                <w:rFonts w:cs="Times New Roman"/>
                <w:sz w:val="22"/>
                <w:szCs w:val="22"/>
              </w:rPr>
            </w:pPr>
          </w:p>
        </w:tc>
        <w:tc>
          <w:tcPr>
            <w:tcW w:w="1470" w:type="pct"/>
          </w:tcPr>
          <w:p w14:paraId="701783EC" w14:textId="77777777" w:rsidR="008C730D" w:rsidRPr="00C26D94" w:rsidRDefault="008C730D" w:rsidP="008C730D">
            <w:pPr>
              <w:keepNext/>
              <w:jc w:val="right"/>
              <w:rPr>
                <w:rFonts w:cs="Times New Roman"/>
                <w:sz w:val="22"/>
                <w:szCs w:val="22"/>
              </w:rPr>
            </w:pPr>
          </w:p>
        </w:tc>
      </w:tr>
      <w:tr w:rsidR="008C730D" w:rsidRPr="00C26D94" w14:paraId="72D289DF" w14:textId="77777777" w:rsidTr="004A5D4C">
        <w:trPr>
          <w:jc w:val="center"/>
        </w:trPr>
        <w:tc>
          <w:tcPr>
            <w:tcW w:w="3530" w:type="pct"/>
          </w:tcPr>
          <w:p w14:paraId="409E7C52" w14:textId="501F00F5" w:rsidR="008C730D" w:rsidRPr="00C26D94" w:rsidRDefault="008C730D" w:rsidP="008C730D">
            <w:pPr>
              <w:keepNext/>
              <w:jc w:val="both"/>
              <w:rPr>
                <w:rFonts w:cs="Times New Roman"/>
                <w:b/>
                <w:i/>
                <w:sz w:val="22"/>
                <w:szCs w:val="22"/>
              </w:rPr>
            </w:pPr>
            <w:r w:rsidRPr="00C26D94">
              <w:rPr>
                <w:rFonts w:cs="Times New Roman"/>
                <w:b/>
                <w:i/>
                <w:sz w:val="22"/>
                <w:szCs w:val="22"/>
              </w:rPr>
              <w:t>Estimated Uses of Funds:</w:t>
            </w:r>
          </w:p>
        </w:tc>
        <w:tc>
          <w:tcPr>
            <w:tcW w:w="1470" w:type="pct"/>
          </w:tcPr>
          <w:p w14:paraId="1B143F71" w14:textId="77777777" w:rsidR="008C730D" w:rsidRPr="00C26D94" w:rsidRDefault="008C730D" w:rsidP="008C730D">
            <w:pPr>
              <w:keepNext/>
              <w:jc w:val="right"/>
              <w:rPr>
                <w:rFonts w:cs="Times New Roman"/>
                <w:sz w:val="22"/>
                <w:szCs w:val="22"/>
              </w:rPr>
            </w:pPr>
          </w:p>
        </w:tc>
      </w:tr>
      <w:tr w:rsidR="008C730D" w:rsidRPr="00C26D94" w14:paraId="2E2A7B00" w14:textId="77777777" w:rsidTr="004A5D4C">
        <w:trPr>
          <w:jc w:val="center"/>
        </w:trPr>
        <w:tc>
          <w:tcPr>
            <w:tcW w:w="3530" w:type="pct"/>
          </w:tcPr>
          <w:p w14:paraId="12001638" w14:textId="77777777" w:rsidR="008C730D" w:rsidRPr="00C26D94" w:rsidRDefault="008C730D" w:rsidP="008C730D">
            <w:pPr>
              <w:keepNext/>
              <w:jc w:val="both"/>
              <w:rPr>
                <w:rFonts w:cs="Times New Roman"/>
                <w:sz w:val="22"/>
                <w:szCs w:val="22"/>
              </w:rPr>
            </w:pPr>
          </w:p>
        </w:tc>
        <w:tc>
          <w:tcPr>
            <w:tcW w:w="1470" w:type="pct"/>
          </w:tcPr>
          <w:p w14:paraId="28610C88" w14:textId="77777777" w:rsidR="008C730D" w:rsidRPr="00C26D94" w:rsidRDefault="008C730D" w:rsidP="008C730D">
            <w:pPr>
              <w:keepNext/>
              <w:jc w:val="right"/>
              <w:rPr>
                <w:rFonts w:cs="Times New Roman"/>
                <w:sz w:val="22"/>
                <w:szCs w:val="22"/>
              </w:rPr>
            </w:pPr>
          </w:p>
        </w:tc>
      </w:tr>
      <w:tr w:rsidR="00D72DFE" w:rsidRPr="00C26D94" w14:paraId="44B64B63" w14:textId="77777777" w:rsidTr="004A5D4C">
        <w:trPr>
          <w:jc w:val="center"/>
        </w:trPr>
        <w:tc>
          <w:tcPr>
            <w:tcW w:w="3530" w:type="pct"/>
          </w:tcPr>
          <w:p w14:paraId="2EBD6E51" w14:textId="261B9B28" w:rsidR="00D72DFE" w:rsidRPr="00C26D94" w:rsidRDefault="00D72DFE" w:rsidP="00D72DFE">
            <w:pPr>
              <w:keepNext/>
              <w:jc w:val="both"/>
              <w:rPr>
                <w:rFonts w:cs="Times New Roman"/>
                <w:sz w:val="22"/>
                <w:szCs w:val="22"/>
              </w:rPr>
            </w:pPr>
            <w:r w:rsidRPr="00C26D94">
              <w:rPr>
                <w:rFonts w:cs="Times New Roman"/>
                <w:sz w:val="22"/>
                <w:szCs w:val="22"/>
              </w:rPr>
              <w:t>Public Improvements</w:t>
            </w:r>
          </w:p>
        </w:tc>
        <w:tc>
          <w:tcPr>
            <w:tcW w:w="1470" w:type="pct"/>
          </w:tcPr>
          <w:p w14:paraId="343DDF8F" w14:textId="65D19B81" w:rsidR="00D72DFE" w:rsidRPr="00C26D94" w:rsidRDefault="00D72DFE" w:rsidP="00D72DFE">
            <w:pPr>
              <w:keepNext/>
              <w:jc w:val="right"/>
              <w:rPr>
                <w:rFonts w:cs="Times New Roman"/>
                <w:sz w:val="22"/>
                <w:szCs w:val="22"/>
              </w:rPr>
            </w:pPr>
            <w:r w:rsidRPr="00C26D94">
              <w:rPr>
                <w:rFonts w:cs="Times New Roman"/>
                <w:sz w:val="22"/>
                <w:szCs w:val="22"/>
              </w:rPr>
              <w:t>$[</w:t>
            </w:r>
            <w:r>
              <w:rPr>
                <w:rFonts w:cs="Times New Roman"/>
                <w:sz w:val="22"/>
                <w:szCs w:val="22"/>
              </w:rPr>
              <w:t>_________</w:t>
            </w:r>
            <w:r w:rsidRPr="00C26D94">
              <w:rPr>
                <w:rFonts w:cs="Times New Roman"/>
                <w:sz w:val="22"/>
                <w:szCs w:val="22"/>
              </w:rPr>
              <w:t>]</w:t>
            </w:r>
          </w:p>
        </w:tc>
      </w:tr>
      <w:tr w:rsidR="00D72DFE" w:rsidRPr="00C26D94" w14:paraId="4F0B032B" w14:textId="77777777" w:rsidTr="004A5D4C">
        <w:trPr>
          <w:jc w:val="center"/>
        </w:trPr>
        <w:tc>
          <w:tcPr>
            <w:tcW w:w="3530" w:type="pct"/>
          </w:tcPr>
          <w:p w14:paraId="2076F806" w14:textId="20B36C38" w:rsidR="00D72DFE" w:rsidRPr="00C26D94" w:rsidRDefault="00D72DFE" w:rsidP="00D72DFE">
            <w:pPr>
              <w:keepNext/>
              <w:jc w:val="both"/>
              <w:rPr>
                <w:rFonts w:cs="Times New Roman"/>
                <w:sz w:val="22"/>
                <w:szCs w:val="22"/>
              </w:rPr>
            </w:pPr>
            <w:r w:rsidRPr="00C26D94">
              <w:rPr>
                <w:rFonts w:cs="Times New Roman"/>
                <w:sz w:val="22"/>
                <w:szCs w:val="22"/>
              </w:rPr>
              <w:t xml:space="preserve">Private Improvements </w:t>
            </w:r>
          </w:p>
        </w:tc>
        <w:tc>
          <w:tcPr>
            <w:tcW w:w="1470" w:type="pct"/>
          </w:tcPr>
          <w:p w14:paraId="0F15B69B" w14:textId="35478AF7" w:rsidR="00D72DFE" w:rsidRPr="00C26D94" w:rsidRDefault="00D72DFE" w:rsidP="00D72DFE">
            <w:pPr>
              <w:keepNext/>
              <w:jc w:val="right"/>
              <w:rPr>
                <w:rFonts w:cs="Times New Roman"/>
                <w:sz w:val="22"/>
                <w:szCs w:val="22"/>
                <w:u w:val="single"/>
              </w:rPr>
            </w:pPr>
            <w:r w:rsidRPr="00C26D94">
              <w:rPr>
                <w:rFonts w:cs="Times New Roman"/>
                <w:sz w:val="22"/>
                <w:szCs w:val="22"/>
                <w:u w:val="single"/>
              </w:rPr>
              <w:t>[</w:t>
            </w:r>
            <w:r>
              <w:rPr>
                <w:rFonts w:cs="Times New Roman"/>
                <w:sz w:val="22"/>
                <w:szCs w:val="22"/>
                <w:u w:val="single"/>
              </w:rPr>
              <w:t>_________</w:t>
            </w:r>
            <w:r w:rsidRPr="00C26D94">
              <w:rPr>
                <w:rFonts w:cs="Times New Roman"/>
                <w:sz w:val="22"/>
                <w:szCs w:val="22"/>
                <w:u w:val="single"/>
              </w:rPr>
              <w:t>]</w:t>
            </w:r>
            <w:r>
              <w:rPr>
                <w:rFonts w:cs="Times New Roman"/>
                <w:sz w:val="22"/>
                <w:szCs w:val="22"/>
                <w:u w:val="single"/>
              </w:rPr>
              <w:t xml:space="preserve"> </w:t>
            </w:r>
            <w:r w:rsidRPr="00C26D94">
              <w:rPr>
                <w:rFonts w:cs="Times New Roman"/>
                <w:sz w:val="22"/>
                <w:szCs w:val="22"/>
                <w:u w:val="single"/>
              </w:rPr>
              <w:t xml:space="preserve">             </w:t>
            </w:r>
          </w:p>
        </w:tc>
      </w:tr>
      <w:tr w:rsidR="00D72DFE" w:rsidRPr="00C26D94" w14:paraId="29FC775C" w14:textId="77777777" w:rsidTr="004A5D4C">
        <w:trPr>
          <w:jc w:val="center"/>
        </w:trPr>
        <w:tc>
          <w:tcPr>
            <w:tcW w:w="3530" w:type="pct"/>
          </w:tcPr>
          <w:p w14:paraId="74855E90" w14:textId="2FDFBE1D" w:rsidR="00D72DFE" w:rsidRPr="00C26D94" w:rsidRDefault="00D72DFE" w:rsidP="00D72DFE">
            <w:pPr>
              <w:keepNext/>
              <w:jc w:val="both"/>
              <w:rPr>
                <w:rFonts w:cs="Times New Roman"/>
                <w:sz w:val="22"/>
                <w:szCs w:val="22"/>
              </w:rPr>
            </w:pPr>
            <w:r w:rsidRPr="00C26D94">
              <w:rPr>
                <w:rFonts w:cs="Times New Roman"/>
                <w:sz w:val="22"/>
                <w:szCs w:val="22"/>
              </w:rPr>
              <w:t>Total Uses of Funds</w:t>
            </w:r>
          </w:p>
        </w:tc>
        <w:tc>
          <w:tcPr>
            <w:tcW w:w="1470" w:type="pct"/>
          </w:tcPr>
          <w:p w14:paraId="3B89A144" w14:textId="7EBF59D9" w:rsidR="00D72DFE" w:rsidRPr="00C26D94" w:rsidRDefault="00D72DFE" w:rsidP="00D72DFE">
            <w:pPr>
              <w:keepNext/>
              <w:jc w:val="right"/>
              <w:rPr>
                <w:rFonts w:cs="Times New Roman"/>
                <w:sz w:val="22"/>
                <w:szCs w:val="22"/>
              </w:rPr>
            </w:pPr>
            <w:r w:rsidRPr="00C26D94">
              <w:rPr>
                <w:rFonts w:cs="Times New Roman"/>
                <w:sz w:val="22"/>
                <w:szCs w:val="22"/>
              </w:rPr>
              <w:t>$</w:t>
            </w:r>
            <w:r>
              <w:rPr>
                <w:rFonts w:cs="Times New Roman"/>
                <w:sz w:val="22"/>
                <w:szCs w:val="22"/>
              </w:rPr>
              <w:t>[_________]</w:t>
            </w:r>
            <w:r w:rsidRPr="00C26D94">
              <w:rPr>
                <w:rFonts w:cs="Times New Roman"/>
                <w:sz w:val="22"/>
                <w:szCs w:val="22"/>
              </w:rPr>
              <w:t xml:space="preserve">             </w:t>
            </w:r>
          </w:p>
        </w:tc>
      </w:tr>
    </w:tbl>
    <w:p w14:paraId="0445EEA2" w14:textId="77777777" w:rsidR="00116747" w:rsidRPr="000E5D4E" w:rsidRDefault="00116747" w:rsidP="00116747">
      <w:pPr>
        <w:tabs>
          <w:tab w:val="right" w:pos="2880"/>
        </w:tabs>
        <w:rPr>
          <w:sz w:val="22"/>
          <w:u w:val="single"/>
        </w:rPr>
      </w:pPr>
      <w:r w:rsidRPr="000E5D4E">
        <w:rPr>
          <w:sz w:val="22"/>
          <w:u w:val="single"/>
        </w:rPr>
        <w:tab/>
      </w:r>
    </w:p>
    <w:p w14:paraId="09E05EA6" w14:textId="7C1605F2" w:rsidR="00116747" w:rsidRPr="000E5D4E" w:rsidRDefault="00116747" w:rsidP="00116747">
      <w:pPr>
        <w:rPr>
          <w:sz w:val="22"/>
        </w:rPr>
      </w:pPr>
      <w:r w:rsidRPr="000E5D4E">
        <w:rPr>
          <w:sz w:val="22"/>
        </w:rPr>
        <w:t>*</w:t>
      </w:r>
      <w:r w:rsidR="00F4491F">
        <w:rPr>
          <w:sz w:val="22"/>
        </w:rPr>
        <w:t xml:space="preserve"> </w:t>
      </w:r>
      <w:r w:rsidRPr="00F4491F">
        <w:rPr>
          <w:szCs w:val="22"/>
        </w:rPr>
        <w:t>Preliminary; subject to change.</w:t>
      </w:r>
    </w:p>
    <w:p w14:paraId="0CF8BC37" w14:textId="77777777" w:rsidR="0057107A" w:rsidRPr="000E5D4E" w:rsidRDefault="0057107A" w:rsidP="0057107A">
      <w:pPr>
        <w:rPr>
          <w:sz w:val="22"/>
        </w:rPr>
      </w:pPr>
    </w:p>
    <w:p w14:paraId="3D59550F" w14:textId="44A29DEE" w:rsidR="0057107A" w:rsidRPr="000E5D4E" w:rsidRDefault="0057107A" w:rsidP="0057107A">
      <w:pPr>
        <w:pStyle w:val="00BodyText5"/>
        <w:rPr>
          <w:sz w:val="22"/>
        </w:rPr>
      </w:pPr>
      <w:r w:rsidRPr="000E5D4E">
        <w:rPr>
          <w:sz w:val="22"/>
        </w:rPr>
        <w:t>It is anticipated that the District will have $</w:t>
      </w:r>
      <w:r w:rsidR="00590348" w:rsidRPr="000E5D4E">
        <w:rPr>
          <w:sz w:val="22"/>
        </w:rPr>
        <w:t xml:space="preserve">[       </w:t>
      </w:r>
      <w:proofErr w:type="gramStart"/>
      <w:r w:rsidR="00590348" w:rsidRPr="000E5D4E">
        <w:rPr>
          <w:sz w:val="22"/>
        </w:rPr>
        <w:t xml:space="preserve">  ]</w:t>
      </w:r>
      <w:proofErr w:type="gramEnd"/>
      <w:r w:rsidR="00F21135" w:rsidRPr="000E5D4E">
        <w:rPr>
          <w:rStyle w:val="FootnoteReference"/>
          <w:sz w:val="22"/>
        </w:rPr>
        <w:t xml:space="preserve"> </w:t>
      </w:r>
      <w:r w:rsidR="00F21135" w:rsidRPr="000E5D4E">
        <w:rPr>
          <w:rStyle w:val="FootnoteReference"/>
          <w:sz w:val="22"/>
        </w:rPr>
        <w:footnoteReference w:customMarkFollows="1" w:id="14"/>
        <w:t>*</w:t>
      </w:r>
      <w:r w:rsidRPr="000E5D4E">
        <w:rPr>
          <w:sz w:val="22"/>
        </w:rPr>
        <w:t xml:space="preserve"> in Bond proceeds immediately available for costs of </w:t>
      </w:r>
      <w:r w:rsidR="00590348" w:rsidRPr="000E5D4E">
        <w:rPr>
          <w:sz w:val="22"/>
        </w:rPr>
        <w:t>Public</w:t>
      </w:r>
      <w:r w:rsidRPr="000E5D4E">
        <w:rPr>
          <w:sz w:val="22"/>
        </w:rPr>
        <w:t xml:space="preserve"> Improvements</w:t>
      </w:r>
      <w:r w:rsidR="008C44DA" w:rsidRPr="000E5D4E">
        <w:rPr>
          <w:sz w:val="22"/>
        </w:rPr>
        <w:t xml:space="preserve">. </w:t>
      </w:r>
      <w:r w:rsidRPr="000E5D4E">
        <w:rPr>
          <w:sz w:val="22"/>
        </w:rPr>
        <w:t>See</w:t>
      </w:r>
      <w:r w:rsidR="00DD1AC0" w:rsidRPr="000E5D4E">
        <w:rPr>
          <w:sz w:val="22"/>
        </w:rPr>
        <w:t xml:space="preserve"> “RISK FACTORS—Development Not Assured” and </w:t>
      </w:r>
      <w:r w:rsidRPr="000E5D4E">
        <w:rPr>
          <w:sz w:val="22"/>
        </w:rPr>
        <w:t>“USE OF PROCEEDS AND DEBT SERVICE REQUIREMENTS.”</w:t>
      </w:r>
    </w:p>
    <w:p w14:paraId="2720FA71" w14:textId="04464A9F" w:rsidR="00A72073" w:rsidRPr="000E5D4E" w:rsidRDefault="00A72073" w:rsidP="0057107A">
      <w:pPr>
        <w:pStyle w:val="00BodyText5"/>
        <w:rPr>
          <w:sz w:val="22"/>
        </w:rPr>
      </w:pPr>
      <w:r w:rsidRPr="000E5D4E">
        <w:rPr>
          <w:sz w:val="22"/>
        </w:rPr>
        <w:t xml:space="preserve">It is anticipated that all </w:t>
      </w:r>
      <w:r w:rsidR="00F41FBB" w:rsidRPr="000E5D4E">
        <w:rPr>
          <w:sz w:val="22"/>
        </w:rPr>
        <w:t>Public Improvements</w:t>
      </w:r>
      <w:r w:rsidRPr="000E5D4E">
        <w:rPr>
          <w:sz w:val="22"/>
        </w:rPr>
        <w:t xml:space="preserve"> will be dedicated to the </w:t>
      </w:r>
      <w:proofErr w:type="gramStart"/>
      <w:r w:rsidRPr="000E5D4E">
        <w:rPr>
          <w:sz w:val="22"/>
        </w:rPr>
        <w:t>City</w:t>
      </w:r>
      <w:proofErr w:type="gramEnd"/>
      <w:r w:rsidR="00590348" w:rsidRPr="000E5D4E">
        <w:rPr>
          <w:sz w:val="22"/>
        </w:rPr>
        <w:t>, a utility service provider, or a homeowners</w:t>
      </w:r>
      <w:r w:rsidR="00155059" w:rsidRPr="000E5D4E">
        <w:rPr>
          <w:sz w:val="22"/>
        </w:rPr>
        <w:t>’</w:t>
      </w:r>
      <w:r w:rsidR="00590348" w:rsidRPr="000E5D4E">
        <w:rPr>
          <w:sz w:val="22"/>
        </w:rPr>
        <w:t xml:space="preserve"> association</w:t>
      </w:r>
      <w:r w:rsidR="008C44DA" w:rsidRPr="000E5D4E">
        <w:rPr>
          <w:sz w:val="22"/>
        </w:rPr>
        <w:t xml:space="preserve">. </w:t>
      </w:r>
    </w:p>
    <w:p w14:paraId="186E528A" w14:textId="6E7DF927" w:rsidR="00987296" w:rsidRPr="000E5D4E" w:rsidRDefault="00987296" w:rsidP="0057107A">
      <w:pPr>
        <w:pStyle w:val="00BodyText5"/>
        <w:rPr>
          <w:sz w:val="22"/>
        </w:rPr>
      </w:pPr>
      <w:r w:rsidRPr="000E5D4E">
        <w:rPr>
          <w:i/>
          <w:sz w:val="22"/>
        </w:rPr>
        <w:t>Vertical Construction</w:t>
      </w:r>
      <w:r w:rsidRPr="000E5D4E">
        <w:rPr>
          <w:sz w:val="22"/>
        </w:rPr>
        <w:t xml:space="preserve">. </w:t>
      </w:r>
      <w:r w:rsidR="00920CFE">
        <w:rPr>
          <w:sz w:val="22"/>
        </w:rPr>
        <w:t>T</w:t>
      </w:r>
      <w:r w:rsidR="009D3422" w:rsidRPr="000E5D4E">
        <w:rPr>
          <w:sz w:val="22"/>
        </w:rPr>
        <w:t xml:space="preserve">he Developer will </w:t>
      </w:r>
      <w:r w:rsidR="00920CFE">
        <w:rPr>
          <w:sz w:val="22"/>
        </w:rPr>
        <w:t xml:space="preserve">be responsible for vertical construction within the Development and anticipates </w:t>
      </w:r>
      <w:r w:rsidR="009D3422" w:rsidRPr="000E5D4E">
        <w:rPr>
          <w:sz w:val="22"/>
        </w:rPr>
        <w:t>hir</w:t>
      </w:r>
      <w:r w:rsidR="00920CFE">
        <w:rPr>
          <w:sz w:val="22"/>
        </w:rPr>
        <w:t>ing</w:t>
      </w:r>
      <w:r w:rsidR="009D3422" w:rsidRPr="000E5D4E">
        <w:rPr>
          <w:sz w:val="22"/>
        </w:rPr>
        <w:t xml:space="preserve"> general contractors to undertake vertical construction. The Developer estimates the costs of vertical construction to be approximately $</w:t>
      </w:r>
      <w:r w:rsidR="004A1222">
        <w:rPr>
          <w:sz w:val="22"/>
        </w:rPr>
        <w:t>__________</w:t>
      </w:r>
      <w:r w:rsidR="009D3422" w:rsidRPr="000E5D4E">
        <w:rPr>
          <w:sz w:val="22"/>
        </w:rPr>
        <w:t xml:space="preserve">. </w:t>
      </w:r>
    </w:p>
    <w:p w14:paraId="42761A00" w14:textId="77777777" w:rsidR="00421E58" w:rsidRPr="000E5D4E" w:rsidRDefault="00421E58" w:rsidP="00903937">
      <w:pPr>
        <w:pStyle w:val="Heading2"/>
        <w:rPr>
          <w:rFonts w:eastAsia="Times New Roman"/>
          <w:bCs w:val="0"/>
          <w:sz w:val="22"/>
        </w:rPr>
      </w:pPr>
      <w:bookmarkStart w:id="164" w:name="_Toc175041392"/>
      <w:r w:rsidRPr="000E5D4E">
        <w:rPr>
          <w:rFonts w:eastAsia="Times New Roman"/>
          <w:bCs w:val="0"/>
          <w:sz w:val="22"/>
        </w:rPr>
        <w:t>Zoning, Public Approvals, and Platting</w:t>
      </w:r>
      <w:bookmarkEnd w:id="164"/>
    </w:p>
    <w:p w14:paraId="5D7C5A86" w14:textId="06880CDF" w:rsidR="008C6F95" w:rsidRPr="000E5D4E" w:rsidRDefault="007A4B88" w:rsidP="00C951B7">
      <w:pPr>
        <w:pStyle w:val="00BodyText5"/>
        <w:rPr>
          <w:sz w:val="22"/>
        </w:rPr>
      </w:pPr>
      <w:r w:rsidRPr="00A0509C">
        <w:rPr>
          <w:b/>
          <w:bCs/>
          <w:i/>
          <w:iCs/>
          <w:sz w:val="22"/>
        </w:rPr>
        <w:t>Zoning</w:t>
      </w:r>
      <w:r w:rsidR="008C44DA" w:rsidRPr="00A0509C">
        <w:rPr>
          <w:bCs/>
          <w:iCs/>
          <w:sz w:val="22"/>
        </w:rPr>
        <w:t xml:space="preserve">. </w:t>
      </w:r>
      <w:r w:rsidR="008448BC" w:rsidRPr="00A0509C">
        <w:rPr>
          <w:bCs/>
          <w:iCs/>
          <w:sz w:val="22"/>
        </w:rPr>
        <w:t>All p</w:t>
      </w:r>
      <w:r w:rsidR="007A3FB4" w:rsidRPr="00A0509C">
        <w:rPr>
          <w:bCs/>
          <w:iCs/>
          <w:sz w:val="22"/>
        </w:rPr>
        <w:t xml:space="preserve">roperty within the Development </w:t>
      </w:r>
      <w:r w:rsidR="003210F9" w:rsidRPr="00A0509C">
        <w:rPr>
          <w:bCs/>
          <w:iCs/>
          <w:sz w:val="22"/>
        </w:rPr>
        <w:t>is</w:t>
      </w:r>
      <w:r w:rsidR="00862973" w:rsidRPr="00A0509C">
        <w:rPr>
          <w:bCs/>
          <w:iCs/>
          <w:sz w:val="22"/>
        </w:rPr>
        <w:t xml:space="preserve"> currently</w:t>
      </w:r>
      <w:r w:rsidR="003210F9" w:rsidRPr="00A0509C">
        <w:rPr>
          <w:bCs/>
          <w:iCs/>
          <w:sz w:val="22"/>
        </w:rPr>
        <w:t xml:space="preserve"> </w:t>
      </w:r>
      <w:r w:rsidR="00903C2B" w:rsidRPr="00A0509C">
        <w:rPr>
          <w:bCs/>
          <w:iCs/>
          <w:sz w:val="22"/>
        </w:rPr>
        <w:t>zoned</w:t>
      </w:r>
      <w:r w:rsidR="00D25E14" w:rsidRPr="00A0509C">
        <w:rPr>
          <w:bCs/>
          <w:iCs/>
          <w:sz w:val="22"/>
        </w:rPr>
        <w:t xml:space="preserve"> for b</w:t>
      </w:r>
      <w:r w:rsidR="004A1222" w:rsidRPr="00A0509C">
        <w:rPr>
          <w:bCs/>
          <w:iCs/>
          <w:sz w:val="22"/>
        </w:rPr>
        <w:t xml:space="preserve">usiness and </w:t>
      </w:r>
      <w:r w:rsidR="00D25E14" w:rsidRPr="00A0509C">
        <w:rPr>
          <w:bCs/>
          <w:iCs/>
          <w:sz w:val="22"/>
        </w:rPr>
        <w:t>m</w:t>
      </w:r>
      <w:r w:rsidR="004A1222" w:rsidRPr="00A0509C">
        <w:rPr>
          <w:bCs/>
          <w:iCs/>
          <w:sz w:val="22"/>
        </w:rPr>
        <w:t>anufacturing</w:t>
      </w:r>
      <w:r w:rsidR="00903C2B" w:rsidRPr="00A0509C">
        <w:rPr>
          <w:bCs/>
          <w:iCs/>
          <w:sz w:val="22"/>
        </w:rPr>
        <w:t xml:space="preserve"> (</w:t>
      </w:r>
      <w:r w:rsidR="00D25E14" w:rsidRPr="00A0509C">
        <w:rPr>
          <w:bCs/>
          <w:iCs/>
          <w:sz w:val="22"/>
        </w:rPr>
        <w:t xml:space="preserve">as previously defined, </w:t>
      </w:r>
      <w:r w:rsidR="00903C2B" w:rsidRPr="00A0509C">
        <w:rPr>
          <w:bCs/>
          <w:iCs/>
          <w:sz w:val="22"/>
        </w:rPr>
        <w:t>“</w:t>
      </w:r>
      <w:r w:rsidR="004A1222" w:rsidRPr="00A0509C">
        <w:rPr>
          <w:b/>
          <w:iCs/>
          <w:sz w:val="22"/>
        </w:rPr>
        <w:t>BMP</w:t>
      </w:r>
      <w:r w:rsidR="00903C2B" w:rsidRPr="00A0509C">
        <w:rPr>
          <w:b/>
          <w:bCs/>
          <w:iCs/>
          <w:sz w:val="22"/>
        </w:rPr>
        <w:t xml:space="preserve"> Zone</w:t>
      </w:r>
      <w:r w:rsidR="00903C2B" w:rsidRPr="00A0509C">
        <w:rPr>
          <w:bCs/>
          <w:iCs/>
          <w:sz w:val="22"/>
        </w:rPr>
        <w:t>”)</w:t>
      </w:r>
      <w:r w:rsidR="008C6F95" w:rsidRPr="00A0509C">
        <w:rPr>
          <w:bCs/>
          <w:iCs/>
          <w:sz w:val="22"/>
        </w:rPr>
        <w:t>.</w:t>
      </w:r>
      <w:r w:rsidR="00903C2B" w:rsidRPr="00A0509C">
        <w:rPr>
          <w:bCs/>
          <w:iCs/>
          <w:sz w:val="22"/>
        </w:rPr>
        <w:t xml:space="preserve"> </w:t>
      </w:r>
      <w:r w:rsidR="004A1222" w:rsidRPr="00A0509C">
        <w:rPr>
          <w:bCs/>
          <w:iCs/>
          <w:sz w:val="22"/>
        </w:rPr>
        <w:t>[</w:t>
      </w:r>
      <w:r w:rsidR="00862973" w:rsidRPr="00A0509C">
        <w:rPr>
          <w:bCs/>
          <w:iCs/>
          <w:sz w:val="22"/>
        </w:rPr>
        <w:t xml:space="preserve">Pursuant to </w:t>
      </w:r>
      <w:r w:rsidR="004F00BA" w:rsidRPr="00A0509C">
        <w:rPr>
          <w:bCs/>
          <w:iCs/>
          <w:sz w:val="22"/>
        </w:rPr>
        <w:t xml:space="preserve">the </w:t>
      </w:r>
      <w:r w:rsidR="00903C2B" w:rsidRPr="00A0509C">
        <w:rPr>
          <w:bCs/>
          <w:iCs/>
          <w:sz w:val="22"/>
        </w:rPr>
        <w:t xml:space="preserve">City </w:t>
      </w:r>
      <w:r w:rsidR="00BE665E" w:rsidRPr="00A0509C">
        <w:rPr>
          <w:bCs/>
          <w:iCs/>
          <w:sz w:val="22"/>
        </w:rPr>
        <w:t>C</w:t>
      </w:r>
      <w:r w:rsidR="00903C2B" w:rsidRPr="00A0509C">
        <w:rPr>
          <w:bCs/>
          <w:iCs/>
          <w:sz w:val="22"/>
        </w:rPr>
        <w:t>ode</w:t>
      </w:r>
      <w:r w:rsidR="008448BC" w:rsidRPr="00A0509C">
        <w:rPr>
          <w:bCs/>
          <w:iCs/>
          <w:sz w:val="22"/>
        </w:rPr>
        <w:t>,</w:t>
      </w:r>
      <w:r w:rsidR="00B37769" w:rsidRPr="00A0509C">
        <w:rPr>
          <w:bCs/>
          <w:iCs/>
          <w:sz w:val="22"/>
        </w:rPr>
        <w:t xml:space="preserve"> the</w:t>
      </w:r>
      <w:r w:rsidR="00903C2B" w:rsidRPr="00A0509C">
        <w:rPr>
          <w:bCs/>
          <w:iCs/>
          <w:sz w:val="22"/>
        </w:rPr>
        <w:t xml:space="preserve"> </w:t>
      </w:r>
      <w:r w:rsidR="004A1222" w:rsidRPr="00A0509C">
        <w:rPr>
          <w:bCs/>
          <w:iCs/>
          <w:sz w:val="22"/>
        </w:rPr>
        <w:t>BMP</w:t>
      </w:r>
      <w:r w:rsidR="00862973" w:rsidRPr="00A0509C">
        <w:rPr>
          <w:bCs/>
          <w:iCs/>
          <w:sz w:val="22"/>
        </w:rPr>
        <w:t xml:space="preserve"> Zone</w:t>
      </w:r>
      <w:r w:rsidR="00903C2B" w:rsidRPr="00A0509C">
        <w:rPr>
          <w:bCs/>
          <w:iCs/>
          <w:sz w:val="22"/>
        </w:rPr>
        <w:t xml:space="preserve"> allows for residential uses</w:t>
      </w:r>
      <w:r w:rsidR="00B57BEF" w:rsidRPr="00A0509C">
        <w:rPr>
          <w:bCs/>
          <w:iCs/>
          <w:sz w:val="22"/>
        </w:rPr>
        <w:t xml:space="preserve"> and </w:t>
      </w:r>
      <w:r w:rsidR="00D25E14" w:rsidRPr="00A0509C">
        <w:rPr>
          <w:bCs/>
          <w:iCs/>
          <w:sz w:val="22"/>
        </w:rPr>
        <w:t>is</w:t>
      </w:r>
      <w:r w:rsidR="00B57BEF" w:rsidRPr="00A0509C">
        <w:rPr>
          <w:bCs/>
          <w:iCs/>
          <w:sz w:val="22"/>
        </w:rPr>
        <w:t xml:space="preserve"> designed to provide areas for low-density, one and two-family neighborhoods, while permitting the establishment of public and quasi-public uses which serve the requirements of families. </w:t>
      </w:r>
      <w:r w:rsidR="00862973" w:rsidRPr="00A0509C">
        <w:rPr>
          <w:bCs/>
          <w:iCs/>
          <w:sz w:val="22"/>
        </w:rPr>
        <w:t>Permitted uses within a</w:t>
      </w:r>
      <w:r w:rsidR="00D25E14" w:rsidRPr="00A0509C">
        <w:rPr>
          <w:bCs/>
          <w:iCs/>
          <w:sz w:val="22"/>
        </w:rPr>
        <w:t xml:space="preserve"> BMP</w:t>
      </w:r>
      <w:r w:rsidR="00862973" w:rsidRPr="00A0509C">
        <w:rPr>
          <w:bCs/>
          <w:iCs/>
          <w:sz w:val="22"/>
        </w:rPr>
        <w:t xml:space="preserve"> Zone include</w:t>
      </w:r>
      <w:r w:rsidR="00B57BEF" w:rsidRPr="00A0509C">
        <w:rPr>
          <w:bCs/>
          <w:iCs/>
          <w:sz w:val="22"/>
        </w:rPr>
        <w:t xml:space="preserve"> </w:t>
      </w:r>
      <w:r w:rsidR="00D25E14" w:rsidRPr="00A0509C">
        <w:rPr>
          <w:bCs/>
          <w:iCs/>
          <w:sz w:val="22"/>
        </w:rPr>
        <w:t>offices, clean indoor manufacturing facilities, service retail, restaurants, athletic clubs, medical offices, and research facilities</w:t>
      </w:r>
      <w:r w:rsidR="00862973" w:rsidRPr="00A0509C">
        <w:rPr>
          <w:bCs/>
          <w:iCs/>
          <w:sz w:val="22"/>
        </w:rPr>
        <w:t>.</w:t>
      </w:r>
      <w:r w:rsidR="00FC38E7" w:rsidRPr="00A0509C">
        <w:rPr>
          <w:bCs/>
          <w:iCs/>
          <w:sz w:val="22"/>
        </w:rPr>
        <w:t xml:space="preserve"> Conditional uses with</w:t>
      </w:r>
      <w:r w:rsidR="001B45CD" w:rsidRPr="00A0509C">
        <w:rPr>
          <w:bCs/>
          <w:iCs/>
          <w:sz w:val="22"/>
        </w:rPr>
        <w:t>in</w:t>
      </w:r>
      <w:r w:rsidR="00FC38E7" w:rsidRPr="00A0509C">
        <w:rPr>
          <w:bCs/>
          <w:iCs/>
          <w:sz w:val="22"/>
        </w:rPr>
        <w:t xml:space="preserve"> an </w:t>
      </w:r>
      <w:r w:rsidR="00D25E14" w:rsidRPr="00A0509C">
        <w:rPr>
          <w:bCs/>
          <w:iCs/>
          <w:sz w:val="22"/>
        </w:rPr>
        <w:t>BMP</w:t>
      </w:r>
      <w:r w:rsidR="00FC38E7" w:rsidRPr="00A0509C">
        <w:rPr>
          <w:bCs/>
          <w:iCs/>
          <w:sz w:val="22"/>
        </w:rPr>
        <w:t xml:space="preserve"> Zone include, but are not limited to, cemeteries, child day care or nurseries, churches, golf courses, parks or playgrounds, public building</w:t>
      </w:r>
      <w:r w:rsidR="00B37769" w:rsidRPr="00A0509C">
        <w:rPr>
          <w:bCs/>
          <w:iCs/>
          <w:sz w:val="22"/>
        </w:rPr>
        <w:t>s</w:t>
      </w:r>
      <w:r w:rsidR="00FC38E7" w:rsidRPr="00A0509C">
        <w:rPr>
          <w:bCs/>
          <w:iCs/>
          <w:sz w:val="22"/>
        </w:rPr>
        <w:t>, public utilities, and schools.</w:t>
      </w:r>
      <w:r w:rsidR="004A1222" w:rsidRPr="00A0509C">
        <w:rPr>
          <w:bCs/>
          <w:iCs/>
          <w:sz w:val="22"/>
        </w:rPr>
        <w:t>]</w:t>
      </w:r>
      <w:r w:rsidR="00FC38E7" w:rsidRPr="00A0509C">
        <w:rPr>
          <w:bCs/>
          <w:iCs/>
          <w:sz w:val="22"/>
        </w:rPr>
        <w:t xml:space="preserve"> </w:t>
      </w:r>
      <w:r w:rsidR="00862973" w:rsidRPr="00A0509C">
        <w:rPr>
          <w:bCs/>
          <w:iCs/>
          <w:sz w:val="22"/>
        </w:rPr>
        <w:t xml:space="preserve"> According to the Developer, all property within the Development is zoned for its anticipate</w:t>
      </w:r>
      <w:r w:rsidR="00B37769" w:rsidRPr="00A0509C">
        <w:rPr>
          <w:bCs/>
          <w:iCs/>
          <w:sz w:val="22"/>
        </w:rPr>
        <w:t>d</w:t>
      </w:r>
      <w:r w:rsidR="00862973" w:rsidRPr="00A0509C">
        <w:rPr>
          <w:bCs/>
          <w:iCs/>
          <w:sz w:val="22"/>
        </w:rPr>
        <w:t xml:space="preserve"> uses.</w:t>
      </w:r>
      <w:r w:rsidR="00C951B7" w:rsidRPr="00A0509C">
        <w:rPr>
          <w:bCs/>
          <w:iCs/>
          <w:sz w:val="22"/>
        </w:rPr>
        <w:t xml:space="preserve"> </w:t>
      </w:r>
      <w:r w:rsidR="00B01335" w:rsidRPr="00A0509C">
        <w:rPr>
          <w:bCs/>
          <w:iCs/>
          <w:sz w:val="22"/>
        </w:rPr>
        <w:t>S</w:t>
      </w:r>
      <w:r w:rsidR="00FC00DB" w:rsidRPr="00A0509C">
        <w:rPr>
          <w:bCs/>
          <w:iCs/>
          <w:sz w:val="22"/>
        </w:rPr>
        <w:t>ee</w:t>
      </w:r>
      <w:r w:rsidR="00B01335" w:rsidRPr="00A0509C">
        <w:rPr>
          <w:bCs/>
          <w:iCs/>
          <w:sz w:val="22"/>
        </w:rPr>
        <w:t xml:space="preserve"> also</w:t>
      </w:r>
      <w:r w:rsidR="00FC00DB" w:rsidRPr="00A0509C">
        <w:rPr>
          <w:bCs/>
          <w:iCs/>
          <w:sz w:val="22"/>
        </w:rPr>
        <w:t xml:space="preserve"> “</w:t>
      </w:r>
      <w:r w:rsidR="00FD39F6" w:rsidRPr="00A0509C">
        <w:rPr>
          <w:bCs/>
          <w:iCs/>
          <w:sz w:val="22"/>
        </w:rPr>
        <w:t>—</w:t>
      </w:r>
      <w:r w:rsidR="00FC00DB" w:rsidRPr="00A0509C">
        <w:rPr>
          <w:bCs/>
          <w:iCs/>
          <w:sz w:val="22"/>
        </w:rPr>
        <w:t xml:space="preserve">Planned Development” </w:t>
      </w:r>
      <w:r w:rsidR="00503E37" w:rsidRPr="00A0509C">
        <w:rPr>
          <w:bCs/>
          <w:iCs/>
          <w:sz w:val="22"/>
        </w:rPr>
        <w:t>above</w:t>
      </w:r>
      <w:r w:rsidR="00FC00DB" w:rsidRPr="00A0509C">
        <w:rPr>
          <w:bCs/>
          <w:iCs/>
          <w:sz w:val="22"/>
        </w:rPr>
        <w:t>.</w:t>
      </w:r>
      <w:r w:rsidR="00A0509C">
        <w:rPr>
          <w:bCs/>
          <w:iCs/>
          <w:sz w:val="22"/>
        </w:rPr>
        <w:t xml:space="preserve"> </w:t>
      </w:r>
      <w:r w:rsidR="00A0509C" w:rsidRPr="00A0509C">
        <w:rPr>
          <w:bCs/>
          <w:iCs/>
          <w:sz w:val="22"/>
          <w:highlight w:val="yellow"/>
        </w:rPr>
        <w:t>[ANY ZONED RESIDENTIAL?]</w:t>
      </w:r>
    </w:p>
    <w:p w14:paraId="6F8B43E4" w14:textId="237DB4A0" w:rsidR="00C1692E" w:rsidRPr="000E5D4E" w:rsidRDefault="00A97249" w:rsidP="002444C3">
      <w:pPr>
        <w:pStyle w:val="00BodyText5"/>
        <w:rPr>
          <w:sz w:val="22"/>
        </w:rPr>
      </w:pPr>
      <w:r w:rsidRPr="000E5D4E">
        <w:rPr>
          <w:b/>
          <w:i/>
          <w:sz w:val="22"/>
        </w:rPr>
        <w:t xml:space="preserve">Site </w:t>
      </w:r>
      <w:r w:rsidR="00421E58" w:rsidRPr="000E5D4E">
        <w:rPr>
          <w:b/>
          <w:i/>
          <w:sz w:val="22"/>
        </w:rPr>
        <w:t>Plan</w:t>
      </w:r>
      <w:r w:rsidR="008E219E" w:rsidRPr="000E5D4E">
        <w:rPr>
          <w:b/>
          <w:i/>
          <w:sz w:val="22"/>
        </w:rPr>
        <w:t xml:space="preserve"> </w:t>
      </w:r>
      <w:r w:rsidR="00965895" w:rsidRPr="000E5D4E">
        <w:rPr>
          <w:b/>
          <w:i/>
          <w:sz w:val="22"/>
        </w:rPr>
        <w:t>Approval</w:t>
      </w:r>
      <w:r w:rsidR="008C44DA" w:rsidRPr="000E5D4E">
        <w:rPr>
          <w:sz w:val="22"/>
        </w:rPr>
        <w:t xml:space="preserve">. </w:t>
      </w:r>
      <w:r w:rsidR="001421ED" w:rsidRPr="000E5D4E">
        <w:rPr>
          <w:sz w:val="22"/>
        </w:rPr>
        <w:t xml:space="preserve">The City Code </w:t>
      </w:r>
      <w:r w:rsidR="009B3B68" w:rsidRPr="000E5D4E">
        <w:rPr>
          <w:sz w:val="22"/>
        </w:rPr>
        <w:t>requires site plan</w:t>
      </w:r>
      <w:r w:rsidR="00965895" w:rsidRPr="000E5D4E">
        <w:rPr>
          <w:sz w:val="22"/>
        </w:rPr>
        <w:t xml:space="preserve"> </w:t>
      </w:r>
      <w:r w:rsidR="009B3B68" w:rsidRPr="000E5D4E">
        <w:rPr>
          <w:sz w:val="22"/>
        </w:rPr>
        <w:t>approval for</w:t>
      </w:r>
      <w:r w:rsidR="002444C3" w:rsidRPr="000E5D4E">
        <w:rPr>
          <w:sz w:val="22"/>
        </w:rPr>
        <w:t xml:space="preserve"> any application for a conditional use permit or a building permit if the application is for a new building</w:t>
      </w:r>
      <w:r w:rsidR="00B37769">
        <w:rPr>
          <w:sz w:val="22"/>
        </w:rPr>
        <w:t xml:space="preserve"> and certain modifications to existing buildings</w:t>
      </w:r>
      <w:r w:rsidR="0057324B" w:rsidRPr="000E5D4E">
        <w:rPr>
          <w:sz w:val="22"/>
        </w:rPr>
        <w:t>.</w:t>
      </w:r>
      <w:r w:rsidR="001B45CD" w:rsidRPr="000E5D4E">
        <w:rPr>
          <w:sz w:val="22"/>
        </w:rPr>
        <w:t xml:space="preserve"> </w:t>
      </w:r>
      <w:r w:rsidR="00965895" w:rsidRPr="000E5D4E">
        <w:rPr>
          <w:sz w:val="22"/>
        </w:rPr>
        <w:t xml:space="preserve">Such approval is </w:t>
      </w:r>
      <w:r w:rsidR="002444C3" w:rsidRPr="000E5D4E">
        <w:rPr>
          <w:sz w:val="22"/>
        </w:rPr>
        <w:t xml:space="preserve">required for a building permit to be issued and is </w:t>
      </w:r>
      <w:r w:rsidR="00965895" w:rsidRPr="000E5D4E">
        <w:rPr>
          <w:sz w:val="22"/>
        </w:rPr>
        <w:t xml:space="preserve">granted only upon compliance with the City Code procedures for subdivision approval. </w:t>
      </w:r>
    </w:p>
    <w:p w14:paraId="62FCCC12" w14:textId="22AB06D5" w:rsidR="002444C3" w:rsidRPr="000E5D4E" w:rsidRDefault="002444C3" w:rsidP="002444C3">
      <w:pPr>
        <w:pStyle w:val="00BodyText5"/>
        <w:rPr>
          <w:sz w:val="22"/>
        </w:rPr>
      </w:pPr>
      <w:r w:rsidRPr="000E5D4E">
        <w:rPr>
          <w:sz w:val="22"/>
        </w:rPr>
        <w:lastRenderedPageBreak/>
        <w:t xml:space="preserve">According to the Developer, all necessary site plans have been approved by the City through </w:t>
      </w:r>
      <w:r w:rsidR="00F75704">
        <w:rPr>
          <w:sz w:val="22"/>
        </w:rPr>
        <w:t>the</w:t>
      </w:r>
      <w:r w:rsidRPr="000E5D4E">
        <w:rPr>
          <w:sz w:val="22"/>
        </w:rPr>
        <w:t xml:space="preserve"> </w:t>
      </w:r>
      <w:r w:rsidR="00B37769">
        <w:rPr>
          <w:sz w:val="22"/>
        </w:rPr>
        <w:t>Development Agreement</w:t>
      </w:r>
      <w:r w:rsidR="00F75704">
        <w:rPr>
          <w:sz w:val="22"/>
        </w:rPr>
        <w:t xml:space="preserve"> (defined herein)</w:t>
      </w:r>
      <w:r w:rsidR="001E08FE" w:rsidRPr="000E5D4E">
        <w:rPr>
          <w:sz w:val="22"/>
        </w:rPr>
        <w:t xml:space="preserve">. See </w:t>
      </w:r>
      <w:r w:rsidR="001E08FE" w:rsidRPr="000E5D4E">
        <w:rPr>
          <w:sz w:val="22"/>
          <w:szCs w:val="20"/>
        </w:rPr>
        <w:t>“THE DEVELOPMENT</w:t>
      </w:r>
      <w:r w:rsidR="001E08FE" w:rsidRPr="000E5D4E">
        <w:rPr>
          <w:bCs/>
          <w:iCs/>
          <w:sz w:val="22"/>
        </w:rPr>
        <w:t>—</w:t>
      </w:r>
      <w:r w:rsidR="00B37769">
        <w:rPr>
          <w:sz w:val="22"/>
          <w:szCs w:val="20"/>
        </w:rPr>
        <w:t>Development Agreement</w:t>
      </w:r>
      <w:r w:rsidR="001E08FE" w:rsidRPr="000E5D4E">
        <w:rPr>
          <w:sz w:val="22"/>
          <w:szCs w:val="20"/>
        </w:rPr>
        <w:t>.”</w:t>
      </w:r>
      <w:r w:rsidR="008D399F" w:rsidRPr="000E5D4E">
        <w:rPr>
          <w:sz w:val="22"/>
          <w:szCs w:val="20"/>
        </w:rPr>
        <w:t xml:space="preserve"> </w:t>
      </w:r>
    </w:p>
    <w:p w14:paraId="053869B8" w14:textId="33589E44" w:rsidR="00C14652" w:rsidRPr="000E5D4E" w:rsidRDefault="0033493C" w:rsidP="001E08FE">
      <w:pPr>
        <w:pStyle w:val="00BodyText5"/>
        <w:rPr>
          <w:sz w:val="22"/>
        </w:rPr>
      </w:pPr>
      <w:r w:rsidRPr="000E5D4E">
        <w:rPr>
          <w:b/>
          <w:i/>
          <w:sz w:val="22"/>
        </w:rPr>
        <w:t>Platting</w:t>
      </w:r>
      <w:r w:rsidR="008C44DA" w:rsidRPr="000E5D4E">
        <w:rPr>
          <w:sz w:val="22"/>
        </w:rPr>
        <w:t xml:space="preserve">. </w:t>
      </w:r>
      <w:r w:rsidRPr="000E5D4E">
        <w:rPr>
          <w:sz w:val="22"/>
        </w:rPr>
        <w:t xml:space="preserve">Pursuant to the City Code, preliminary and final plat approval must be received </w:t>
      </w:r>
      <w:proofErr w:type="gramStart"/>
      <w:r w:rsidRPr="000E5D4E">
        <w:rPr>
          <w:sz w:val="22"/>
        </w:rPr>
        <w:t>in order to</w:t>
      </w:r>
      <w:proofErr w:type="gramEnd"/>
      <w:r w:rsidRPr="000E5D4E">
        <w:rPr>
          <w:sz w:val="22"/>
        </w:rPr>
        <w:t xml:space="preserve"> subdivide a parcel</w:t>
      </w:r>
      <w:r w:rsidR="008C44DA" w:rsidRPr="000E5D4E">
        <w:rPr>
          <w:sz w:val="22"/>
        </w:rPr>
        <w:t xml:space="preserve">. </w:t>
      </w:r>
      <w:r w:rsidR="00965ECD" w:rsidRPr="000E5D4E">
        <w:rPr>
          <w:sz w:val="22"/>
        </w:rPr>
        <w:t xml:space="preserve">Preliminary plats </w:t>
      </w:r>
      <w:r w:rsidR="00965895" w:rsidRPr="000E5D4E">
        <w:rPr>
          <w:sz w:val="22"/>
        </w:rPr>
        <w:t xml:space="preserve">must be </w:t>
      </w:r>
      <w:r w:rsidR="001E08FE" w:rsidRPr="000E5D4E">
        <w:rPr>
          <w:sz w:val="22"/>
        </w:rPr>
        <w:t xml:space="preserve">initially </w:t>
      </w:r>
      <w:r w:rsidR="00965895" w:rsidRPr="000E5D4E">
        <w:rPr>
          <w:sz w:val="22"/>
        </w:rPr>
        <w:t xml:space="preserve">submitted </w:t>
      </w:r>
      <w:r w:rsidR="00C1692E" w:rsidRPr="000E5D4E">
        <w:rPr>
          <w:sz w:val="22"/>
        </w:rPr>
        <w:t xml:space="preserve">to </w:t>
      </w:r>
      <w:r w:rsidR="00965895" w:rsidRPr="000E5D4E">
        <w:rPr>
          <w:sz w:val="22"/>
        </w:rPr>
        <w:t xml:space="preserve">and approved by the </w:t>
      </w:r>
      <w:r w:rsidR="001E08FE" w:rsidRPr="000E5D4E">
        <w:rPr>
          <w:sz w:val="22"/>
        </w:rPr>
        <w:t>City</w:t>
      </w:r>
      <w:r w:rsidR="00155059" w:rsidRPr="000E5D4E">
        <w:rPr>
          <w:sz w:val="22"/>
        </w:rPr>
        <w:t>’</w:t>
      </w:r>
      <w:r w:rsidR="001E08FE" w:rsidRPr="000E5D4E">
        <w:rPr>
          <w:sz w:val="22"/>
        </w:rPr>
        <w:t>s Development Committee (“</w:t>
      </w:r>
      <w:r w:rsidR="001E08FE" w:rsidRPr="000E5D4E">
        <w:rPr>
          <w:b/>
          <w:bCs/>
          <w:sz w:val="22"/>
        </w:rPr>
        <w:t>Development Committee</w:t>
      </w:r>
      <w:r w:rsidR="001E08FE" w:rsidRPr="000E5D4E">
        <w:rPr>
          <w:sz w:val="22"/>
        </w:rPr>
        <w:t>”), which shall review the plat application for compliance with the City Code</w:t>
      </w:r>
      <w:r w:rsidR="001D4DF3" w:rsidRPr="000E5D4E">
        <w:rPr>
          <w:sz w:val="22"/>
        </w:rPr>
        <w:t>.</w:t>
      </w:r>
      <w:r w:rsidR="001E08FE" w:rsidRPr="000E5D4E">
        <w:rPr>
          <w:sz w:val="22"/>
        </w:rPr>
        <w:t xml:space="preserve"> Once all information requested by the Development Committee has been furnished, evaluated, and addressed to the satisfaction of the Development Committee, the plat application will be forwarded to the Planning Commission. </w:t>
      </w:r>
      <w:r w:rsidR="001D4DF3" w:rsidRPr="000E5D4E">
        <w:rPr>
          <w:sz w:val="22"/>
        </w:rPr>
        <w:t xml:space="preserve"> </w:t>
      </w:r>
      <w:r w:rsidR="0057324B" w:rsidRPr="000E5D4E">
        <w:rPr>
          <w:sz w:val="22"/>
        </w:rPr>
        <w:t xml:space="preserve">Approval of the preliminary </w:t>
      </w:r>
      <w:r w:rsidR="00965895" w:rsidRPr="000E5D4E">
        <w:rPr>
          <w:sz w:val="22"/>
        </w:rPr>
        <w:t>pla</w:t>
      </w:r>
      <w:r w:rsidRPr="000E5D4E">
        <w:rPr>
          <w:sz w:val="22"/>
        </w:rPr>
        <w:t>t</w:t>
      </w:r>
      <w:r w:rsidR="001D4DF3" w:rsidRPr="000E5D4E">
        <w:rPr>
          <w:sz w:val="22"/>
        </w:rPr>
        <w:t xml:space="preserve"> may </w:t>
      </w:r>
      <w:r w:rsidR="0057324B" w:rsidRPr="000E5D4E">
        <w:rPr>
          <w:sz w:val="22"/>
        </w:rPr>
        <w:t>include</w:t>
      </w:r>
      <w:r w:rsidR="001D4DF3" w:rsidRPr="000E5D4E">
        <w:rPr>
          <w:sz w:val="22"/>
        </w:rPr>
        <w:t xml:space="preserve"> a lis</w:t>
      </w:r>
      <w:r w:rsidR="0057324B" w:rsidRPr="000E5D4E">
        <w:rPr>
          <w:sz w:val="22"/>
        </w:rPr>
        <w:t xml:space="preserve">t of </w:t>
      </w:r>
      <w:r w:rsidR="001D4DF3" w:rsidRPr="000E5D4E">
        <w:rPr>
          <w:sz w:val="22"/>
        </w:rPr>
        <w:t>changes</w:t>
      </w:r>
      <w:r w:rsidR="0057324B" w:rsidRPr="000E5D4E">
        <w:rPr>
          <w:sz w:val="22"/>
        </w:rPr>
        <w:t xml:space="preserve"> required</w:t>
      </w:r>
      <w:r w:rsidR="001D4DF3" w:rsidRPr="000E5D4E">
        <w:rPr>
          <w:sz w:val="22"/>
        </w:rPr>
        <w:t xml:space="preserve"> </w:t>
      </w:r>
      <w:r w:rsidR="0057324B" w:rsidRPr="000E5D4E">
        <w:rPr>
          <w:sz w:val="22"/>
        </w:rPr>
        <w:t>to be included in the</w:t>
      </w:r>
      <w:r w:rsidR="001D4DF3" w:rsidRPr="000E5D4E">
        <w:rPr>
          <w:sz w:val="22"/>
        </w:rPr>
        <w:t xml:space="preserve"> final plat</w:t>
      </w:r>
      <w:r w:rsidR="00730BFC" w:rsidRPr="000E5D4E">
        <w:rPr>
          <w:sz w:val="22"/>
        </w:rPr>
        <w:t>. P</w:t>
      </w:r>
      <w:r w:rsidR="00965895" w:rsidRPr="000E5D4E">
        <w:rPr>
          <w:sz w:val="22"/>
        </w:rPr>
        <w:t>reliminary pla</w:t>
      </w:r>
      <w:r w:rsidRPr="000E5D4E">
        <w:rPr>
          <w:sz w:val="22"/>
        </w:rPr>
        <w:t>t</w:t>
      </w:r>
      <w:r w:rsidR="00965895" w:rsidRPr="000E5D4E">
        <w:rPr>
          <w:sz w:val="22"/>
        </w:rPr>
        <w:t xml:space="preserve"> approval</w:t>
      </w:r>
      <w:r w:rsidR="0057324B" w:rsidRPr="000E5D4E">
        <w:rPr>
          <w:sz w:val="22"/>
        </w:rPr>
        <w:t xml:space="preserve"> </w:t>
      </w:r>
      <w:r w:rsidR="001D4DF3" w:rsidRPr="000E5D4E">
        <w:rPr>
          <w:sz w:val="22"/>
        </w:rPr>
        <w:t>does not guarantee final subdivision approval</w:t>
      </w:r>
      <w:r w:rsidR="008C44DA" w:rsidRPr="000E5D4E">
        <w:rPr>
          <w:sz w:val="22"/>
        </w:rPr>
        <w:t xml:space="preserve">. </w:t>
      </w:r>
      <w:r w:rsidR="001E08FE" w:rsidRPr="000E5D4E">
        <w:rPr>
          <w:sz w:val="22"/>
        </w:rPr>
        <w:t xml:space="preserve">Upon review and consideration of the plat application, at a meeting called for such purpose, the Planning Commission shall recommend its approval, denial, or approval with conditions to the City Council. Such decision shall be made within </w:t>
      </w:r>
      <w:r w:rsidR="00B37769">
        <w:rPr>
          <w:sz w:val="22"/>
        </w:rPr>
        <w:t>forty-five (</w:t>
      </w:r>
      <w:r w:rsidR="001E08FE" w:rsidRPr="000E5D4E">
        <w:rPr>
          <w:sz w:val="22"/>
        </w:rPr>
        <w:t>45</w:t>
      </w:r>
      <w:r w:rsidR="00B37769">
        <w:rPr>
          <w:sz w:val="22"/>
        </w:rPr>
        <w:t>)</w:t>
      </w:r>
      <w:r w:rsidR="001E08FE" w:rsidRPr="000E5D4E">
        <w:rPr>
          <w:sz w:val="22"/>
        </w:rPr>
        <w:t xml:space="preserve"> days of said meeting. In the event the Planning Commission fails to make a recommendation within said 45-day period, the</w:t>
      </w:r>
      <w:r w:rsidR="00B37769">
        <w:rPr>
          <w:sz w:val="22"/>
        </w:rPr>
        <w:t xml:space="preserve"> preliminary</w:t>
      </w:r>
      <w:r w:rsidR="001E08FE" w:rsidRPr="000E5D4E">
        <w:rPr>
          <w:sz w:val="22"/>
        </w:rPr>
        <w:t xml:space="preserve"> plat application shall be deemed denied. The City Council may hold a public hearing within forty-five (45) days of the Planning Commission</w:t>
      </w:r>
      <w:r w:rsidR="00155059" w:rsidRPr="000E5D4E">
        <w:rPr>
          <w:sz w:val="22"/>
        </w:rPr>
        <w:t>’</w:t>
      </w:r>
      <w:r w:rsidR="001E08FE" w:rsidRPr="000E5D4E">
        <w:rPr>
          <w:sz w:val="22"/>
        </w:rPr>
        <w:t>s recommendation and shall approve, deny or conditionally approve the</w:t>
      </w:r>
      <w:r w:rsidR="00B37769">
        <w:rPr>
          <w:sz w:val="22"/>
        </w:rPr>
        <w:t xml:space="preserve"> preliminary</w:t>
      </w:r>
      <w:r w:rsidR="001E08FE" w:rsidRPr="000E5D4E">
        <w:rPr>
          <w:sz w:val="22"/>
        </w:rPr>
        <w:t xml:space="preserve"> plat application.</w:t>
      </w:r>
    </w:p>
    <w:p w14:paraId="5C26E08A" w14:textId="3F14AAFE" w:rsidR="00247CBE" w:rsidRPr="000E5D4E" w:rsidRDefault="002A0E88" w:rsidP="001E08FE">
      <w:pPr>
        <w:pStyle w:val="00BodyText5"/>
        <w:rPr>
          <w:sz w:val="22"/>
        </w:rPr>
      </w:pPr>
      <w:r>
        <w:rPr>
          <w:sz w:val="22"/>
        </w:rPr>
        <w:t>The</w:t>
      </w:r>
      <w:r w:rsidRPr="000E5D4E">
        <w:rPr>
          <w:sz w:val="22"/>
        </w:rPr>
        <w:t xml:space="preserve"> Developer</w:t>
      </w:r>
      <w:r>
        <w:rPr>
          <w:sz w:val="22"/>
        </w:rPr>
        <w:t xml:space="preserve"> </w:t>
      </w:r>
      <w:r w:rsidRPr="000E5D4E">
        <w:rPr>
          <w:sz w:val="22"/>
        </w:rPr>
        <w:t xml:space="preserve">received preliminary plat approval </w:t>
      </w:r>
      <w:r>
        <w:rPr>
          <w:sz w:val="22"/>
        </w:rPr>
        <w:t xml:space="preserve">for phase 1 of development </w:t>
      </w:r>
      <w:r w:rsidRPr="000E5D4E">
        <w:rPr>
          <w:sz w:val="22"/>
        </w:rPr>
        <w:t xml:space="preserve">in </w:t>
      </w:r>
      <w:r w:rsidR="00F86548">
        <w:rPr>
          <w:sz w:val="22"/>
        </w:rPr>
        <w:t>__________</w:t>
      </w:r>
      <w:r w:rsidRPr="000E5D4E">
        <w:rPr>
          <w:sz w:val="22"/>
        </w:rPr>
        <w:t xml:space="preserve"> and anticipates receiving final plat approval</w:t>
      </w:r>
      <w:r>
        <w:rPr>
          <w:sz w:val="22"/>
        </w:rPr>
        <w:t xml:space="preserve"> for phase 1</w:t>
      </w:r>
      <w:r w:rsidRPr="000E5D4E">
        <w:rPr>
          <w:sz w:val="22"/>
        </w:rPr>
        <w:t xml:space="preserve"> in </w:t>
      </w:r>
      <w:r w:rsidR="00F86548">
        <w:rPr>
          <w:sz w:val="22"/>
        </w:rPr>
        <w:t>__________</w:t>
      </w:r>
      <w:r w:rsidRPr="000E5D4E">
        <w:rPr>
          <w:sz w:val="22"/>
        </w:rPr>
        <w:t>.</w:t>
      </w:r>
      <w:r w:rsidR="00247CBE" w:rsidRPr="000E5D4E">
        <w:rPr>
          <w:sz w:val="22"/>
        </w:rPr>
        <w:t xml:space="preserve"> </w:t>
      </w:r>
      <w:r w:rsidR="00D6258D" w:rsidRPr="000E5D4E">
        <w:rPr>
          <w:sz w:val="22"/>
        </w:rPr>
        <w:t xml:space="preserve"> </w:t>
      </w:r>
    </w:p>
    <w:p w14:paraId="4775214A" w14:textId="77777777" w:rsidR="00BD5930" w:rsidRDefault="00B75E29" w:rsidP="00BD5930">
      <w:pPr>
        <w:pStyle w:val="Heading2"/>
        <w:rPr>
          <w:rFonts w:eastAsia="Times New Roman"/>
          <w:bCs w:val="0"/>
          <w:sz w:val="22"/>
        </w:rPr>
      </w:pPr>
      <w:bookmarkStart w:id="165" w:name="_Toc175041393"/>
      <w:r w:rsidRPr="00BD5930">
        <w:rPr>
          <w:rFonts w:eastAsia="Times New Roman"/>
          <w:bCs w:val="0"/>
          <w:sz w:val="22"/>
        </w:rPr>
        <w:t>Development Agreement</w:t>
      </w:r>
      <w:bookmarkEnd w:id="165"/>
      <w:r w:rsidR="00DE4A17" w:rsidRPr="00BD5930">
        <w:rPr>
          <w:rFonts w:eastAsia="Times New Roman"/>
          <w:bCs w:val="0"/>
          <w:sz w:val="22"/>
        </w:rPr>
        <w:t xml:space="preserve"> </w:t>
      </w:r>
    </w:p>
    <w:p w14:paraId="27A86DD5" w14:textId="64C67230" w:rsidR="004D23C7" w:rsidRPr="00BD5930" w:rsidRDefault="00DE4A17" w:rsidP="00BD5930">
      <w:pPr>
        <w:pStyle w:val="00BlockInd5"/>
        <w:rPr>
          <w:sz w:val="22"/>
          <w:szCs w:val="28"/>
        </w:rPr>
      </w:pPr>
      <w:r w:rsidRPr="00BD5930">
        <w:rPr>
          <w:sz w:val="22"/>
          <w:szCs w:val="28"/>
          <w:highlight w:val="yellow"/>
        </w:rPr>
        <w:t>[</w:t>
      </w:r>
      <w:r w:rsidR="00BD5930" w:rsidRPr="00BD5930">
        <w:rPr>
          <w:sz w:val="22"/>
          <w:szCs w:val="28"/>
          <w:highlight w:val="yellow"/>
        </w:rPr>
        <w:t>PROVIDE DA</w:t>
      </w:r>
      <w:r w:rsidRPr="00BD5930">
        <w:rPr>
          <w:sz w:val="22"/>
          <w:szCs w:val="28"/>
          <w:highlight w:val="yellow"/>
        </w:rPr>
        <w:t>]</w:t>
      </w:r>
    </w:p>
    <w:p w14:paraId="243572EA" w14:textId="77777777" w:rsidR="00421E58" w:rsidRPr="000E5D4E" w:rsidRDefault="00421E58" w:rsidP="00903937">
      <w:pPr>
        <w:pStyle w:val="Heading2"/>
        <w:rPr>
          <w:rFonts w:eastAsia="Times New Roman"/>
          <w:bCs w:val="0"/>
          <w:sz w:val="22"/>
        </w:rPr>
      </w:pPr>
      <w:bookmarkStart w:id="166" w:name="_Hlk107577303"/>
      <w:bookmarkStart w:id="167" w:name="_Toc175041394"/>
      <w:r w:rsidRPr="000E5D4E">
        <w:rPr>
          <w:rFonts w:eastAsia="Times New Roman"/>
          <w:bCs w:val="0"/>
          <w:sz w:val="22"/>
        </w:rPr>
        <w:t>Water and Sewer</w:t>
      </w:r>
      <w:bookmarkEnd w:id="167"/>
    </w:p>
    <w:p w14:paraId="0991AC81" w14:textId="22AD9AEF" w:rsidR="005F7129" w:rsidRPr="000E5D4E" w:rsidRDefault="008266FB" w:rsidP="005F7129">
      <w:pPr>
        <w:pStyle w:val="00BodyText5"/>
        <w:rPr>
          <w:sz w:val="22"/>
        </w:rPr>
      </w:pPr>
      <w:r w:rsidRPr="000E5D4E">
        <w:rPr>
          <w:sz w:val="22"/>
        </w:rPr>
        <w:t>Water</w:t>
      </w:r>
      <w:r w:rsidR="00ED686E" w:rsidRPr="000E5D4E">
        <w:rPr>
          <w:sz w:val="22"/>
        </w:rPr>
        <w:t xml:space="preserve"> and sewer</w:t>
      </w:r>
      <w:r w:rsidRPr="000E5D4E">
        <w:rPr>
          <w:sz w:val="22"/>
        </w:rPr>
        <w:t xml:space="preserve"> service for the Development </w:t>
      </w:r>
      <w:r w:rsidR="00F86548">
        <w:rPr>
          <w:sz w:val="22"/>
        </w:rPr>
        <w:t xml:space="preserve">will be </w:t>
      </w:r>
      <w:r w:rsidR="00F86548" w:rsidRPr="000E5D4E">
        <w:rPr>
          <w:sz w:val="22"/>
        </w:rPr>
        <w:t xml:space="preserve">provided by the City and </w:t>
      </w:r>
      <w:r w:rsidR="00F86548">
        <w:rPr>
          <w:sz w:val="22"/>
        </w:rPr>
        <w:t>Ash Creek Special Service District (as previously defined, “</w:t>
      </w:r>
      <w:r w:rsidR="00F86548" w:rsidRPr="00251FAE">
        <w:rPr>
          <w:b/>
          <w:bCs/>
          <w:sz w:val="22"/>
        </w:rPr>
        <w:t>Ash Creek</w:t>
      </w:r>
      <w:r w:rsidR="00F86548">
        <w:rPr>
          <w:sz w:val="22"/>
        </w:rPr>
        <w:t>”), respectively</w:t>
      </w:r>
      <w:r w:rsidRPr="000E5D4E">
        <w:rPr>
          <w:sz w:val="22"/>
        </w:rPr>
        <w:t>.</w:t>
      </w:r>
      <w:r w:rsidR="00542AD1" w:rsidRPr="000E5D4E">
        <w:rPr>
          <w:sz w:val="22"/>
        </w:rPr>
        <w:t xml:space="preserve"> </w:t>
      </w:r>
      <w:r w:rsidR="009405F6" w:rsidRPr="000E5D4E">
        <w:rPr>
          <w:sz w:val="22"/>
        </w:rPr>
        <w:t xml:space="preserve">The </w:t>
      </w:r>
      <w:proofErr w:type="gramStart"/>
      <w:r w:rsidR="009405F6" w:rsidRPr="000E5D4E">
        <w:rPr>
          <w:sz w:val="22"/>
        </w:rPr>
        <w:t>City</w:t>
      </w:r>
      <w:proofErr w:type="gramEnd"/>
      <w:r w:rsidR="00C64ACF" w:rsidRPr="000E5D4E">
        <w:rPr>
          <w:sz w:val="22"/>
        </w:rPr>
        <w:t xml:space="preserve"> has provided a</w:t>
      </w:r>
      <w:r w:rsidR="009405F6" w:rsidRPr="000E5D4E">
        <w:rPr>
          <w:sz w:val="22"/>
        </w:rPr>
        <w:t xml:space="preserve"> will</w:t>
      </w:r>
      <w:r w:rsidR="00F51D6C" w:rsidRPr="000E5D4E">
        <w:rPr>
          <w:sz w:val="22"/>
        </w:rPr>
        <w:t xml:space="preserve"> </w:t>
      </w:r>
      <w:r w:rsidR="009405F6" w:rsidRPr="000E5D4E">
        <w:rPr>
          <w:sz w:val="22"/>
        </w:rPr>
        <w:t>serve</w:t>
      </w:r>
      <w:r w:rsidR="00C64ACF" w:rsidRPr="000E5D4E">
        <w:rPr>
          <w:sz w:val="22"/>
        </w:rPr>
        <w:t xml:space="preserve"> letter indicating its ability to provide culinary water</w:t>
      </w:r>
      <w:r w:rsidR="009405F6" w:rsidRPr="000E5D4E">
        <w:rPr>
          <w:sz w:val="22"/>
        </w:rPr>
        <w:t xml:space="preserve"> </w:t>
      </w:r>
      <w:r w:rsidR="00F86548">
        <w:rPr>
          <w:sz w:val="22"/>
        </w:rPr>
        <w:t xml:space="preserve">to the Development for a fee, and Ash Creek has provided a will serve letter indicating its ability to provide </w:t>
      </w:r>
      <w:r w:rsidR="00D81CD7" w:rsidRPr="000E5D4E">
        <w:rPr>
          <w:sz w:val="22"/>
        </w:rPr>
        <w:t>wastewater collection and treatment</w:t>
      </w:r>
      <w:r w:rsidR="00C64ACF" w:rsidRPr="000E5D4E">
        <w:rPr>
          <w:sz w:val="22"/>
        </w:rPr>
        <w:t xml:space="preserve"> to the Development</w:t>
      </w:r>
      <w:r w:rsidR="004079D0" w:rsidRPr="000E5D4E">
        <w:rPr>
          <w:sz w:val="22"/>
        </w:rPr>
        <w:t xml:space="preserve"> for a fee</w:t>
      </w:r>
      <w:r w:rsidR="00C64ACF" w:rsidRPr="000E5D4E">
        <w:rPr>
          <w:sz w:val="22"/>
        </w:rPr>
        <w:t>.</w:t>
      </w:r>
      <w:r w:rsidR="002C1236" w:rsidRPr="000E5D4E">
        <w:rPr>
          <w:sz w:val="22"/>
        </w:rPr>
        <w:t xml:space="preserve"> </w:t>
      </w:r>
      <w:r w:rsidR="00D40AAF" w:rsidRPr="003B277B">
        <w:rPr>
          <w:sz w:val="22"/>
          <w:highlight w:val="yellow"/>
        </w:rPr>
        <w:t>[</w:t>
      </w:r>
      <w:r w:rsidR="00D40AAF" w:rsidRPr="00A0509C">
        <w:rPr>
          <w:sz w:val="22"/>
          <w:highlight w:val="yellow"/>
        </w:rPr>
        <w:t>CONFIRM RECEIPT OF THESE WILL SERVE LETTERS]</w:t>
      </w:r>
      <w:r w:rsidR="00D40AAF">
        <w:rPr>
          <w:sz w:val="22"/>
        </w:rPr>
        <w:t xml:space="preserve"> </w:t>
      </w:r>
      <w:r w:rsidR="004C7C34">
        <w:rPr>
          <w:sz w:val="22"/>
        </w:rPr>
        <w:t>The Developer does not anticipate any difficulties in paying the fees associate</w:t>
      </w:r>
      <w:r w:rsidR="00E57E5A">
        <w:rPr>
          <w:sz w:val="22"/>
        </w:rPr>
        <w:t>d</w:t>
      </w:r>
      <w:r w:rsidR="004C7C34">
        <w:rPr>
          <w:sz w:val="22"/>
        </w:rPr>
        <w:t xml:space="preserve"> with these services. </w:t>
      </w:r>
      <w:r w:rsidR="002B206C" w:rsidRPr="000E5D4E">
        <w:rPr>
          <w:sz w:val="22"/>
        </w:rPr>
        <w:t xml:space="preserve">According to the Developer, the total amount of water required to serve the Development at full build-out is approximately </w:t>
      </w:r>
      <w:r w:rsidR="009405F6" w:rsidRPr="000E5D4E">
        <w:rPr>
          <w:sz w:val="22"/>
        </w:rPr>
        <w:t xml:space="preserve">[      </w:t>
      </w:r>
      <w:proofErr w:type="gramStart"/>
      <w:r w:rsidR="009405F6" w:rsidRPr="000E5D4E">
        <w:rPr>
          <w:sz w:val="22"/>
        </w:rPr>
        <w:t xml:space="preserve">  ]</w:t>
      </w:r>
      <w:proofErr w:type="gramEnd"/>
      <w:r w:rsidR="002B206C" w:rsidRPr="000E5D4E">
        <w:rPr>
          <w:sz w:val="22"/>
        </w:rPr>
        <w:t xml:space="preserve"> acre feet</w:t>
      </w:r>
      <w:r w:rsidR="009405F6" w:rsidRPr="000E5D4E">
        <w:rPr>
          <w:sz w:val="22"/>
        </w:rPr>
        <w:t xml:space="preserve">. </w:t>
      </w:r>
    </w:p>
    <w:p w14:paraId="05334B65" w14:textId="5B270390" w:rsidR="00421E58" w:rsidRPr="000E5D4E" w:rsidRDefault="004079D0" w:rsidP="00903937">
      <w:pPr>
        <w:pStyle w:val="Heading2"/>
        <w:rPr>
          <w:rFonts w:eastAsia="Times New Roman"/>
          <w:bCs w:val="0"/>
          <w:sz w:val="22"/>
        </w:rPr>
      </w:pPr>
      <w:bookmarkStart w:id="168" w:name="_Toc14261020"/>
      <w:bookmarkStart w:id="169" w:name="_Toc175041395"/>
      <w:bookmarkEnd w:id="166"/>
      <w:r w:rsidRPr="000E5D4E">
        <w:rPr>
          <w:rFonts w:eastAsia="Times New Roman"/>
          <w:bCs w:val="0"/>
          <w:sz w:val="22"/>
        </w:rPr>
        <w:t xml:space="preserve">No </w:t>
      </w:r>
      <w:r w:rsidR="00421E58" w:rsidRPr="000E5D4E">
        <w:rPr>
          <w:rFonts w:eastAsia="Times New Roman"/>
          <w:bCs w:val="0"/>
          <w:sz w:val="22"/>
        </w:rPr>
        <w:t>Encumbrances on Property</w:t>
      </w:r>
      <w:bookmarkEnd w:id="168"/>
      <w:bookmarkEnd w:id="169"/>
    </w:p>
    <w:p w14:paraId="2F8F2477" w14:textId="7D8AB7F8" w:rsidR="004079D0" w:rsidRPr="000E5D4E" w:rsidRDefault="004079D0" w:rsidP="004C7C34">
      <w:pPr>
        <w:pStyle w:val="00BodyText1"/>
        <w:ind w:firstLine="0"/>
        <w:jc w:val="both"/>
        <w:rPr>
          <w:sz w:val="22"/>
        </w:rPr>
      </w:pPr>
      <w:r w:rsidRPr="000E5D4E">
        <w:rPr>
          <w:sz w:val="22"/>
        </w:rPr>
        <w:tab/>
      </w:r>
      <w:r w:rsidR="004C7C34" w:rsidRPr="004C7C34">
        <w:rPr>
          <w:sz w:val="22"/>
          <w:szCs w:val="28"/>
        </w:rPr>
        <w:t xml:space="preserve">According to the Developer, there are currently no deeds of trust or mortgages on any of the property within the Development or the District.  </w:t>
      </w:r>
      <w:r w:rsidR="004C7C34" w:rsidRPr="004C7C34">
        <w:rPr>
          <w:rFonts w:cs="Times New Roman"/>
          <w:sz w:val="22"/>
        </w:rPr>
        <w:t>Property within the Development is subject to various easements and rights of way of record. Further, property within the Development may be subject to additional encumbrances, including, but not limited to, liens securing financial obligations of the various developers of such property. No assurance is given that such encumbrances recorded by other owners of property in the Development, or future encumbrances that may be recorded against portions of the Development, will not impact the ability of the Development to be carried out as presently planned.</w:t>
      </w:r>
      <w:r w:rsidR="00C534D4" w:rsidRPr="000E5D4E">
        <w:rPr>
          <w:sz w:val="22"/>
        </w:rPr>
        <w:t xml:space="preserve"> </w:t>
      </w:r>
      <w:r w:rsidRPr="000E5D4E">
        <w:rPr>
          <w:sz w:val="22"/>
        </w:rPr>
        <w:t xml:space="preserve"> </w:t>
      </w:r>
    </w:p>
    <w:p w14:paraId="080E482A" w14:textId="77777777" w:rsidR="00BD5930" w:rsidRDefault="00421E58" w:rsidP="00903937">
      <w:pPr>
        <w:pStyle w:val="Heading2"/>
        <w:rPr>
          <w:rFonts w:eastAsia="Times New Roman"/>
          <w:bCs w:val="0"/>
          <w:sz w:val="22"/>
        </w:rPr>
      </w:pPr>
      <w:bookmarkStart w:id="170" w:name="_Toc14261021"/>
      <w:bookmarkStart w:id="171" w:name="_Toc175041396"/>
      <w:r w:rsidRPr="00BD5930">
        <w:rPr>
          <w:rFonts w:eastAsia="Times New Roman"/>
          <w:bCs w:val="0"/>
          <w:sz w:val="22"/>
        </w:rPr>
        <w:t>Environmental Matters</w:t>
      </w:r>
      <w:bookmarkEnd w:id="170"/>
      <w:bookmarkEnd w:id="171"/>
      <w:r w:rsidR="00D40AAF" w:rsidRPr="00BD5930">
        <w:rPr>
          <w:rFonts w:eastAsia="Times New Roman"/>
          <w:bCs w:val="0"/>
          <w:sz w:val="22"/>
        </w:rPr>
        <w:t xml:space="preserve"> </w:t>
      </w:r>
    </w:p>
    <w:p w14:paraId="3A42F298" w14:textId="45F0F0E4" w:rsidR="00887E47" w:rsidRPr="000E5D4E" w:rsidRDefault="00E35744" w:rsidP="00603361">
      <w:pPr>
        <w:pStyle w:val="00BodyText5"/>
        <w:rPr>
          <w:i/>
          <w:sz w:val="22"/>
          <w:szCs w:val="20"/>
        </w:rPr>
      </w:pPr>
      <w:r w:rsidRPr="000E5D4E">
        <w:rPr>
          <w:b/>
          <w:i/>
          <w:sz w:val="22"/>
        </w:rPr>
        <w:t>Phase 1 Environmental Site Assessment</w:t>
      </w:r>
      <w:r w:rsidRPr="000E5D4E">
        <w:rPr>
          <w:sz w:val="22"/>
        </w:rPr>
        <w:t>.</w:t>
      </w:r>
      <w:r w:rsidR="00887E47" w:rsidRPr="000E5D4E">
        <w:rPr>
          <w:sz w:val="22"/>
        </w:rPr>
        <w:t xml:space="preserve"> </w:t>
      </w:r>
      <w:r w:rsidR="00603361" w:rsidRPr="00603361">
        <w:rPr>
          <w:sz w:val="22"/>
          <w:highlight w:val="yellow"/>
        </w:rPr>
        <w:t>[PHASE 1 ESA ANTICIPATED?]</w:t>
      </w:r>
    </w:p>
    <w:p w14:paraId="201C8A07" w14:textId="7DC86647" w:rsidR="0057272B" w:rsidRPr="0057272B" w:rsidRDefault="00E35744" w:rsidP="0057272B">
      <w:pPr>
        <w:pStyle w:val="00BodyText5"/>
        <w:rPr>
          <w:sz w:val="22"/>
          <w:szCs w:val="20"/>
        </w:rPr>
      </w:pPr>
      <w:r w:rsidRPr="000E5D4E">
        <w:rPr>
          <w:b/>
          <w:i/>
          <w:sz w:val="22"/>
          <w:szCs w:val="20"/>
        </w:rPr>
        <w:lastRenderedPageBreak/>
        <w:t xml:space="preserve">Geotechnical </w:t>
      </w:r>
      <w:r w:rsidR="00D46B73" w:rsidRPr="000E5D4E">
        <w:rPr>
          <w:b/>
          <w:i/>
          <w:sz w:val="22"/>
          <w:szCs w:val="20"/>
        </w:rPr>
        <w:t>Report</w:t>
      </w:r>
      <w:r w:rsidRPr="000E5D4E">
        <w:rPr>
          <w:sz w:val="22"/>
          <w:szCs w:val="20"/>
        </w:rPr>
        <w:t xml:space="preserve">. </w:t>
      </w:r>
      <w:r w:rsidR="0057272B" w:rsidRPr="0057272B">
        <w:rPr>
          <w:sz w:val="22"/>
          <w:szCs w:val="20"/>
        </w:rPr>
        <w:t>Applied Geotechnical Engineering Consultants, Inc. (“</w:t>
      </w:r>
      <w:r w:rsidR="0057272B" w:rsidRPr="0057272B">
        <w:rPr>
          <w:b/>
          <w:bCs/>
          <w:sz w:val="22"/>
          <w:szCs w:val="20"/>
        </w:rPr>
        <w:t>AGEC</w:t>
      </w:r>
      <w:r w:rsidR="0057272B" w:rsidRPr="0057272B">
        <w:rPr>
          <w:sz w:val="22"/>
          <w:szCs w:val="20"/>
        </w:rPr>
        <w:t xml:space="preserve">”) conducted a geotechnical investigation for the </w:t>
      </w:r>
      <w:r w:rsidR="0057272B">
        <w:rPr>
          <w:sz w:val="22"/>
          <w:szCs w:val="20"/>
        </w:rPr>
        <w:t>Project site</w:t>
      </w:r>
      <w:r w:rsidR="0057272B" w:rsidRPr="0057272B">
        <w:rPr>
          <w:sz w:val="22"/>
          <w:szCs w:val="20"/>
        </w:rPr>
        <w:t xml:space="preserve">, as detailed in their report dated </w:t>
      </w:r>
      <w:r w:rsidR="0057272B">
        <w:rPr>
          <w:sz w:val="22"/>
          <w:szCs w:val="20"/>
        </w:rPr>
        <w:t>March 3, 2016</w:t>
      </w:r>
      <w:r w:rsidR="0057272B" w:rsidRPr="0057272B">
        <w:rPr>
          <w:sz w:val="22"/>
          <w:szCs w:val="20"/>
        </w:rPr>
        <w:t xml:space="preserve"> (the “</w:t>
      </w:r>
      <w:r w:rsidR="0057272B" w:rsidRPr="0057272B">
        <w:rPr>
          <w:b/>
          <w:bCs/>
          <w:sz w:val="22"/>
          <w:szCs w:val="20"/>
        </w:rPr>
        <w:t>Geotechnical Report</w:t>
      </w:r>
      <w:r w:rsidR="0057272B" w:rsidRPr="0057272B">
        <w:rPr>
          <w:sz w:val="22"/>
          <w:szCs w:val="20"/>
        </w:rPr>
        <w:t>”). The Geotechnical Report revealed that the property, partially disturbed and vacant, is covered with moderate vegetation and scattered cobbles and boulders, with a slope of approximately 7 to 8 percent to the southeast. Notably, the southwest portion of the property contains a previously used gravel pit, which may affect future development due to its disturbed nature.</w:t>
      </w:r>
      <w:r w:rsidR="0057272B">
        <w:rPr>
          <w:sz w:val="22"/>
          <w:szCs w:val="20"/>
        </w:rPr>
        <w:t xml:space="preserve"> </w:t>
      </w:r>
      <w:r w:rsidR="0057272B" w:rsidRPr="0057272B">
        <w:rPr>
          <w:sz w:val="22"/>
          <w:szCs w:val="20"/>
        </w:rPr>
        <w:t>The subsurface investigation involved drilling one boring to a depth of 80 feet and excavating five test pits, revealing silty gravel with varied amounts of sand, cobbles, and boulders. The gravel was dense to very dense, with occasional cemented zones that may require heavy-duty excavation for development. The subsurface soil conditions included quartz monzonite porphyry boulders, some as large as 20 feet in diameter, indicating potential challenges for excavation.</w:t>
      </w:r>
    </w:p>
    <w:p w14:paraId="386F04A2" w14:textId="0C08B8AB" w:rsidR="0057272B" w:rsidRPr="0057272B" w:rsidRDefault="0057272B" w:rsidP="0057272B">
      <w:pPr>
        <w:pStyle w:val="00BodyText5"/>
        <w:rPr>
          <w:sz w:val="22"/>
          <w:szCs w:val="20"/>
        </w:rPr>
      </w:pPr>
      <w:r w:rsidRPr="0057272B">
        <w:rPr>
          <w:sz w:val="22"/>
          <w:szCs w:val="20"/>
        </w:rPr>
        <w:t xml:space="preserve">According to the Geotechnical Report, the site consists of “older alluvial fan deposits” from the Pine Valley Mountains. The materials encountered included subangular to subrounded boulders, gravel, sand, and silt. The report identifies no groundwater within the borings to the maximum depth investigated, approximately 80 feet, suggesting minimal concerns for water-related issues. The Geotechnical Report classifies the site as having low liquefaction potential due to the absence of groundwater and the very dense nature of the sand and gravel. Nearby faults, including the Hurricane Fault located approximately </w:t>
      </w:r>
      <w:r>
        <w:rPr>
          <w:sz w:val="22"/>
          <w:szCs w:val="20"/>
        </w:rPr>
        <w:t xml:space="preserve">0.5 </w:t>
      </w:r>
      <w:r w:rsidRPr="0057272B">
        <w:rPr>
          <w:sz w:val="22"/>
          <w:szCs w:val="20"/>
        </w:rPr>
        <w:t>mile to the east, are noted, but no faults extend through the subject site, reducing concerns for fault rupture.</w:t>
      </w:r>
    </w:p>
    <w:p w14:paraId="229451CC" w14:textId="6B72050F" w:rsidR="00E60A7E" w:rsidRPr="000E5D4E" w:rsidRDefault="0057272B" w:rsidP="00BD5930">
      <w:pPr>
        <w:pStyle w:val="00BodyText5"/>
        <w:rPr>
          <w:sz w:val="22"/>
          <w:szCs w:val="20"/>
        </w:rPr>
      </w:pPr>
      <w:r w:rsidRPr="0057272B">
        <w:rPr>
          <w:sz w:val="22"/>
          <w:szCs w:val="20"/>
        </w:rPr>
        <w:t xml:space="preserve">The Geotechnical Report deems the site suitable for </w:t>
      </w:r>
      <w:r>
        <w:rPr>
          <w:sz w:val="22"/>
          <w:szCs w:val="20"/>
        </w:rPr>
        <w:t xml:space="preserve">a </w:t>
      </w:r>
      <w:r w:rsidRPr="0057272B">
        <w:rPr>
          <w:sz w:val="22"/>
          <w:szCs w:val="20"/>
        </w:rPr>
        <w:t xml:space="preserve">proposed </w:t>
      </w:r>
      <w:r>
        <w:rPr>
          <w:sz w:val="22"/>
          <w:szCs w:val="20"/>
        </w:rPr>
        <w:t>n</w:t>
      </w:r>
      <w:r w:rsidRPr="0057272B">
        <w:rPr>
          <w:sz w:val="22"/>
          <w:szCs w:val="20"/>
        </w:rPr>
        <w:t xml:space="preserve">atural </w:t>
      </w:r>
      <w:r>
        <w:rPr>
          <w:sz w:val="22"/>
          <w:szCs w:val="20"/>
        </w:rPr>
        <w:t>g</w:t>
      </w:r>
      <w:r w:rsidRPr="0057272B">
        <w:rPr>
          <w:sz w:val="22"/>
          <w:szCs w:val="20"/>
        </w:rPr>
        <w:t>as power plant development, with recommendations for site grading, foundation types, bearing pressures, drainage considerations, and excavation methods. The report advises over-excavating 4 feet of underlying soil and removing oversized particles to ensure a uniform subgrade for foundations. The Developer intends to follow the guidance provided in the Geotechnical Report.</w:t>
      </w:r>
    </w:p>
    <w:p w14:paraId="03F95352" w14:textId="11975322" w:rsidR="00421E58" w:rsidRPr="000E5D4E" w:rsidRDefault="00421E58" w:rsidP="00903937">
      <w:pPr>
        <w:pStyle w:val="Heading2"/>
        <w:rPr>
          <w:rFonts w:eastAsia="Times New Roman"/>
          <w:b w:val="0"/>
          <w:sz w:val="22"/>
        </w:rPr>
      </w:pPr>
      <w:bookmarkStart w:id="172" w:name="_Toc14261022"/>
      <w:bookmarkStart w:id="173" w:name="_Toc175041397"/>
      <w:r w:rsidRPr="0052530D">
        <w:rPr>
          <w:rFonts w:eastAsia="Times New Roman"/>
          <w:bCs w:val="0"/>
          <w:sz w:val="22"/>
        </w:rPr>
        <w:t>Market Study</w:t>
      </w:r>
      <w:bookmarkEnd w:id="172"/>
      <w:bookmarkEnd w:id="173"/>
      <w:r w:rsidR="00155059" w:rsidRPr="000E5D4E">
        <w:rPr>
          <w:rFonts w:eastAsia="Times New Roman"/>
          <w:bCs w:val="0"/>
          <w:sz w:val="22"/>
        </w:rPr>
        <w:t xml:space="preserve"> </w:t>
      </w:r>
    </w:p>
    <w:p w14:paraId="0EFE2026" w14:textId="2C48B34E" w:rsidR="00421E58" w:rsidRPr="000E5D4E" w:rsidRDefault="00421E58" w:rsidP="00B27481">
      <w:pPr>
        <w:pStyle w:val="00BodyText5"/>
        <w:rPr>
          <w:sz w:val="22"/>
        </w:rPr>
      </w:pPr>
      <w:r w:rsidRPr="000E5D4E">
        <w:rPr>
          <w:sz w:val="22"/>
        </w:rPr>
        <w:t xml:space="preserve">The Developer has engaged </w:t>
      </w:r>
      <w:r w:rsidR="009F5AFE">
        <w:rPr>
          <w:sz w:val="22"/>
        </w:rPr>
        <w:t>Development Strategies</w:t>
      </w:r>
      <w:r w:rsidR="006A7995" w:rsidRPr="000E5D4E">
        <w:rPr>
          <w:sz w:val="22"/>
        </w:rPr>
        <w:t xml:space="preserve"> </w:t>
      </w:r>
      <w:r w:rsidRPr="000E5D4E">
        <w:rPr>
          <w:sz w:val="22"/>
        </w:rPr>
        <w:t xml:space="preserve">for the purpose of </w:t>
      </w:r>
      <w:r w:rsidR="00E40A7E" w:rsidRPr="000E5D4E">
        <w:rPr>
          <w:sz w:val="22"/>
        </w:rPr>
        <w:t>assessing the value</w:t>
      </w:r>
      <w:r w:rsidR="00633EBD" w:rsidRPr="000E5D4E">
        <w:rPr>
          <w:sz w:val="22"/>
        </w:rPr>
        <w:t xml:space="preserve"> and appreciation</w:t>
      </w:r>
      <w:r w:rsidR="00E40A7E" w:rsidRPr="000E5D4E">
        <w:rPr>
          <w:sz w:val="22"/>
        </w:rPr>
        <w:t xml:space="preserve"> of</w:t>
      </w:r>
      <w:r w:rsidR="00633EBD" w:rsidRPr="000E5D4E">
        <w:rPr>
          <w:sz w:val="22"/>
        </w:rPr>
        <w:t xml:space="preserve"> the</w:t>
      </w:r>
      <w:r w:rsidR="00E40A7E" w:rsidRPr="000E5D4E">
        <w:rPr>
          <w:sz w:val="22"/>
        </w:rPr>
        <w:t xml:space="preserve"> contemplated planned uses of the Development</w:t>
      </w:r>
      <w:r w:rsidRPr="000E5D4E">
        <w:rPr>
          <w:sz w:val="22"/>
        </w:rPr>
        <w:t xml:space="preserve">, the results of which are set forth in the </w:t>
      </w:r>
      <w:r w:rsidR="008D2F32" w:rsidRPr="000E5D4E">
        <w:rPr>
          <w:sz w:val="22"/>
        </w:rPr>
        <w:t xml:space="preserve">Market Study </w:t>
      </w:r>
      <w:r w:rsidRPr="000E5D4E">
        <w:rPr>
          <w:sz w:val="22"/>
        </w:rPr>
        <w:t xml:space="preserve">attached hereto as </w:t>
      </w:r>
      <w:r w:rsidR="00CF4B71" w:rsidRPr="000E5D4E">
        <w:rPr>
          <w:sz w:val="22"/>
        </w:rPr>
        <w:t xml:space="preserve">APPENDIX </w:t>
      </w:r>
      <w:r w:rsidR="006D7586" w:rsidRPr="000E5D4E">
        <w:rPr>
          <w:sz w:val="22"/>
        </w:rPr>
        <w:t>B</w:t>
      </w:r>
      <w:r w:rsidR="008C44DA" w:rsidRPr="000E5D4E">
        <w:rPr>
          <w:sz w:val="22"/>
        </w:rPr>
        <w:t xml:space="preserve">. </w:t>
      </w:r>
      <w:r w:rsidRPr="000E5D4E">
        <w:rPr>
          <w:sz w:val="22"/>
        </w:rPr>
        <w:t>The Market Study</w:t>
      </w:r>
      <w:r w:rsidR="00155059" w:rsidRPr="000E5D4E">
        <w:rPr>
          <w:sz w:val="22"/>
        </w:rPr>
        <w:t>’</w:t>
      </w:r>
      <w:r w:rsidRPr="000E5D4E">
        <w:rPr>
          <w:sz w:val="22"/>
        </w:rPr>
        <w:t xml:space="preserve">s product program recommendations, including per product absorption rates and price and value estimates are assumed in the </w:t>
      </w:r>
      <w:r w:rsidR="00E840CD" w:rsidRPr="000E5D4E">
        <w:rPr>
          <w:sz w:val="22"/>
        </w:rPr>
        <w:t>Market Study</w:t>
      </w:r>
      <w:r w:rsidRPr="000E5D4E">
        <w:rPr>
          <w:sz w:val="22"/>
        </w:rPr>
        <w:t xml:space="preserve"> attached as APPENDIX </w:t>
      </w:r>
      <w:r w:rsidR="006D7586" w:rsidRPr="000E5D4E">
        <w:rPr>
          <w:sz w:val="22"/>
        </w:rPr>
        <w:t>B</w:t>
      </w:r>
      <w:r w:rsidRPr="000E5D4E">
        <w:rPr>
          <w:sz w:val="22"/>
        </w:rPr>
        <w:t xml:space="preserve"> hereto</w:t>
      </w:r>
      <w:r w:rsidR="008C44DA" w:rsidRPr="000E5D4E">
        <w:rPr>
          <w:sz w:val="22"/>
        </w:rPr>
        <w:t xml:space="preserve">. </w:t>
      </w:r>
      <w:r w:rsidRPr="000E5D4E">
        <w:rPr>
          <w:sz w:val="22"/>
        </w:rPr>
        <w:t>The Market Study supersedes prior market studies prepared for the Developer with respect to the residential aspects of the Development</w:t>
      </w:r>
      <w:r w:rsidR="008C44DA" w:rsidRPr="000E5D4E">
        <w:rPr>
          <w:sz w:val="22"/>
        </w:rPr>
        <w:t xml:space="preserve">. </w:t>
      </w:r>
      <w:r w:rsidRPr="000E5D4E">
        <w:rPr>
          <w:sz w:val="22"/>
        </w:rPr>
        <w:t>See “RISK FACTORS—</w:t>
      </w:r>
      <w:r w:rsidR="00550617" w:rsidRPr="000E5D4E">
        <w:rPr>
          <w:sz w:val="22"/>
        </w:rPr>
        <w:t>Risks Inherent in Market Study and Financial Forecast</w:t>
      </w:r>
      <w:r w:rsidRPr="000E5D4E">
        <w:rPr>
          <w:sz w:val="22"/>
        </w:rPr>
        <w:t>.”</w:t>
      </w:r>
    </w:p>
    <w:p w14:paraId="4623FD7D" w14:textId="584B0A33" w:rsidR="00421E58" w:rsidRPr="000E5D4E" w:rsidRDefault="003C443C" w:rsidP="00640E6D">
      <w:pPr>
        <w:pStyle w:val="00BodyText5"/>
        <w:rPr>
          <w:sz w:val="22"/>
        </w:rPr>
      </w:pPr>
      <w:r w:rsidRPr="000E5D4E">
        <w:rPr>
          <w:sz w:val="22"/>
        </w:rPr>
        <w:t xml:space="preserve">For a summary of the </w:t>
      </w:r>
      <w:r w:rsidR="007408F0" w:rsidRPr="000E5D4E">
        <w:rPr>
          <w:sz w:val="22"/>
        </w:rPr>
        <w:t xml:space="preserve">projected phasing completion schedule and </w:t>
      </w:r>
      <w:r w:rsidRPr="000E5D4E">
        <w:rPr>
          <w:sz w:val="22"/>
        </w:rPr>
        <w:t xml:space="preserve">projected market values as estimated by the Market Study, see </w:t>
      </w:r>
      <w:r w:rsidR="009F5AFE">
        <w:rPr>
          <w:sz w:val="22"/>
        </w:rPr>
        <w:t>page 28</w:t>
      </w:r>
      <w:r w:rsidR="007408F0" w:rsidRPr="000E5D4E">
        <w:rPr>
          <w:sz w:val="22"/>
        </w:rPr>
        <w:t xml:space="preserve"> </w:t>
      </w:r>
      <w:r w:rsidRPr="000E5D4E">
        <w:rPr>
          <w:sz w:val="22"/>
        </w:rPr>
        <w:t xml:space="preserve">in </w:t>
      </w:r>
      <w:r w:rsidR="00421E58" w:rsidRPr="000E5D4E">
        <w:rPr>
          <w:sz w:val="22"/>
        </w:rPr>
        <w:t>the Market Study</w:t>
      </w:r>
      <w:r w:rsidRPr="000E5D4E">
        <w:rPr>
          <w:sz w:val="22"/>
        </w:rPr>
        <w:t xml:space="preserve"> attached as APPENDIX B hereto</w:t>
      </w:r>
      <w:r w:rsidR="008C44DA" w:rsidRPr="000E5D4E">
        <w:rPr>
          <w:sz w:val="22"/>
        </w:rPr>
        <w:t xml:space="preserve">. </w:t>
      </w:r>
      <w:r w:rsidR="00421E58" w:rsidRPr="000E5D4E">
        <w:rPr>
          <w:i/>
          <w:sz w:val="22"/>
        </w:rPr>
        <w:t xml:space="preserve">The recommendations and estimates provided by the Market Study are based upon the assumptions, and subject to the qualifications and limitations, set forth therein. See </w:t>
      </w:r>
      <w:r w:rsidR="00CF4B71" w:rsidRPr="000E5D4E">
        <w:rPr>
          <w:i/>
          <w:sz w:val="22"/>
        </w:rPr>
        <w:t xml:space="preserve">APPENDIX </w:t>
      </w:r>
      <w:r w:rsidR="006D7586" w:rsidRPr="000E5D4E">
        <w:rPr>
          <w:i/>
          <w:sz w:val="22"/>
        </w:rPr>
        <w:t>B</w:t>
      </w:r>
      <w:r w:rsidR="00421E58" w:rsidRPr="000E5D4E">
        <w:rPr>
          <w:i/>
          <w:sz w:val="22"/>
        </w:rPr>
        <w:t xml:space="preserve"> attached hereto.</w:t>
      </w:r>
    </w:p>
    <w:p w14:paraId="6DC07A47" w14:textId="77777777" w:rsidR="00421E58" w:rsidRPr="000E5D4E" w:rsidRDefault="00421E58" w:rsidP="003C443C">
      <w:pPr>
        <w:pStyle w:val="Heading2"/>
        <w:rPr>
          <w:rFonts w:eastAsia="Times New Roman"/>
          <w:bCs w:val="0"/>
          <w:sz w:val="22"/>
        </w:rPr>
      </w:pPr>
      <w:bookmarkStart w:id="174" w:name="_Toc14261023"/>
      <w:bookmarkStart w:id="175" w:name="_Toc175041398"/>
      <w:r w:rsidRPr="000E5D4E">
        <w:rPr>
          <w:rFonts w:eastAsia="Times New Roman"/>
          <w:bCs w:val="0"/>
          <w:sz w:val="22"/>
        </w:rPr>
        <w:t>Marketing and Advertising</w:t>
      </w:r>
      <w:bookmarkEnd w:id="174"/>
      <w:bookmarkEnd w:id="175"/>
    </w:p>
    <w:p w14:paraId="599A4F5F" w14:textId="15BBDC4E" w:rsidR="007931AD" w:rsidRPr="000E5D4E" w:rsidRDefault="001B45CD" w:rsidP="001B45CD">
      <w:pPr>
        <w:pStyle w:val="00BodyText5"/>
        <w:rPr>
          <w:sz w:val="22"/>
        </w:rPr>
      </w:pPr>
      <w:bookmarkStart w:id="176" w:name="_Toc14261024"/>
      <w:r w:rsidRPr="000E5D4E">
        <w:rPr>
          <w:sz w:val="22"/>
        </w:rPr>
        <w:t>According to the Developer, i</w:t>
      </w:r>
      <w:r w:rsidR="0057272B">
        <w:rPr>
          <w:sz w:val="22"/>
        </w:rPr>
        <w:t>ntends to primarily rely on word-of-mouth</w:t>
      </w:r>
      <w:r w:rsidRPr="000E5D4E">
        <w:rPr>
          <w:sz w:val="22"/>
        </w:rPr>
        <w:t xml:space="preserve"> marketing of the Development </w:t>
      </w:r>
      <w:r w:rsidR="0057272B">
        <w:rPr>
          <w:sz w:val="22"/>
        </w:rPr>
        <w:t>until final plats have been recorded</w:t>
      </w:r>
      <w:r w:rsidRPr="000E5D4E">
        <w:rPr>
          <w:sz w:val="22"/>
        </w:rPr>
        <w:t>.</w:t>
      </w:r>
      <w:r w:rsidR="0057272B">
        <w:rPr>
          <w:sz w:val="22"/>
        </w:rPr>
        <w:t xml:space="preserve"> Thereafter, the Developer anticipates marketing the Development through </w:t>
      </w:r>
      <w:r w:rsidR="005E5F4C">
        <w:rPr>
          <w:sz w:val="22"/>
        </w:rPr>
        <w:t>a multiple listing service, websites, and social media.</w:t>
      </w:r>
      <w:r w:rsidRPr="000E5D4E">
        <w:rPr>
          <w:sz w:val="22"/>
        </w:rPr>
        <w:t xml:space="preserve"> </w:t>
      </w:r>
    </w:p>
    <w:p w14:paraId="3C5900FF" w14:textId="77777777" w:rsidR="00421E58" w:rsidRPr="000E5D4E" w:rsidRDefault="00421E58" w:rsidP="00903937">
      <w:pPr>
        <w:pStyle w:val="Heading2"/>
        <w:rPr>
          <w:rFonts w:eastAsia="Times New Roman"/>
          <w:bCs w:val="0"/>
          <w:sz w:val="22"/>
        </w:rPr>
      </w:pPr>
      <w:bookmarkStart w:id="177" w:name="_Toc175041399"/>
      <w:r w:rsidRPr="000E5D4E">
        <w:rPr>
          <w:rFonts w:eastAsia="Times New Roman"/>
          <w:bCs w:val="0"/>
          <w:sz w:val="22"/>
        </w:rPr>
        <w:t>Competition</w:t>
      </w:r>
      <w:bookmarkEnd w:id="176"/>
      <w:bookmarkEnd w:id="177"/>
    </w:p>
    <w:p w14:paraId="3D87F7FA" w14:textId="77777777" w:rsidR="00421E58" w:rsidRPr="000E5D4E" w:rsidRDefault="00F00328" w:rsidP="00923CB1">
      <w:pPr>
        <w:pStyle w:val="00BodyText5"/>
        <w:rPr>
          <w:sz w:val="22"/>
        </w:rPr>
      </w:pPr>
      <w:r w:rsidRPr="000E5D4E">
        <w:rPr>
          <w:sz w:val="22"/>
        </w:rPr>
        <w:t xml:space="preserve">The Market Study sets forth information with respect to certain recent developments that could compete with the Development. For information regarding competition as well as existing and potential </w:t>
      </w:r>
      <w:r w:rsidRPr="000E5D4E">
        <w:rPr>
          <w:sz w:val="22"/>
        </w:rPr>
        <w:lastRenderedPageBreak/>
        <w:t>developments in the area that may compete with the Development see the Market Study attached as APPENDIX B hereto.</w:t>
      </w:r>
    </w:p>
    <w:p w14:paraId="2440F449" w14:textId="77777777" w:rsidR="00421E58" w:rsidRPr="000E5D4E" w:rsidRDefault="00421E58" w:rsidP="00903937">
      <w:pPr>
        <w:pStyle w:val="Heading2"/>
        <w:rPr>
          <w:rFonts w:eastAsia="Times New Roman"/>
          <w:bCs w:val="0"/>
          <w:sz w:val="22"/>
        </w:rPr>
      </w:pPr>
      <w:bookmarkStart w:id="178" w:name="_Toc14261026"/>
      <w:bookmarkStart w:id="179" w:name="_Toc175041400"/>
      <w:r w:rsidRPr="000E5D4E">
        <w:rPr>
          <w:rFonts w:eastAsia="Times New Roman"/>
          <w:bCs w:val="0"/>
          <w:sz w:val="22"/>
        </w:rPr>
        <w:t>Public Schools</w:t>
      </w:r>
      <w:bookmarkEnd w:id="178"/>
      <w:bookmarkEnd w:id="179"/>
    </w:p>
    <w:p w14:paraId="6AE84C6A" w14:textId="67C959B1" w:rsidR="00354564" w:rsidRPr="000E5D4E" w:rsidRDefault="00354564" w:rsidP="00923CB1">
      <w:pPr>
        <w:pStyle w:val="00BodyText5"/>
        <w:rPr>
          <w:sz w:val="22"/>
        </w:rPr>
      </w:pPr>
      <w:bookmarkStart w:id="180" w:name="_Toc14261028"/>
      <w:r w:rsidRPr="000E5D4E">
        <w:rPr>
          <w:sz w:val="22"/>
        </w:rPr>
        <w:t xml:space="preserve">The Development </w:t>
      </w:r>
      <w:r w:rsidR="003E4EEA" w:rsidRPr="000E5D4E">
        <w:rPr>
          <w:sz w:val="22"/>
        </w:rPr>
        <w:t xml:space="preserve">will be </w:t>
      </w:r>
      <w:r w:rsidRPr="000E5D4E">
        <w:rPr>
          <w:rFonts w:eastAsia="Calibri" w:cs="Times New Roman"/>
          <w:sz w:val="22"/>
        </w:rPr>
        <w:t>served</w:t>
      </w:r>
      <w:r w:rsidRPr="000E5D4E">
        <w:rPr>
          <w:sz w:val="22"/>
        </w:rPr>
        <w:t xml:space="preserve"> by </w:t>
      </w:r>
      <w:r w:rsidR="00251FAE">
        <w:rPr>
          <w:sz w:val="22"/>
        </w:rPr>
        <w:t>Washington</w:t>
      </w:r>
      <w:r w:rsidR="009A4895" w:rsidRPr="000E5D4E">
        <w:rPr>
          <w:sz w:val="22"/>
        </w:rPr>
        <w:t xml:space="preserve"> County</w:t>
      </w:r>
      <w:r w:rsidR="003119DF" w:rsidRPr="000E5D4E">
        <w:rPr>
          <w:sz w:val="22"/>
        </w:rPr>
        <w:t xml:space="preserve"> </w:t>
      </w:r>
      <w:r w:rsidRPr="000E5D4E">
        <w:rPr>
          <w:sz w:val="22"/>
        </w:rPr>
        <w:t>School District, including the following schools:</w:t>
      </w:r>
    </w:p>
    <w:tbl>
      <w:tblPr>
        <w:tblStyle w:val="TableGrid"/>
        <w:tblW w:w="81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2104"/>
        <w:gridCol w:w="2947"/>
      </w:tblGrid>
      <w:tr w:rsidR="00354564" w:rsidRPr="009C639D" w14:paraId="39A99B6A" w14:textId="77777777" w:rsidTr="00FC3940">
        <w:trPr>
          <w:jc w:val="center"/>
        </w:trPr>
        <w:tc>
          <w:tcPr>
            <w:tcW w:w="3116" w:type="dxa"/>
            <w:vAlign w:val="bottom"/>
          </w:tcPr>
          <w:p w14:paraId="6CC86BAD" w14:textId="77777777" w:rsidR="00354564" w:rsidRPr="009C639D" w:rsidRDefault="00354564" w:rsidP="00FC3940">
            <w:pPr>
              <w:pStyle w:val="00BodyText1"/>
              <w:spacing w:after="0"/>
              <w:ind w:firstLine="0"/>
              <w:jc w:val="center"/>
              <w:rPr>
                <w:b/>
                <w:bCs/>
              </w:rPr>
            </w:pPr>
            <w:r w:rsidRPr="000E5D4E">
              <w:rPr>
                <w:b/>
                <w:bCs/>
                <w:sz w:val="22"/>
              </w:rPr>
              <w:t>Name of School</w:t>
            </w:r>
          </w:p>
        </w:tc>
        <w:tc>
          <w:tcPr>
            <w:tcW w:w="2104" w:type="dxa"/>
            <w:vAlign w:val="bottom"/>
          </w:tcPr>
          <w:p w14:paraId="5FD7BEB6" w14:textId="77777777" w:rsidR="00354564" w:rsidRPr="009C639D" w:rsidRDefault="00354564" w:rsidP="00FC3940">
            <w:pPr>
              <w:pStyle w:val="00BodyText1"/>
              <w:spacing w:after="0"/>
              <w:ind w:firstLine="0"/>
              <w:jc w:val="center"/>
              <w:rPr>
                <w:b/>
                <w:bCs/>
              </w:rPr>
            </w:pPr>
            <w:r w:rsidRPr="000E5D4E">
              <w:rPr>
                <w:b/>
                <w:bCs/>
                <w:sz w:val="22"/>
              </w:rPr>
              <w:t>Grades Served</w:t>
            </w:r>
          </w:p>
        </w:tc>
        <w:tc>
          <w:tcPr>
            <w:tcW w:w="2947" w:type="dxa"/>
            <w:vAlign w:val="bottom"/>
          </w:tcPr>
          <w:p w14:paraId="72BC377D" w14:textId="3B35FE7E" w:rsidR="00354564" w:rsidRPr="009C639D" w:rsidRDefault="009F1AC8" w:rsidP="00FC3940">
            <w:pPr>
              <w:pStyle w:val="00BodyText1"/>
              <w:spacing w:after="0"/>
              <w:ind w:firstLine="0"/>
              <w:jc w:val="center"/>
              <w:rPr>
                <w:b/>
                <w:bCs/>
              </w:rPr>
            </w:pPr>
            <w:r w:rsidRPr="000E5D4E">
              <w:rPr>
                <w:b/>
                <w:bCs/>
                <w:sz w:val="22"/>
              </w:rPr>
              <w:t xml:space="preserve">Approximate </w:t>
            </w:r>
            <w:r w:rsidR="00354564" w:rsidRPr="000E5D4E">
              <w:rPr>
                <w:b/>
                <w:bCs/>
                <w:sz w:val="22"/>
              </w:rPr>
              <w:t>Distance from the Development</w:t>
            </w:r>
          </w:p>
        </w:tc>
      </w:tr>
      <w:tr w:rsidR="00354564" w:rsidRPr="009C639D" w14:paraId="706A2CED" w14:textId="77777777" w:rsidTr="00181128">
        <w:trPr>
          <w:jc w:val="center"/>
        </w:trPr>
        <w:tc>
          <w:tcPr>
            <w:tcW w:w="3116" w:type="dxa"/>
          </w:tcPr>
          <w:p w14:paraId="3ABC05A7" w14:textId="51D8A7E9" w:rsidR="00354564" w:rsidRPr="005E5F4C" w:rsidRDefault="005E5F4C" w:rsidP="007A043D">
            <w:pPr>
              <w:pStyle w:val="00BodyText1"/>
              <w:spacing w:after="0"/>
              <w:ind w:firstLine="0"/>
              <w:jc w:val="center"/>
            </w:pPr>
            <w:r w:rsidRPr="005E5F4C">
              <w:rPr>
                <w:sz w:val="22"/>
              </w:rPr>
              <w:t>La Verkin</w:t>
            </w:r>
            <w:r w:rsidR="00C2165C" w:rsidRPr="005E5F4C">
              <w:rPr>
                <w:sz w:val="22"/>
              </w:rPr>
              <w:t xml:space="preserve"> Elementary School</w:t>
            </w:r>
          </w:p>
        </w:tc>
        <w:tc>
          <w:tcPr>
            <w:tcW w:w="2104" w:type="dxa"/>
          </w:tcPr>
          <w:p w14:paraId="5A31B0D5" w14:textId="1F41532C" w:rsidR="00354564" w:rsidRPr="009C639D" w:rsidRDefault="00C2165C" w:rsidP="007A043D">
            <w:pPr>
              <w:pStyle w:val="00BodyText1"/>
              <w:spacing w:after="0"/>
              <w:ind w:firstLine="0"/>
              <w:jc w:val="center"/>
            </w:pPr>
            <w:r w:rsidRPr="000E5D4E">
              <w:rPr>
                <w:sz w:val="22"/>
              </w:rPr>
              <w:t>K-</w:t>
            </w:r>
            <w:r w:rsidR="006D6B28" w:rsidRPr="000E5D4E">
              <w:rPr>
                <w:sz w:val="22"/>
              </w:rPr>
              <w:t>6</w:t>
            </w:r>
          </w:p>
        </w:tc>
        <w:tc>
          <w:tcPr>
            <w:tcW w:w="2947" w:type="dxa"/>
          </w:tcPr>
          <w:p w14:paraId="3F59BB10" w14:textId="627BF3C5" w:rsidR="00354564" w:rsidRPr="009C639D" w:rsidRDefault="005E5F4C" w:rsidP="007A043D">
            <w:pPr>
              <w:pStyle w:val="00BodyText1"/>
              <w:spacing w:after="0"/>
              <w:ind w:firstLine="0"/>
              <w:jc w:val="center"/>
            </w:pPr>
            <w:r>
              <w:rPr>
                <w:sz w:val="22"/>
              </w:rPr>
              <w:t>6</w:t>
            </w:r>
            <w:r w:rsidR="00C2165C" w:rsidRPr="000E5D4E">
              <w:rPr>
                <w:sz w:val="22"/>
              </w:rPr>
              <w:t xml:space="preserve"> miles</w:t>
            </w:r>
          </w:p>
        </w:tc>
      </w:tr>
      <w:tr w:rsidR="00A44BD7" w:rsidRPr="009C639D" w14:paraId="45FCA671" w14:textId="77777777" w:rsidTr="00181128">
        <w:trPr>
          <w:jc w:val="center"/>
        </w:trPr>
        <w:tc>
          <w:tcPr>
            <w:tcW w:w="3116" w:type="dxa"/>
          </w:tcPr>
          <w:p w14:paraId="344A7151" w14:textId="3437EB0F" w:rsidR="00A44BD7" w:rsidRPr="005E5F4C" w:rsidRDefault="005E5F4C" w:rsidP="007A043D">
            <w:pPr>
              <w:pStyle w:val="00BodyText1"/>
              <w:spacing w:after="0"/>
              <w:ind w:firstLine="0"/>
              <w:jc w:val="center"/>
            </w:pPr>
            <w:r w:rsidRPr="005E5F4C">
              <w:rPr>
                <w:sz w:val="22"/>
              </w:rPr>
              <w:t>Hurricane</w:t>
            </w:r>
            <w:r w:rsidR="00C2165C" w:rsidRPr="005E5F4C">
              <w:rPr>
                <w:sz w:val="22"/>
              </w:rPr>
              <w:t xml:space="preserve"> </w:t>
            </w:r>
            <w:r w:rsidR="009F1AC8" w:rsidRPr="005E5F4C">
              <w:rPr>
                <w:sz w:val="22"/>
              </w:rPr>
              <w:t>Middle School</w:t>
            </w:r>
          </w:p>
        </w:tc>
        <w:tc>
          <w:tcPr>
            <w:tcW w:w="2104" w:type="dxa"/>
          </w:tcPr>
          <w:p w14:paraId="26E9F596" w14:textId="038B5FBC" w:rsidR="00A44BD7" w:rsidRPr="009C639D" w:rsidRDefault="006D6B28" w:rsidP="007A043D">
            <w:pPr>
              <w:pStyle w:val="00BodyText1"/>
              <w:spacing w:after="0"/>
              <w:ind w:firstLine="0"/>
              <w:jc w:val="center"/>
            </w:pPr>
            <w:r w:rsidRPr="000E5D4E">
              <w:rPr>
                <w:sz w:val="22"/>
              </w:rPr>
              <w:t>7</w:t>
            </w:r>
            <w:r w:rsidR="00C2165C" w:rsidRPr="000E5D4E">
              <w:rPr>
                <w:sz w:val="22"/>
              </w:rPr>
              <w:t>-8</w:t>
            </w:r>
          </w:p>
        </w:tc>
        <w:tc>
          <w:tcPr>
            <w:tcW w:w="2947" w:type="dxa"/>
          </w:tcPr>
          <w:p w14:paraId="787F4811" w14:textId="07BD5557" w:rsidR="00A44BD7" w:rsidRPr="009C639D" w:rsidRDefault="005E5F4C" w:rsidP="007A043D">
            <w:pPr>
              <w:pStyle w:val="00BodyText1"/>
              <w:spacing w:after="0"/>
              <w:ind w:firstLine="0"/>
              <w:jc w:val="center"/>
            </w:pPr>
            <w:r>
              <w:rPr>
                <w:sz w:val="22"/>
              </w:rPr>
              <w:t>9</w:t>
            </w:r>
            <w:r w:rsidR="00C2165C" w:rsidRPr="000E5D4E">
              <w:rPr>
                <w:sz w:val="22"/>
              </w:rPr>
              <w:t xml:space="preserve"> miles</w:t>
            </w:r>
          </w:p>
        </w:tc>
      </w:tr>
      <w:tr w:rsidR="00354564" w:rsidRPr="000E5D4E" w14:paraId="77466E75" w14:textId="77777777" w:rsidTr="00181128">
        <w:trPr>
          <w:jc w:val="center"/>
        </w:trPr>
        <w:tc>
          <w:tcPr>
            <w:tcW w:w="3116" w:type="dxa"/>
          </w:tcPr>
          <w:p w14:paraId="088A170B" w14:textId="1394FA23" w:rsidR="00354564" w:rsidRPr="005E5F4C" w:rsidRDefault="005E5F4C" w:rsidP="007A043D">
            <w:pPr>
              <w:pStyle w:val="00BodyText1"/>
              <w:spacing w:after="0"/>
              <w:ind w:firstLine="0"/>
              <w:jc w:val="center"/>
            </w:pPr>
            <w:r w:rsidRPr="005E5F4C">
              <w:rPr>
                <w:sz w:val="22"/>
              </w:rPr>
              <w:t>Hurricane</w:t>
            </w:r>
            <w:r w:rsidR="00C2165C" w:rsidRPr="005E5F4C">
              <w:rPr>
                <w:sz w:val="22"/>
              </w:rPr>
              <w:t xml:space="preserve"> High School</w:t>
            </w:r>
          </w:p>
        </w:tc>
        <w:tc>
          <w:tcPr>
            <w:tcW w:w="2104" w:type="dxa"/>
          </w:tcPr>
          <w:p w14:paraId="34A2BA3E" w14:textId="1B0B0BED" w:rsidR="00354564" w:rsidRPr="009C639D" w:rsidRDefault="00C2165C" w:rsidP="007A043D">
            <w:pPr>
              <w:pStyle w:val="00BodyText1"/>
              <w:spacing w:after="0"/>
              <w:ind w:firstLine="0"/>
              <w:jc w:val="center"/>
            </w:pPr>
            <w:r w:rsidRPr="000E5D4E">
              <w:rPr>
                <w:sz w:val="22"/>
              </w:rPr>
              <w:t>9-12</w:t>
            </w:r>
          </w:p>
        </w:tc>
        <w:tc>
          <w:tcPr>
            <w:tcW w:w="2947" w:type="dxa"/>
          </w:tcPr>
          <w:p w14:paraId="61CFADAB" w14:textId="6314EE79" w:rsidR="00354564" w:rsidRPr="000E5D4E" w:rsidRDefault="005E5F4C" w:rsidP="007A043D">
            <w:pPr>
              <w:pStyle w:val="00BodyText1"/>
              <w:spacing w:after="0"/>
              <w:ind w:firstLine="0"/>
              <w:jc w:val="center"/>
              <w:rPr>
                <w:sz w:val="22"/>
              </w:rPr>
            </w:pPr>
            <w:r>
              <w:rPr>
                <w:sz w:val="22"/>
              </w:rPr>
              <w:t>9</w:t>
            </w:r>
            <w:r w:rsidR="00C2165C" w:rsidRPr="000E5D4E">
              <w:rPr>
                <w:sz w:val="22"/>
              </w:rPr>
              <w:t xml:space="preserve"> miles</w:t>
            </w:r>
          </w:p>
        </w:tc>
      </w:tr>
    </w:tbl>
    <w:p w14:paraId="6EF2B630" w14:textId="77777777" w:rsidR="00E61946" w:rsidRPr="000E5D4E" w:rsidRDefault="00E61946" w:rsidP="00E61946">
      <w:pPr>
        <w:rPr>
          <w:sz w:val="22"/>
        </w:rPr>
      </w:pPr>
    </w:p>
    <w:p w14:paraId="704452C9" w14:textId="77777777" w:rsidR="00421E58" w:rsidRPr="000E5D4E" w:rsidRDefault="00421E58" w:rsidP="00903937">
      <w:pPr>
        <w:pStyle w:val="Heading2"/>
        <w:rPr>
          <w:rFonts w:eastAsia="Times New Roman"/>
          <w:bCs w:val="0"/>
          <w:sz w:val="22"/>
        </w:rPr>
      </w:pPr>
      <w:bookmarkStart w:id="181" w:name="_Toc175041401"/>
      <w:r w:rsidRPr="004A102B">
        <w:rPr>
          <w:rFonts w:eastAsia="Times New Roman"/>
          <w:bCs w:val="0"/>
          <w:sz w:val="22"/>
        </w:rPr>
        <w:t>The Developer</w:t>
      </w:r>
      <w:bookmarkEnd w:id="180"/>
      <w:bookmarkEnd w:id="181"/>
    </w:p>
    <w:p w14:paraId="7C0112F9" w14:textId="61E17021" w:rsidR="00165629" w:rsidRPr="000E5D4E" w:rsidRDefault="00806D8E" w:rsidP="00165629">
      <w:pPr>
        <w:pStyle w:val="00BodyText5"/>
        <w:rPr>
          <w:sz w:val="22"/>
        </w:rPr>
      </w:pPr>
      <w:r w:rsidRPr="000E5D4E">
        <w:rPr>
          <w:sz w:val="22"/>
        </w:rPr>
        <w:t xml:space="preserve">The Development is being undertaken by </w:t>
      </w:r>
      <w:r w:rsidR="00E0162F">
        <w:rPr>
          <w:sz w:val="22"/>
          <w:szCs w:val="28"/>
        </w:rPr>
        <w:t>Desert Sands Development II, LLC</w:t>
      </w:r>
      <w:r w:rsidR="00E0162F" w:rsidRPr="000E5D4E">
        <w:rPr>
          <w:sz w:val="22"/>
          <w:szCs w:val="28"/>
        </w:rPr>
        <w:t>, a Utah limited liability company</w:t>
      </w:r>
      <w:r w:rsidR="00E0162F" w:rsidRPr="000E5D4E">
        <w:rPr>
          <w:sz w:val="22"/>
        </w:rPr>
        <w:t xml:space="preserve"> </w:t>
      </w:r>
      <w:r w:rsidRPr="000E5D4E">
        <w:rPr>
          <w:sz w:val="22"/>
        </w:rPr>
        <w:t>(as previously defined, the “</w:t>
      </w:r>
      <w:r w:rsidRPr="000E5D4E">
        <w:rPr>
          <w:b/>
          <w:sz w:val="22"/>
        </w:rPr>
        <w:t>Developer</w:t>
      </w:r>
      <w:r w:rsidRPr="000E5D4E">
        <w:rPr>
          <w:sz w:val="22"/>
        </w:rPr>
        <w:t>”)</w:t>
      </w:r>
      <w:r w:rsidR="008C44DA" w:rsidRPr="000E5D4E">
        <w:rPr>
          <w:sz w:val="22"/>
        </w:rPr>
        <w:t xml:space="preserve">. </w:t>
      </w:r>
      <w:r w:rsidR="00C25458" w:rsidRPr="000E5D4E">
        <w:rPr>
          <w:sz w:val="22"/>
        </w:rPr>
        <w:t>The Developer undertook the planning and rezoning of property within the Development and is responsible for construction of</w:t>
      </w:r>
      <w:r w:rsidR="00CF3704" w:rsidRPr="000E5D4E">
        <w:rPr>
          <w:sz w:val="22"/>
        </w:rPr>
        <w:t xml:space="preserve"> </w:t>
      </w:r>
      <w:r w:rsidR="00165629" w:rsidRPr="000E5D4E">
        <w:rPr>
          <w:sz w:val="22"/>
        </w:rPr>
        <w:t>I</w:t>
      </w:r>
      <w:r w:rsidR="001136FE" w:rsidRPr="000E5D4E">
        <w:rPr>
          <w:sz w:val="22"/>
        </w:rPr>
        <w:t>mprovements</w:t>
      </w:r>
      <w:r w:rsidR="00C25458" w:rsidRPr="000E5D4E">
        <w:rPr>
          <w:sz w:val="22"/>
        </w:rPr>
        <w:t xml:space="preserve"> to serve the Development</w:t>
      </w:r>
      <w:r w:rsidR="008C44DA" w:rsidRPr="000E5D4E">
        <w:rPr>
          <w:sz w:val="22"/>
        </w:rPr>
        <w:t xml:space="preserve">. </w:t>
      </w:r>
      <w:r w:rsidR="00C25458" w:rsidRPr="000E5D4E">
        <w:rPr>
          <w:sz w:val="22"/>
        </w:rPr>
        <w:t xml:space="preserve">The Developer </w:t>
      </w:r>
      <w:r w:rsidR="004C7C34">
        <w:rPr>
          <w:sz w:val="22"/>
        </w:rPr>
        <w:t>is</w:t>
      </w:r>
      <w:r w:rsidR="00C25458" w:rsidRPr="000E5D4E">
        <w:rPr>
          <w:sz w:val="22"/>
        </w:rPr>
        <w:t xml:space="preserve"> responsible for selling and </w:t>
      </w:r>
      <w:proofErr w:type="gramStart"/>
      <w:r w:rsidR="00C25458" w:rsidRPr="000E5D4E">
        <w:rPr>
          <w:sz w:val="22"/>
        </w:rPr>
        <w:t>entering into</w:t>
      </w:r>
      <w:proofErr w:type="gramEnd"/>
      <w:r w:rsidR="00C25458" w:rsidRPr="000E5D4E">
        <w:rPr>
          <w:sz w:val="22"/>
        </w:rPr>
        <w:t xml:space="preserve"> contracts for the sale of property in the Development and it is anticipated that the Developer will</w:t>
      </w:r>
      <w:r w:rsidR="001B0A72" w:rsidRPr="000E5D4E">
        <w:rPr>
          <w:sz w:val="22"/>
        </w:rPr>
        <w:t xml:space="preserve"> hire general contractors to undertake vertical construction</w:t>
      </w:r>
      <w:r w:rsidR="00C25458" w:rsidRPr="000E5D4E">
        <w:rPr>
          <w:sz w:val="22"/>
        </w:rPr>
        <w:t>.</w:t>
      </w:r>
      <w:r w:rsidR="008759A7" w:rsidRPr="000E5D4E">
        <w:rPr>
          <w:sz w:val="22"/>
        </w:rPr>
        <w:t xml:space="preserve"> </w:t>
      </w:r>
      <w:r w:rsidR="000F2E9C" w:rsidRPr="000E5D4E">
        <w:rPr>
          <w:sz w:val="22"/>
        </w:rPr>
        <w:t xml:space="preserve">The </w:t>
      </w:r>
      <w:r w:rsidR="005E5F4C">
        <w:rPr>
          <w:sz w:val="22"/>
        </w:rPr>
        <w:t>Development</w:t>
      </w:r>
      <w:r w:rsidR="000F2E9C" w:rsidRPr="000E5D4E">
        <w:rPr>
          <w:sz w:val="22"/>
        </w:rPr>
        <w:t xml:space="preserve"> team c</w:t>
      </w:r>
      <w:r w:rsidR="003E0CF6" w:rsidRPr="000E5D4E">
        <w:rPr>
          <w:sz w:val="22"/>
        </w:rPr>
        <w:t>onsists of the following people:</w:t>
      </w:r>
      <w:r w:rsidR="00D6258D" w:rsidRPr="000E5D4E">
        <w:rPr>
          <w:sz w:val="22"/>
        </w:rPr>
        <w:t xml:space="preserve"> </w:t>
      </w:r>
    </w:p>
    <w:p w14:paraId="5BBDB365" w14:textId="4B2D16C0" w:rsidR="009B74CC" w:rsidRDefault="007148F5" w:rsidP="007A3BC4">
      <w:pPr>
        <w:pStyle w:val="00BodyText5"/>
        <w:rPr>
          <w:sz w:val="22"/>
        </w:rPr>
      </w:pPr>
      <w:r>
        <w:rPr>
          <w:b/>
          <w:i/>
          <w:sz w:val="22"/>
        </w:rPr>
        <w:t>Jerry Eves</w:t>
      </w:r>
      <w:r w:rsidR="00546FD4" w:rsidRPr="000E5D4E">
        <w:rPr>
          <w:sz w:val="22"/>
        </w:rPr>
        <w:t xml:space="preserve"> –</w:t>
      </w:r>
      <w:r w:rsidR="00546FD4" w:rsidRPr="000E5D4E">
        <w:rPr>
          <w:i/>
          <w:sz w:val="22"/>
        </w:rPr>
        <w:t xml:space="preserve"> </w:t>
      </w:r>
      <w:r w:rsidR="00833DF2" w:rsidRPr="000E5D4E">
        <w:rPr>
          <w:i/>
          <w:sz w:val="22"/>
        </w:rPr>
        <w:t xml:space="preserve">Managing </w:t>
      </w:r>
      <w:r>
        <w:rPr>
          <w:i/>
          <w:sz w:val="22"/>
        </w:rPr>
        <w:t>Member, Desert Sands II, LLC</w:t>
      </w:r>
      <w:r w:rsidR="00546FD4" w:rsidRPr="000E5D4E">
        <w:rPr>
          <w:sz w:val="22"/>
        </w:rPr>
        <w:t xml:space="preserve">. </w:t>
      </w:r>
      <w:r w:rsidR="00833DF2" w:rsidRPr="000E5D4E">
        <w:rPr>
          <w:sz w:val="22"/>
        </w:rPr>
        <w:t xml:space="preserve"> </w:t>
      </w:r>
      <w:r>
        <w:rPr>
          <w:sz w:val="22"/>
        </w:rPr>
        <w:t>Mr.</w:t>
      </w:r>
      <w:r w:rsidRPr="007148F5">
        <w:rPr>
          <w:sz w:val="22"/>
        </w:rPr>
        <w:t xml:space="preserve"> Eves </w:t>
      </w:r>
      <w:r w:rsidR="007A3BC4" w:rsidRPr="007A3BC4">
        <w:rPr>
          <w:sz w:val="22"/>
        </w:rPr>
        <w:t>has over 30 years of experience in construction, development, and entitlements. He has developed real estate projects in multiple locations</w:t>
      </w:r>
      <w:r w:rsidR="007A3BC4">
        <w:rPr>
          <w:sz w:val="22"/>
        </w:rPr>
        <w:t xml:space="preserve"> through Utah</w:t>
      </w:r>
      <w:r w:rsidR="007A3BC4" w:rsidRPr="007A3BC4">
        <w:rPr>
          <w:sz w:val="22"/>
        </w:rPr>
        <w:t xml:space="preserve">, including North Ogden, Harrisville, Roy, Clinton, Hurricane, LaVerkin, Washington County, Apple Valley, and Toquerville. </w:t>
      </w:r>
      <w:r w:rsidR="007A3BC4">
        <w:rPr>
          <w:sz w:val="22"/>
        </w:rPr>
        <w:t>Mr. Eves previously</w:t>
      </w:r>
      <w:r w:rsidR="007A3BC4" w:rsidRPr="007A3BC4">
        <w:rPr>
          <w:sz w:val="22"/>
        </w:rPr>
        <w:t xml:space="preserve"> organized and sold Southwest Wind Energy Inc., a green energy development company. Mr. Eves is currently involved in the permitting of the Toquerville RV park, the build-out of Cedar Point Phase 4, and a 22-home project in Bear Lake, Idaho.</w:t>
      </w:r>
      <w:r w:rsidR="007A3BC4">
        <w:rPr>
          <w:sz w:val="22"/>
        </w:rPr>
        <w:t xml:space="preserve"> </w:t>
      </w:r>
      <w:r w:rsidR="007A3BC4" w:rsidRPr="007A3BC4">
        <w:rPr>
          <w:sz w:val="22"/>
        </w:rPr>
        <w:t xml:space="preserve">Mr. Eves </w:t>
      </w:r>
      <w:r w:rsidR="007A3BC4">
        <w:rPr>
          <w:sz w:val="22"/>
        </w:rPr>
        <w:t>received his college degree from</w:t>
      </w:r>
      <w:r w:rsidR="007A3BC4" w:rsidRPr="007A3BC4">
        <w:rPr>
          <w:sz w:val="22"/>
        </w:rPr>
        <w:t xml:space="preserve"> Weber State University. Throughout his career, he has owned and operated several businesses, including Rim Rock Realty, Preferred Mortgage Brokers, Cedar Point Development, and Key Point Youth Academy. He holds several professional licenses, including contractor’s, real estate, and financial principal lending manager licenses. </w:t>
      </w:r>
    </w:p>
    <w:p w14:paraId="6385B8BD" w14:textId="6563F7F7" w:rsidR="007A3BC4" w:rsidRPr="000E5D4E" w:rsidRDefault="007A3BC4" w:rsidP="007A3BC4">
      <w:pPr>
        <w:pStyle w:val="00BodyText5"/>
        <w:rPr>
          <w:sz w:val="22"/>
        </w:rPr>
      </w:pPr>
      <w:r w:rsidRPr="007A3BC4">
        <w:rPr>
          <w:sz w:val="22"/>
          <w:highlight w:val="yellow"/>
        </w:rPr>
        <w:t>[OTHERS?]</w:t>
      </w:r>
    </w:p>
    <w:p w14:paraId="33D6B02D" w14:textId="0AE7E689" w:rsidR="0075493D" w:rsidRPr="000E5D4E" w:rsidRDefault="003C0A9E" w:rsidP="002E23F5">
      <w:pPr>
        <w:pStyle w:val="Heading1"/>
        <w:rPr>
          <w:rFonts w:eastAsia="Times New Roman"/>
          <w:sz w:val="22"/>
        </w:rPr>
      </w:pPr>
      <w:bookmarkStart w:id="182" w:name="_Toc175041402"/>
      <w:r w:rsidRPr="000E5D4E">
        <w:rPr>
          <w:rFonts w:eastAsia="Times New Roman"/>
          <w:sz w:val="22"/>
        </w:rPr>
        <w:t xml:space="preserve">DISTRICT </w:t>
      </w:r>
      <w:r w:rsidR="004E4A25" w:rsidRPr="000E5D4E">
        <w:rPr>
          <w:rFonts w:eastAsia="Times New Roman"/>
          <w:sz w:val="22"/>
        </w:rPr>
        <w:t>FINANCIAL INFORMATION</w:t>
      </w:r>
      <w:bookmarkEnd w:id="182"/>
    </w:p>
    <w:p w14:paraId="2629F4AB" w14:textId="6C03C60F" w:rsidR="00D044F2" w:rsidRPr="000E5D4E" w:rsidRDefault="00D2636D" w:rsidP="00D044F2">
      <w:pPr>
        <w:pStyle w:val="00BodyText5"/>
        <w:rPr>
          <w:sz w:val="22"/>
        </w:rPr>
      </w:pPr>
      <w:r w:rsidRPr="000E5D4E">
        <w:rPr>
          <w:sz w:val="22"/>
        </w:rPr>
        <w:t xml:space="preserve">The </w:t>
      </w:r>
      <w:r w:rsidR="000A3C99" w:rsidRPr="000E5D4E">
        <w:rPr>
          <w:sz w:val="22"/>
        </w:rPr>
        <w:t>Bonds</w:t>
      </w:r>
      <w:r w:rsidR="00D044F2" w:rsidRPr="000E5D4E">
        <w:rPr>
          <w:sz w:val="22"/>
        </w:rPr>
        <w:t xml:space="preserve"> are payable from, among other sources, revenues resulting from certain ad valorem property taxes imposed by the </w:t>
      </w:r>
      <w:proofErr w:type="gramStart"/>
      <w:r w:rsidR="00D044F2" w:rsidRPr="000E5D4E">
        <w:rPr>
          <w:sz w:val="22"/>
        </w:rPr>
        <w:t>District</w:t>
      </w:r>
      <w:proofErr w:type="gramEnd"/>
      <w:r w:rsidR="005A0CB7" w:rsidRPr="000E5D4E">
        <w:rPr>
          <w:sz w:val="22"/>
        </w:rPr>
        <w:t xml:space="preserve">. </w:t>
      </w:r>
      <w:r w:rsidR="00D044F2" w:rsidRPr="000E5D4E">
        <w:rPr>
          <w:sz w:val="22"/>
        </w:rPr>
        <w:t xml:space="preserve">Certain information pertaining to such ad valorem property taxes and other </w:t>
      </w:r>
      <w:r w:rsidR="00EA0C42" w:rsidRPr="000E5D4E">
        <w:rPr>
          <w:sz w:val="22"/>
        </w:rPr>
        <w:t>Pledged Revenue</w:t>
      </w:r>
      <w:r w:rsidR="00D044F2" w:rsidRPr="000E5D4E">
        <w:rPr>
          <w:sz w:val="22"/>
        </w:rPr>
        <w:t xml:space="preserve">, as well as other financial information of the </w:t>
      </w:r>
      <w:proofErr w:type="gramStart"/>
      <w:r w:rsidR="00D044F2" w:rsidRPr="000E5D4E">
        <w:rPr>
          <w:sz w:val="22"/>
        </w:rPr>
        <w:t>District</w:t>
      </w:r>
      <w:proofErr w:type="gramEnd"/>
      <w:r w:rsidR="00D044F2" w:rsidRPr="000E5D4E">
        <w:rPr>
          <w:sz w:val="22"/>
        </w:rPr>
        <w:t xml:space="preserve"> is set forth below.</w:t>
      </w:r>
    </w:p>
    <w:p w14:paraId="5A262EEE" w14:textId="77777777" w:rsidR="0075493D" w:rsidRPr="000E5D4E" w:rsidRDefault="003904FF" w:rsidP="002E23F5">
      <w:pPr>
        <w:pStyle w:val="Heading2"/>
        <w:rPr>
          <w:rFonts w:eastAsia="Times New Roman"/>
          <w:sz w:val="22"/>
        </w:rPr>
      </w:pPr>
      <w:bookmarkStart w:id="183" w:name="_Toc175041403"/>
      <w:r w:rsidRPr="000E5D4E">
        <w:rPr>
          <w:rFonts w:eastAsia="Times New Roman"/>
          <w:sz w:val="22"/>
        </w:rPr>
        <w:t>Ad Valorem Property Taxes</w:t>
      </w:r>
      <w:bookmarkEnd w:id="183"/>
    </w:p>
    <w:p w14:paraId="05E356DA" w14:textId="77777777" w:rsidR="0075493D" w:rsidRPr="000E5D4E" w:rsidRDefault="003904FF" w:rsidP="002E23F5">
      <w:pPr>
        <w:pStyle w:val="00BodyText5"/>
        <w:rPr>
          <w:sz w:val="22"/>
        </w:rPr>
      </w:pPr>
      <w:r w:rsidRPr="000E5D4E">
        <w:rPr>
          <w:sz w:val="22"/>
        </w:rPr>
        <w:t xml:space="preserve">The Board has the power, subject to constitutional and statutory guidelines, to certify a levy for collection of ad valorem taxes against all taxable property of the </w:t>
      </w:r>
      <w:proofErr w:type="gramStart"/>
      <w:r w:rsidRPr="000E5D4E">
        <w:rPr>
          <w:sz w:val="22"/>
        </w:rPr>
        <w:t>District</w:t>
      </w:r>
      <w:proofErr w:type="gramEnd"/>
      <w:r w:rsidRPr="000E5D4E">
        <w:rPr>
          <w:sz w:val="22"/>
        </w:rPr>
        <w:t>. Property taxes are uniformly</w:t>
      </w:r>
      <w:r w:rsidR="006A5BF5" w:rsidRPr="000E5D4E">
        <w:rPr>
          <w:sz w:val="22"/>
        </w:rPr>
        <w:t xml:space="preserve"> </w:t>
      </w:r>
      <w:r w:rsidRPr="000E5D4E">
        <w:rPr>
          <w:sz w:val="22"/>
        </w:rPr>
        <w:t xml:space="preserve">levied against the assessed valuation of all taxable property of the </w:t>
      </w:r>
      <w:proofErr w:type="gramStart"/>
      <w:r w:rsidRPr="000E5D4E">
        <w:rPr>
          <w:sz w:val="22"/>
        </w:rPr>
        <w:t>District</w:t>
      </w:r>
      <w:proofErr w:type="gramEnd"/>
      <w:r w:rsidRPr="000E5D4E">
        <w:rPr>
          <w:sz w:val="22"/>
        </w:rPr>
        <w:t>. The property subject to taxation, the assessment of such property, and the property tax procedure and collections are discussed below.</w:t>
      </w:r>
    </w:p>
    <w:p w14:paraId="7D879C5E" w14:textId="77777777" w:rsidR="008E5187" w:rsidRPr="000E5D4E" w:rsidRDefault="008E5187" w:rsidP="008E5187">
      <w:pPr>
        <w:pStyle w:val="00BodyText5"/>
        <w:rPr>
          <w:sz w:val="22"/>
          <w:szCs w:val="20"/>
        </w:rPr>
      </w:pPr>
      <w:r w:rsidRPr="000E5D4E">
        <w:rPr>
          <w:sz w:val="22"/>
          <w:szCs w:val="20"/>
        </w:rPr>
        <w:t>The Property Tax Act, Title 59, Chapter 2, Utah Code (the “</w:t>
      </w:r>
      <w:r w:rsidRPr="000E5D4E">
        <w:rPr>
          <w:b/>
          <w:bCs/>
          <w:sz w:val="22"/>
          <w:szCs w:val="20"/>
        </w:rPr>
        <w:t>Property Tax Act</w:t>
      </w:r>
      <w:r w:rsidRPr="000E5D4E">
        <w:rPr>
          <w:sz w:val="22"/>
          <w:szCs w:val="20"/>
        </w:rPr>
        <w:t>”), provides that the Utah State Tax Commission (the “</w:t>
      </w:r>
      <w:r w:rsidRPr="000E5D4E">
        <w:rPr>
          <w:b/>
          <w:bCs/>
          <w:sz w:val="22"/>
          <w:szCs w:val="20"/>
        </w:rPr>
        <w:t>State Tax Commission</w:t>
      </w:r>
      <w:r w:rsidRPr="000E5D4E">
        <w:rPr>
          <w:sz w:val="22"/>
          <w:szCs w:val="20"/>
        </w:rPr>
        <w:t xml:space="preserve">”) shall assess certain types of property </w:t>
      </w:r>
      <w:r w:rsidRPr="000E5D4E">
        <w:rPr>
          <w:sz w:val="22"/>
          <w:szCs w:val="20"/>
        </w:rPr>
        <w:lastRenderedPageBreak/>
        <w:t>(“</w:t>
      </w:r>
      <w:r w:rsidRPr="000E5D4E">
        <w:rPr>
          <w:b/>
          <w:bCs/>
          <w:sz w:val="22"/>
          <w:szCs w:val="20"/>
        </w:rPr>
        <w:t>centrally assessed property</w:t>
      </w:r>
      <w:r w:rsidRPr="000E5D4E">
        <w:rPr>
          <w:sz w:val="22"/>
          <w:szCs w:val="20"/>
        </w:rPr>
        <w:t>”), including (i) properties that operate as a unit across county lines that must be apportioned among more than one county or state, (ii) public utility (including railroad) properties, (iii) airline operating properties, (iv) geothermal resources, and (v) mines, mining claims and appurtenant machinery, facilities and improvements. All other taxable property (“</w:t>
      </w:r>
      <w:r w:rsidRPr="000E5D4E">
        <w:rPr>
          <w:b/>
          <w:bCs/>
          <w:sz w:val="22"/>
          <w:szCs w:val="20"/>
        </w:rPr>
        <w:t>locally assessed property</w:t>
      </w:r>
      <w:r w:rsidRPr="000E5D4E">
        <w:rPr>
          <w:sz w:val="22"/>
          <w:szCs w:val="20"/>
        </w:rPr>
        <w:t>”) is required to be assessed by the county assessor of the county in which such locally assessed property is located. Each county assessor must update property values annually based upon a systematic review of current market data and must also complete a detailed review of property characteristics for each parcel of property at least once every five years. The Property Tax Act requires that the State Tax Commission conduct an annual investigation in each county to determine whether all property subject to taxation is on the assessment rolls and whether the property is being assessed at its “fair market value.”</w:t>
      </w:r>
    </w:p>
    <w:p w14:paraId="5686C4AC" w14:textId="77777777" w:rsidR="008E5187" w:rsidRPr="000E5D4E" w:rsidRDefault="008E5187" w:rsidP="008E5187">
      <w:pPr>
        <w:pStyle w:val="00BodyText5"/>
        <w:rPr>
          <w:sz w:val="22"/>
          <w:szCs w:val="20"/>
        </w:rPr>
      </w:pPr>
      <w:r w:rsidRPr="000E5D4E">
        <w:rPr>
          <w:sz w:val="22"/>
          <w:szCs w:val="20"/>
        </w:rPr>
        <w:t>The State Tax Commission and the county assessors utilize various valuation methods, as determined by statute, administrative regulation or accepted practice, to determine the “fair market value” of taxable property.</w:t>
      </w:r>
    </w:p>
    <w:p w14:paraId="0B33E483" w14:textId="73F6D1A9" w:rsidR="00D8130F" w:rsidRPr="000E5D4E" w:rsidRDefault="00D8130F" w:rsidP="008E5187">
      <w:pPr>
        <w:pStyle w:val="00BodyText5"/>
        <w:rPr>
          <w:sz w:val="22"/>
          <w:szCs w:val="20"/>
        </w:rPr>
      </w:pPr>
      <w:r w:rsidRPr="000E5D4E">
        <w:rPr>
          <w:b/>
          <w:bCs/>
          <w:i/>
          <w:iCs/>
          <w:sz w:val="22"/>
          <w:szCs w:val="20"/>
        </w:rPr>
        <w:t>Property Subject to Taxation</w:t>
      </w:r>
      <w:r w:rsidR="008C44DA" w:rsidRPr="000E5D4E">
        <w:rPr>
          <w:sz w:val="22"/>
          <w:szCs w:val="20"/>
        </w:rPr>
        <w:t xml:space="preserve">. </w:t>
      </w:r>
      <w:r w:rsidRPr="000E5D4E">
        <w:rPr>
          <w:sz w:val="22"/>
          <w:szCs w:val="20"/>
        </w:rPr>
        <w:t xml:space="preserve">Both real and personal property located within the boundaries of the </w:t>
      </w:r>
      <w:proofErr w:type="gramStart"/>
      <w:r w:rsidRPr="000E5D4E">
        <w:rPr>
          <w:sz w:val="22"/>
          <w:szCs w:val="20"/>
        </w:rPr>
        <w:t>District</w:t>
      </w:r>
      <w:proofErr w:type="gramEnd"/>
      <w:r w:rsidRPr="000E5D4E">
        <w:rPr>
          <w:sz w:val="22"/>
          <w:szCs w:val="20"/>
        </w:rPr>
        <w:t xml:space="preserve">, unless exempt, are subject to taxation by the District. Exempt property generally includes property exempt under the laws of the United States; property of the State and its political subdivisions; school districts; public libraries; property owned by a nonprofit entity used exclusively for religious, charitable, or educational purposes; places of burial not held or used for private or corporate benefit; farm machinery and equipment; high tunnels; intangible property; and the ownership interest of an out-of-state public agency that is providing additional project capacity and </w:t>
      </w:r>
      <w:r w:rsidR="00BC055C" w:rsidRPr="000E5D4E">
        <w:rPr>
          <w:sz w:val="22"/>
          <w:szCs w:val="20"/>
        </w:rPr>
        <w:t xml:space="preserve">for </w:t>
      </w:r>
      <w:r w:rsidRPr="000E5D4E">
        <w:rPr>
          <w:sz w:val="22"/>
          <w:szCs w:val="20"/>
        </w:rPr>
        <w:t xml:space="preserve">which a fee in lieu of ad valorem property tax is payable. </w:t>
      </w:r>
    </w:p>
    <w:p w14:paraId="60D229E3" w14:textId="4AB29C3E" w:rsidR="00D8130F" w:rsidRPr="000E5D4E" w:rsidRDefault="00C720E5" w:rsidP="00C720E5">
      <w:pPr>
        <w:pStyle w:val="00BodyText5"/>
        <w:rPr>
          <w:sz w:val="22"/>
          <w:szCs w:val="20"/>
        </w:rPr>
      </w:pPr>
      <w:r w:rsidRPr="000E5D4E">
        <w:rPr>
          <w:b/>
          <w:bCs/>
          <w:i/>
          <w:iCs/>
          <w:sz w:val="22"/>
        </w:rPr>
        <w:t>Residential Exemption</w:t>
      </w:r>
      <w:r w:rsidR="008C44DA" w:rsidRPr="000E5D4E">
        <w:rPr>
          <w:sz w:val="22"/>
          <w:szCs w:val="20"/>
        </w:rPr>
        <w:t xml:space="preserve">. </w:t>
      </w:r>
      <w:r w:rsidR="00D8130F" w:rsidRPr="000E5D4E">
        <w:rPr>
          <w:sz w:val="22"/>
          <w:szCs w:val="20"/>
        </w:rPr>
        <w:t>The fair market value of primary residence residential property located within the State is allowed an exemption equal to a 45% reduction in the value of the property for up to one acre of land (the “</w:t>
      </w:r>
      <w:r w:rsidR="00D8130F" w:rsidRPr="000E5D4E">
        <w:rPr>
          <w:b/>
          <w:bCs/>
          <w:sz w:val="22"/>
          <w:szCs w:val="20"/>
        </w:rPr>
        <w:t>Residential Exemption</w:t>
      </w:r>
      <w:r w:rsidR="00D8130F" w:rsidRPr="000E5D4E">
        <w:rPr>
          <w:sz w:val="22"/>
          <w:szCs w:val="20"/>
        </w:rPr>
        <w:t>”)</w:t>
      </w:r>
      <w:r w:rsidR="008C44DA" w:rsidRPr="000E5D4E">
        <w:rPr>
          <w:sz w:val="22"/>
          <w:szCs w:val="20"/>
        </w:rPr>
        <w:t xml:space="preserve">. </w:t>
      </w:r>
      <w:r w:rsidR="00D8130F" w:rsidRPr="000E5D4E">
        <w:rPr>
          <w:sz w:val="22"/>
          <w:szCs w:val="20"/>
        </w:rPr>
        <w:t>Part-year residential property within the State qualifies for the Residential Exemption if it is used as a residential property for 183 or more consecutive calendar days during the calendar year for which the owner seeks to obtain the Residential Exemption</w:t>
      </w:r>
      <w:r w:rsidR="008C44DA" w:rsidRPr="000E5D4E">
        <w:rPr>
          <w:sz w:val="22"/>
          <w:szCs w:val="20"/>
        </w:rPr>
        <w:t xml:space="preserve">. </w:t>
      </w:r>
      <w:r w:rsidR="00D8130F" w:rsidRPr="000E5D4E">
        <w:rPr>
          <w:sz w:val="22"/>
          <w:szCs w:val="20"/>
        </w:rPr>
        <w:t xml:space="preserve">The Residential Exemption is limited to one primary residence per household, except that an owner of multiple primary residences within the State is allowed a Residential Exemption for the primary residence of the owner and each residential property that is the primary residence of a tenant. </w:t>
      </w:r>
    </w:p>
    <w:p w14:paraId="799DE16C" w14:textId="4120CE6A" w:rsidR="00497303" w:rsidRPr="000E5D4E" w:rsidRDefault="00497303" w:rsidP="00497303">
      <w:pPr>
        <w:pStyle w:val="00BodyText5"/>
        <w:rPr>
          <w:sz w:val="22"/>
          <w:szCs w:val="20"/>
        </w:rPr>
      </w:pPr>
      <w:r w:rsidRPr="000E5D4E">
        <w:rPr>
          <w:b/>
          <w:bCs/>
          <w:i/>
          <w:iCs/>
          <w:sz w:val="22"/>
          <w:szCs w:val="20"/>
        </w:rPr>
        <w:t>Greenbelt Reduction</w:t>
      </w:r>
      <w:r w:rsidR="008C44DA" w:rsidRPr="000E5D4E">
        <w:rPr>
          <w:sz w:val="22"/>
          <w:szCs w:val="20"/>
        </w:rPr>
        <w:t xml:space="preserve">. </w:t>
      </w:r>
      <w:r w:rsidRPr="000E5D4E">
        <w:rPr>
          <w:sz w:val="22"/>
          <w:szCs w:val="20"/>
        </w:rPr>
        <w:t>Property located within the State that consists of five or more contiguous acres of land that are actively devoted to agricultural use may be assessed at the value of the land for agricultural use, instead of the fair market value (the “</w:t>
      </w:r>
      <w:r w:rsidRPr="000E5D4E">
        <w:rPr>
          <w:b/>
          <w:sz w:val="22"/>
          <w:szCs w:val="20"/>
        </w:rPr>
        <w:t>Greenbelt Reduction</w:t>
      </w:r>
      <w:r w:rsidRPr="000E5D4E">
        <w:rPr>
          <w:sz w:val="22"/>
          <w:szCs w:val="20"/>
        </w:rPr>
        <w:t xml:space="preserve">”). When a change to the property, such as a change in ownership or use, results in a loss of eligibility for the Greenbelt Reduction, the owner of such property must notify the county assessor by recording a withdrawal application. Any portion of the land that continues to meet the requirements of the Greenbelt Reduction will continue to be assessed according to the Greenbelt Reduction, while any portion of the land that no longer qualifies for the Agricultural Use Reduction will be assessed according to the appropriate change in assessment. </w:t>
      </w:r>
    </w:p>
    <w:p w14:paraId="38DDE505" w14:textId="77777777" w:rsidR="00497303" w:rsidRPr="000E5D4E" w:rsidRDefault="00497303" w:rsidP="00497303">
      <w:pPr>
        <w:pStyle w:val="00BodyText5"/>
        <w:rPr>
          <w:sz w:val="22"/>
          <w:szCs w:val="20"/>
        </w:rPr>
      </w:pPr>
      <w:r w:rsidRPr="000E5D4E">
        <w:rPr>
          <w:sz w:val="22"/>
          <w:szCs w:val="20"/>
        </w:rPr>
        <w:t>Upon ineligibility for the Greenbelt Reduction, the property becomes subject to a rollback tax, which is calculated as the difference between the tax that was paid while the property was assessed for agricultural use and the tax that would have been paid had the property been assessed at the applicable non-agricultural use value. The rollback tax may be due for a period of up to five years. Failure to record a withdrawal application with the county assessor within 120 days after ineligibility may result in penalties of up to 2% of the rollback tax that was due in the last year of the rollback period.</w:t>
      </w:r>
    </w:p>
    <w:p w14:paraId="33A7C32A" w14:textId="758B3C6D" w:rsidR="00497303" w:rsidRPr="000E5D4E" w:rsidRDefault="00497303" w:rsidP="00811272">
      <w:pPr>
        <w:pStyle w:val="00BodyText5"/>
        <w:rPr>
          <w:sz w:val="22"/>
          <w:szCs w:val="20"/>
        </w:rPr>
      </w:pPr>
      <w:bookmarkStart w:id="184" w:name="_Hlk146619318"/>
      <w:r w:rsidRPr="000E5D4E">
        <w:rPr>
          <w:sz w:val="22"/>
          <w:szCs w:val="20"/>
        </w:rPr>
        <w:t xml:space="preserve">As of </w:t>
      </w:r>
      <w:r w:rsidR="00333816">
        <w:rPr>
          <w:sz w:val="22"/>
          <w:szCs w:val="20"/>
        </w:rPr>
        <w:t>[_______]</w:t>
      </w:r>
      <w:r w:rsidR="002E4DFD" w:rsidRPr="000E5D4E">
        <w:rPr>
          <w:sz w:val="22"/>
          <w:szCs w:val="20"/>
        </w:rPr>
        <w:t xml:space="preserve"> 1</w:t>
      </w:r>
      <w:r w:rsidR="00E41358" w:rsidRPr="000E5D4E">
        <w:rPr>
          <w:sz w:val="22"/>
          <w:szCs w:val="20"/>
        </w:rPr>
        <w:t xml:space="preserve">, </w:t>
      </w:r>
      <w:r w:rsidR="00E26C42" w:rsidRPr="000E5D4E">
        <w:rPr>
          <w:sz w:val="22"/>
          <w:szCs w:val="20"/>
        </w:rPr>
        <w:t>202</w:t>
      </w:r>
      <w:r w:rsidR="002E4DFD" w:rsidRPr="000E5D4E">
        <w:rPr>
          <w:sz w:val="22"/>
          <w:szCs w:val="20"/>
        </w:rPr>
        <w:t>4</w:t>
      </w:r>
      <w:r w:rsidRPr="000E5D4E">
        <w:rPr>
          <w:sz w:val="22"/>
          <w:szCs w:val="20"/>
        </w:rPr>
        <w:t xml:space="preserve">, </w:t>
      </w:r>
      <w:r w:rsidR="003B277B">
        <w:rPr>
          <w:sz w:val="22"/>
          <w:szCs w:val="20"/>
        </w:rPr>
        <w:t>[</w:t>
      </w:r>
      <w:r w:rsidR="00125ABC" w:rsidRPr="000E5D4E">
        <w:rPr>
          <w:sz w:val="22"/>
          <w:szCs w:val="20"/>
        </w:rPr>
        <w:t>none of the property</w:t>
      </w:r>
      <w:r w:rsidR="00A23B8B" w:rsidRPr="000E5D4E">
        <w:rPr>
          <w:sz w:val="22"/>
        </w:rPr>
        <w:t xml:space="preserve"> within the </w:t>
      </w:r>
      <w:r w:rsidR="003119DF" w:rsidRPr="000E5D4E">
        <w:rPr>
          <w:sz w:val="22"/>
        </w:rPr>
        <w:t>District Boundaries</w:t>
      </w:r>
      <w:r w:rsidR="00C820B5" w:rsidRPr="000E5D4E">
        <w:rPr>
          <w:sz w:val="22"/>
          <w:szCs w:val="20"/>
        </w:rPr>
        <w:t xml:space="preserve"> </w:t>
      </w:r>
      <w:r w:rsidR="00125ABC" w:rsidRPr="000E5D4E">
        <w:rPr>
          <w:sz w:val="22"/>
          <w:szCs w:val="20"/>
        </w:rPr>
        <w:t>is</w:t>
      </w:r>
      <w:r w:rsidRPr="000E5D4E">
        <w:rPr>
          <w:sz w:val="22"/>
          <w:szCs w:val="20"/>
        </w:rPr>
        <w:t xml:space="preserve"> subject to Greenbelt Reduction</w:t>
      </w:r>
      <w:bookmarkEnd w:id="184"/>
      <w:r w:rsidR="003B277B">
        <w:rPr>
          <w:sz w:val="22"/>
          <w:szCs w:val="20"/>
        </w:rPr>
        <w:t xml:space="preserve">] </w:t>
      </w:r>
      <w:r w:rsidR="003B277B" w:rsidRPr="003B277B">
        <w:rPr>
          <w:sz w:val="22"/>
          <w:szCs w:val="20"/>
          <w:highlight w:val="yellow"/>
        </w:rPr>
        <w:t>[CONFIRM]</w:t>
      </w:r>
      <w:r w:rsidR="008C44DA" w:rsidRPr="000E5D4E">
        <w:rPr>
          <w:sz w:val="22"/>
          <w:szCs w:val="20"/>
        </w:rPr>
        <w:t xml:space="preserve">. </w:t>
      </w:r>
      <w:r w:rsidR="005C3F0D" w:rsidRPr="000E5D4E">
        <w:rPr>
          <w:sz w:val="22"/>
        </w:rPr>
        <w:t>See “</w:t>
      </w:r>
      <w:r w:rsidR="00C61F94" w:rsidRPr="000E5D4E">
        <w:rPr>
          <w:sz w:val="22"/>
        </w:rPr>
        <w:t>DISTRICT FINANCIAL INFORMATION</w:t>
      </w:r>
      <w:r w:rsidR="005C3F0D" w:rsidRPr="000E5D4E">
        <w:rPr>
          <w:sz w:val="22"/>
        </w:rPr>
        <w:t>—Ad Valorem Property Tax Data”</w:t>
      </w:r>
      <w:r w:rsidR="0002725B" w:rsidRPr="000E5D4E">
        <w:rPr>
          <w:sz w:val="22"/>
        </w:rPr>
        <w:t xml:space="preserve"> below.</w:t>
      </w:r>
    </w:p>
    <w:p w14:paraId="45F6EDA3" w14:textId="77777777" w:rsidR="008E5187" w:rsidRPr="000E5D4E" w:rsidRDefault="008E5187" w:rsidP="00C515F3">
      <w:pPr>
        <w:pStyle w:val="Heading2"/>
        <w:rPr>
          <w:rFonts w:eastAsia="Times New Roman"/>
          <w:sz w:val="22"/>
        </w:rPr>
      </w:pPr>
      <w:bookmarkStart w:id="185" w:name="_Toc39742252"/>
      <w:bookmarkStart w:id="186" w:name="_Toc175041404"/>
      <w:r w:rsidRPr="000E5D4E">
        <w:rPr>
          <w:rFonts w:eastAsia="Times New Roman"/>
          <w:sz w:val="22"/>
        </w:rPr>
        <w:lastRenderedPageBreak/>
        <w:t>Tax Levy and Collection</w:t>
      </w:r>
      <w:bookmarkEnd w:id="185"/>
      <w:bookmarkEnd w:id="186"/>
    </w:p>
    <w:p w14:paraId="2D0755B7" w14:textId="45F7A88C" w:rsidR="008E5187" w:rsidRPr="000E5D4E" w:rsidRDefault="008E5187" w:rsidP="008E5187">
      <w:pPr>
        <w:pStyle w:val="00BodyText5"/>
        <w:rPr>
          <w:sz w:val="22"/>
          <w:szCs w:val="20"/>
        </w:rPr>
      </w:pPr>
      <w:r w:rsidRPr="000E5D4E">
        <w:rPr>
          <w:sz w:val="22"/>
          <w:szCs w:val="20"/>
        </w:rPr>
        <w:t>The State Tax Commission must assess all centrally assessed property by May 1 of each year. County assessors must assess all locally assessed property before May 22 of each year. The State Tax Commission apportions the value of centrally assessed property to the various taxing entities within each county and reports such values to county auditors before June 8. The governing body of each taxing entity must adopt a proposed tax rate or, if the tax rate is not more than the certified tax rate, a final tax rate before June 22; provided if the governing body has not received the taxing entity</w:t>
      </w:r>
      <w:r w:rsidR="00155059" w:rsidRPr="000E5D4E">
        <w:rPr>
          <w:sz w:val="22"/>
          <w:szCs w:val="20"/>
        </w:rPr>
        <w:t>’</w:t>
      </w:r>
      <w:r w:rsidRPr="000E5D4E">
        <w:rPr>
          <w:sz w:val="22"/>
          <w:szCs w:val="20"/>
        </w:rPr>
        <w:t>s certified tax rate at least seven days prior to June 22, the governing body of the taxing entity must, no later than 14 days after receiving the certified tax rate from the county auditor, adopt a proposed tax rate or, if the tax rate is not more than the certified tax rate, a final tax rate. County auditors must forward to the State Tax Commission a statement prepared by the legislative body of each taxing entity showing the amount and purpose of each levy. Upon determination by the State Tax Commission that the tax levies comply with applicable law and do not exceed maximum permitted rates, the State Tax Commission notifies county auditors to implement the levies. If the State Tax Commission determines that a tax levy</w:t>
      </w:r>
      <w:r w:rsidR="00C534D4" w:rsidRPr="000E5D4E">
        <w:rPr>
          <w:sz w:val="22"/>
          <w:szCs w:val="20"/>
        </w:rPr>
        <w:t xml:space="preserve"> </w:t>
      </w:r>
      <w:r w:rsidRPr="000E5D4E">
        <w:rPr>
          <w:sz w:val="22"/>
          <w:szCs w:val="20"/>
        </w:rPr>
        <w:t>established by a taxing entity exceeds the maximum levy permitted by law, the State Tax Commission must lower the levy to the maximum levy permitted by law, notify the taxing entity that the rate has been lowered and notify the county auditor (of the county in which the taxing entity is located) to implement the rate established by the State Tax Commission.</w:t>
      </w:r>
    </w:p>
    <w:p w14:paraId="0D701C9C" w14:textId="1A19D410" w:rsidR="008E5187" w:rsidRPr="000E5D4E" w:rsidRDefault="008E5187" w:rsidP="008E5187">
      <w:pPr>
        <w:pStyle w:val="00BodyText5"/>
        <w:rPr>
          <w:sz w:val="22"/>
          <w:szCs w:val="20"/>
        </w:rPr>
      </w:pPr>
      <w:r w:rsidRPr="000E5D4E">
        <w:rPr>
          <w:sz w:val="22"/>
          <w:szCs w:val="20"/>
        </w:rPr>
        <w:t>On or before July 22 of each year, the county auditors must mail to all owners of real estate shown on their assessment rolls notice of, among other things, the value of the property, itemized tax information for all taxing entities and the date their respective county boards of equalization will meet to hear complaints. Taxpayers owning property assessed by a county assessor may file an application within statutorily defined time limits based on the nature of the contest with the appropriate county board of equalization for the purpose of contesting the assessed valuation of their property. The county board of equalization must render a decision on each appeal in the time frame prescribed by the Property Tax Act. Under certain circumstances, the county board of equalization must hold a hearing regarding the application, at which the taxpayer has the burden of proving that the property sustained a decrease in fair market value. Decisions of the county board of equalization may be appealed to the State Tax Commission, which must decide all appeals relating to real property by March 1 of the following year. Owners of centrally assessed property or any county with a showing of reasonable cause, may, on or before the later of August 1 or a day within 90 days of the date the notice of assessment is mailed by the State Tax Commission, apply to the State Tax Commission for a hearing to contest the assessment of centrally assessed property. The State Tax Commission must render a written decision within 120 days after the hearing is completed and all post–hearing briefs are submitted. The county auditor makes a record of all changes, corrections and orders, and delivers before November 1 the corrected assessment rolls to the county treasurers. On or before November 1, each county treasurer furnishes each taxpayer a notice containing, among other things, the kind and value of the property assessed to the taxpayer, the street address of the property, where applicable, the amount of the tax levied on the property and the year the</w:t>
      </w:r>
      <w:r w:rsidR="00C534D4" w:rsidRPr="000E5D4E">
        <w:rPr>
          <w:sz w:val="22"/>
          <w:szCs w:val="20"/>
        </w:rPr>
        <w:t xml:space="preserve"> </w:t>
      </w:r>
      <w:r w:rsidRPr="000E5D4E">
        <w:rPr>
          <w:sz w:val="22"/>
          <w:szCs w:val="20"/>
        </w:rPr>
        <w:t>property is subject to a detailed review.</w:t>
      </w:r>
    </w:p>
    <w:p w14:paraId="210638F5" w14:textId="0D8878C7" w:rsidR="008E5187" w:rsidRPr="000E5D4E" w:rsidRDefault="008E5187" w:rsidP="008E5187">
      <w:pPr>
        <w:pStyle w:val="00BodyText5"/>
        <w:rPr>
          <w:sz w:val="22"/>
          <w:szCs w:val="20"/>
        </w:rPr>
      </w:pPr>
      <w:r w:rsidRPr="000E5D4E">
        <w:rPr>
          <w:sz w:val="22"/>
          <w:szCs w:val="20"/>
        </w:rPr>
        <w:t xml:space="preserve">Taxes are due November 30 (and if a Saturday, Sunday or holiday, the next business day). Each county treasurer is responsible for collecting all taxes levied on real property within that county. There are no prior claims to such taxes. As taxes are collected, each county treasurer must pay to the State and each taxing entity within the county its proportionate share of the taxes, on or before the tenth day of each month. Delinquent taxes are subject to a penalty of 2.5% of the amount of the taxes or $10 whichever is greater. Unless the delinquent taxes and penalty are paid before January 31 of the following year, the amount of delinquent taxes and penalty bears interest at the federal funds rate target established by the Federal Open Market Committee plus 6% from the January 1 following the delinquency date until paid (provided that said interest may not be less than 7% nor more than 10%). </w:t>
      </w:r>
      <w:r w:rsidR="006F533F" w:rsidRPr="000E5D4E">
        <w:rPr>
          <w:sz w:val="22"/>
          <w:szCs w:val="20"/>
        </w:rPr>
        <w:t xml:space="preserve">Pursuant to the Public Infrastructure District </w:t>
      </w:r>
      <w:r w:rsidR="006F533F" w:rsidRPr="000E5D4E">
        <w:rPr>
          <w:sz w:val="22"/>
          <w:szCs w:val="20"/>
        </w:rPr>
        <w:lastRenderedPageBreak/>
        <w:t>Act, the District also imposes an annual property tax penalty of 7% in addition to penalties described above</w:t>
      </w:r>
      <w:r w:rsidR="008C44DA" w:rsidRPr="000E5D4E">
        <w:rPr>
          <w:sz w:val="22"/>
          <w:szCs w:val="20"/>
        </w:rPr>
        <w:t xml:space="preserve">. </w:t>
      </w:r>
      <w:r w:rsidRPr="000E5D4E">
        <w:rPr>
          <w:sz w:val="22"/>
          <w:szCs w:val="20"/>
        </w:rPr>
        <w:t>If delinquent taxes have not been paid by March 15 following the lapse of four years from the delinquency date, the affected county advertises and sells the property at a final tax sale held in May or June of the fifth year after assessment.</w:t>
      </w:r>
    </w:p>
    <w:p w14:paraId="06C3CFE5" w14:textId="77777777" w:rsidR="008E5187" w:rsidRPr="000E5D4E" w:rsidRDefault="008E5187" w:rsidP="008E5187">
      <w:pPr>
        <w:pStyle w:val="00BodyText5"/>
        <w:rPr>
          <w:sz w:val="22"/>
          <w:szCs w:val="20"/>
        </w:rPr>
      </w:pPr>
      <w:r w:rsidRPr="000E5D4E">
        <w:rPr>
          <w:sz w:val="22"/>
          <w:szCs w:val="20"/>
        </w:rPr>
        <w:t xml:space="preserve">The process described above changes if a county or other taxing entity proposes a tax rate </w:t>
      </w:r>
      <w:proofErr w:type="gramStart"/>
      <w:r w:rsidRPr="000E5D4E">
        <w:rPr>
          <w:sz w:val="22"/>
          <w:szCs w:val="20"/>
        </w:rPr>
        <w:t>in excess of</w:t>
      </w:r>
      <w:proofErr w:type="gramEnd"/>
      <w:r w:rsidRPr="000E5D4E">
        <w:rPr>
          <w:sz w:val="22"/>
          <w:szCs w:val="20"/>
        </w:rPr>
        <w:t xml:space="preserve"> the certified tax rate (as described under “</w:t>
      </w:r>
      <w:r w:rsidR="00D157C6" w:rsidRPr="000E5D4E">
        <w:rPr>
          <w:sz w:val="22"/>
          <w:szCs w:val="20"/>
        </w:rPr>
        <w:t>—</w:t>
      </w:r>
      <w:r w:rsidRPr="000E5D4E">
        <w:rPr>
          <w:sz w:val="22"/>
          <w:szCs w:val="20"/>
        </w:rPr>
        <w:t>Public Hearing on Certain Tax Increases” below). If such an increase is proposed, the taxing entity must adopt a proposed tax rate before June 22. In addition, the county auditor must include certain information in the notices to be mailed by July 22, as described above, including information concerning the tax impact of the proposed increase on the property and the time and place of the public hearing described in “</w:t>
      </w:r>
      <w:r w:rsidR="00D157C6" w:rsidRPr="000E5D4E">
        <w:rPr>
          <w:sz w:val="22"/>
          <w:szCs w:val="20"/>
        </w:rPr>
        <w:t>—</w:t>
      </w:r>
      <w:r w:rsidRPr="000E5D4E">
        <w:rPr>
          <w:sz w:val="22"/>
          <w:szCs w:val="20"/>
        </w:rPr>
        <w:t xml:space="preserve">Public Hearing on Certain Tax Increases” below. In most cases, notice of the public hearing must also be advertised by publication. After the public hearing is held, the taxing entity may adopt a resolution levying a tax </w:t>
      </w:r>
      <w:proofErr w:type="gramStart"/>
      <w:r w:rsidRPr="000E5D4E">
        <w:rPr>
          <w:sz w:val="22"/>
          <w:szCs w:val="20"/>
        </w:rPr>
        <w:t>in excess of</w:t>
      </w:r>
      <w:proofErr w:type="gramEnd"/>
      <w:r w:rsidRPr="000E5D4E">
        <w:rPr>
          <w:sz w:val="22"/>
          <w:szCs w:val="20"/>
        </w:rPr>
        <w:t xml:space="preserve"> the certified tax rate. A resolution levying a tax </w:t>
      </w:r>
      <w:proofErr w:type="gramStart"/>
      <w:r w:rsidRPr="000E5D4E">
        <w:rPr>
          <w:sz w:val="22"/>
          <w:szCs w:val="20"/>
        </w:rPr>
        <w:t>in excess of</w:t>
      </w:r>
      <w:proofErr w:type="gramEnd"/>
      <w:r w:rsidRPr="000E5D4E">
        <w:rPr>
          <w:sz w:val="22"/>
          <w:szCs w:val="20"/>
        </w:rPr>
        <w:t xml:space="preserve"> the certified tax rate must be forwarded to the county auditor by August 17. The final tax notice is then mailed by November 1.</w:t>
      </w:r>
    </w:p>
    <w:p w14:paraId="210B4335" w14:textId="77777777" w:rsidR="008E5187" w:rsidRPr="000E5D4E" w:rsidRDefault="008E5187" w:rsidP="00C515F3">
      <w:pPr>
        <w:pStyle w:val="Heading2"/>
        <w:rPr>
          <w:rFonts w:eastAsia="Times New Roman"/>
          <w:sz w:val="22"/>
        </w:rPr>
      </w:pPr>
      <w:bookmarkStart w:id="187" w:name="_Toc39742253"/>
      <w:bookmarkStart w:id="188" w:name="_Toc175041405"/>
      <w:r w:rsidRPr="000E5D4E">
        <w:rPr>
          <w:rFonts w:eastAsia="Times New Roman"/>
          <w:sz w:val="22"/>
        </w:rPr>
        <w:t>Public Hearing on Certain Tax Increases</w:t>
      </w:r>
      <w:bookmarkEnd w:id="187"/>
      <w:bookmarkEnd w:id="188"/>
    </w:p>
    <w:p w14:paraId="481E18E0" w14:textId="35773971" w:rsidR="008E5187" w:rsidRPr="000E5D4E" w:rsidRDefault="008E5187" w:rsidP="008E5187">
      <w:pPr>
        <w:pStyle w:val="00BodyText5"/>
        <w:rPr>
          <w:sz w:val="22"/>
          <w:szCs w:val="20"/>
        </w:rPr>
      </w:pPr>
      <w:r w:rsidRPr="000E5D4E">
        <w:rPr>
          <w:sz w:val="22"/>
          <w:szCs w:val="20"/>
        </w:rPr>
        <w:t>Typically, each taxing entity that proposes to levy a tax rate that exceeds the “certified tax rate” may do so (by resolution) by providing certain information by mail and after holding a properly noticed public hearing. Generally, the certified tax rate is the rate necessary to generate the same property tax revenue that the taxing entity budgeted for the prior year, with certain exclusions. For purposes of calculating the certified tax rate, county auditors are to use the taxable value of property on the assessment rolls, exclusive of new growth. New growth is any increase in taxable value of the taxing entity from the previous calendar year to the current year less the amount of increase to locally assessed real property taxable values resulting from factoring, reappraisal, other adjustments, or changes in the method of apportioning taxable value</w:t>
      </w:r>
      <w:r w:rsidR="008C44DA" w:rsidRPr="000E5D4E">
        <w:rPr>
          <w:sz w:val="22"/>
          <w:szCs w:val="20"/>
        </w:rPr>
        <w:t xml:space="preserve">. </w:t>
      </w:r>
    </w:p>
    <w:p w14:paraId="45AD344C" w14:textId="39E374C0" w:rsidR="008E5187" w:rsidRPr="000E5D4E" w:rsidRDefault="008E5187" w:rsidP="008E5187">
      <w:pPr>
        <w:pStyle w:val="00BodyText5"/>
        <w:rPr>
          <w:sz w:val="22"/>
          <w:szCs w:val="20"/>
        </w:rPr>
      </w:pPr>
      <w:r w:rsidRPr="000E5D4E">
        <w:rPr>
          <w:sz w:val="22"/>
          <w:szCs w:val="20"/>
        </w:rPr>
        <w:t>Among other requirements, on or before July 22 of the year in which such an increase is proposed, the county auditor must mail to all property owners a notice of the public hearing. In most cases, the taxing entity must advertise the notice of public hearing by publication in a newspaper. Such notices must state, among other things, the value of the property, the time and place of the public hearing, and the tax impact of the proposed increase</w:t>
      </w:r>
      <w:r w:rsidR="008C44DA" w:rsidRPr="000E5D4E">
        <w:rPr>
          <w:sz w:val="22"/>
          <w:szCs w:val="20"/>
        </w:rPr>
        <w:t xml:space="preserve">. </w:t>
      </w:r>
    </w:p>
    <w:p w14:paraId="20BC292B" w14:textId="58A1F0C9" w:rsidR="008E5187" w:rsidRPr="000E5D4E" w:rsidRDefault="00522826" w:rsidP="00522826">
      <w:pPr>
        <w:pStyle w:val="00BodyText5"/>
        <w:rPr>
          <w:sz w:val="22"/>
          <w:szCs w:val="20"/>
        </w:rPr>
      </w:pPr>
      <w:r w:rsidRPr="000E5D4E">
        <w:rPr>
          <w:sz w:val="22"/>
          <w:szCs w:val="20"/>
        </w:rPr>
        <w:t xml:space="preserve">Pursuant to the Public Infrastructure District Act, the District is not required to give notice or hold a public hearing to levy the </w:t>
      </w:r>
      <w:r w:rsidR="00EA0C42" w:rsidRPr="000E5D4E">
        <w:rPr>
          <w:sz w:val="22"/>
          <w:szCs w:val="20"/>
        </w:rPr>
        <w:t>Required Mill Levy</w:t>
      </w:r>
      <w:r w:rsidRPr="000E5D4E">
        <w:rPr>
          <w:sz w:val="22"/>
          <w:szCs w:val="20"/>
        </w:rPr>
        <w:t xml:space="preserve">, so long as the rate of such levy does not exceed the rate established in (i) the Public Infrastructure District Act; (ii) the Governing Document; or (iii) the documents relating to issuance of the limited tax bonds, which in the case of </w:t>
      </w:r>
      <w:r w:rsidR="00D2636D" w:rsidRPr="000E5D4E">
        <w:rPr>
          <w:sz w:val="22"/>
          <w:szCs w:val="20"/>
        </w:rPr>
        <w:t xml:space="preserve">the </w:t>
      </w:r>
      <w:r w:rsidR="000A3C99" w:rsidRPr="000E5D4E">
        <w:rPr>
          <w:sz w:val="22"/>
          <w:szCs w:val="20"/>
        </w:rPr>
        <w:t>Bonds</w:t>
      </w:r>
      <w:r w:rsidRPr="000E5D4E">
        <w:rPr>
          <w:sz w:val="22"/>
          <w:szCs w:val="20"/>
        </w:rPr>
        <w:t xml:space="preserve"> is the Indenture</w:t>
      </w:r>
      <w:r w:rsidR="005A0CB7" w:rsidRPr="000E5D4E">
        <w:rPr>
          <w:sz w:val="22"/>
          <w:szCs w:val="20"/>
        </w:rPr>
        <w:t xml:space="preserve">. </w:t>
      </w:r>
      <w:r w:rsidR="008E5187" w:rsidRPr="000E5D4E">
        <w:rPr>
          <w:sz w:val="22"/>
          <w:szCs w:val="20"/>
        </w:rPr>
        <w:t>The Public Infrastructure District Act establish</w:t>
      </w:r>
      <w:r w:rsidR="001C6741" w:rsidRPr="000E5D4E">
        <w:rPr>
          <w:sz w:val="22"/>
          <w:szCs w:val="20"/>
        </w:rPr>
        <w:t>es</w:t>
      </w:r>
      <w:r w:rsidR="008E5187" w:rsidRPr="000E5D4E">
        <w:rPr>
          <w:sz w:val="22"/>
          <w:szCs w:val="20"/>
        </w:rPr>
        <w:t xml:space="preserve"> a rate limit of 0.015 per dollar of taxable value</w:t>
      </w:r>
      <w:r w:rsidR="00DE4AE0" w:rsidRPr="000E5D4E">
        <w:rPr>
          <w:sz w:val="22"/>
          <w:szCs w:val="20"/>
        </w:rPr>
        <w:t xml:space="preserve"> of taxable property in the </w:t>
      </w:r>
      <w:proofErr w:type="gramStart"/>
      <w:r w:rsidR="00DE4AE0" w:rsidRPr="000E5D4E">
        <w:rPr>
          <w:sz w:val="22"/>
          <w:szCs w:val="20"/>
        </w:rPr>
        <w:t>District</w:t>
      </w:r>
      <w:proofErr w:type="gramEnd"/>
      <w:r w:rsidR="008C44DA" w:rsidRPr="000E5D4E">
        <w:rPr>
          <w:sz w:val="22"/>
          <w:szCs w:val="20"/>
        </w:rPr>
        <w:t xml:space="preserve">. </w:t>
      </w:r>
      <w:r w:rsidR="001C6741" w:rsidRPr="000E5D4E">
        <w:rPr>
          <w:sz w:val="22"/>
          <w:szCs w:val="20"/>
        </w:rPr>
        <w:t xml:space="preserve">The Governing Document establishes a rate limit of </w:t>
      </w:r>
      <w:r w:rsidR="00415BC0" w:rsidRPr="000E5D4E">
        <w:rPr>
          <w:sz w:val="22"/>
          <w:szCs w:val="20"/>
        </w:rPr>
        <w:t>0.00</w:t>
      </w:r>
      <w:r w:rsidR="00E0162F">
        <w:rPr>
          <w:sz w:val="22"/>
          <w:szCs w:val="20"/>
        </w:rPr>
        <w:t>5</w:t>
      </w:r>
      <w:r w:rsidR="001C6741" w:rsidRPr="000E5D4E">
        <w:rPr>
          <w:sz w:val="22"/>
          <w:szCs w:val="20"/>
        </w:rPr>
        <w:t xml:space="preserve"> per dollar of taxable value of taxable property in the </w:t>
      </w:r>
      <w:proofErr w:type="gramStart"/>
      <w:r w:rsidR="001C6741" w:rsidRPr="000E5D4E">
        <w:rPr>
          <w:sz w:val="22"/>
          <w:szCs w:val="20"/>
        </w:rPr>
        <w:t>District</w:t>
      </w:r>
      <w:proofErr w:type="gramEnd"/>
      <w:r w:rsidR="001C6741" w:rsidRPr="000E5D4E">
        <w:rPr>
          <w:sz w:val="22"/>
          <w:szCs w:val="20"/>
        </w:rPr>
        <w:t xml:space="preserve">, while the Indenture </w:t>
      </w:r>
      <w:r w:rsidR="00D64946" w:rsidRPr="000E5D4E">
        <w:rPr>
          <w:sz w:val="22"/>
          <w:szCs w:val="20"/>
        </w:rPr>
        <w:t>establish</w:t>
      </w:r>
      <w:r w:rsidR="0013564F" w:rsidRPr="000E5D4E">
        <w:rPr>
          <w:sz w:val="22"/>
          <w:szCs w:val="20"/>
        </w:rPr>
        <w:t>es</w:t>
      </w:r>
      <w:r w:rsidR="001C6741" w:rsidRPr="000E5D4E">
        <w:rPr>
          <w:sz w:val="22"/>
          <w:szCs w:val="20"/>
        </w:rPr>
        <w:t xml:space="preserve"> a rate limit of </w:t>
      </w:r>
      <w:r w:rsidR="00443601" w:rsidRPr="000E5D4E">
        <w:rPr>
          <w:sz w:val="22"/>
          <w:szCs w:val="20"/>
        </w:rPr>
        <w:t>0.00</w:t>
      </w:r>
      <w:r w:rsidR="00E0162F">
        <w:rPr>
          <w:sz w:val="22"/>
          <w:szCs w:val="20"/>
        </w:rPr>
        <w:t>5</w:t>
      </w:r>
      <w:r w:rsidR="001C6741" w:rsidRPr="000E5D4E">
        <w:rPr>
          <w:sz w:val="22"/>
          <w:szCs w:val="20"/>
        </w:rPr>
        <w:t xml:space="preserve"> per dollar of taxable value of taxable property in the District</w:t>
      </w:r>
      <w:r w:rsidR="008E5187" w:rsidRPr="000E5D4E">
        <w:rPr>
          <w:sz w:val="22"/>
          <w:szCs w:val="20"/>
        </w:rPr>
        <w:t>.</w:t>
      </w:r>
    </w:p>
    <w:p w14:paraId="6D841D20" w14:textId="77777777" w:rsidR="0075493D" w:rsidRPr="000E5D4E" w:rsidRDefault="003904FF" w:rsidP="002E23F5">
      <w:pPr>
        <w:pStyle w:val="Heading2"/>
        <w:rPr>
          <w:rFonts w:eastAsia="Times New Roman"/>
          <w:sz w:val="22"/>
        </w:rPr>
      </w:pPr>
      <w:bookmarkStart w:id="189" w:name="_Toc175041406"/>
      <w:r w:rsidRPr="000E5D4E">
        <w:rPr>
          <w:rFonts w:eastAsia="Times New Roman"/>
          <w:sz w:val="22"/>
        </w:rPr>
        <w:t>Ad Valorem Property Tax Data</w:t>
      </w:r>
      <w:bookmarkEnd w:id="189"/>
    </w:p>
    <w:p w14:paraId="44A7533B" w14:textId="4FD80E8D" w:rsidR="002218E7" w:rsidRPr="000E5D4E" w:rsidRDefault="00AF6455" w:rsidP="00CA42D0">
      <w:pPr>
        <w:pStyle w:val="00BodyText5"/>
        <w:rPr>
          <w:sz w:val="22"/>
        </w:rPr>
      </w:pPr>
      <w:r w:rsidRPr="000E5D4E">
        <w:rPr>
          <w:sz w:val="22"/>
        </w:rPr>
        <w:t>According to records of the County Assessor</w:t>
      </w:r>
      <w:r w:rsidR="00E41358" w:rsidRPr="000E5D4E">
        <w:rPr>
          <w:sz w:val="22"/>
        </w:rPr>
        <w:t xml:space="preserve"> available for the </w:t>
      </w:r>
      <w:r w:rsidR="00571347" w:rsidRPr="000E5D4E">
        <w:rPr>
          <w:sz w:val="22"/>
        </w:rPr>
        <w:t>2023</w:t>
      </w:r>
      <w:r w:rsidR="00E41358" w:rsidRPr="000E5D4E">
        <w:rPr>
          <w:sz w:val="22"/>
        </w:rPr>
        <w:t xml:space="preserve"> taxable year,</w:t>
      </w:r>
      <w:r w:rsidR="00B06E35" w:rsidRPr="000E5D4E">
        <w:rPr>
          <w:sz w:val="22"/>
        </w:rPr>
        <w:t xml:space="preserve"> </w:t>
      </w:r>
      <w:r w:rsidR="003D186B" w:rsidRPr="000E5D4E">
        <w:rPr>
          <w:sz w:val="22"/>
        </w:rPr>
        <w:t xml:space="preserve">property within the </w:t>
      </w:r>
      <w:proofErr w:type="gramStart"/>
      <w:r w:rsidR="003D186B" w:rsidRPr="000E5D4E">
        <w:rPr>
          <w:sz w:val="22"/>
        </w:rPr>
        <w:t>District</w:t>
      </w:r>
      <w:proofErr w:type="gramEnd"/>
      <w:r w:rsidR="003D186B" w:rsidRPr="000E5D4E">
        <w:rPr>
          <w:sz w:val="22"/>
        </w:rPr>
        <w:t xml:space="preserve"> was assigned a taxable value </w:t>
      </w:r>
      <w:r w:rsidR="007210C4">
        <w:rPr>
          <w:sz w:val="22"/>
        </w:rPr>
        <w:t xml:space="preserve">of </w:t>
      </w:r>
      <w:r w:rsidR="00BD5930">
        <w:rPr>
          <w:sz w:val="22"/>
          <w:szCs w:val="28"/>
        </w:rPr>
        <w:t xml:space="preserve">$[_______]. </w:t>
      </w:r>
      <w:r w:rsidR="00BD5930" w:rsidRPr="00BD5930">
        <w:rPr>
          <w:sz w:val="22"/>
          <w:szCs w:val="28"/>
          <w:highlight w:val="yellow"/>
        </w:rPr>
        <w:t>[NEED TAXABLE VALUE OF JUST DISTRICT NO. 1]</w:t>
      </w:r>
      <w:r w:rsidR="00BD5930">
        <w:rPr>
          <w:sz w:val="22"/>
        </w:rPr>
        <w:t xml:space="preserve"> </w:t>
      </w:r>
      <w:r w:rsidR="007210C4">
        <w:rPr>
          <w:sz w:val="22"/>
        </w:rPr>
        <w:t>[</w:t>
      </w:r>
      <w:r w:rsidR="00B06E35" w:rsidRPr="000E5D4E">
        <w:rPr>
          <w:sz w:val="22"/>
        </w:rPr>
        <w:t xml:space="preserve">and </w:t>
      </w:r>
      <w:r w:rsidR="003D186B" w:rsidRPr="000E5D4E">
        <w:rPr>
          <w:sz w:val="22"/>
        </w:rPr>
        <w:t>none of the property</w:t>
      </w:r>
      <w:r w:rsidRPr="000E5D4E">
        <w:rPr>
          <w:sz w:val="22"/>
        </w:rPr>
        <w:t xml:space="preserve"> in the </w:t>
      </w:r>
      <w:r w:rsidR="003119DF" w:rsidRPr="000E5D4E">
        <w:rPr>
          <w:sz w:val="22"/>
        </w:rPr>
        <w:t>District Boundaries</w:t>
      </w:r>
      <w:r w:rsidR="00C820B5" w:rsidRPr="000E5D4E">
        <w:rPr>
          <w:sz w:val="22"/>
          <w:szCs w:val="20"/>
        </w:rPr>
        <w:t xml:space="preserve"> </w:t>
      </w:r>
      <w:r w:rsidR="003D186B" w:rsidRPr="000E5D4E">
        <w:rPr>
          <w:sz w:val="22"/>
          <w:szCs w:val="20"/>
        </w:rPr>
        <w:t xml:space="preserve">is </w:t>
      </w:r>
      <w:r w:rsidRPr="000E5D4E">
        <w:rPr>
          <w:sz w:val="22"/>
          <w:szCs w:val="20"/>
        </w:rPr>
        <w:t>subject to Greenbelt Reduction</w:t>
      </w:r>
      <w:r w:rsidR="008C44DA" w:rsidRPr="000E5D4E">
        <w:rPr>
          <w:sz w:val="22"/>
          <w:szCs w:val="20"/>
        </w:rPr>
        <w:t>.</w:t>
      </w:r>
      <w:r w:rsidR="007210C4">
        <w:rPr>
          <w:sz w:val="22"/>
          <w:szCs w:val="20"/>
        </w:rPr>
        <w:t>]</w:t>
      </w:r>
      <w:r w:rsidR="003D186B" w:rsidRPr="000E5D4E">
        <w:rPr>
          <w:sz w:val="22"/>
          <w:szCs w:val="20"/>
        </w:rPr>
        <w:t xml:space="preserve"> </w:t>
      </w:r>
      <w:r w:rsidR="003D186B" w:rsidRPr="00BD5930">
        <w:rPr>
          <w:sz w:val="22"/>
          <w:szCs w:val="20"/>
          <w:highlight w:val="yellow"/>
        </w:rPr>
        <w:t>[CONFIRM]</w:t>
      </w:r>
      <w:r w:rsidR="008C44DA" w:rsidRPr="000E5D4E">
        <w:rPr>
          <w:sz w:val="22"/>
          <w:szCs w:val="20"/>
        </w:rPr>
        <w:t xml:space="preserve"> </w:t>
      </w:r>
      <w:r w:rsidRPr="000E5D4E">
        <w:rPr>
          <w:sz w:val="22"/>
        </w:rPr>
        <w:t>The District has not previously imposed an ad valorem property tax levy; as a result, there is no property tax levy or collection information available.</w:t>
      </w:r>
    </w:p>
    <w:p w14:paraId="5554BD9C" w14:textId="4782661F" w:rsidR="00AC32D1" w:rsidRPr="000E5D4E" w:rsidRDefault="003904FF" w:rsidP="00CA42D0">
      <w:pPr>
        <w:pStyle w:val="00BodyText5"/>
        <w:rPr>
          <w:sz w:val="22"/>
        </w:rPr>
      </w:pPr>
      <w:r w:rsidRPr="002A55E6">
        <w:rPr>
          <w:b/>
          <w:i/>
          <w:sz w:val="22"/>
        </w:rPr>
        <w:lastRenderedPageBreak/>
        <w:t xml:space="preserve">Overlapping </w:t>
      </w:r>
      <w:r w:rsidR="00A20AB1" w:rsidRPr="002A55E6">
        <w:rPr>
          <w:b/>
          <w:i/>
          <w:sz w:val="22"/>
        </w:rPr>
        <w:t>Property Tax</w:t>
      </w:r>
      <w:r w:rsidRPr="002A55E6">
        <w:rPr>
          <w:b/>
          <w:i/>
          <w:sz w:val="22"/>
        </w:rPr>
        <w:t xml:space="preserve"> Levies</w:t>
      </w:r>
      <w:r w:rsidR="008C44DA" w:rsidRPr="002A55E6">
        <w:rPr>
          <w:i/>
          <w:sz w:val="22"/>
        </w:rPr>
        <w:t>.</w:t>
      </w:r>
      <w:r w:rsidR="008C44DA" w:rsidRPr="000E5D4E">
        <w:rPr>
          <w:i/>
          <w:sz w:val="22"/>
        </w:rPr>
        <w:t xml:space="preserve"> </w:t>
      </w:r>
      <w:r w:rsidR="00566933" w:rsidRPr="000E5D4E">
        <w:rPr>
          <w:sz w:val="22"/>
        </w:rPr>
        <w:t xml:space="preserve">There are currently </w:t>
      </w:r>
      <w:r w:rsidR="00BC46E8" w:rsidRPr="000E5D4E">
        <w:rPr>
          <w:sz w:val="22"/>
        </w:rPr>
        <w:t>f</w:t>
      </w:r>
      <w:r w:rsidR="00B81D85" w:rsidRPr="000E5D4E">
        <w:rPr>
          <w:sz w:val="22"/>
        </w:rPr>
        <w:t>our</w:t>
      </w:r>
      <w:r w:rsidR="001B3F23" w:rsidRPr="000E5D4E">
        <w:rPr>
          <w:sz w:val="22"/>
        </w:rPr>
        <w:t xml:space="preserve"> </w:t>
      </w:r>
      <w:r w:rsidR="00566933" w:rsidRPr="000E5D4E">
        <w:rPr>
          <w:sz w:val="22"/>
        </w:rPr>
        <w:t xml:space="preserve">taxing entities which overlap all or a portion of the District </w:t>
      </w:r>
      <w:r w:rsidR="000E49C6">
        <w:rPr>
          <w:sz w:val="22"/>
        </w:rPr>
        <w:t>B</w:t>
      </w:r>
      <w:r w:rsidR="00566933" w:rsidRPr="000E5D4E">
        <w:rPr>
          <w:sz w:val="22"/>
        </w:rPr>
        <w:t xml:space="preserve">oundaries which imposed </w:t>
      </w:r>
      <w:r w:rsidR="006D21B9" w:rsidRPr="000E5D4E">
        <w:rPr>
          <w:sz w:val="22"/>
        </w:rPr>
        <w:t>ad valorem property tax</w:t>
      </w:r>
      <w:r w:rsidR="00566933" w:rsidRPr="000E5D4E">
        <w:rPr>
          <w:sz w:val="22"/>
        </w:rPr>
        <w:t xml:space="preserve"> levies in </w:t>
      </w:r>
      <w:r w:rsidR="001A6024" w:rsidRPr="000E5D4E">
        <w:rPr>
          <w:sz w:val="22"/>
        </w:rPr>
        <w:t>202</w:t>
      </w:r>
      <w:r w:rsidR="00BC46E8" w:rsidRPr="000E5D4E">
        <w:rPr>
          <w:sz w:val="22"/>
        </w:rPr>
        <w:t>3</w:t>
      </w:r>
      <w:r w:rsidR="008C44DA" w:rsidRPr="000E5D4E">
        <w:rPr>
          <w:sz w:val="22"/>
        </w:rPr>
        <w:t xml:space="preserve">. </w:t>
      </w:r>
      <w:r w:rsidR="00566933" w:rsidRPr="000E5D4E">
        <w:rPr>
          <w:sz w:val="22"/>
        </w:rPr>
        <w:t xml:space="preserve">The table below shows the </w:t>
      </w:r>
      <w:r w:rsidR="007F35DC" w:rsidRPr="000E5D4E">
        <w:rPr>
          <w:sz w:val="22"/>
        </w:rPr>
        <w:t>property tax</w:t>
      </w:r>
      <w:r w:rsidR="00566933" w:rsidRPr="000E5D4E">
        <w:rPr>
          <w:sz w:val="22"/>
        </w:rPr>
        <w:t xml:space="preserve"> levy of each of the overlapping taxing entities plus the </w:t>
      </w:r>
      <w:r w:rsidR="00EA0C42" w:rsidRPr="000E5D4E">
        <w:rPr>
          <w:sz w:val="22"/>
        </w:rPr>
        <w:t>Required Mill Levy</w:t>
      </w:r>
      <w:r w:rsidR="00DD6CB0" w:rsidRPr="000E5D4E">
        <w:rPr>
          <w:sz w:val="22"/>
        </w:rPr>
        <w:t xml:space="preserve"> </w:t>
      </w:r>
      <w:r w:rsidR="00566933" w:rsidRPr="000E5D4E">
        <w:rPr>
          <w:sz w:val="22"/>
        </w:rPr>
        <w:t xml:space="preserve">and the total </w:t>
      </w:r>
      <w:r w:rsidR="007F35DC" w:rsidRPr="000E5D4E">
        <w:rPr>
          <w:sz w:val="22"/>
        </w:rPr>
        <w:t>property tax</w:t>
      </w:r>
      <w:r w:rsidR="00566933" w:rsidRPr="000E5D4E">
        <w:rPr>
          <w:sz w:val="22"/>
        </w:rPr>
        <w:t xml:space="preserve"> levy in the </w:t>
      </w:r>
      <w:proofErr w:type="gramStart"/>
      <w:r w:rsidR="00566933" w:rsidRPr="000E5D4E">
        <w:rPr>
          <w:sz w:val="22"/>
        </w:rPr>
        <w:t>District</w:t>
      </w:r>
      <w:proofErr w:type="gramEnd"/>
      <w:r w:rsidR="008C44DA" w:rsidRPr="000E5D4E">
        <w:rPr>
          <w:sz w:val="22"/>
        </w:rPr>
        <w:t xml:space="preserve">. </w:t>
      </w:r>
      <w:r w:rsidRPr="000E5D4E">
        <w:rPr>
          <w:sz w:val="22"/>
        </w:rPr>
        <w:t xml:space="preserve">Additional taxing entities may overlap </w:t>
      </w:r>
      <w:r w:rsidR="002800EA" w:rsidRPr="000E5D4E">
        <w:rPr>
          <w:sz w:val="22"/>
        </w:rPr>
        <w:t>the</w:t>
      </w:r>
      <w:r w:rsidRPr="000E5D4E">
        <w:rPr>
          <w:sz w:val="22"/>
        </w:rPr>
        <w:t xml:space="preserve"> </w:t>
      </w:r>
      <w:proofErr w:type="gramStart"/>
      <w:r w:rsidRPr="000E5D4E">
        <w:rPr>
          <w:sz w:val="22"/>
        </w:rPr>
        <w:t>District</w:t>
      </w:r>
      <w:proofErr w:type="gramEnd"/>
      <w:r w:rsidRPr="000E5D4E">
        <w:rPr>
          <w:sz w:val="22"/>
        </w:rPr>
        <w:t xml:space="preserve"> in the future</w:t>
      </w:r>
      <w:r w:rsidR="008C44DA" w:rsidRPr="000E5D4E">
        <w:rPr>
          <w:sz w:val="22"/>
        </w:rPr>
        <w:t xml:space="preserve">. </w:t>
      </w:r>
    </w:p>
    <w:p w14:paraId="6B7CDA45" w14:textId="5BD7B770" w:rsidR="00AC32D1" w:rsidRPr="000E5D4E" w:rsidRDefault="00AC32D1" w:rsidP="00B81D85">
      <w:pPr>
        <w:jc w:val="center"/>
        <w:rPr>
          <w:sz w:val="22"/>
        </w:rPr>
      </w:pPr>
    </w:p>
    <w:tbl>
      <w:tblPr>
        <w:tblW w:w="5000" w:type="pct"/>
        <w:jc w:val="center"/>
        <w:tblCellMar>
          <w:left w:w="120" w:type="dxa"/>
          <w:right w:w="120" w:type="dxa"/>
        </w:tblCellMar>
        <w:tblLook w:val="0000" w:firstRow="0" w:lastRow="0" w:firstColumn="0" w:lastColumn="0" w:noHBand="0" w:noVBand="0"/>
      </w:tblPr>
      <w:tblGrid>
        <w:gridCol w:w="6956"/>
        <w:gridCol w:w="2404"/>
      </w:tblGrid>
      <w:tr w:rsidR="003F15CA" w:rsidRPr="009C639D" w14:paraId="459FF38E" w14:textId="77777777" w:rsidTr="000F548C">
        <w:trPr>
          <w:cantSplit/>
          <w:jc w:val="center"/>
        </w:trPr>
        <w:tc>
          <w:tcPr>
            <w:tcW w:w="5000" w:type="pct"/>
            <w:gridSpan w:val="2"/>
          </w:tcPr>
          <w:p w14:paraId="64665A38" w14:textId="2847A625" w:rsidR="003F15CA" w:rsidRPr="009C639D" w:rsidRDefault="003F15CA" w:rsidP="00A91068">
            <w:pPr>
              <w:keepNext/>
              <w:keepLines/>
              <w:suppressAutoHyphens/>
              <w:spacing w:after="120"/>
              <w:jc w:val="center"/>
              <w:rPr>
                <w:b/>
                <w:szCs w:val="22"/>
              </w:rPr>
            </w:pPr>
            <w:r w:rsidRPr="000E5D4E">
              <w:rPr>
                <w:b/>
                <w:sz w:val="22"/>
                <w:szCs w:val="22"/>
              </w:rPr>
              <w:t xml:space="preserve">Total </w:t>
            </w:r>
            <w:r w:rsidR="00F330EB" w:rsidRPr="000E5D4E">
              <w:rPr>
                <w:b/>
                <w:sz w:val="22"/>
                <w:szCs w:val="22"/>
              </w:rPr>
              <w:t>202</w:t>
            </w:r>
            <w:r w:rsidR="0055365E" w:rsidRPr="000E5D4E">
              <w:rPr>
                <w:b/>
                <w:sz w:val="22"/>
                <w:szCs w:val="22"/>
              </w:rPr>
              <w:t>3</w:t>
            </w:r>
            <w:r w:rsidRPr="000E5D4E">
              <w:rPr>
                <w:b/>
                <w:sz w:val="22"/>
                <w:szCs w:val="22"/>
              </w:rPr>
              <w:t xml:space="preserve"> </w:t>
            </w:r>
            <w:r w:rsidR="0085027C" w:rsidRPr="000E5D4E">
              <w:rPr>
                <w:b/>
                <w:sz w:val="22"/>
                <w:szCs w:val="22"/>
              </w:rPr>
              <w:t>Property Tax</w:t>
            </w:r>
            <w:r w:rsidRPr="000E5D4E">
              <w:rPr>
                <w:b/>
                <w:sz w:val="22"/>
                <w:szCs w:val="22"/>
              </w:rPr>
              <w:t xml:space="preserve"> Levy for the </w:t>
            </w:r>
            <w:r w:rsidR="00340E53" w:rsidRPr="000E5D4E">
              <w:rPr>
                <w:b/>
                <w:sz w:val="22"/>
                <w:szCs w:val="22"/>
              </w:rPr>
              <w:t>District</w:t>
            </w:r>
          </w:p>
        </w:tc>
      </w:tr>
      <w:tr w:rsidR="003F15CA" w:rsidRPr="009C639D" w14:paraId="6518BDA4" w14:textId="77777777" w:rsidTr="000F548C">
        <w:trPr>
          <w:cantSplit/>
          <w:jc w:val="center"/>
        </w:trPr>
        <w:tc>
          <w:tcPr>
            <w:tcW w:w="3716" w:type="pct"/>
            <w:shd w:val="clear" w:color="auto" w:fill="auto"/>
          </w:tcPr>
          <w:p w14:paraId="244F66EE" w14:textId="77777777" w:rsidR="003F15CA" w:rsidRPr="009C639D" w:rsidRDefault="003F15CA" w:rsidP="004F7CBC">
            <w:pPr>
              <w:keepNext/>
              <w:keepLines/>
              <w:jc w:val="center"/>
              <w:rPr>
                <w:b/>
                <w:szCs w:val="22"/>
              </w:rPr>
            </w:pPr>
            <w:r w:rsidRPr="000E5D4E">
              <w:rPr>
                <w:b/>
                <w:sz w:val="22"/>
                <w:szCs w:val="22"/>
              </w:rPr>
              <w:t>Taxing Unit</w:t>
            </w:r>
          </w:p>
        </w:tc>
        <w:tc>
          <w:tcPr>
            <w:tcW w:w="1284" w:type="pct"/>
            <w:shd w:val="clear" w:color="auto" w:fill="auto"/>
          </w:tcPr>
          <w:p w14:paraId="152C71DC" w14:textId="7EED2D88" w:rsidR="003F15CA" w:rsidRPr="009C639D" w:rsidRDefault="00F330EB" w:rsidP="001A6024">
            <w:pPr>
              <w:keepNext/>
              <w:keepLines/>
              <w:jc w:val="center"/>
              <w:rPr>
                <w:b/>
                <w:szCs w:val="22"/>
                <w:vertAlign w:val="superscript"/>
              </w:rPr>
            </w:pPr>
            <w:r w:rsidRPr="000E5D4E">
              <w:rPr>
                <w:b/>
                <w:sz w:val="22"/>
                <w:szCs w:val="22"/>
              </w:rPr>
              <w:t>202</w:t>
            </w:r>
            <w:r w:rsidR="00BC46E8" w:rsidRPr="000E5D4E">
              <w:rPr>
                <w:b/>
                <w:sz w:val="22"/>
                <w:szCs w:val="22"/>
              </w:rPr>
              <w:t>3</w:t>
            </w:r>
            <w:r w:rsidR="003F15CA" w:rsidRPr="000E5D4E">
              <w:rPr>
                <w:b/>
                <w:sz w:val="22"/>
                <w:szCs w:val="22"/>
              </w:rPr>
              <w:t xml:space="preserve"> </w:t>
            </w:r>
            <w:r w:rsidR="0085027C" w:rsidRPr="000E5D4E">
              <w:rPr>
                <w:b/>
                <w:sz w:val="22"/>
                <w:szCs w:val="22"/>
              </w:rPr>
              <w:t>Tax Rate</w:t>
            </w:r>
            <w:r w:rsidR="00D157C6" w:rsidRPr="000E5D4E">
              <w:rPr>
                <w:b/>
                <w:sz w:val="22"/>
                <w:szCs w:val="22"/>
                <w:vertAlign w:val="superscript"/>
              </w:rPr>
              <w:t>1</w:t>
            </w:r>
          </w:p>
        </w:tc>
      </w:tr>
      <w:tr w:rsidR="00890DCF" w:rsidRPr="009C639D" w14:paraId="679EBE2B" w14:textId="77777777" w:rsidTr="000F548C">
        <w:trPr>
          <w:cantSplit/>
          <w:jc w:val="center"/>
        </w:trPr>
        <w:tc>
          <w:tcPr>
            <w:tcW w:w="3716" w:type="pct"/>
            <w:shd w:val="clear" w:color="auto" w:fill="auto"/>
            <w:vAlign w:val="bottom"/>
          </w:tcPr>
          <w:p w14:paraId="07665E46" w14:textId="51853547" w:rsidR="00890DCF" w:rsidRPr="009C639D" w:rsidRDefault="00251FAE" w:rsidP="00A042AB">
            <w:pPr>
              <w:keepNext/>
              <w:suppressAutoHyphens/>
              <w:rPr>
                <w:color w:val="000000"/>
              </w:rPr>
            </w:pPr>
            <w:r>
              <w:rPr>
                <w:color w:val="000000"/>
                <w:sz w:val="22"/>
              </w:rPr>
              <w:t>Washington</w:t>
            </w:r>
            <w:r w:rsidR="00890DCF" w:rsidRPr="000E5D4E">
              <w:rPr>
                <w:color w:val="000000"/>
                <w:sz w:val="22"/>
              </w:rPr>
              <w:t xml:space="preserve"> County</w:t>
            </w:r>
          </w:p>
        </w:tc>
        <w:tc>
          <w:tcPr>
            <w:tcW w:w="1284" w:type="pct"/>
            <w:shd w:val="clear" w:color="auto" w:fill="auto"/>
          </w:tcPr>
          <w:p w14:paraId="7D3B50FC" w14:textId="17B52FB1" w:rsidR="00890DCF" w:rsidRPr="009C639D" w:rsidRDefault="00A40D5E" w:rsidP="001A6024">
            <w:pPr>
              <w:keepNext/>
              <w:tabs>
                <w:tab w:val="decimal" w:pos="497"/>
              </w:tabs>
              <w:suppressAutoHyphens/>
              <w:ind w:right="346"/>
              <w:jc w:val="center"/>
              <w:rPr>
                <w:szCs w:val="22"/>
              </w:rPr>
            </w:pPr>
            <w:r w:rsidRPr="000E5D4E">
              <w:rPr>
                <w:sz w:val="22"/>
                <w:szCs w:val="22"/>
              </w:rPr>
              <w:t>0.00</w:t>
            </w:r>
            <w:r w:rsidR="002A55E6">
              <w:rPr>
                <w:sz w:val="22"/>
                <w:szCs w:val="22"/>
              </w:rPr>
              <w:t>0749</w:t>
            </w:r>
          </w:p>
        </w:tc>
      </w:tr>
      <w:tr w:rsidR="00A042AB" w:rsidRPr="009C639D" w14:paraId="3D038385" w14:textId="77777777" w:rsidTr="000F548C">
        <w:trPr>
          <w:cantSplit/>
          <w:jc w:val="center"/>
        </w:trPr>
        <w:tc>
          <w:tcPr>
            <w:tcW w:w="3716" w:type="pct"/>
            <w:shd w:val="clear" w:color="auto" w:fill="auto"/>
            <w:vAlign w:val="bottom"/>
          </w:tcPr>
          <w:p w14:paraId="371B420C" w14:textId="6721EBE9" w:rsidR="00A042AB" w:rsidRPr="009C639D" w:rsidRDefault="0052530D" w:rsidP="00A042AB">
            <w:pPr>
              <w:keepNext/>
              <w:suppressAutoHyphens/>
              <w:rPr>
                <w:szCs w:val="22"/>
              </w:rPr>
            </w:pPr>
            <w:r>
              <w:rPr>
                <w:sz w:val="22"/>
              </w:rPr>
              <w:t>Toquerville</w:t>
            </w:r>
            <w:r w:rsidR="00BC46E8" w:rsidRPr="000E5D4E">
              <w:rPr>
                <w:sz w:val="22"/>
              </w:rPr>
              <w:t xml:space="preserve"> City</w:t>
            </w:r>
          </w:p>
        </w:tc>
        <w:tc>
          <w:tcPr>
            <w:tcW w:w="1284" w:type="pct"/>
            <w:shd w:val="clear" w:color="auto" w:fill="auto"/>
          </w:tcPr>
          <w:p w14:paraId="2BC1987B" w14:textId="7C2BADAD" w:rsidR="00A042AB" w:rsidRPr="009C639D" w:rsidRDefault="002A55E6" w:rsidP="001A6024">
            <w:pPr>
              <w:keepNext/>
              <w:tabs>
                <w:tab w:val="decimal" w:pos="497"/>
              </w:tabs>
              <w:suppressAutoHyphens/>
              <w:ind w:right="346"/>
              <w:jc w:val="center"/>
              <w:rPr>
                <w:szCs w:val="22"/>
              </w:rPr>
            </w:pPr>
            <w:r w:rsidRPr="002A55E6">
              <w:rPr>
                <w:sz w:val="22"/>
              </w:rPr>
              <w:t>0.000956</w:t>
            </w:r>
          </w:p>
        </w:tc>
      </w:tr>
      <w:tr w:rsidR="00A40D5E" w:rsidRPr="009C639D" w14:paraId="26D8B89C" w14:textId="77777777" w:rsidTr="000F548C">
        <w:trPr>
          <w:cantSplit/>
          <w:jc w:val="center"/>
        </w:trPr>
        <w:tc>
          <w:tcPr>
            <w:tcW w:w="3716" w:type="pct"/>
            <w:shd w:val="clear" w:color="auto" w:fill="auto"/>
            <w:vAlign w:val="bottom"/>
          </w:tcPr>
          <w:p w14:paraId="248D3ACC" w14:textId="053472F1" w:rsidR="00A40D5E" w:rsidRDefault="00251FAE" w:rsidP="00A042AB">
            <w:pPr>
              <w:keepNext/>
              <w:suppressAutoHyphens/>
            </w:pPr>
            <w:r>
              <w:rPr>
                <w:sz w:val="22"/>
              </w:rPr>
              <w:t>Washington</w:t>
            </w:r>
            <w:r w:rsidR="00A40D5E" w:rsidRPr="000E5D4E">
              <w:rPr>
                <w:sz w:val="22"/>
              </w:rPr>
              <w:t xml:space="preserve"> County School District</w:t>
            </w:r>
          </w:p>
        </w:tc>
        <w:tc>
          <w:tcPr>
            <w:tcW w:w="1284" w:type="pct"/>
            <w:shd w:val="clear" w:color="auto" w:fill="auto"/>
          </w:tcPr>
          <w:p w14:paraId="5915728F" w14:textId="150BD1A4" w:rsidR="00A40D5E" w:rsidRDefault="002A55E6" w:rsidP="001A6024">
            <w:pPr>
              <w:keepNext/>
              <w:tabs>
                <w:tab w:val="decimal" w:pos="497"/>
              </w:tabs>
              <w:suppressAutoHyphens/>
              <w:ind w:right="346"/>
              <w:jc w:val="center"/>
            </w:pPr>
            <w:r w:rsidRPr="002A55E6">
              <w:rPr>
                <w:sz w:val="22"/>
              </w:rPr>
              <w:t>0.003726</w:t>
            </w:r>
          </w:p>
        </w:tc>
      </w:tr>
      <w:tr w:rsidR="00890DCF" w:rsidRPr="009C639D" w14:paraId="7D18ABAF" w14:textId="77777777" w:rsidTr="000F548C">
        <w:trPr>
          <w:cantSplit/>
          <w:jc w:val="center"/>
        </w:trPr>
        <w:tc>
          <w:tcPr>
            <w:tcW w:w="3716" w:type="pct"/>
            <w:shd w:val="clear" w:color="auto" w:fill="auto"/>
            <w:vAlign w:val="bottom"/>
          </w:tcPr>
          <w:p w14:paraId="20733C3C" w14:textId="53F90405" w:rsidR="00890DCF" w:rsidRPr="009C639D" w:rsidRDefault="00251FAE" w:rsidP="00A042AB">
            <w:pPr>
              <w:keepNext/>
              <w:suppressAutoHyphens/>
              <w:rPr>
                <w:color w:val="000000"/>
              </w:rPr>
            </w:pPr>
            <w:r>
              <w:rPr>
                <w:color w:val="000000"/>
                <w:sz w:val="22"/>
              </w:rPr>
              <w:t>Washington</w:t>
            </w:r>
            <w:r w:rsidR="0055365E" w:rsidRPr="000E5D4E">
              <w:rPr>
                <w:color w:val="000000"/>
                <w:sz w:val="22"/>
              </w:rPr>
              <w:t xml:space="preserve"> County </w:t>
            </w:r>
            <w:r w:rsidR="00890DCF" w:rsidRPr="000E5D4E">
              <w:rPr>
                <w:color w:val="000000"/>
                <w:sz w:val="22"/>
              </w:rPr>
              <w:t>Water Conservancy District</w:t>
            </w:r>
          </w:p>
        </w:tc>
        <w:tc>
          <w:tcPr>
            <w:tcW w:w="1284" w:type="pct"/>
            <w:shd w:val="clear" w:color="auto" w:fill="auto"/>
          </w:tcPr>
          <w:p w14:paraId="7FDA8476" w14:textId="305CC56F" w:rsidR="00890DCF" w:rsidRPr="009C639D" w:rsidRDefault="002A55E6" w:rsidP="001A6024">
            <w:pPr>
              <w:keepNext/>
              <w:tabs>
                <w:tab w:val="decimal" w:pos="497"/>
              </w:tabs>
              <w:suppressAutoHyphens/>
              <w:ind w:right="346"/>
              <w:jc w:val="center"/>
              <w:rPr>
                <w:szCs w:val="22"/>
                <w:u w:val="single"/>
              </w:rPr>
            </w:pPr>
            <w:r w:rsidRPr="002A55E6">
              <w:rPr>
                <w:sz w:val="22"/>
              </w:rPr>
              <w:t>0.000404</w:t>
            </w:r>
          </w:p>
        </w:tc>
      </w:tr>
      <w:tr w:rsidR="002A55E6" w:rsidRPr="009C639D" w14:paraId="0122288B" w14:textId="77777777" w:rsidTr="000F548C">
        <w:trPr>
          <w:cantSplit/>
          <w:jc w:val="center"/>
        </w:trPr>
        <w:tc>
          <w:tcPr>
            <w:tcW w:w="3716" w:type="pct"/>
            <w:shd w:val="clear" w:color="auto" w:fill="auto"/>
            <w:vAlign w:val="bottom"/>
          </w:tcPr>
          <w:p w14:paraId="36ABB540" w14:textId="6DC8E919" w:rsidR="002A55E6" w:rsidRDefault="002A55E6" w:rsidP="00A042AB">
            <w:pPr>
              <w:keepNext/>
              <w:suppressAutoHyphens/>
              <w:rPr>
                <w:color w:val="000000"/>
                <w:sz w:val="22"/>
              </w:rPr>
            </w:pPr>
            <w:r>
              <w:rPr>
                <w:color w:val="000000"/>
                <w:sz w:val="22"/>
              </w:rPr>
              <w:t>Southwest Mosquito Abatement &amp; Control District</w:t>
            </w:r>
          </w:p>
        </w:tc>
        <w:tc>
          <w:tcPr>
            <w:tcW w:w="1284" w:type="pct"/>
            <w:shd w:val="clear" w:color="auto" w:fill="auto"/>
          </w:tcPr>
          <w:p w14:paraId="745522BA" w14:textId="0691488B" w:rsidR="002A55E6" w:rsidRPr="002A55E6" w:rsidRDefault="002A55E6" w:rsidP="001A6024">
            <w:pPr>
              <w:keepNext/>
              <w:tabs>
                <w:tab w:val="decimal" w:pos="497"/>
              </w:tabs>
              <w:suppressAutoHyphens/>
              <w:ind w:right="346"/>
              <w:jc w:val="center"/>
              <w:rPr>
                <w:sz w:val="22"/>
              </w:rPr>
            </w:pPr>
            <w:r w:rsidRPr="002A55E6">
              <w:rPr>
                <w:sz w:val="22"/>
              </w:rPr>
              <w:t>0.000022</w:t>
            </w:r>
          </w:p>
        </w:tc>
      </w:tr>
      <w:tr w:rsidR="002A55E6" w:rsidRPr="009C639D" w14:paraId="76E37338" w14:textId="77777777" w:rsidTr="000F548C">
        <w:trPr>
          <w:cantSplit/>
          <w:jc w:val="center"/>
        </w:trPr>
        <w:tc>
          <w:tcPr>
            <w:tcW w:w="3716" w:type="pct"/>
            <w:shd w:val="clear" w:color="auto" w:fill="auto"/>
            <w:vAlign w:val="bottom"/>
          </w:tcPr>
          <w:p w14:paraId="167A106D" w14:textId="6406CB81" w:rsidR="002A55E6" w:rsidRDefault="002A55E6" w:rsidP="00A042AB">
            <w:pPr>
              <w:keepNext/>
              <w:suppressAutoHyphens/>
              <w:rPr>
                <w:color w:val="000000"/>
                <w:sz w:val="22"/>
              </w:rPr>
            </w:pPr>
            <w:r>
              <w:rPr>
                <w:color w:val="000000"/>
                <w:sz w:val="22"/>
              </w:rPr>
              <w:t>Hurricane Valley Fire District</w:t>
            </w:r>
          </w:p>
        </w:tc>
        <w:tc>
          <w:tcPr>
            <w:tcW w:w="1284" w:type="pct"/>
            <w:shd w:val="clear" w:color="auto" w:fill="auto"/>
          </w:tcPr>
          <w:p w14:paraId="63D4D45A" w14:textId="4A9B2A9B" w:rsidR="002A55E6" w:rsidRPr="002A55E6" w:rsidRDefault="002A55E6" w:rsidP="001A6024">
            <w:pPr>
              <w:keepNext/>
              <w:tabs>
                <w:tab w:val="decimal" w:pos="497"/>
              </w:tabs>
              <w:suppressAutoHyphens/>
              <w:ind w:right="346"/>
              <w:jc w:val="center"/>
              <w:rPr>
                <w:sz w:val="22"/>
              </w:rPr>
            </w:pPr>
            <w:r w:rsidRPr="002A55E6">
              <w:rPr>
                <w:sz w:val="22"/>
              </w:rPr>
              <w:t>0.000695</w:t>
            </w:r>
          </w:p>
        </w:tc>
      </w:tr>
      <w:tr w:rsidR="00A042AB" w:rsidRPr="009C639D" w14:paraId="6E5E707D" w14:textId="77777777" w:rsidTr="000F548C">
        <w:trPr>
          <w:cantSplit/>
          <w:jc w:val="center"/>
        </w:trPr>
        <w:tc>
          <w:tcPr>
            <w:tcW w:w="3716" w:type="pct"/>
            <w:shd w:val="clear" w:color="auto" w:fill="auto"/>
          </w:tcPr>
          <w:p w14:paraId="519C8136" w14:textId="77777777" w:rsidR="00A042AB" w:rsidRPr="009C639D" w:rsidRDefault="00A042AB" w:rsidP="00676344">
            <w:pPr>
              <w:keepNext/>
              <w:suppressAutoHyphens/>
              <w:ind w:left="720"/>
              <w:jc w:val="right"/>
              <w:rPr>
                <w:b/>
                <w:szCs w:val="22"/>
              </w:rPr>
            </w:pPr>
            <w:r w:rsidRPr="000E5D4E">
              <w:rPr>
                <w:b/>
                <w:sz w:val="22"/>
                <w:szCs w:val="22"/>
              </w:rPr>
              <w:t>Total Sample Overlapping Property Tax Levy</w:t>
            </w:r>
          </w:p>
        </w:tc>
        <w:tc>
          <w:tcPr>
            <w:tcW w:w="1284" w:type="pct"/>
            <w:shd w:val="clear" w:color="auto" w:fill="auto"/>
          </w:tcPr>
          <w:p w14:paraId="7C15E0CF" w14:textId="7C5F39EA" w:rsidR="00A042AB" w:rsidRPr="009C639D" w:rsidRDefault="002A55E6" w:rsidP="001A6024">
            <w:pPr>
              <w:keepNext/>
              <w:tabs>
                <w:tab w:val="decimal" w:pos="497"/>
              </w:tabs>
              <w:suppressAutoHyphens/>
              <w:ind w:right="346"/>
              <w:jc w:val="center"/>
              <w:rPr>
                <w:szCs w:val="22"/>
              </w:rPr>
            </w:pPr>
            <w:r w:rsidRPr="002A55E6">
              <w:rPr>
                <w:sz w:val="22"/>
                <w:szCs w:val="22"/>
              </w:rPr>
              <w:t>0.006552</w:t>
            </w:r>
          </w:p>
        </w:tc>
      </w:tr>
      <w:tr w:rsidR="00A042AB" w:rsidRPr="009C639D" w14:paraId="7B8A5661" w14:textId="77777777" w:rsidTr="000F548C">
        <w:trPr>
          <w:cantSplit/>
          <w:jc w:val="center"/>
        </w:trPr>
        <w:tc>
          <w:tcPr>
            <w:tcW w:w="3716" w:type="pct"/>
            <w:shd w:val="clear" w:color="auto" w:fill="auto"/>
          </w:tcPr>
          <w:p w14:paraId="380E5F06" w14:textId="77777777" w:rsidR="00A042AB" w:rsidRPr="009C639D" w:rsidRDefault="00A042AB" w:rsidP="00F95A48">
            <w:pPr>
              <w:keepNext/>
              <w:suppressAutoHyphens/>
              <w:ind w:left="383"/>
              <w:rPr>
                <w:szCs w:val="22"/>
              </w:rPr>
            </w:pPr>
          </w:p>
        </w:tc>
        <w:tc>
          <w:tcPr>
            <w:tcW w:w="1284" w:type="pct"/>
            <w:shd w:val="clear" w:color="auto" w:fill="auto"/>
          </w:tcPr>
          <w:p w14:paraId="1A604D83" w14:textId="77777777" w:rsidR="00A042AB" w:rsidRPr="009C639D" w:rsidRDefault="00A042AB" w:rsidP="001A6024">
            <w:pPr>
              <w:keepNext/>
              <w:tabs>
                <w:tab w:val="decimal" w:pos="497"/>
              </w:tabs>
              <w:suppressAutoHyphens/>
              <w:ind w:right="346"/>
              <w:jc w:val="center"/>
              <w:rPr>
                <w:szCs w:val="22"/>
              </w:rPr>
            </w:pPr>
          </w:p>
        </w:tc>
      </w:tr>
      <w:tr w:rsidR="00F95A48" w:rsidRPr="009C639D" w14:paraId="5EFAB04F" w14:textId="77777777" w:rsidTr="000F548C">
        <w:trPr>
          <w:cantSplit/>
          <w:jc w:val="center"/>
        </w:trPr>
        <w:tc>
          <w:tcPr>
            <w:tcW w:w="3716" w:type="pct"/>
            <w:shd w:val="clear" w:color="auto" w:fill="auto"/>
          </w:tcPr>
          <w:p w14:paraId="0520C57F" w14:textId="77777777" w:rsidR="00F95A48" w:rsidRPr="009C639D" w:rsidRDefault="00F95A48" w:rsidP="00F95A48">
            <w:pPr>
              <w:keepNext/>
              <w:keepLines/>
              <w:suppressAutoHyphens/>
              <w:rPr>
                <w:szCs w:val="22"/>
              </w:rPr>
            </w:pPr>
            <w:proofErr w:type="gramStart"/>
            <w:r w:rsidRPr="000E5D4E">
              <w:rPr>
                <w:sz w:val="22"/>
                <w:szCs w:val="22"/>
              </w:rPr>
              <w:t>District</w:t>
            </w:r>
            <w:r w:rsidR="00DF0FF3" w:rsidRPr="000E5D4E">
              <w:rPr>
                <w:sz w:val="22"/>
                <w:szCs w:val="22"/>
                <w:vertAlign w:val="superscript"/>
              </w:rPr>
              <w:t>(</w:t>
            </w:r>
            <w:proofErr w:type="gramEnd"/>
            <w:r w:rsidR="00D01D2A" w:rsidRPr="000E5D4E">
              <w:rPr>
                <w:sz w:val="22"/>
                <w:szCs w:val="22"/>
                <w:vertAlign w:val="superscript"/>
              </w:rPr>
              <w:t>2</w:t>
            </w:r>
            <w:r w:rsidR="00DF0FF3" w:rsidRPr="000E5D4E">
              <w:rPr>
                <w:sz w:val="22"/>
                <w:szCs w:val="22"/>
                <w:vertAlign w:val="superscript"/>
              </w:rPr>
              <w:t>)</w:t>
            </w:r>
          </w:p>
        </w:tc>
        <w:tc>
          <w:tcPr>
            <w:tcW w:w="1284" w:type="pct"/>
            <w:shd w:val="clear" w:color="auto" w:fill="auto"/>
          </w:tcPr>
          <w:p w14:paraId="55454F29" w14:textId="0F1A9B2B" w:rsidR="00F95A48" w:rsidRPr="009C639D" w:rsidRDefault="00332003" w:rsidP="001A6024">
            <w:pPr>
              <w:keepNext/>
              <w:keepLines/>
              <w:tabs>
                <w:tab w:val="decimal" w:pos="497"/>
              </w:tabs>
              <w:suppressAutoHyphens/>
              <w:ind w:right="346"/>
              <w:jc w:val="center"/>
              <w:rPr>
                <w:szCs w:val="22"/>
                <w:u w:val="single"/>
              </w:rPr>
            </w:pPr>
            <w:r w:rsidRPr="000E5D4E">
              <w:rPr>
                <w:sz w:val="22"/>
                <w:szCs w:val="22"/>
                <w:u w:val="single"/>
              </w:rPr>
              <w:t>0.</w:t>
            </w:r>
            <w:r w:rsidR="00E26C42" w:rsidRPr="000E5D4E">
              <w:rPr>
                <w:sz w:val="22"/>
                <w:szCs w:val="22"/>
                <w:u w:val="single"/>
              </w:rPr>
              <w:t>00</w:t>
            </w:r>
            <w:r w:rsidR="00E0162F">
              <w:rPr>
                <w:sz w:val="22"/>
                <w:szCs w:val="22"/>
                <w:u w:val="single"/>
              </w:rPr>
              <w:t>5</w:t>
            </w:r>
            <w:r w:rsidR="00E26C42" w:rsidRPr="000E5D4E">
              <w:rPr>
                <w:sz w:val="22"/>
                <w:szCs w:val="22"/>
                <w:u w:val="single"/>
              </w:rPr>
              <w:t>000</w:t>
            </w:r>
          </w:p>
        </w:tc>
      </w:tr>
      <w:tr w:rsidR="00775F0A" w:rsidRPr="009C639D" w14:paraId="0779E17D" w14:textId="77777777" w:rsidTr="000F548C">
        <w:trPr>
          <w:cantSplit/>
          <w:jc w:val="center"/>
        </w:trPr>
        <w:tc>
          <w:tcPr>
            <w:tcW w:w="3716" w:type="pct"/>
            <w:shd w:val="clear" w:color="auto" w:fill="auto"/>
          </w:tcPr>
          <w:p w14:paraId="5BEE67FB" w14:textId="77777777" w:rsidR="00775F0A" w:rsidRPr="009C639D" w:rsidRDefault="00775F0A" w:rsidP="00F95A48">
            <w:pPr>
              <w:keepNext/>
              <w:keepLines/>
              <w:suppressAutoHyphens/>
              <w:rPr>
                <w:szCs w:val="22"/>
              </w:rPr>
            </w:pPr>
          </w:p>
        </w:tc>
        <w:tc>
          <w:tcPr>
            <w:tcW w:w="1284" w:type="pct"/>
            <w:shd w:val="clear" w:color="auto" w:fill="auto"/>
          </w:tcPr>
          <w:p w14:paraId="6417FE0B" w14:textId="77777777" w:rsidR="00775F0A" w:rsidRPr="009C639D" w:rsidRDefault="00775F0A" w:rsidP="001A6024">
            <w:pPr>
              <w:keepNext/>
              <w:keepLines/>
              <w:tabs>
                <w:tab w:val="decimal" w:pos="497"/>
              </w:tabs>
              <w:suppressAutoHyphens/>
              <w:ind w:right="346"/>
              <w:jc w:val="center"/>
              <w:rPr>
                <w:szCs w:val="22"/>
                <w:u w:val="single"/>
              </w:rPr>
            </w:pPr>
          </w:p>
        </w:tc>
      </w:tr>
      <w:tr w:rsidR="00F95A48" w:rsidRPr="000E5D4E" w14:paraId="1B37A06C" w14:textId="77777777" w:rsidTr="000F548C">
        <w:trPr>
          <w:cantSplit/>
          <w:jc w:val="center"/>
        </w:trPr>
        <w:tc>
          <w:tcPr>
            <w:tcW w:w="3716" w:type="pct"/>
            <w:shd w:val="clear" w:color="auto" w:fill="auto"/>
          </w:tcPr>
          <w:p w14:paraId="524AAD6D" w14:textId="3FD3E7BA" w:rsidR="00F95A48" w:rsidRPr="009C639D" w:rsidRDefault="00F95A48" w:rsidP="00676344">
            <w:pPr>
              <w:keepNext/>
              <w:keepLines/>
              <w:suppressAutoHyphens/>
              <w:jc w:val="right"/>
              <w:rPr>
                <w:b/>
                <w:szCs w:val="22"/>
              </w:rPr>
            </w:pPr>
            <w:r w:rsidRPr="000E5D4E">
              <w:rPr>
                <w:b/>
                <w:sz w:val="22"/>
                <w:szCs w:val="22"/>
              </w:rPr>
              <w:t xml:space="preserve">Total </w:t>
            </w:r>
            <w:r w:rsidR="0085027C" w:rsidRPr="000E5D4E">
              <w:rPr>
                <w:b/>
                <w:sz w:val="22"/>
                <w:szCs w:val="22"/>
              </w:rPr>
              <w:t>Property Tax</w:t>
            </w:r>
            <w:r w:rsidRPr="000E5D4E">
              <w:rPr>
                <w:b/>
                <w:sz w:val="22"/>
                <w:szCs w:val="22"/>
              </w:rPr>
              <w:t xml:space="preserve"> Levy</w:t>
            </w:r>
            <w:r w:rsidR="00D157C6" w:rsidRPr="000E5D4E">
              <w:rPr>
                <w:b/>
                <w:sz w:val="22"/>
                <w:szCs w:val="22"/>
                <w:vertAlign w:val="superscript"/>
              </w:rPr>
              <w:t>2</w:t>
            </w:r>
          </w:p>
        </w:tc>
        <w:tc>
          <w:tcPr>
            <w:tcW w:w="1284" w:type="pct"/>
            <w:shd w:val="clear" w:color="auto" w:fill="auto"/>
          </w:tcPr>
          <w:p w14:paraId="15EC0990" w14:textId="614DE66C" w:rsidR="00F95A48" w:rsidRPr="000E5D4E" w:rsidRDefault="00A40D5E" w:rsidP="001A6024">
            <w:pPr>
              <w:keepNext/>
              <w:keepLines/>
              <w:tabs>
                <w:tab w:val="decimal" w:pos="497"/>
              </w:tabs>
              <w:suppressAutoHyphens/>
              <w:ind w:right="346"/>
              <w:jc w:val="center"/>
              <w:rPr>
                <w:sz w:val="22"/>
                <w:szCs w:val="22"/>
                <w:u w:val="double"/>
              </w:rPr>
            </w:pPr>
            <w:r w:rsidRPr="000E5D4E">
              <w:rPr>
                <w:sz w:val="22"/>
                <w:szCs w:val="22"/>
                <w:u w:val="single"/>
              </w:rPr>
              <w:t>0.01</w:t>
            </w:r>
            <w:r w:rsidR="002A55E6">
              <w:rPr>
                <w:sz w:val="22"/>
                <w:szCs w:val="22"/>
                <w:u w:val="single"/>
              </w:rPr>
              <w:t>1552</w:t>
            </w:r>
          </w:p>
        </w:tc>
      </w:tr>
    </w:tbl>
    <w:p w14:paraId="4012112C" w14:textId="77777777" w:rsidR="00566933" w:rsidRPr="000E5D4E" w:rsidRDefault="006760DC" w:rsidP="006760DC">
      <w:pPr>
        <w:tabs>
          <w:tab w:val="right" w:pos="2880"/>
        </w:tabs>
        <w:rPr>
          <w:sz w:val="22"/>
          <w:u w:val="single"/>
        </w:rPr>
      </w:pPr>
      <w:r w:rsidRPr="000E5D4E">
        <w:rPr>
          <w:sz w:val="22"/>
          <w:u w:val="single"/>
        </w:rPr>
        <w:tab/>
      </w:r>
    </w:p>
    <w:p w14:paraId="102998D5" w14:textId="4FF6257C" w:rsidR="00566933" w:rsidRPr="000E5D4E" w:rsidRDefault="00566933" w:rsidP="0003323D">
      <w:pPr>
        <w:jc w:val="both"/>
        <w:rPr>
          <w:sz w:val="22"/>
        </w:rPr>
      </w:pPr>
      <w:r w:rsidRPr="000E5D4E">
        <w:rPr>
          <w:sz w:val="22"/>
          <w:vertAlign w:val="superscript"/>
        </w:rPr>
        <w:t>1</w:t>
      </w:r>
      <w:r w:rsidR="00F4491F">
        <w:rPr>
          <w:sz w:val="22"/>
          <w:vertAlign w:val="superscript"/>
        </w:rPr>
        <w:t xml:space="preserve"> </w:t>
      </w:r>
      <w:r w:rsidR="0085027C" w:rsidRPr="000E5D4E">
        <w:rPr>
          <w:sz w:val="22"/>
        </w:rPr>
        <w:t>Tax rates are per dollar of taxable value</w:t>
      </w:r>
      <w:r w:rsidRPr="000E5D4E">
        <w:rPr>
          <w:sz w:val="22"/>
        </w:rPr>
        <w:t xml:space="preserve">. </w:t>
      </w:r>
      <w:r w:rsidR="0085027C" w:rsidRPr="000E5D4E">
        <w:rPr>
          <w:sz w:val="22"/>
        </w:rPr>
        <w:t>Levy rates</w:t>
      </w:r>
      <w:r w:rsidRPr="000E5D4E">
        <w:rPr>
          <w:sz w:val="22"/>
        </w:rPr>
        <w:t xml:space="preserve"> </w:t>
      </w:r>
      <w:r w:rsidR="008D1DB0" w:rsidRPr="000E5D4E">
        <w:rPr>
          <w:sz w:val="22"/>
        </w:rPr>
        <w:t xml:space="preserve">are </w:t>
      </w:r>
      <w:r w:rsidRPr="000E5D4E">
        <w:rPr>
          <w:sz w:val="22"/>
        </w:rPr>
        <w:t xml:space="preserve">certified in </w:t>
      </w:r>
      <w:r w:rsidR="00F330EB" w:rsidRPr="000E5D4E">
        <w:rPr>
          <w:sz w:val="22"/>
        </w:rPr>
        <w:t>202</w:t>
      </w:r>
      <w:r w:rsidR="00BC46E8" w:rsidRPr="000E5D4E">
        <w:rPr>
          <w:sz w:val="22"/>
        </w:rPr>
        <w:t>3</w:t>
      </w:r>
      <w:r w:rsidR="001B3F23" w:rsidRPr="000E5D4E">
        <w:rPr>
          <w:sz w:val="22"/>
        </w:rPr>
        <w:t xml:space="preserve"> </w:t>
      </w:r>
      <w:r w:rsidRPr="000E5D4E">
        <w:rPr>
          <w:sz w:val="22"/>
        </w:rPr>
        <w:t>for the collection of ad valorem</w:t>
      </w:r>
      <w:r w:rsidR="0003323D">
        <w:rPr>
          <w:sz w:val="22"/>
        </w:rPr>
        <w:t xml:space="preserve"> </w:t>
      </w:r>
      <w:r w:rsidRPr="000E5D4E">
        <w:rPr>
          <w:sz w:val="22"/>
        </w:rPr>
        <w:t xml:space="preserve">property taxes in </w:t>
      </w:r>
      <w:r w:rsidR="00F330EB" w:rsidRPr="000E5D4E">
        <w:rPr>
          <w:sz w:val="22"/>
        </w:rPr>
        <w:t>202</w:t>
      </w:r>
      <w:r w:rsidR="00BC46E8" w:rsidRPr="000E5D4E">
        <w:rPr>
          <w:sz w:val="22"/>
        </w:rPr>
        <w:t>3</w:t>
      </w:r>
      <w:r w:rsidRPr="000E5D4E">
        <w:rPr>
          <w:sz w:val="22"/>
        </w:rPr>
        <w:t>.</w:t>
      </w:r>
    </w:p>
    <w:p w14:paraId="26D8E0AC" w14:textId="65B2741C" w:rsidR="00D01D2A" w:rsidRPr="000E5D4E" w:rsidRDefault="00D01D2A" w:rsidP="00F4491F">
      <w:pPr>
        <w:jc w:val="both"/>
        <w:rPr>
          <w:sz w:val="22"/>
        </w:rPr>
      </w:pPr>
      <w:r w:rsidRPr="000E5D4E">
        <w:rPr>
          <w:sz w:val="22"/>
          <w:vertAlign w:val="superscript"/>
        </w:rPr>
        <w:t>2</w:t>
      </w:r>
      <w:r w:rsidR="00F4491F">
        <w:rPr>
          <w:sz w:val="22"/>
          <w:vertAlign w:val="superscript"/>
        </w:rPr>
        <w:t xml:space="preserve"> </w:t>
      </w:r>
      <w:r w:rsidRPr="000E5D4E">
        <w:rPr>
          <w:sz w:val="22"/>
        </w:rPr>
        <w:t xml:space="preserve">The District </w:t>
      </w:r>
      <w:r w:rsidR="00A409F8" w:rsidRPr="000E5D4E">
        <w:rPr>
          <w:sz w:val="22"/>
        </w:rPr>
        <w:t>did</w:t>
      </w:r>
      <w:r w:rsidRPr="000E5D4E">
        <w:rPr>
          <w:sz w:val="22"/>
        </w:rPr>
        <w:t xml:space="preserve"> not impose </w:t>
      </w:r>
      <w:r w:rsidR="00A409F8" w:rsidRPr="000E5D4E">
        <w:rPr>
          <w:sz w:val="22"/>
        </w:rPr>
        <w:t>a</w:t>
      </w:r>
      <w:r w:rsidRPr="000E5D4E">
        <w:rPr>
          <w:sz w:val="22"/>
        </w:rPr>
        <w:t xml:space="preserve"> property tax levy in </w:t>
      </w:r>
      <w:r w:rsidR="00F330EB" w:rsidRPr="000E5D4E">
        <w:rPr>
          <w:sz w:val="22"/>
        </w:rPr>
        <w:t>202</w:t>
      </w:r>
      <w:r w:rsidR="00BC46E8" w:rsidRPr="000E5D4E">
        <w:rPr>
          <w:sz w:val="22"/>
        </w:rPr>
        <w:t>3</w:t>
      </w:r>
      <w:r w:rsidR="00086B25" w:rsidRPr="000E5D4E">
        <w:rPr>
          <w:sz w:val="22"/>
        </w:rPr>
        <w:t xml:space="preserve"> and will not impose the </w:t>
      </w:r>
      <w:r w:rsidR="00EA0C42" w:rsidRPr="000E5D4E">
        <w:rPr>
          <w:sz w:val="22"/>
        </w:rPr>
        <w:t>Required Mill Levy</w:t>
      </w:r>
      <w:r w:rsidR="00DD6CB0" w:rsidRPr="000E5D4E">
        <w:rPr>
          <w:sz w:val="22"/>
        </w:rPr>
        <w:t xml:space="preserve"> </w:t>
      </w:r>
      <w:r w:rsidR="00086B25" w:rsidRPr="000E5D4E">
        <w:rPr>
          <w:sz w:val="22"/>
        </w:rPr>
        <w:t>until 202</w:t>
      </w:r>
      <w:r w:rsidR="004C7C34">
        <w:rPr>
          <w:sz w:val="22"/>
        </w:rPr>
        <w:t>5</w:t>
      </w:r>
      <w:r w:rsidR="009F6123" w:rsidRPr="000E5D4E">
        <w:rPr>
          <w:sz w:val="22"/>
        </w:rPr>
        <w:t>. T</w:t>
      </w:r>
      <w:r w:rsidRPr="000E5D4E">
        <w:rPr>
          <w:sz w:val="22"/>
        </w:rPr>
        <w:t xml:space="preserve">he above total is </w:t>
      </w:r>
      <w:r w:rsidR="00DF0FF3" w:rsidRPr="000E5D4E">
        <w:rPr>
          <w:sz w:val="22"/>
        </w:rPr>
        <w:t xml:space="preserve">included </w:t>
      </w:r>
      <w:r w:rsidRPr="000E5D4E">
        <w:rPr>
          <w:sz w:val="22"/>
        </w:rPr>
        <w:t>for illustrative purposes only.</w:t>
      </w:r>
    </w:p>
    <w:p w14:paraId="6F221D7F" w14:textId="704FDB2A" w:rsidR="00566933" w:rsidRPr="000E5D4E" w:rsidRDefault="00566933" w:rsidP="00116EC9">
      <w:pPr>
        <w:jc w:val="both"/>
        <w:rPr>
          <w:sz w:val="22"/>
        </w:rPr>
      </w:pPr>
      <w:r w:rsidRPr="000E5D4E">
        <w:rPr>
          <w:sz w:val="22"/>
        </w:rPr>
        <w:t xml:space="preserve">(Source:  </w:t>
      </w:r>
      <w:r w:rsidR="003D09B0" w:rsidRPr="000E5D4E">
        <w:rPr>
          <w:sz w:val="22"/>
        </w:rPr>
        <w:t xml:space="preserve">Utah </w:t>
      </w:r>
      <w:r w:rsidR="00A042AB" w:rsidRPr="000E5D4E">
        <w:rPr>
          <w:sz w:val="22"/>
        </w:rPr>
        <w:t>State Tax Commission, Utah Property Tax Division.</w:t>
      </w:r>
      <w:r w:rsidRPr="000E5D4E">
        <w:rPr>
          <w:sz w:val="22"/>
        </w:rPr>
        <w:t>)</w:t>
      </w:r>
    </w:p>
    <w:p w14:paraId="4297C016" w14:textId="77777777" w:rsidR="00767749" w:rsidRPr="000E5D4E" w:rsidRDefault="00767749" w:rsidP="00116EC9">
      <w:pPr>
        <w:jc w:val="both"/>
        <w:rPr>
          <w:sz w:val="22"/>
        </w:rPr>
      </w:pPr>
    </w:p>
    <w:p w14:paraId="0AD29072" w14:textId="77777777" w:rsidR="00D45630" w:rsidRPr="000E5D4E" w:rsidRDefault="00D45630" w:rsidP="00D45630">
      <w:pPr>
        <w:pStyle w:val="Heading2"/>
        <w:rPr>
          <w:rFonts w:eastAsia="Times New Roman"/>
          <w:sz w:val="22"/>
        </w:rPr>
      </w:pPr>
      <w:bookmarkStart w:id="190" w:name="_Toc175041407"/>
      <w:r w:rsidRPr="000E5D4E">
        <w:rPr>
          <w:rFonts w:eastAsia="Times New Roman"/>
          <w:sz w:val="22"/>
        </w:rPr>
        <w:t>Uniform Fees</w:t>
      </w:r>
      <w:bookmarkEnd w:id="190"/>
    </w:p>
    <w:p w14:paraId="4AFC09E7" w14:textId="2500D241" w:rsidR="00D45630" w:rsidRPr="000E5D4E" w:rsidRDefault="00D45630" w:rsidP="00D45630">
      <w:pPr>
        <w:pStyle w:val="00BodyText5"/>
        <w:rPr>
          <w:sz w:val="22"/>
          <w:szCs w:val="20"/>
        </w:rPr>
      </w:pPr>
      <w:r w:rsidRPr="000E5D4E">
        <w:rPr>
          <w:sz w:val="22"/>
          <w:szCs w:val="20"/>
        </w:rPr>
        <w:t xml:space="preserve">An annual statewide uniform fee is levied on tangible personal property in lieu of the ad valorem tax. The uniform fee is 1.5% of the fair market value of motor vehicles that weigh 12,001 pounds or more, watercraft, recreational vehicles and all other tangible personal property required to be registered with the State, excluding exempt property such as aircraft and property subject to a fixed age-based fee. Motor vehicles weighing 12,000 pounds or less and certain other vehicles are subject to an age-based fee that is due each time the vehicle is registered. The revenues collected from the various uniform fees are distributed by the county to the taxing entity in which the property </w:t>
      </w:r>
      <w:proofErr w:type="gramStart"/>
      <w:r w:rsidRPr="000E5D4E">
        <w:rPr>
          <w:sz w:val="22"/>
          <w:szCs w:val="20"/>
        </w:rPr>
        <w:t>is located in</w:t>
      </w:r>
      <w:proofErr w:type="gramEnd"/>
      <w:r w:rsidRPr="000E5D4E">
        <w:rPr>
          <w:sz w:val="22"/>
          <w:szCs w:val="20"/>
        </w:rPr>
        <w:t xml:space="preserve"> the same proportion in which revenue collected from ad valorem real property is distributed</w:t>
      </w:r>
      <w:r w:rsidR="007009C2" w:rsidRPr="000E5D4E">
        <w:rPr>
          <w:sz w:val="22"/>
          <w:szCs w:val="20"/>
        </w:rPr>
        <w:t xml:space="preserve">. </w:t>
      </w:r>
    </w:p>
    <w:p w14:paraId="57BC1101" w14:textId="531C3AB4" w:rsidR="00DD6CB0" w:rsidRPr="000E5D4E" w:rsidRDefault="00DD6CB0" w:rsidP="00DD6CB0">
      <w:pPr>
        <w:pStyle w:val="00BodyText5"/>
        <w:rPr>
          <w:sz w:val="22"/>
          <w:szCs w:val="20"/>
        </w:rPr>
      </w:pPr>
      <w:r w:rsidRPr="000E5D4E">
        <w:rPr>
          <w:sz w:val="22"/>
          <w:szCs w:val="20"/>
        </w:rPr>
        <w:t xml:space="preserve">Any uniform fees received by the </w:t>
      </w:r>
      <w:proofErr w:type="gramStart"/>
      <w:r w:rsidRPr="000E5D4E">
        <w:rPr>
          <w:sz w:val="22"/>
          <w:szCs w:val="20"/>
        </w:rPr>
        <w:t>District</w:t>
      </w:r>
      <w:proofErr w:type="gramEnd"/>
      <w:r w:rsidRPr="000E5D4E">
        <w:rPr>
          <w:sz w:val="22"/>
          <w:szCs w:val="20"/>
        </w:rPr>
        <w:t xml:space="preserve"> from the imposition of the </w:t>
      </w:r>
      <w:r w:rsidR="00EA0C42" w:rsidRPr="000E5D4E">
        <w:rPr>
          <w:sz w:val="22"/>
          <w:szCs w:val="20"/>
        </w:rPr>
        <w:t>Required Mill Levy</w:t>
      </w:r>
      <w:r w:rsidRPr="000E5D4E">
        <w:rPr>
          <w:sz w:val="22"/>
          <w:szCs w:val="20"/>
        </w:rPr>
        <w:t xml:space="preserve"> are included as </w:t>
      </w:r>
      <w:r w:rsidR="00EA0C42" w:rsidRPr="000E5D4E">
        <w:rPr>
          <w:sz w:val="22"/>
          <w:szCs w:val="20"/>
        </w:rPr>
        <w:t>Property Tax Revenues</w:t>
      </w:r>
      <w:r w:rsidRPr="000E5D4E">
        <w:rPr>
          <w:sz w:val="22"/>
          <w:szCs w:val="20"/>
        </w:rPr>
        <w:t xml:space="preserve">. </w:t>
      </w:r>
    </w:p>
    <w:p w14:paraId="333DB1C2" w14:textId="77777777" w:rsidR="0075493D" w:rsidRPr="000E5D4E" w:rsidRDefault="00E76462" w:rsidP="002E23F5">
      <w:pPr>
        <w:pStyle w:val="Heading2"/>
        <w:rPr>
          <w:rFonts w:eastAsia="Times New Roman"/>
          <w:sz w:val="22"/>
        </w:rPr>
      </w:pPr>
      <w:bookmarkStart w:id="191" w:name="_Toc175041408"/>
      <w:r w:rsidRPr="000E5D4E">
        <w:rPr>
          <w:rFonts w:eastAsia="Times New Roman"/>
          <w:sz w:val="22"/>
        </w:rPr>
        <w:t xml:space="preserve">Funding of </w:t>
      </w:r>
      <w:r w:rsidR="00BB4D96" w:rsidRPr="000E5D4E">
        <w:rPr>
          <w:rFonts w:eastAsia="Times New Roman"/>
          <w:sz w:val="22"/>
        </w:rPr>
        <w:t>Administration</w:t>
      </w:r>
      <w:r w:rsidRPr="000E5D4E">
        <w:rPr>
          <w:rFonts w:eastAsia="Times New Roman"/>
          <w:sz w:val="22"/>
        </w:rPr>
        <w:t xml:space="preserve">; </w:t>
      </w:r>
      <w:r w:rsidR="003904FF" w:rsidRPr="000E5D4E">
        <w:rPr>
          <w:rFonts w:eastAsia="Times New Roman"/>
          <w:sz w:val="22"/>
        </w:rPr>
        <w:t>Other Revenue</w:t>
      </w:r>
      <w:r w:rsidRPr="000E5D4E">
        <w:rPr>
          <w:rFonts w:eastAsia="Times New Roman"/>
          <w:sz w:val="22"/>
        </w:rPr>
        <w:t xml:space="preserve"> Sources</w:t>
      </w:r>
      <w:bookmarkEnd w:id="191"/>
    </w:p>
    <w:p w14:paraId="17E6A007" w14:textId="1BC5CEF7" w:rsidR="00A12627" w:rsidRPr="000E5D4E" w:rsidRDefault="00A12627" w:rsidP="00A12627">
      <w:pPr>
        <w:spacing w:after="240"/>
        <w:ind w:firstLine="720"/>
        <w:jc w:val="both"/>
        <w:rPr>
          <w:rFonts w:eastAsia="Calibri" w:cs="Times New Roman"/>
          <w:sz w:val="22"/>
        </w:rPr>
      </w:pPr>
      <w:r w:rsidRPr="000E5D4E">
        <w:rPr>
          <w:rFonts w:eastAsia="Calibri" w:cs="Times New Roman"/>
          <w:sz w:val="22"/>
        </w:rPr>
        <w:t xml:space="preserve">Administrative Expenses of the District are paid from </w:t>
      </w:r>
      <w:r w:rsidR="00EA0C42" w:rsidRPr="000E5D4E">
        <w:rPr>
          <w:rFonts w:eastAsia="Calibri" w:cs="Times New Roman"/>
          <w:sz w:val="22"/>
        </w:rPr>
        <w:t>Pledged Revenue</w:t>
      </w:r>
      <w:r w:rsidRPr="000E5D4E">
        <w:rPr>
          <w:rFonts w:eastAsia="Calibri" w:cs="Times New Roman"/>
          <w:sz w:val="22"/>
        </w:rPr>
        <w:t xml:space="preserve"> prior to application thereof for any other purpose</w:t>
      </w:r>
      <w:r w:rsidR="005A0CB7" w:rsidRPr="000E5D4E">
        <w:rPr>
          <w:rFonts w:eastAsia="Calibri" w:cs="Times New Roman"/>
          <w:sz w:val="22"/>
        </w:rPr>
        <w:t xml:space="preserve">. </w:t>
      </w:r>
      <w:r w:rsidRPr="000E5D4E">
        <w:rPr>
          <w:rFonts w:eastAsia="Calibri" w:cs="Times New Roman"/>
          <w:sz w:val="22"/>
        </w:rPr>
        <w:t>The Indenture define</w:t>
      </w:r>
      <w:r w:rsidR="00EA0C42" w:rsidRPr="000E5D4E">
        <w:rPr>
          <w:rFonts w:eastAsia="Calibri" w:cs="Times New Roman"/>
          <w:sz w:val="22"/>
        </w:rPr>
        <w:t>s</w:t>
      </w:r>
      <w:r w:rsidRPr="000E5D4E">
        <w:rPr>
          <w:rFonts w:eastAsia="Calibri" w:cs="Times New Roman"/>
          <w:sz w:val="22"/>
        </w:rPr>
        <w:t xml:space="preserve"> “</w:t>
      </w:r>
      <w:r w:rsidRPr="000E5D4E">
        <w:rPr>
          <w:rFonts w:eastAsia="Calibri" w:cs="Times New Roman"/>
          <w:b/>
          <w:bCs/>
          <w:sz w:val="22"/>
        </w:rPr>
        <w:t>Administrative Expenses</w:t>
      </w:r>
      <w:r w:rsidRPr="000E5D4E">
        <w:rPr>
          <w:rFonts w:eastAsia="Calibri" w:cs="Times New Roman"/>
          <w:sz w:val="22"/>
        </w:rPr>
        <w:t xml:space="preserve">” as </w:t>
      </w:r>
      <w:bookmarkStart w:id="192" w:name="_Hlk45722589"/>
      <w:r w:rsidRPr="000E5D4E">
        <w:rPr>
          <w:rFonts w:eastAsia="Calibri" w:cs="Times New Roman"/>
          <w:sz w:val="22"/>
        </w:rPr>
        <w:t>an amount reasonably determined by the District as being necessary to pay the District</w:t>
      </w:r>
      <w:r w:rsidR="00155059" w:rsidRPr="000E5D4E">
        <w:rPr>
          <w:rFonts w:eastAsia="Calibri" w:cs="Times New Roman"/>
          <w:sz w:val="22"/>
        </w:rPr>
        <w:t>’</w:t>
      </w:r>
      <w:r w:rsidRPr="000E5D4E">
        <w:rPr>
          <w:rFonts w:eastAsia="Calibri" w:cs="Times New Roman"/>
          <w:sz w:val="22"/>
        </w:rPr>
        <w:t xml:space="preserve">s expenses reasonably incurred in connection with the administration and operation of the District, including accounting fees, audit expenses, legal fees, insurance premiums, management expenses, board member compensation, and generally all expenses, under which generally accepted accounting practices are properly allocable to administration; however, only such expenses as are reasonably and properly necessary to the efficient administration and operation of the District and permitted under the District Act shall be included, but not in excess of the following: (i) for calendar year </w:t>
      </w:r>
      <w:r w:rsidR="00E1221F" w:rsidRPr="000E5D4E">
        <w:rPr>
          <w:rFonts w:eastAsia="Calibri" w:cs="Times New Roman"/>
          <w:sz w:val="22"/>
        </w:rPr>
        <w:t>202</w:t>
      </w:r>
      <w:r w:rsidR="0003323D">
        <w:rPr>
          <w:rFonts w:eastAsia="Calibri" w:cs="Times New Roman"/>
          <w:sz w:val="22"/>
        </w:rPr>
        <w:t>5</w:t>
      </w:r>
      <w:r w:rsidRPr="000E5D4E">
        <w:rPr>
          <w:rFonts w:eastAsia="Calibri" w:cs="Times New Roman"/>
          <w:sz w:val="22"/>
        </w:rPr>
        <w:t xml:space="preserve">, the amount of $50,000, (ii) for each calendar year thereafter, an </w:t>
      </w:r>
      <w:r w:rsidRPr="000E5D4E">
        <w:rPr>
          <w:rFonts w:eastAsia="Calibri" w:cs="Times New Roman"/>
          <w:sz w:val="22"/>
        </w:rPr>
        <w:lastRenderedPageBreak/>
        <w:t xml:space="preserve">additional </w:t>
      </w:r>
      <w:r w:rsidR="00E65A70" w:rsidRPr="000E5D4E">
        <w:rPr>
          <w:rFonts w:eastAsia="Calibri" w:cs="Times New Roman"/>
          <w:sz w:val="22"/>
        </w:rPr>
        <w:t>2</w:t>
      </w:r>
      <w:r w:rsidRPr="000E5D4E">
        <w:rPr>
          <w:rFonts w:eastAsia="Calibri" w:cs="Times New Roman"/>
          <w:sz w:val="22"/>
        </w:rPr>
        <w:t xml:space="preserve">%; and (iii) in the event of a claim by a third-party challenging (A) the creation or existence of the District; (B) </w:t>
      </w:r>
      <w:r w:rsidR="00D2636D" w:rsidRPr="000E5D4E">
        <w:rPr>
          <w:rFonts w:eastAsia="Calibri" w:cs="Times New Roman"/>
          <w:sz w:val="22"/>
        </w:rPr>
        <w:t xml:space="preserve">the </w:t>
      </w:r>
      <w:r w:rsidR="000A3C99" w:rsidRPr="000E5D4E">
        <w:rPr>
          <w:rFonts w:eastAsia="Calibri" w:cs="Times New Roman"/>
          <w:sz w:val="22"/>
        </w:rPr>
        <w:t>Bonds</w:t>
      </w:r>
      <w:r w:rsidR="00DC5C71" w:rsidRPr="000E5D4E">
        <w:rPr>
          <w:rFonts w:eastAsia="Calibri" w:cs="Times New Roman"/>
          <w:sz w:val="22"/>
        </w:rPr>
        <w:t>, any Parity Bonds, or Subordinate Obligations</w:t>
      </w:r>
      <w:r w:rsidRPr="000E5D4E">
        <w:rPr>
          <w:rFonts w:eastAsia="Calibri" w:cs="Times New Roman"/>
          <w:sz w:val="22"/>
        </w:rPr>
        <w:t>; and (C) the District</w:t>
      </w:r>
      <w:r w:rsidR="00155059" w:rsidRPr="000E5D4E">
        <w:rPr>
          <w:rFonts w:eastAsia="Calibri" w:cs="Times New Roman"/>
          <w:sz w:val="22"/>
        </w:rPr>
        <w:t>’</w:t>
      </w:r>
      <w:r w:rsidRPr="000E5D4E">
        <w:rPr>
          <w:rFonts w:eastAsia="Calibri" w:cs="Times New Roman"/>
          <w:sz w:val="22"/>
        </w:rPr>
        <w:t xml:space="preserve">s ability to perform its obligations under this Indenture or any resolution, indenture, or other document relating to the issuance of </w:t>
      </w:r>
      <w:r w:rsidR="00DC5C71" w:rsidRPr="000E5D4E">
        <w:rPr>
          <w:rFonts w:eastAsia="Calibri" w:cs="Times New Roman"/>
          <w:sz w:val="22"/>
        </w:rPr>
        <w:t>Parity Bonds or Subordinate Obligations</w:t>
      </w:r>
      <w:r w:rsidRPr="000E5D4E">
        <w:rPr>
          <w:rFonts w:eastAsia="Calibri" w:cs="Times New Roman"/>
          <w:sz w:val="22"/>
        </w:rPr>
        <w:t>; the amount reasonably necessary to defend the District from such claim to the extent such amount exceeds the limit established in (i) and (ii).</w:t>
      </w:r>
    </w:p>
    <w:bookmarkEnd w:id="192"/>
    <w:p w14:paraId="48E8979F" w14:textId="77777777" w:rsidR="00852B76" w:rsidRPr="000E5D4E" w:rsidRDefault="00852B76" w:rsidP="00852B76">
      <w:pPr>
        <w:pStyle w:val="00BodyText5"/>
        <w:rPr>
          <w:bCs/>
          <w:sz w:val="22"/>
          <w:szCs w:val="20"/>
        </w:rPr>
      </w:pPr>
      <w:r w:rsidRPr="000E5D4E">
        <w:rPr>
          <w:bCs/>
          <w:sz w:val="22"/>
          <w:szCs w:val="20"/>
        </w:rPr>
        <w:t xml:space="preserve">No assurance is provided, however, that the foregoing will be sufficient to cover operations and administrative expenses of the </w:t>
      </w:r>
      <w:proofErr w:type="gramStart"/>
      <w:r w:rsidRPr="000E5D4E">
        <w:rPr>
          <w:bCs/>
          <w:sz w:val="22"/>
          <w:szCs w:val="20"/>
        </w:rPr>
        <w:t>District</w:t>
      </w:r>
      <w:proofErr w:type="gramEnd"/>
      <w:r w:rsidRPr="000E5D4E">
        <w:rPr>
          <w:bCs/>
          <w:sz w:val="22"/>
          <w:szCs w:val="20"/>
        </w:rPr>
        <w:t xml:space="preserve"> for a given year and no assurance is provided that the District would have adequate financial resources to pay such excess costs.</w:t>
      </w:r>
    </w:p>
    <w:p w14:paraId="1E0D7B7E" w14:textId="38641ADA" w:rsidR="00E76462" w:rsidRPr="000E5D4E" w:rsidRDefault="00E76462" w:rsidP="00E76462">
      <w:pPr>
        <w:pStyle w:val="00BodyText5"/>
        <w:rPr>
          <w:sz w:val="22"/>
        </w:rPr>
      </w:pPr>
      <w:r w:rsidRPr="000E5D4E">
        <w:rPr>
          <w:sz w:val="22"/>
        </w:rPr>
        <w:t xml:space="preserve">The </w:t>
      </w:r>
      <w:proofErr w:type="gramStart"/>
      <w:r w:rsidRPr="000E5D4E">
        <w:rPr>
          <w:sz w:val="22"/>
        </w:rPr>
        <w:t>District</w:t>
      </w:r>
      <w:proofErr w:type="gramEnd"/>
      <w:r w:rsidRPr="000E5D4E">
        <w:rPr>
          <w:sz w:val="22"/>
        </w:rPr>
        <w:t xml:space="preserve"> may apply other legally available funds and revenues to the payment of debt service on </w:t>
      </w:r>
      <w:r w:rsidR="00D2636D" w:rsidRPr="000E5D4E">
        <w:rPr>
          <w:sz w:val="22"/>
        </w:rPr>
        <w:t xml:space="preserve">the </w:t>
      </w:r>
      <w:r w:rsidR="000A3C99" w:rsidRPr="000E5D4E">
        <w:rPr>
          <w:sz w:val="22"/>
        </w:rPr>
        <w:t>Bonds</w:t>
      </w:r>
      <w:r w:rsidRPr="000E5D4E">
        <w:rPr>
          <w:sz w:val="22"/>
        </w:rPr>
        <w:t xml:space="preserve">, and upon the application of such other funds and revenues, the </w:t>
      </w:r>
      <w:r w:rsidR="00F934D0" w:rsidRPr="000E5D4E">
        <w:rPr>
          <w:sz w:val="22"/>
        </w:rPr>
        <w:t xml:space="preserve">property tax levy </w:t>
      </w:r>
      <w:r w:rsidRPr="000E5D4E">
        <w:rPr>
          <w:sz w:val="22"/>
        </w:rPr>
        <w:t xml:space="preserve">imposed for payment of </w:t>
      </w:r>
      <w:r w:rsidR="00D2636D" w:rsidRPr="000E5D4E">
        <w:rPr>
          <w:sz w:val="22"/>
        </w:rPr>
        <w:t xml:space="preserve">the </w:t>
      </w:r>
      <w:r w:rsidR="000A3C99" w:rsidRPr="000E5D4E">
        <w:rPr>
          <w:sz w:val="22"/>
        </w:rPr>
        <w:t>Bonds</w:t>
      </w:r>
      <w:r w:rsidRPr="000E5D4E">
        <w:rPr>
          <w:sz w:val="22"/>
        </w:rPr>
        <w:t xml:space="preserve"> may, to that extent, be diminished, subject to the requirements of the </w:t>
      </w:r>
      <w:r w:rsidR="00A12627" w:rsidRPr="000E5D4E">
        <w:rPr>
          <w:sz w:val="22"/>
        </w:rPr>
        <w:t xml:space="preserve">applicable </w:t>
      </w:r>
      <w:r w:rsidRPr="000E5D4E">
        <w:rPr>
          <w:sz w:val="22"/>
        </w:rPr>
        <w:t>Required Mill Levy</w:t>
      </w:r>
      <w:r w:rsidR="008C44DA" w:rsidRPr="000E5D4E">
        <w:rPr>
          <w:sz w:val="22"/>
        </w:rPr>
        <w:t xml:space="preserve">. </w:t>
      </w:r>
      <w:r w:rsidRPr="000E5D4E">
        <w:rPr>
          <w:sz w:val="22"/>
        </w:rPr>
        <w:t xml:space="preserve">However, </w:t>
      </w:r>
      <w:r w:rsidR="00D2636D" w:rsidRPr="000E5D4E">
        <w:rPr>
          <w:sz w:val="22"/>
        </w:rPr>
        <w:t xml:space="preserve">the </w:t>
      </w:r>
      <w:r w:rsidR="000A3C99" w:rsidRPr="000E5D4E">
        <w:rPr>
          <w:sz w:val="22"/>
        </w:rPr>
        <w:t>Bonds</w:t>
      </w:r>
      <w:r w:rsidRPr="000E5D4E">
        <w:rPr>
          <w:sz w:val="22"/>
        </w:rPr>
        <w:t xml:space="preserve"> do not constitute a lien or encumbrance on such revenues</w:t>
      </w:r>
      <w:r w:rsidR="008C44DA" w:rsidRPr="000E5D4E">
        <w:rPr>
          <w:sz w:val="22"/>
        </w:rPr>
        <w:t xml:space="preserve">. </w:t>
      </w:r>
    </w:p>
    <w:p w14:paraId="06474441" w14:textId="77777777" w:rsidR="0075493D" w:rsidRPr="000E5D4E" w:rsidRDefault="003904FF" w:rsidP="002E23F5">
      <w:pPr>
        <w:pStyle w:val="Heading2"/>
        <w:rPr>
          <w:rFonts w:eastAsia="Times New Roman"/>
          <w:sz w:val="22"/>
        </w:rPr>
      </w:pPr>
      <w:bookmarkStart w:id="193" w:name="_Toc175041409"/>
      <w:r w:rsidRPr="000E5D4E">
        <w:rPr>
          <w:rFonts w:eastAsia="Times New Roman"/>
          <w:sz w:val="22"/>
        </w:rPr>
        <w:t>Financial Statements</w:t>
      </w:r>
      <w:r w:rsidR="00C632EC" w:rsidRPr="000E5D4E">
        <w:rPr>
          <w:rFonts w:eastAsia="Times New Roman"/>
          <w:sz w:val="22"/>
        </w:rPr>
        <w:t xml:space="preserve"> and District Funds</w:t>
      </w:r>
      <w:bookmarkEnd w:id="193"/>
    </w:p>
    <w:p w14:paraId="77121CEB" w14:textId="207E562E" w:rsidR="000C1C8B" w:rsidRPr="000E5D4E" w:rsidRDefault="00E63F3D" w:rsidP="000C1C8B">
      <w:pPr>
        <w:pStyle w:val="00BodyText5"/>
        <w:rPr>
          <w:sz w:val="22"/>
        </w:rPr>
      </w:pPr>
      <w:r w:rsidRPr="000E5D4E">
        <w:rPr>
          <w:sz w:val="22"/>
        </w:rPr>
        <w:t>Due to the District</w:t>
      </w:r>
      <w:r w:rsidR="00155059" w:rsidRPr="000E5D4E">
        <w:rPr>
          <w:sz w:val="22"/>
        </w:rPr>
        <w:t>’</w:t>
      </w:r>
      <w:r w:rsidRPr="000E5D4E">
        <w:rPr>
          <w:sz w:val="22"/>
        </w:rPr>
        <w:t>s limited financial activity to date, no audited financial information is available for inclusion herein</w:t>
      </w:r>
      <w:r w:rsidR="008C44DA" w:rsidRPr="000E5D4E">
        <w:rPr>
          <w:sz w:val="22"/>
        </w:rPr>
        <w:t>.</w:t>
      </w:r>
      <w:r w:rsidR="004804CF" w:rsidRPr="000E5D4E">
        <w:rPr>
          <w:sz w:val="22"/>
        </w:rPr>
        <w:t xml:space="preserve"> </w:t>
      </w:r>
      <w:r w:rsidRPr="000E5D4E">
        <w:rPr>
          <w:sz w:val="22"/>
        </w:rPr>
        <w:t xml:space="preserve">In accordance with the </w:t>
      </w:r>
      <w:r w:rsidR="00A8454D" w:rsidRPr="000E5D4E">
        <w:rPr>
          <w:sz w:val="22"/>
        </w:rPr>
        <w:t>Special District</w:t>
      </w:r>
      <w:r w:rsidRPr="000E5D4E">
        <w:rPr>
          <w:sz w:val="22"/>
        </w:rPr>
        <w:t xml:space="preserve"> Act, the District is required to prepare an annual financial report in accordance with generally accepted accounting </w:t>
      </w:r>
      <w:r w:rsidR="005A5905" w:rsidRPr="000E5D4E">
        <w:rPr>
          <w:sz w:val="22"/>
        </w:rPr>
        <w:t>principles</w:t>
      </w:r>
      <w:r w:rsidRPr="000E5D4E">
        <w:rPr>
          <w:sz w:val="22"/>
        </w:rPr>
        <w:t xml:space="preserve"> within 180 days after the close of each fiscal year</w:t>
      </w:r>
      <w:r w:rsidR="008C44DA" w:rsidRPr="000E5D4E">
        <w:rPr>
          <w:sz w:val="22"/>
        </w:rPr>
        <w:t xml:space="preserve">. </w:t>
      </w:r>
      <w:r w:rsidRPr="000E5D4E">
        <w:rPr>
          <w:sz w:val="22"/>
        </w:rPr>
        <w:t xml:space="preserve">Such financial report is required to be audited by a competent certified public accountant if the </w:t>
      </w:r>
      <w:proofErr w:type="gramStart"/>
      <w:r w:rsidRPr="000E5D4E">
        <w:rPr>
          <w:sz w:val="22"/>
        </w:rPr>
        <w:t>District</w:t>
      </w:r>
      <w:r w:rsidR="00155059" w:rsidRPr="000E5D4E">
        <w:rPr>
          <w:sz w:val="22"/>
        </w:rPr>
        <w:t>’</w:t>
      </w:r>
      <w:r w:rsidRPr="000E5D4E">
        <w:rPr>
          <w:sz w:val="22"/>
        </w:rPr>
        <w:t>s</w:t>
      </w:r>
      <w:proofErr w:type="gramEnd"/>
      <w:r w:rsidRPr="000E5D4E">
        <w:rPr>
          <w:sz w:val="22"/>
        </w:rPr>
        <w:t xml:space="preserve"> revenues or expenditures of all funds is $1,000,000 or more</w:t>
      </w:r>
      <w:r w:rsidR="008C44DA" w:rsidRPr="000E5D4E">
        <w:rPr>
          <w:sz w:val="22"/>
        </w:rPr>
        <w:t xml:space="preserve">. </w:t>
      </w:r>
      <w:r w:rsidRPr="000E5D4E">
        <w:rPr>
          <w:sz w:val="22"/>
        </w:rPr>
        <w:t xml:space="preserve">Pursuant to the Indenture, the District has covenanted to cause an annual audit to be performed each year commencing with fiscal year </w:t>
      </w:r>
      <w:r w:rsidR="00C4600E" w:rsidRPr="000E5D4E">
        <w:rPr>
          <w:sz w:val="22"/>
        </w:rPr>
        <w:t>202</w:t>
      </w:r>
      <w:r w:rsidR="00B81D85" w:rsidRPr="000E5D4E">
        <w:rPr>
          <w:sz w:val="22"/>
        </w:rPr>
        <w:t>4</w:t>
      </w:r>
      <w:r w:rsidRPr="000E5D4E">
        <w:rPr>
          <w:sz w:val="22"/>
        </w:rPr>
        <w:t xml:space="preserve"> notwithstanding any state law audit exemptions that may be available</w:t>
      </w:r>
      <w:r w:rsidR="008C44DA" w:rsidRPr="000E5D4E">
        <w:rPr>
          <w:sz w:val="22"/>
        </w:rPr>
        <w:t xml:space="preserve">. </w:t>
      </w:r>
    </w:p>
    <w:p w14:paraId="0CEC6321" w14:textId="2D121587" w:rsidR="005143F7" w:rsidRPr="000E5D4E" w:rsidRDefault="005143F7" w:rsidP="000C1C8B">
      <w:pPr>
        <w:pStyle w:val="00BodyText5"/>
        <w:rPr>
          <w:sz w:val="22"/>
        </w:rPr>
      </w:pPr>
      <w:r w:rsidRPr="000E5D4E">
        <w:rPr>
          <w:sz w:val="22"/>
        </w:rPr>
        <w:t xml:space="preserve">The </w:t>
      </w:r>
      <w:proofErr w:type="gramStart"/>
      <w:r w:rsidRPr="000E5D4E">
        <w:rPr>
          <w:sz w:val="22"/>
        </w:rPr>
        <w:t>District</w:t>
      </w:r>
      <w:proofErr w:type="gramEnd"/>
      <w:r w:rsidRPr="000E5D4E">
        <w:rPr>
          <w:sz w:val="22"/>
        </w:rPr>
        <w:t xml:space="preserve"> is to maintain, according to its accounting needs, some or all of the accounts prescribed in the Uniform Accounting Manual for Local and Special Districts</w:t>
      </w:r>
      <w:r w:rsidR="008C44DA" w:rsidRPr="000E5D4E">
        <w:rPr>
          <w:sz w:val="22"/>
        </w:rPr>
        <w:t xml:space="preserve">. </w:t>
      </w:r>
      <w:r w:rsidRPr="000E5D4E">
        <w:rPr>
          <w:sz w:val="22"/>
        </w:rPr>
        <w:t xml:space="preserve">The </w:t>
      </w:r>
      <w:proofErr w:type="gramStart"/>
      <w:r w:rsidRPr="000E5D4E">
        <w:rPr>
          <w:sz w:val="22"/>
        </w:rPr>
        <w:t>District</w:t>
      </w:r>
      <w:proofErr w:type="gramEnd"/>
      <w:r w:rsidRPr="000E5D4E">
        <w:rPr>
          <w:sz w:val="22"/>
        </w:rPr>
        <w:t xml:space="preserve"> </w:t>
      </w:r>
      <w:r w:rsidR="00221B2A" w:rsidRPr="000E5D4E">
        <w:rPr>
          <w:sz w:val="22"/>
        </w:rPr>
        <w:t>uses</w:t>
      </w:r>
      <w:r w:rsidRPr="000E5D4E">
        <w:rPr>
          <w:sz w:val="22"/>
        </w:rPr>
        <w:t xml:space="preserve"> three funds, the General Fund, the Debt Service Fund, and </w:t>
      </w:r>
      <w:r w:rsidR="006E567D" w:rsidRPr="000E5D4E">
        <w:rPr>
          <w:sz w:val="22"/>
        </w:rPr>
        <w:t>Capital Projects Fund</w:t>
      </w:r>
      <w:r w:rsidR="008C44DA" w:rsidRPr="000E5D4E">
        <w:rPr>
          <w:sz w:val="22"/>
        </w:rPr>
        <w:t xml:space="preserve">. </w:t>
      </w:r>
      <w:r w:rsidRPr="000E5D4E">
        <w:rPr>
          <w:sz w:val="22"/>
        </w:rPr>
        <w:t xml:space="preserve">The General Fund is the primary operating fund of the </w:t>
      </w:r>
      <w:proofErr w:type="gramStart"/>
      <w:r w:rsidRPr="000E5D4E">
        <w:rPr>
          <w:sz w:val="22"/>
        </w:rPr>
        <w:t>District</w:t>
      </w:r>
      <w:proofErr w:type="gramEnd"/>
      <w:r w:rsidRPr="000E5D4E">
        <w:rPr>
          <w:sz w:val="22"/>
        </w:rPr>
        <w:t xml:space="preserve"> and is used to account for all financial resources except those required to be accounted for in another fund, and also to provide for transfers to the District</w:t>
      </w:r>
      <w:r w:rsidR="008C44DA" w:rsidRPr="000E5D4E">
        <w:rPr>
          <w:sz w:val="22"/>
        </w:rPr>
        <w:t xml:space="preserve">. </w:t>
      </w:r>
      <w:r w:rsidRPr="000E5D4E">
        <w:rPr>
          <w:sz w:val="22"/>
        </w:rPr>
        <w:t xml:space="preserve">The Debt Service Fund accounts for the resources accumulated and payments made for proposed general obligation debt, and the </w:t>
      </w:r>
      <w:r w:rsidR="006E567D" w:rsidRPr="000E5D4E">
        <w:rPr>
          <w:sz w:val="22"/>
        </w:rPr>
        <w:t>Capital Projects Fund</w:t>
      </w:r>
      <w:r w:rsidRPr="000E5D4E">
        <w:rPr>
          <w:sz w:val="22"/>
        </w:rPr>
        <w:t xml:space="preserve"> accounts for financial resources for the estimated infrastructure costs that are to be built for the benefit of the </w:t>
      </w:r>
      <w:proofErr w:type="gramStart"/>
      <w:r w:rsidRPr="000E5D4E">
        <w:rPr>
          <w:sz w:val="22"/>
        </w:rPr>
        <w:t>District</w:t>
      </w:r>
      <w:proofErr w:type="gramEnd"/>
      <w:r w:rsidRPr="000E5D4E">
        <w:rPr>
          <w:sz w:val="22"/>
        </w:rPr>
        <w:t>.</w:t>
      </w:r>
    </w:p>
    <w:p w14:paraId="63A390EC" w14:textId="77777777" w:rsidR="0075493D" w:rsidRPr="000E5D4E" w:rsidRDefault="003904FF" w:rsidP="00EE7170">
      <w:pPr>
        <w:pStyle w:val="Heading2"/>
        <w:rPr>
          <w:rFonts w:eastAsia="Times New Roman"/>
          <w:sz w:val="22"/>
        </w:rPr>
      </w:pPr>
      <w:bookmarkStart w:id="194" w:name="_Toc175041410"/>
      <w:r w:rsidRPr="000E5D4E">
        <w:rPr>
          <w:rFonts w:eastAsia="Times New Roman"/>
          <w:sz w:val="22"/>
        </w:rPr>
        <w:t>Budget and Appropriation Procedure</w:t>
      </w:r>
      <w:bookmarkEnd w:id="194"/>
    </w:p>
    <w:p w14:paraId="14FBA6D2" w14:textId="11E36288" w:rsidR="00170AA4" w:rsidRPr="000E5D4E" w:rsidRDefault="007C39E7" w:rsidP="00170AA4">
      <w:pPr>
        <w:pStyle w:val="00BodyText5"/>
        <w:rPr>
          <w:sz w:val="22"/>
        </w:rPr>
      </w:pPr>
      <w:r w:rsidRPr="000E5D4E">
        <w:rPr>
          <w:sz w:val="22"/>
        </w:rPr>
        <w:t xml:space="preserve">The Board has determined that the </w:t>
      </w:r>
      <w:proofErr w:type="gramStart"/>
      <w:r w:rsidRPr="000E5D4E">
        <w:rPr>
          <w:sz w:val="22"/>
        </w:rPr>
        <w:t>District</w:t>
      </w:r>
      <w:proofErr w:type="gramEnd"/>
      <w:r w:rsidRPr="000E5D4E">
        <w:rPr>
          <w:sz w:val="22"/>
        </w:rPr>
        <w:t xml:space="preserve"> will operate on a calendar year fiscal year</w:t>
      </w:r>
      <w:r w:rsidR="008C44DA" w:rsidRPr="000E5D4E">
        <w:rPr>
          <w:sz w:val="22"/>
        </w:rPr>
        <w:t xml:space="preserve">. </w:t>
      </w:r>
      <w:r w:rsidRPr="000E5D4E">
        <w:rPr>
          <w:sz w:val="22"/>
        </w:rPr>
        <w:t xml:space="preserve">Under the </w:t>
      </w:r>
      <w:r w:rsidR="00A8454D" w:rsidRPr="000E5D4E">
        <w:rPr>
          <w:sz w:val="22"/>
        </w:rPr>
        <w:t>Special District</w:t>
      </w:r>
      <w:r w:rsidRPr="000E5D4E">
        <w:rPr>
          <w:sz w:val="22"/>
        </w:rPr>
        <w:t xml:space="preserve"> Act, the District is required to prepare an annual budget for each of its funds. Each budget shall specify estimates of all anticipated revenues and expenditures and requires that total anticipated revenues are equal the total of appropriated expenditures</w:t>
      </w:r>
      <w:r w:rsidR="008C44DA" w:rsidRPr="000E5D4E">
        <w:rPr>
          <w:sz w:val="22"/>
        </w:rPr>
        <w:t xml:space="preserve">. </w:t>
      </w:r>
      <w:r w:rsidR="00E82EC3" w:rsidRPr="000E5D4E">
        <w:rPr>
          <w:sz w:val="22"/>
        </w:rPr>
        <w:t xml:space="preserve">The </w:t>
      </w:r>
      <w:proofErr w:type="gramStart"/>
      <w:r w:rsidR="00E82EC3" w:rsidRPr="000E5D4E">
        <w:rPr>
          <w:sz w:val="22"/>
        </w:rPr>
        <w:t>District</w:t>
      </w:r>
      <w:proofErr w:type="gramEnd"/>
      <w:r w:rsidR="00E82EC3" w:rsidRPr="000E5D4E">
        <w:rPr>
          <w:sz w:val="22"/>
        </w:rPr>
        <w:t xml:space="preserve"> is required to appoint a person to prepare the budget for the District (the “</w:t>
      </w:r>
      <w:r w:rsidR="00E82EC3" w:rsidRPr="000E5D4E">
        <w:rPr>
          <w:b/>
          <w:bCs/>
          <w:sz w:val="22"/>
        </w:rPr>
        <w:t>Budget Officer</w:t>
      </w:r>
      <w:r w:rsidR="00E82EC3" w:rsidRPr="000E5D4E">
        <w:rPr>
          <w:sz w:val="22"/>
        </w:rPr>
        <w:t>”), the Board has appoint</w:t>
      </w:r>
      <w:r w:rsidR="00DF3611" w:rsidRPr="000E5D4E">
        <w:rPr>
          <w:sz w:val="22"/>
        </w:rPr>
        <w:t>ed</w:t>
      </w:r>
      <w:r w:rsidR="00E82EC3" w:rsidRPr="000E5D4E">
        <w:rPr>
          <w:sz w:val="22"/>
        </w:rPr>
        <w:t xml:space="preserve"> its accountant, </w:t>
      </w:r>
      <w:r w:rsidR="00D51640" w:rsidRPr="000E5D4E">
        <w:rPr>
          <w:sz w:val="22"/>
        </w:rPr>
        <w:t>CLA</w:t>
      </w:r>
      <w:r w:rsidR="00791F0F" w:rsidRPr="000E5D4E">
        <w:rPr>
          <w:sz w:val="22"/>
        </w:rPr>
        <w:t>,</w:t>
      </w:r>
      <w:r w:rsidR="00E82EC3" w:rsidRPr="000E5D4E">
        <w:rPr>
          <w:sz w:val="22"/>
        </w:rPr>
        <w:t xml:space="preserve"> as the initial Budget Officer.</w:t>
      </w:r>
    </w:p>
    <w:p w14:paraId="153B8E26" w14:textId="7D3F0F73" w:rsidR="007C39E7" w:rsidRPr="000E5D4E" w:rsidRDefault="00E82EC3" w:rsidP="00170AA4">
      <w:pPr>
        <w:pStyle w:val="00BodyText5"/>
        <w:rPr>
          <w:sz w:val="22"/>
        </w:rPr>
      </w:pPr>
      <w:r w:rsidRPr="000E5D4E">
        <w:rPr>
          <w:sz w:val="22"/>
        </w:rPr>
        <w:t xml:space="preserve">On or before the first regularly scheduled meeting of the Board in </w:t>
      </w:r>
      <w:r w:rsidR="006657B5" w:rsidRPr="000E5D4E">
        <w:rPr>
          <w:sz w:val="22"/>
        </w:rPr>
        <w:t>November</w:t>
      </w:r>
      <w:r w:rsidRPr="000E5D4E">
        <w:rPr>
          <w:sz w:val="22"/>
        </w:rPr>
        <w:t xml:space="preserve"> of each year a tentative budget for each fund for which a budget is required must be prepared by the Budget Officer and filed with the Board</w:t>
      </w:r>
      <w:r w:rsidR="008C44DA" w:rsidRPr="000E5D4E">
        <w:rPr>
          <w:sz w:val="22"/>
        </w:rPr>
        <w:t xml:space="preserve">. </w:t>
      </w:r>
      <w:r w:rsidRPr="000E5D4E">
        <w:rPr>
          <w:sz w:val="22"/>
        </w:rPr>
        <w:t>Each tentative budget must provide actual revenues and expenditures for the last completed fiscal year, estimated total revenues and expenditures for the current fiscal year, and estimates of revenues and expenditures for the budget year</w:t>
      </w:r>
      <w:r w:rsidR="008C44DA" w:rsidRPr="000E5D4E">
        <w:rPr>
          <w:sz w:val="22"/>
        </w:rPr>
        <w:t xml:space="preserve">. </w:t>
      </w:r>
      <w:r w:rsidRPr="000E5D4E">
        <w:rPr>
          <w:sz w:val="22"/>
        </w:rPr>
        <w:t>The Budget Officer estimates the amount of revenue available to serve the needs of each fund</w:t>
      </w:r>
      <w:r w:rsidR="00791F0F" w:rsidRPr="000E5D4E">
        <w:rPr>
          <w:sz w:val="22"/>
        </w:rPr>
        <w:t xml:space="preserve"> and estimates the portion that shall be derived from general property taxes</w:t>
      </w:r>
      <w:r w:rsidR="008C44DA" w:rsidRPr="000E5D4E">
        <w:rPr>
          <w:sz w:val="22"/>
        </w:rPr>
        <w:t xml:space="preserve">. </w:t>
      </w:r>
      <w:r w:rsidR="00791F0F" w:rsidRPr="000E5D4E">
        <w:rPr>
          <w:sz w:val="22"/>
        </w:rPr>
        <w:t xml:space="preserve">The Board is to then review, consider, and tentatively adopt the tentative budget in any regular or special meeting called for that purpose and may amend or revise the tentative budget in any manner the Board </w:t>
      </w:r>
      <w:r w:rsidR="00791F0F" w:rsidRPr="000E5D4E">
        <w:rPr>
          <w:sz w:val="22"/>
        </w:rPr>
        <w:lastRenderedPageBreak/>
        <w:t xml:space="preserve">considers advisable prior to public hearings, but no appropriation required for debt retirement and </w:t>
      </w:r>
      <w:proofErr w:type="gramStart"/>
      <w:r w:rsidR="00791F0F" w:rsidRPr="000E5D4E">
        <w:rPr>
          <w:sz w:val="22"/>
        </w:rPr>
        <w:t>interest</w:t>
      </w:r>
      <w:proofErr w:type="gramEnd"/>
      <w:r w:rsidR="00791F0F" w:rsidRPr="000E5D4E">
        <w:rPr>
          <w:sz w:val="22"/>
        </w:rPr>
        <w:t xml:space="preserve"> or reduction of existing deficits may be reduced below the minimums so required. </w:t>
      </w:r>
    </w:p>
    <w:p w14:paraId="28C902B3" w14:textId="15CAD76B" w:rsidR="00791F0F" w:rsidRPr="000E5D4E" w:rsidRDefault="00791F0F" w:rsidP="00170AA4">
      <w:pPr>
        <w:pStyle w:val="00BodyText5"/>
        <w:rPr>
          <w:sz w:val="22"/>
        </w:rPr>
      </w:pPr>
      <w:r w:rsidRPr="000E5D4E">
        <w:rPr>
          <w:sz w:val="22"/>
        </w:rPr>
        <w:t>After adoption of the tentative budget, the Board shall</w:t>
      </w:r>
      <w:r w:rsidR="00F823D0" w:rsidRPr="000E5D4E">
        <w:rPr>
          <w:sz w:val="22"/>
        </w:rPr>
        <w:t xml:space="preserve"> make a tentative budget available to the public at least 7 days before adoption of the final </w:t>
      </w:r>
      <w:proofErr w:type="gramStart"/>
      <w:r w:rsidR="00F823D0" w:rsidRPr="000E5D4E">
        <w:rPr>
          <w:sz w:val="22"/>
        </w:rPr>
        <w:t>budget, and</w:t>
      </w:r>
      <w:proofErr w:type="gramEnd"/>
      <w:r w:rsidRPr="000E5D4E">
        <w:rPr>
          <w:sz w:val="22"/>
        </w:rPr>
        <w:t xml:space="preserve"> establish</w:t>
      </w:r>
      <w:r w:rsidR="007C772D" w:rsidRPr="000E5D4E">
        <w:rPr>
          <w:sz w:val="22"/>
        </w:rPr>
        <w:t xml:space="preserve"> a time and place of a public hearing to consider its adoption and give notice of such public hearing</w:t>
      </w:r>
      <w:r w:rsidR="008C44DA" w:rsidRPr="000E5D4E">
        <w:rPr>
          <w:sz w:val="22"/>
        </w:rPr>
        <w:t xml:space="preserve">. </w:t>
      </w:r>
      <w:r w:rsidR="007C772D" w:rsidRPr="000E5D4E">
        <w:rPr>
          <w:sz w:val="22"/>
        </w:rPr>
        <w:t>At the public hearing, the Board is required to give all interested persons in attendance an opportunity to be heard on the estimates of revenue and expenditures or any item in the tentative budget of any fund</w:t>
      </w:r>
      <w:r w:rsidR="008C44DA" w:rsidRPr="000E5D4E">
        <w:rPr>
          <w:sz w:val="22"/>
        </w:rPr>
        <w:t xml:space="preserve">. </w:t>
      </w:r>
      <w:r w:rsidR="007C772D" w:rsidRPr="000E5D4E">
        <w:rPr>
          <w:sz w:val="22"/>
        </w:rPr>
        <w:t xml:space="preserve">At the conclusion of the public hearing the Board (i) may continue to review the tentative budget, insert any new items, or increase or decrease items of expenditure that were the proper subject of consideration at the public hearing; (ii) may not decrease the amount appropriated for debt retirement and interest reduction of any existing deficits; and (iii) must increase or decrease the total anticipated revenue to equal the next change in proposed expenditures in the budget of each fund. </w:t>
      </w:r>
      <w:r w:rsidR="0042210B" w:rsidRPr="000E5D4E">
        <w:rPr>
          <w:sz w:val="22"/>
        </w:rPr>
        <w:t xml:space="preserve">Public infrastructure </w:t>
      </w:r>
      <w:r w:rsidR="007C772D" w:rsidRPr="000E5D4E">
        <w:rPr>
          <w:sz w:val="22"/>
        </w:rPr>
        <w:t>districts may accumulate retained earnings or fund balances, as appropriate, in any fund, subject to certain limitations</w:t>
      </w:r>
      <w:r w:rsidR="008C44DA" w:rsidRPr="000E5D4E">
        <w:rPr>
          <w:sz w:val="22"/>
        </w:rPr>
        <w:t xml:space="preserve">. </w:t>
      </w:r>
      <w:r w:rsidR="007C772D" w:rsidRPr="000E5D4E">
        <w:rPr>
          <w:sz w:val="22"/>
        </w:rPr>
        <w:t xml:space="preserve">Prior to the beginning of the </w:t>
      </w:r>
      <w:proofErr w:type="gramStart"/>
      <w:r w:rsidR="007C772D" w:rsidRPr="000E5D4E">
        <w:rPr>
          <w:sz w:val="22"/>
        </w:rPr>
        <w:t>District</w:t>
      </w:r>
      <w:r w:rsidR="00155059" w:rsidRPr="000E5D4E">
        <w:rPr>
          <w:sz w:val="22"/>
        </w:rPr>
        <w:t>’</w:t>
      </w:r>
      <w:r w:rsidR="007C772D" w:rsidRPr="000E5D4E">
        <w:rPr>
          <w:sz w:val="22"/>
        </w:rPr>
        <w:t>s</w:t>
      </w:r>
      <w:proofErr w:type="gramEnd"/>
      <w:r w:rsidR="007C772D" w:rsidRPr="000E5D4E">
        <w:rPr>
          <w:sz w:val="22"/>
        </w:rPr>
        <w:t xml:space="preserve"> fiscal year the Board is required to adopt a resolution adopting a budget for such fiscal year</w:t>
      </w:r>
      <w:r w:rsidR="008C44DA" w:rsidRPr="000E5D4E">
        <w:rPr>
          <w:sz w:val="22"/>
        </w:rPr>
        <w:t xml:space="preserve">. </w:t>
      </w:r>
      <w:r w:rsidR="007C772D" w:rsidRPr="000E5D4E">
        <w:rPr>
          <w:sz w:val="22"/>
        </w:rPr>
        <w:t>The Budget Officer is required to certify a copy of the final budget and file it with the State Auditor of the State within 30 days after adoption</w:t>
      </w:r>
      <w:r w:rsidR="008C44DA" w:rsidRPr="000E5D4E">
        <w:rPr>
          <w:sz w:val="22"/>
        </w:rPr>
        <w:t xml:space="preserve">. </w:t>
      </w:r>
      <w:r w:rsidR="00E45B47" w:rsidRPr="000E5D4E">
        <w:rPr>
          <w:sz w:val="22"/>
        </w:rPr>
        <w:t>The amount stated in the budget as the amount of estimated revenue from property taxes constitutes the basis for determining the property tax levy to be set by the Board for the corresponding tax year, subject to applicable limitations by law.</w:t>
      </w:r>
    </w:p>
    <w:p w14:paraId="42795E06" w14:textId="5FDC2236" w:rsidR="00791F0F" w:rsidRPr="000E5D4E" w:rsidRDefault="00791F0F" w:rsidP="00170AA4">
      <w:pPr>
        <w:pStyle w:val="00BodyText5"/>
        <w:rPr>
          <w:b/>
          <w:bCs/>
          <w:sz w:val="22"/>
        </w:rPr>
      </w:pPr>
      <w:r w:rsidRPr="000E5D4E">
        <w:rPr>
          <w:sz w:val="22"/>
        </w:rPr>
        <w:t xml:space="preserve">New </w:t>
      </w:r>
      <w:r w:rsidR="0042210B" w:rsidRPr="000E5D4E">
        <w:rPr>
          <w:sz w:val="22"/>
        </w:rPr>
        <w:t xml:space="preserve">public infrastructure </w:t>
      </w:r>
      <w:r w:rsidRPr="000E5D4E">
        <w:rPr>
          <w:sz w:val="22"/>
        </w:rPr>
        <w:t xml:space="preserve">districts, such as the </w:t>
      </w:r>
      <w:proofErr w:type="gramStart"/>
      <w:r w:rsidRPr="000E5D4E">
        <w:rPr>
          <w:sz w:val="22"/>
        </w:rPr>
        <w:t>District</w:t>
      </w:r>
      <w:proofErr w:type="gramEnd"/>
      <w:r w:rsidRPr="000E5D4E">
        <w:rPr>
          <w:sz w:val="22"/>
        </w:rPr>
        <w:t>, are required to prepare a budget covering the period of incorporation to the end of the fiscal year, substantially comply with all other provisions relating to notices and hearings, and pass the budget as soon after incorporation as feasible</w:t>
      </w:r>
      <w:r w:rsidR="008C44DA" w:rsidRPr="000E5D4E">
        <w:rPr>
          <w:sz w:val="22"/>
        </w:rPr>
        <w:t>.</w:t>
      </w:r>
    </w:p>
    <w:p w14:paraId="4518F395" w14:textId="7F3C59D1" w:rsidR="00B61365" w:rsidRPr="000E5D4E" w:rsidRDefault="003904FF" w:rsidP="005D5A09">
      <w:pPr>
        <w:pStyle w:val="00BodyText5"/>
        <w:rPr>
          <w:sz w:val="22"/>
          <w:szCs w:val="22"/>
        </w:rPr>
      </w:pPr>
      <w:r w:rsidRPr="000E5D4E">
        <w:rPr>
          <w:b/>
          <w:i/>
          <w:sz w:val="22"/>
        </w:rPr>
        <w:t>Limitation on Certain Tax Revenues</w:t>
      </w:r>
      <w:r w:rsidR="008C44DA" w:rsidRPr="000E5D4E">
        <w:rPr>
          <w:sz w:val="22"/>
        </w:rPr>
        <w:t xml:space="preserve">. </w:t>
      </w:r>
      <w:r w:rsidR="00B61365" w:rsidRPr="000E5D4E">
        <w:rPr>
          <w:sz w:val="22"/>
          <w:szCs w:val="22"/>
        </w:rPr>
        <w:t xml:space="preserve">It is through the preparation of the budget and by taking into consideration all sources of revenue, costs of construction, expenses of </w:t>
      </w:r>
      <w:r w:rsidR="00DE2C87" w:rsidRPr="000E5D4E">
        <w:rPr>
          <w:sz w:val="22"/>
          <w:szCs w:val="22"/>
        </w:rPr>
        <w:t>administration</w:t>
      </w:r>
      <w:r w:rsidR="00B61365" w:rsidRPr="000E5D4E">
        <w:rPr>
          <w:sz w:val="22"/>
          <w:szCs w:val="22"/>
        </w:rPr>
        <w:t xml:space="preserve"> </w:t>
      </w:r>
      <w:r w:rsidR="009F6123" w:rsidRPr="000E5D4E">
        <w:rPr>
          <w:sz w:val="22"/>
          <w:szCs w:val="22"/>
        </w:rPr>
        <w:t xml:space="preserve">of </w:t>
      </w:r>
      <w:r w:rsidR="00B61365" w:rsidRPr="000E5D4E">
        <w:rPr>
          <w:sz w:val="22"/>
          <w:szCs w:val="22"/>
        </w:rPr>
        <w:t xml:space="preserve">the </w:t>
      </w:r>
      <w:proofErr w:type="gramStart"/>
      <w:r w:rsidR="002800EA" w:rsidRPr="000E5D4E">
        <w:rPr>
          <w:sz w:val="22"/>
          <w:szCs w:val="22"/>
        </w:rPr>
        <w:t>District</w:t>
      </w:r>
      <w:proofErr w:type="gramEnd"/>
      <w:r w:rsidR="00B61365" w:rsidRPr="000E5D4E">
        <w:rPr>
          <w:sz w:val="22"/>
          <w:szCs w:val="22"/>
        </w:rPr>
        <w:t>, and the debt service requirements of the District</w:t>
      </w:r>
      <w:r w:rsidR="00155059" w:rsidRPr="000E5D4E">
        <w:rPr>
          <w:sz w:val="22"/>
          <w:szCs w:val="22"/>
        </w:rPr>
        <w:t>’</w:t>
      </w:r>
      <w:r w:rsidR="00B61365" w:rsidRPr="000E5D4E">
        <w:rPr>
          <w:sz w:val="22"/>
          <w:szCs w:val="22"/>
        </w:rPr>
        <w:t xml:space="preserve">s outstanding bonds and the other obligations of the </w:t>
      </w:r>
      <w:r w:rsidR="002800EA" w:rsidRPr="000E5D4E">
        <w:rPr>
          <w:sz w:val="22"/>
          <w:szCs w:val="22"/>
        </w:rPr>
        <w:t>District</w:t>
      </w:r>
      <w:r w:rsidR="00B61365" w:rsidRPr="000E5D4E">
        <w:rPr>
          <w:sz w:val="22"/>
          <w:szCs w:val="22"/>
        </w:rPr>
        <w:t xml:space="preserve"> that the rate of </w:t>
      </w:r>
      <w:r w:rsidR="00AD0732" w:rsidRPr="000E5D4E">
        <w:rPr>
          <w:sz w:val="22"/>
          <w:szCs w:val="22"/>
        </w:rPr>
        <w:t>property tax</w:t>
      </w:r>
      <w:r w:rsidR="00B61365" w:rsidRPr="000E5D4E">
        <w:rPr>
          <w:sz w:val="22"/>
          <w:szCs w:val="22"/>
        </w:rPr>
        <w:t xml:space="preserve"> levy is determined each year. </w:t>
      </w:r>
    </w:p>
    <w:p w14:paraId="370B7B2C" w14:textId="076B2118" w:rsidR="00ED7ED2" w:rsidRPr="000E5D4E" w:rsidRDefault="007C602B" w:rsidP="00ED7ED2">
      <w:pPr>
        <w:pStyle w:val="00BodyText5"/>
        <w:rPr>
          <w:sz w:val="22"/>
        </w:rPr>
      </w:pPr>
      <w:r w:rsidRPr="000E5D4E">
        <w:rPr>
          <w:b/>
          <w:i/>
          <w:sz w:val="22"/>
        </w:rPr>
        <w:t>Budgeted Financial Information</w:t>
      </w:r>
      <w:r w:rsidRPr="000E5D4E">
        <w:rPr>
          <w:sz w:val="22"/>
        </w:rPr>
        <w:t xml:space="preserve">. </w:t>
      </w:r>
      <w:r w:rsidR="00ED7ED2" w:rsidRPr="000E5D4E">
        <w:rPr>
          <w:sz w:val="22"/>
        </w:rPr>
        <w:t xml:space="preserve">The </w:t>
      </w:r>
      <w:proofErr w:type="gramStart"/>
      <w:r w:rsidR="00ED7ED2" w:rsidRPr="000E5D4E">
        <w:rPr>
          <w:sz w:val="22"/>
        </w:rPr>
        <w:t>District</w:t>
      </w:r>
      <w:proofErr w:type="gramEnd"/>
      <w:r w:rsidR="00ED7ED2" w:rsidRPr="000E5D4E">
        <w:rPr>
          <w:sz w:val="22"/>
        </w:rPr>
        <w:t xml:space="preserve"> previously adopted a budget for fiscal year 202</w:t>
      </w:r>
      <w:r w:rsidR="00B81D85" w:rsidRPr="000E5D4E">
        <w:rPr>
          <w:sz w:val="22"/>
        </w:rPr>
        <w:t>4</w:t>
      </w:r>
      <w:r w:rsidR="00ED7ED2" w:rsidRPr="000E5D4E">
        <w:rPr>
          <w:sz w:val="22"/>
        </w:rPr>
        <w:t xml:space="preserve">, as amended, pursuant to a District resolution adopted on </w:t>
      </w:r>
      <w:r w:rsidR="00B81D85" w:rsidRPr="000E5D4E">
        <w:rPr>
          <w:sz w:val="22"/>
        </w:rPr>
        <w:t>_________</w:t>
      </w:r>
      <w:r w:rsidR="00ED7ED2" w:rsidRPr="000E5D4E">
        <w:rPr>
          <w:sz w:val="22"/>
        </w:rPr>
        <w:t>, 202</w:t>
      </w:r>
      <w:r w:rsidR="00B81D85" w:rsidRPr="000E5D4E">
        <w:rPr>
          <w:sz w:val="22"/>
        </w:rPr>
        <w:t>4</w:t>
      </w:r>
      <w:r w:rsidR="00ED7ED2" w:rsidRPr="000E5D4E">
        <w:rPr>
          <w:sz w:val="22"/>
        </w:rPr>
        <w:t>.</w:t>
      </w:r>
      <w:r w:rsidR="00290F9E" w:rsidRPr="000E5D4E">
        <w:rPr>
          <w:sz w:val="22"/>
        </w:rPr>
        <w:t xml:space="preserve"> </w:t>
      </w:r>
      <w:r w:rsidR="00290F9E" w:rsidRPr="000E5D4E">
        <w:rPr>
          <w:sz w:val="22"/>
          <w:highlight w:val="green"/>
        </w:rPr>
        <w:t>[TO BE UPDATED]</w:t>
      </w:r>
    </w:p>
    <w:p w14:paraId="0297AA49" w14:textId="0D63A68D" w:rsidR="0084550D" w:rsidRPr="000E5D4E" w:rsidRDefault="0084550D" w:rsidP="0084550D">
      <w:pPr>
        <w:pStyle w:val="00BodyText5"/>
        <w:keepNext/>
        <w:ind w:firstLine="0"/>
        <w:jc w:val="center"/>
        <w:rPr>
          <w:b/>
          <w:bCs/>
          <w:sz w:val="22"/>
          <w:szCs w:val="22"/>
        </w:rPr>
      </w:pPr>
      <w:r w:rsidRPr="000E5D4E">
        <w:rPr>
          <w:b/>
          <w:bCs/>
          <w:sz w:val="22"/>
          <w:szCs w:val="22"/>
        </w:rPr>
        <w:lastRenderedPageBreak/>
        <w:t>Tentative General Fund Budget Summary</w:t>
      </w:r>
      <w:r w:rsidR="00290F9E" w:rsidRPr="000E5D4E">
        <w:rPr>
          <w:b/>
          <w:bCs/>
          <w:sz w:val="22"/>
          <w:szCs w:val="22"/>
        </w:rPr>
        <w:t xml:space="preserve"> </w:t>
      </w:r>
      <w:r w:rsidR="00290F9E" w:rsidRPr="000E5D4E">
        <w:rPr>
          <w:sz w:val="22"/>
          <w:szCs w:val="22"/>
          <w:highlight w:val="green"/>
        </w:rPr>
        <w:t>[TO BE UPDATED]</w:t>
      </w:r>
    </w:p>
    <w:tbl>
      <w:tblPr>
        <w:tblW w:w="4950" w:type="dxa"/>
        <w:jc w:val="center"/>
        <w:tblLayout w:type="fixed"/>
        <w:tblCellMar>
          <w:left w:w="115" w:type="dxa"/>
          <w:right w:w="115" w:type="dxa"/>
        </w:tblCellMar>
        <w:tblLook w:val="04A0" w:firstRow="1" w:lastRow="0" w:firstColumn="1" w:lastColumn="0" w:noHBand="0" w:noVBand="1"/>
      </w:tblPr>
      <w:tblGrid>
        <w:gridCol w:w="3213"/>
        <w:gridCol w:w="250"/>
        <w:gridCol w:w="254"/>
        <w:gridCol w:w="1233"/>
      </w:tblGrid>
      <w:tr w:rsidR="0084550D" w:rsidRPr="0048665E" w14:paraId="13363E15" w14:textId="77777777" w:rsidTr="00570EF0">
        <w:trPr>
          <w:jc w:val="center"/>
        </w:trPr>
        <w:tc>
          <w:tcPr>
            <w:tcW w:w="3463" w:type="dxa"/>
            <w:gridSpan w:val="2"/>
            <w:tcBorders>
              <w:top w:val="nil"/>
              <w:left w:val="nil"/>
              <w:bottom w:val="nil"/>
              <w:right w:val="nil"/>
            </w:tcBorders>
            <w:shd w:val="clear" w:color="auto" w:fill="auto"/>
            <w:noWrap/>
            <w:vAlign w:val="bottom"/>
            <w:hideMark/>
          </w:tcPr>
          <w:p w14:paraId="0F6C55D0" w14:textId="77777777" w:rsidR="0084550D" w:rsidRPr="0048665E" w:rsidRDefault="0084550D" w:rsidP="004A30BF">
            <w:pPr>
              <w:keepNext/>
              <w:rPr>
                <w:rFonts w:eastAsia="Times New Roman" w:cs="Times New Roman"/>
                <w:szCs w:val="20"/>
              </w:rPr>
            </w:pPr>
            <w:r w:rsidRPr="000E5D4E">
              <w:rPr>
                <w:rFonts w:eastAsia="Times New Roman" w:cs="Times New Roman"/>
                <w:sz w:val="22"/>
                <w:szCs w:val="20"/>
              </w:rPr>
              <w:t>BEGINNING FUND BALANCES</w:t>
            </w:r>
          </w:p>
        </w:tc>
        <w:tc>
          <w:tcPr>
            <w:tcW w:w="254" w:type="dxa"/>
            <w:tcBorders>
              <w:top w:val="nil"/>
              <w:left w:val="nil"/>
              <w:bottom w:val="nil"/>
              <w:right w:val="nil"/>
            </w:tcBorders>
            <w:shd w:val="clear" w:color="auto" w:fill="auto"/>
            <w:noWrap/>
            <w:vAlign w:val="bottom"/>
            <w:hideMark/>
          </w:tcPr>
          <w:p w14:paraId="4A24D53F" w14:textId="77777777" w:rsidR="0084550D" w:rsidRPr="0048665E" w:rsidRDefault="0084550D" w:rsidP="004A30BF">
            <w:pPr>
              <w:keepNext/>
              <w:rPr>
                <w:rFonts w:eastAsia="Times New Roman" w:cs="Times New Roman"/>
                <w:szCs w:val="20"/>
              </w:rPr>
            </w:pPr>
          </w:p>
        </w:tc>
        <w:tc>
          <w:tcPr>
            <w:tcW w:w="1233" w:type="dxa"/>
            <w:tcBorders>
              <w:top w:val="nil"/>
              <w:left w:val="nil"/>
              <w:bottom w:val="nil"/>
              <w:right w:val="nil"/>
            </w:tcBorders>
            <w:shd w:val="clear" w:color="auto" w:fill="auto"/>
            <w:noWrap/>
            <w:vAlign w:val="bottom"/>
            <w:hideMark/>
          </w:tcPr>
          <w:p w14:paraId="0215A3B6" w14:textId="77777777" w:rsidR="0084550D" w:rsidRPr="0048665E" w:rsidRDefault="0084550D" w:rsidP="004A30BF">
            <w:pPr>
              <w:keepNext/>
              <w:rPr>
                <w:rFonts w:eastAsia="Times New Roman" w:cs="Times New Roman"/>
                <w:szCs w:val="20"/>
              </w:rPr>
            </w:pPr>
            <w:r w:rsidRPr="000E5D4E">
              <w:rPr>
                <w:rFonts w:eastAsia="Times New Roman" w:cs="Times New Roman"/>
                <w:sz w:val="22"/>
                <w:szCs w:val="20"/>
              </w:rPr>
              <w:t xml:space="preserve"> $    - </w:t>
            </w:r>
          </w:p>
        </w:tc>
      </w:tr>
      <w:tr w:rsidR="0084550D" w:rsidRPr="0048665E" w14:paraId="23A78DA5" w14:textId="77777777" w:rsidTr="00570EF0">
        <w:trPr>
          <w:jc w:val="center"/>
        </w:trPr>
        <w:tc>
          <w:tcPr>
            <w:tcW w:w="3463" w:type="dxa"/>
            <w:gridSpan w:val="2"/>
            <w:tcBorders>
              <w:top w:val="nil"/>
              <w:left w:val="nil"/>
              <w:bottom w:val="nil"/>
              <w:right w:val="nil"/>
            </w:tcBorders>
            <w:shd w:val="clear" w:color="auto" w:fill="auto"/>
            <w:noWrap/>
            <w:vAlign w:val="bottom"/>
            <w:hideMark/>
          </w:tcPr>
          <w:p w14:paraId="22F8719E" w14:textId="77777777" w:rsidR="0084550D" w:rsidRPr="0048665E" w:rsidRDefault="0084550D" w:rsidP="00155308">
            <w:pPr>
              <w:keepNext/>
              <w:spacing w:before="240"/>
              <w:rPr>
                <w:rFonts w:eastAsia="Times New Roman" w:cs="Times New Roman"/>
                <w:szCs w:val="20"/>
              </w:rPr>
            </w:pPr>
            <w:r w:rsidRPr="000E5D4E">
              <w:rPr>
                <w:rFonts w:eastAsia="Times New Roman" w:cs="Times New Roman"/>
                <w:sz w:val="22"/>
                <w:szCs w:val="20"/>
              </w:rPr>
              <w:t>REVENUES</w:t>
            </w:r>
          </w:p>
        </w:tc>
        <w:tc>
          <w:tcPr>
            <w:tcW w:w="254" w:type="dxa"/>
            <w:tcBorders>
              <w:top w:val="nil"/>
              <w:left w:val="nil"/>
              <w:bottom w:val="nil"/>
              <w:right w:val="nil"/>
            </w:tcBorders>
            <w:shd w:val="clear" w:color="auto" w:fill="auto"/>
            <w:noWrap/>
            <w:vAlign w:val="bottom"/>
            <w:hideMark/>
          </w:tcPr>
          <w:p w14:paraId="302B778B" w14:textId="77777777" w:rsidR="0084550D" w:rsidRPr="0048665E" w:rsidRDefault="0084550D" w:rsidP="004A30BF">
            <w:pPr>
              <w:keepNext/>
              <w:rPr>
                <w:rFonts w:eastAsia="Times New Roman" w:cs="Times New Roman"/>
                <w:szCs w:val="20"/>
              </w:rPr>
            </w:pPr>
          </w:p>
        </w:tc>
        <w:tc>
          <w:tcPr>
            <w:tcW w:w="1233" w:type="dxa"/>
            <w:tcBorders>
              <w:top w:val="nil"/>
              <w:left w:val="nil"/>
              <w:bottom w:val="nil"/>
              <w:right w:val="nil"/>
            </w:tcBorders>
            <w:shd w:val="clear" w:color="auto" w:fill="auto"/>
            <w:noWrap/>
            <w:vAlign w:val="bottom"/>
            <w:hideMark/>
          </w:tcPr>
          <w:p w14:paraId="0E95CB5E" w14:textId="77777777" w:rsidR="0084550D" w:rsidRPr="0048665E" w:rsidRDefault="0084550D" w:rsidP="004A30BF">
            <w:pPr>
              <w:keepNext/>
              <w:rPr>
                <w:rFonts w:eastAsia="Times New Roman" w:cs="Times New Roman"/>
                <w:szCs w:val="20"/>
              </w:rPr>
            </w:pPr>
          </w:p>
        </w:tc>
      </w:tr>
      <w:tr w:rsidR="0084550D" w:rsidRPr="0048665E" w14:paraId="442B971F" w14:textId="77777777" w:rsidTr="00570EF0">
        <w:trPr>
          <w:jc w:val="center"/>
        </w:trPr>
        <w:tc>
          <w:tcPr>
            <w:tcW w:w="3463" w:type="dxa"/>
            <w:gridSpan w:val="2"/>
            <w:tcBorders>
              <w:top w:val="nil"/>
              <w:left w:val="nil"/>
              <w:bottom w:val="nil"/>
              <w:right w:val="nil"/>
            </w:tcBorders>
            <w:shd w:val="clear" w:color="auto" w:fill="auto"/>
            <w:noWrap/>
            <w:vAlign w:val="bottom"/>
            <w:hideMark/>
          </w:tcPr>
          <w:p w14:paraId="6DF1CB21" w14:textId="2C70C1C0" w:rsidR="0084550D" w:rsidRPr="0048665E" w:rsidRDefault="0084550D" w:rsidP="004A30BF">
            <w:pPr>
              <w:keepNext/>
              <w:rPr>
                <w:rFonts w:eastAsia="Times New Roman" w:cs="Times New Roman"/>
                <w:szCs w:val="20"/>
              </w:rPr>
            </w:pPr>
            <w:r w:rsidRPr="000E5D4E">
              <w:rPr>
                <w:rFonts w:eastAsia="Times New Roman" w:cs="Times New Roman"/>
                <w:sz w:val="22"/>
                <w:szCs w:val="20"/>
              </w:rPr>
              <w:t>Bond issuance</w:t>
            </w:r>
          </w:p>
        </w:tc>
        <w:tc>
          <w:tcPr>
            <w:tcW w:w="254" w:type="dxa"/>
            <w:tcBorders>
              <w:top w:val="nil"/>
              <w:left w:val="nil"/>
              <w:bottom w:val="nil"/>
              <w:right w:val="nil"/>
            </w:tcBorders>
            <w:shd w:val="clear" w:color="auto" w:fill="auto"/>
            <w:noWrap/>
            <w:vAlign w:val="bottom"/>
            <w:hideMark/>
          </w:tcPr>
          <w:p w14:paraId="700AA92C" w14:textId="77777777" w:rsidR="0084550D" w:rsidRPr="0048665E" w:rsidRDefault="0084550D" w:rsidP="004A30BF">
            <w:pPr>
              <w:keepNext/>
              <w:rPr>
                <w:rFonts w:eastAsia="Times New Roman" w:cs="Times New Roman"/>
                <w:szCs w:val="20"/>
              </w:rPr>
            </w:pPr>
          </w:p>
        </w:tc>
        <w:tc>
          <w:tcPr>
            <w:tcW w:w="1233" w:type="dxa"/>
            <w:tcBorders>
              <w:top w:val="nil"/>
              <w:left w:val="nil"/>
              <w:bottom w:val="nil"/>
              <w:right w:val="nil"/>
            </w:tcBorders>
            <w:shd w:val="clear" w:color="auto" w:fill="auto"/>
            <w:noWrap/>
            <w:vAlign w:val="bottom"/>
            <w:hideMark/>
          </w:tcPr>
          <w:p w14:paraId="6408E44F" w14:textId="590CB4F0" w:rsidR="0084550D" w:rsidRPr="0048665E" w:rsidRDefault="0084550D" w:rsidP="004A30BF">
            <w:pPr>
              <w:keepNext/>
              <w:rPr>
                <w:rFonts w:eastAsia="Times New Roman" w:cs="Times New Roman"/>
                <w:szCs w:val="20"/>
              </w:rPr>
            </w:pPr>
          </w:p>
        </w:tc>
      </w:tr>
      <w:tr w:rsidR="0084550D" w:rsidRPr="0048665E" w14:paraId="7C3FACDF" w14:textId="77777777" w:rsidTr="00570EF0">
        <w:trPr>
          <w:jc w:val="center"/>
        </w:trPr>
        <w:tc>
          <w:tcPr>
            <w:tcW w:w="3463" w:type="dxa"/>
            <w:gridSpan w:val="2"/>
            <w:tcBorders>
              <w:top w:val="nil"/>
              <w:left w:val="nil"/>
              <w:bottom w:val="nil"/>
              <w:right w:val="nil"/>
            </w:tcBorders>
            <w:shd w:val="clear" w:color="auto" w:fill="auto"/>
            <w:noWrap/>
            <w:vAlign w:val="bottom"/>
            <w:hideMark/>
          </w:tcPr>
          <w:p w14:paraId="575153BB" w14:textId="77777777" w:rsidR="0084550D" w:rsidRPr="0048665E" w:rsidRDefault="0084550D" w:rsidP="004A30BF">
            <w:pPr>
              <w:keepNext/>
              <w:ind w:firstLineChars="100" w:firstLine="220"/>
              <w:rPr>
                <w:rFonts w:eastAsia="Times New Roman" w:cs="Times New Roman"/>
                <w:szCs w:val="20"/>
              </w:rPr>
            </w:pPr>
            <w:r w:rsidRPr="000E5D4E">
              <w:rPr>
                <w:rFonts w:eastAsia="Times New Roman" w:cs="Times New Roman"/>
                <w:sz w:val="22"/>
                <w:szCs w:val="20"/>
              </w:rPr>
              <w:t>Total revenues</w:t>
            </w:r>
          </w:p>
        </w:tc>
        <w:tc>
          <w:tcPr>
            <w:tcW w:w="254" w:type="dxa"/>
            <w:tcBorders>
              <w:top w:val="nil"/>
              <w:left w:val="nil"/>
              <w:bottom w:val="nil"/>
              <w:right w:val="nil"/>
            </w:tcBorders>
            <w:shd w:val="clear" w:color="auto" w:fill="auto"/>
            <w:noWrap/>
            <w:vAlign w:val="bottom"/>
            <w:hideMark/>
          </w:tcPr>
          <w:p w14:paraId="6606141C" w14:textId="4612419A" w:rsidR="0084550D" w:rsidRPr="0048665E" w:rsidRDefault="0084550D" w:rsidP="004A30BF">
            <w:pPr>
              <w:keepNext/>
              <w:ind w:firstLineChars="100" w:firstLine="220"/>
              <w:rPr>
                <w:rFonts w:eastAsia="Times New Roman" w:cs="Times New Roman"/>
                <w:szCs w:val="20"/>
              </w:rPr>
            </w:pPr>
            <w:r w:rsidRPr="000E5D4E">
              <w:rPr>
                <w:rFonts w:eastAsia="Times New Roman" w:cs="Times New Roman"/>
                <w:sz w:val="22"/>
                <w:szCs w:val="20"/>
              </w:rPr>
              <w:t>3</w:t>
            </w:r>
          </w:p>
        </w:tc>
        <w:tc>
          <w:tcPr>
            <w:tcW w:w="1233" w:type="dxa"/>
            <w:tcBorders>
              <w:top w:val="single" w:sz="4" w:space="0" w:color="auto"/>
              <w:left w:val="nil"/>
              <w:bottom w:val="single" w:sz="4" w:space="0" w:color="auto"/>
              <w:right w:val="nil"/>
            </w:tcBorders>
            <w:shd w:val="clear" w:color="auto" w:fill="auto"/>
            <w:noWrap/>
            <w:vAlign w:val="bottom"/>
            <w:hideMark/>
          </w:tcPr>
          <w:p w14:paraId="123E5496" w14:textId="57863CE5" w:rsidR="0084550D" w:rsidRPr="0048665E" w:rsidRDefault="0084550D" w:rsidP="004A30BF">
            <w:pPr>
              <w:keepNext/>
              <w:rPr>
                <w:rFonts w:eastAsia="Times New Roman" w:cs="Times New Roman"/>
                <w:szCs w:val="20"/>
              </w:rPr>
            </w:pPr>
          </w:p>
        </w:tc>
      </w:tr>
      <w:tr w:rsidR="0084550D" w:rsidRPr="0048665E" w14:paraId="45C300DB" w14:textId="77777777" w:rsidTr="00570EF0">
        <w:trPr>
          <w:jc w:val="center"/>
        </w:trPr>
        <w:tc>
          <w:tcPr>
            <w:tcW w:w="3463" w:type="dxa"/>
            <w:gridSpan w:val="2"/>
            <w:tcBorders>
              <w:top w:val="nil"/>
              <w:left w:val="nil"/>
              <w:bottom w:val="nil"/>
              <w:right w:val="nil"/>
            </w:tcBorders>
            <w:shd w:val="clear" w:color="auto" w:fill="auto"/>
            <w:noWrap/>
            <w:vAlign w:val="bottom"/>
            <w:hideMark/>
          </w:tcPr>
          <w:p w14:paraId="31D7D190" w14:textId="77777777" w:rsidR="0084550D" w:rsidRPr="0048665E" w:rsidRDefault="0084550D" w:rsidP="00570EF0">
            <w:pPr>
              <w:keepNext/>
              <w:ind w:left="720" w:firstLineChars="100" w:firstLine="220"/>
              <w:rPr>
                <w:rFonts w:eastAsia="Times New Roman" w:cs="Times New Roman"/>
                <w:szCs w:val="20"/>
              </w:rPr>
            </w:pPr>
            <w:r w:rsidRPr="000E5D4E">
              <w:rPr>
                <w:rFonts w:eastAsia="Times New Roman" w:cs="Times New Roman"/>
                <w:sz w:val="22"/>
                <w:szCs w:val="20"/>
              </w:rPr>
              <w:t>Total funds available</w:t>
            </w:r>
          </w:p>
        </w:tc>
        <w:tc>
          <w:tcPr>
            <w:tcW w:w="254" w:type="dxa"/>
            <w:tcBorders>
              <w:top w:val="nil"/>
              <w:left w:val="nil"/>
              <w:bottom w:val="nil"/>
              <w:right w:val="nil"/>
            </w:tcBorders>
            <w:shd w:val="clear" w:color="auto" w:fill="auto"/>
            <w:noWrap/>
            <w:vAlign w:val="bottom"/>
            <w:hideMark/>
          </w:tcPr>
          <w:p w14:paraId="3F8F402D" w14:textId="77777777" w:rsidR="0084550D" w:rsidRPr="0048665E" w:rsidRDefault="0084550D" w:rsidP="004A30BF">
            <w:pPr>
              <w:keepNext/>
              <w:ind w:firstLineChars="100" w:firstLine="200"/>
              <w:rPr>
                <w:rFonts w:eastAsia="Times New Roman" w:cs="Times New Roman"/>
                <w:szCs w:val="20"/>
              </w:rPr>
            </w:pPr>
          </w:p>
        </w:tc>
        <w:tc>
          <w:tcPr>
            <w:tcW w:w="1233" w:type="dxa"/>
            <w:tcBorders>
              <w:top w:val="nil"/>
              <w:left w:val="nil"/>
              <w:bottom w:val="single" w:sz="4" w:space="0" w:color="auto"/>
              <w:right w:val="nil"/>
            </w:tcBorders>
            <w:shd w:val="clear" w:color="auto" w:fill="auto"/>
            <w:noWrap/>
            <w:vAlign w:val="bottom"/>
            <w:hideMark/>
          </w:tcPr>
          <w:p w14:paraId="759DE765" w14:textId="53DAF1A2" w:rsidR="0084550D" w:rsidRPr="0048665E" w:rsidRDefault="0084550D" w:rsidP="004A30BF">
            <w:pPr>
              <w:keepNext/>
              <w:rPr>
                <w:rFonts w:eastAsia="Times New Roman" w:cs="Times New Roman"/>
                <w:szCs w:val="20"/>
              </w:rPr>
            </w:pPr>
          </w:p>
        </w:tc>
      </w:tr>
      <w:tr w:rsidR="0084550D" w:rsidRPr="0048665E" w14:paraId="3843B7A8" w14:textId="77777777" w:rsidTr="00570EF0">
        <w:trPr>
          <w:jc w:val="center"/>
        </w:trPr>
        <w:tc>
          <w:tcPr>
            <w:tcW w:w="3463" w:type="dxa"/>
            <w:gridSpan w:val="2"/>
            <w:tcBorders>
              <w:top w:val="nil"/>
              <w:left w:val="nil"/>
              <w:bottom w:val="nil"/>
              <w:right w:val="nil"/>
            </w:tcBorders>
            <w:shd w:val="clear" w:color="auto" w:fill="auto"/>
            <w:noWrap/>
            <w:vAlign w:val="bottom"/>
            <w:hideMark/>
          </w:tcPr>
          <w:p w14:paraId="6504B270" w14:textId="77777777" w:rsidR="0084550D" w:rsidRPr="0048665E" w:rsidRDefault="0084550D" w:rsidP="00155308">
            <w:pPr>
              <w:keepNext/>
              <w:spacing w:before="240"/>
              <w:rPr>
                <w:rFonts w:eastAsia="Times New Roman" w:cs="Times New Roman"/>
                <w:szCs w:val="20"/>
              </w:rPr>
            </w:pPr>
            <w:r w:rsidRPr="000E5D4E">
              <w:rPr>
                <w:rFonts w:eastAsia="Times New Roman" w:cs="Times New Roman"/>
                <w:sz w:val="22"/>
                <w:szCs w:val="20"/>
              </w:rPr>
              <w:t>EXPENDITURES</w:t>
            </w:r>
          </w:p>
        </w:tc>
        <w:tc>
          <w:tcPr>
            <w:tcW w:w="254" w:type="dxa"/>
            <w:tcBorders>
              <w:top w:val="nil"/>
              <w:left w:val="nil"/>
              <w:bottom w:val="nil"/>
              <w:right w:val="nil"/>
            </w:tcBorders>
            <w:shd w:val="clear" w:color="auto" w:fill="auto"/>
            <w:noWrap/>
            <w:vAlign w:val="bottom"/>
            <w:hideMark/>
          </w:tcPr>
          <w:p w14:paraId="003E6D93" w14:textId="77777777" w:rsidR="0084550D" w:rsidRPr="0048665E" w:rsidRDefault="0084550D" w:rsidP="004A30BF">
            <w:pPr>
              <w:keepNext/>
              <w:rPr>
                <w:rFonts w:eastAsia="Times New Roman" w:cs="Times New Roman"/>
                <w:szCs w:val="20"/>
              </w:rPr>
            </w:pPr>
          </w:p>
        </w:tc>
        <w:tc>
          <w:tcPr>
            <w:tcW w:w="1233" w:type="dxa"/>
            <w:tcBorders>
              <w:top w:val="nil"/>
              <w:left w:val="nil"/>
              <w:bottom w:val="nil"/>
              <w:right w:val="nil"/>
            </w:tcBorders>
            <w:shd w:val="clear" w:color="auto" w:fill="auto"/>
            <w:noWrap/>
            <w:vAlign w:val="bottom"/>
            <w:hideMark/>
          </w:tcPr>
          <w:p w14:paraId="75FE4FAE" w14:textId="77777777" w:rsidR="0084550D" w:rsidRPr="0048665E" w:rsidRDefault="0084550D" w:rsidP="004A30BF">
            <w:pPr>
              <w:keepNext/>
              <w:rPr>
                <w:rFonts w:eastAsia="Times New Roman" w:cs="Times New Roman"/>
                <w:szCs w:val="20"/>
              </w:rPr>
            </w:pPr>
          </w:p>
        </w:tc>
      </w:tr>
      <w:tr w:rsidR="0084550D" w:rsidRPr="0048665E" w14:paraId="26345C7A" w14:textId="77777777" w:rsidTr="00570EF0">
        <w:trPr>
          <w:jc w:val="center"/>
        </w:trPr>
        <w:tc>
          <w:tcPr>
            <w:tcW w:w="3463" w:type="dxa"/>
            <w:gridSpan w:val="2"/>
            <w:tcBorders>
              <w:top w:val="nil"/>
              <w:left w:val="nil"/>
              <w:bottom w:val="nil"/>
              <w:right w:val="nil"/>
            </w:tcBorders>
            <w:shd w:val="clear" w:color="auto" w:fill="auto"/>
            <w:noWrap/>
            <w:vAlign w:val="bottom"/>
            <w:hideMark/>
          </w:tcPr>
          <w:p w14:paraId="18E96A0C" w14:textId="60BC50B0" w:rsidR="0084550D" w:rsidRPr="0048665E" w:rsidRDefault="00103DAB" w:rsidP="004A30BF">
            <w:pPr>
              <w:keepNext/>
              <w:rPr>
                <w:rFonts w:eastAsia="Times New Roman" w:cs="Times New Roman"/>
                <w:szCs w:val="20"/>
              </w:rPr>
            </w:pPr>
            <w:r w:rsidRPr="000E5D4E">
              <w:rPr>
                <w:rFonts w:eastAsia="Times New Roman" w:cs="Times New Roman"/>
                <w:sz w:val="22"/>
                <w:szCs w:val="20"/>
              </w:rPr>
              <w:t xml:space="preserve">Capital </w:t>
            </w:r>
            <w:r w:rsidR="00D307C4" w:rsidRPr="000E5D4E">
              <w:rPr>
                <w:rFonts w:eastAsia="Times New Roman" w:cs="Times New Roman"/>
                <w:sz w:val="22"/>
                <w:szCs w:val="20"/>
              </w:rPr>
              <w:t>Development</w:t>
            </w:r>
            <w:r w:rsidRPr="000E5D4E">
              <w:rPr>
                <w:rFonts w:eastAsia="Times New Roman" w:cs="Times New Roman"/>
                <w:sz w:val="22"/>
                <w:szCs w:val="20"/>
              </w:rPr>
              <w:t>s</w:t>
            </w:r>
          </w:p>
        </w:tc>
        <w:tc>
          <w:tcPr>
            <w:tcW w:w="254" w:type="dxa"/>
            <w:tcBorders>
              <w:top w:val="nil"/>
              <w:left w:val="nil"/>
              <w:bottom w:val="nil"/>
              <w:right w:val="nil"/>
            </w:tcBorders>
            <w:shd w:val="clear" w:color="auto" w:fill="auto"/>
            <w:noWrap/>
            <w:vAlign w:val="bottom"/>
            <w:hideMark/>
          </w:tcPr>
          <w:p w14:paraId="4D9602CF" w14:textId="77777777" w:rsidR="0084550D" w:rsidRPr="0048665E" w:rsidRDefault="0084550D" w:rsidP="004A30BF">
            <w:pPr>
              <w:keepNext/>
              <w:rPr>
                <w:rFonts w:eastAsia="Times New Roman" w:cs="Times New Roman"/>
                <w:szCs w:val="20"/>
              </w:rPr>
            </w:pPr>
          </w:p>
        </w:tc>
        <w:tc>
          <w:tcPr>
            <w:tcW w:w="1233" w:type="dxa"/>
            <w:tcBorders>
              <w:top w:val="nil"/>
              <w:left w:val="nil"/>
              <w:bottom w:val="nil"/>
              <w:right w:val="nil"/>
            </w:tcBorders>
            <w:shd w:val="clear" w:color="auto" w:fill="auto"/>
            <w:noWrap/>
            <w:vAlign w:val="bottom"/>
            <w:hideMark/>
          </w:tcPr>
          <w:p w14:paraId="0EF69EBC" w14:textId="77777777" w:rsidR="0084550D" w:rsidRPr="0048665E" w:rsidRDefault="0084550D" w:rsidP="004A30BF">
            <w:pPr>
              <w:keepNext/>
              <w:rPr>
                <w:rFonts w:eastAsia="Times New Roman" w:cs="Times New Roman"/>
                <w:szCs w:val="20"/>
              </w:rPr>
            </w:pPr>
          </w:p>
        </w:tc>
      </w:tr>
      <w:tr w:rsidR="0084550D" w:rsidRPr="0048665E" w14:paraId="5D32D827" w14:textId="77777777" w:rsidTr="00570EF0">
        <w:trPr>
          <w:jc w:val="center"/>
        </w:trPr>
        <w:tc>
          <w:tcPr>
            <w:tcW w:w="3463" w:type="dxa"/>
            <w:gridSpan w:val="2"/>
            <w:tcBorders>
              <w:top w:val="nil"/>
              <w:left w:val="nil"/>
              <w:bottom w:val="nil"/>
              <w:right w:val="nil"/>
            </w:tcBorders>
            <w:shd w:val="clear" w:color="auto" w:fill="auto"/>
            <w:noWrap/>
            <w:vAlign w:val="bottom"/>
            <w:hideMark/>
          </w:tcPr>
          <w:p w14:paraId="41CC876A" w14:textId="5D206607" w:rsidR="0084550D" w:rsidRPr="0048665E" w:rsidRDefault="00103DAB" w:rsidP="004A30BF">
            <w:pPr>
              <w:keepNext/>
              <w:ind w:firstLineChars="100" w:firstLine="220"/>
              <w:rPr>
                <w:rFonts w:eastAsia="Times New Roman" w:cs="Times New Roman"/>
                <w:szCs w:val="20"/>
              </w:rPr>
            </w:pPr>
            <w:r w:rsidRPr="000E5D4E">
              <w:rPr>
                <w:rFonts w:eastAsia="Times New Roman" w:cs="Times New Roman"/>
                <w:sz w:val="22"/>
                <w:szCs w:val="20"/>
              </w:rPr>
              <w:t>Costs of issuance</w:t>
            </w:r>
          </w:p>
        </w:tc>
        <w:tc>
          <w:tcPr>
            <w:tcW w:w="254" w:type="dxa"/>
            <w:tcBorders>
              <w:top w:val="nil"/>
              <w:left w:val="nil"/>
              <w:bottom w:val="nil"/>
              <w:right w:val="nil"/>
            </w:tcBorders>
            <w:shd w:val="clear" w:color="auto" w:fill="auto"/>
            <w:noWrap/>
            <w:vAlign w:val="bottom"/>
            <w:hideMark/>
          </w:tcPr>
          <w:p w14:paraId="5E73D834" w14:textId="77777777" w:rsidR="0084550D" w:rsidRPr="0048665E" w:rsidRDefault="0084550D" w:rsidP="004A30BF">
            <w:pPr>
              <w:keepNext/>
              <w:ind w:firstLineChars="100" w:firstLine="200"/>
              <w:rPr>
                <w:rFonts w:eastAsia="Times New Roman" w:cs="Times New Roman"/>
                <w:szCs w:val="20"/>
              </w:rPr>
            </w:pPr>
          </w:p>
        </w:tc>
        <w:tc>
          <w:tcPr>
            <w:tcW w:w="1233" w:type="dxa"/>
            <w:tcBorders>
              <w:top w:val="nil"/>
              <w:left w:val="nil"/>
              <w:bottom w:val="nil"/>
              <w:right w:val="nil"/>
            </w:tcBorders>
            <w:shd w:val="clear" w:color="auto" w:fill="auto"/>
            <w:noWrap/>
            <w:vAlign w:val="bottom"/>
            <w:hideMark/>
          </w:tcPr>
          <w:p w14:paraId="1D3A35E8" w14:textId="1174C8E5" w:rsidR="0084550D" w:rsidRPr="0048665E" w:rsidRDefault="0084550D" w:rsidP="004A30BF">
            <w:pPr>
              <w:keepNext/>
              <w:rPr>
                <w:rFonts w:eastAsia="Times New Roman" w:cs="Times New Roman"/>
                <w:szCs w:val="20"/>
              </w:rPr>
            </w:pPr>
          </w:p>
        </w:tc>
      </w:tr>
      <w:tr w:rsidR="0084550D" w:rsidRPr="0048665E" w14:paraId="2193C9B2" w14:textId="77777777" w:rsidTr="00570EF0">
        <w:trPr>
          <w:jc w:val="center"/>
        </w:trPr>
        <w:tc>
          <w:tcPr>
            <w:tcW w:w="3463" w:type="dxa"/>
            <w:gridSpan w:val="2"/>
            <w:tcBorders>
              <w:top w:val="nil"/>
              <w:left w:val="nil"/>
              <w:bottom w:val="nil"/>
              <w:right w:val="nil"/>
            </w:tcBorders>
            <w:shd w:val="clear" w:color="auto" w:fill="auto"/>
            <w:noWrap/>
            <w:vAlign w:val="bottom"/>
            <w:hideMark/>
          </w:tcPr>
          <w:p w14:paraId="029B25F7" w14:textId="218957F8" w:rsidR="0084550D" w:rsidRPr="0048665E" w:rsidRDefault="00103DAB" w:rsidP="004A30BF">
            <w:pPr>
              <w:keepNext/>
              <w:ind w:firstLineChars="100" w:firstLine="220"/>
              <w:rPr>
                <w:rFonts w:eastAsia="Times New Roman" w:cs="Times New Roman"/>
                <w:szCs w:val="20"/>
              </w:rPr>
            </w:pPr>
            <w:r w:rsidRPr="000E5D4E">
              <w:rPr>
                <w:rFonts w:eastAsia="Times New Roman" w:cs="Times New Roman"/>
                <w:sz w:val="22"/>
                <w:szCs w:val="20"/>
              </w:rPr>
              <w:t>Capital outlay</w:t>
            </w:r>
          </w:p>
        </w:tc>
        <w:tc>
          <w:tcPr>
            <w:tcW w:w="254" w:type="dxa"/>
            <w:tcBorders>
              <w:top w:val="nil"/>
              <w:left w:val="nil"/>
              <w:bottom w:val="nil"/>
              <w:right w:val="nil"/>
            </w:tcBorders>
            <w:shd w:val="clear" w:color="auto" w:fill="auto"/>
            <w:noWrap/>
            <w:vAlign w:val="bottom"/>
            <w:hideMark/>
          </w:tcPr>
          <w:p w14:paraId="150C2763" w14:textId="77777777" w:rsidR="0084550D" w:rsidRPr="0048665E" w:rsidRDefault="0084550D" w:rsidP="004A30BF">
            <w:pPr>
              <w:keepNext/>
              <w:ind w:firstLineChars="100" w:firstLine="200"/>
              <w:rPr>
                <w:rFonts w:eastAsia="Times New Roman" w:cs="Times New Roman"/>
                <w:szCs w:val="20"/>
              </w:rPr>
            </w:pPr>
          </w:p>
        </w:tc>
        <w:tc>
          <w:tcPr>
            <w:tcW w:w="1233" w:type="dxa"/>
            <w:tcBorders>
              <w:top w:val="nil"/>
              <w:left w:val="nil"/>
              <w:bottom w:val="nil"/>
              <w:right w:val="nil"/>
            </w:tcBorders>
            <w:shd w:val="clear" w:color="auto" w:fill="auto"/>
            <w:noWrap/>
            <w:vAlign w:val="bottom"/>
            <w:hideMark/>
          </w:tcPr>
          <w:p w14:paraId="0E4FAC5B" w14:textId="484BA207" w:rsidR="0084550D" w:rsidRPr="0048665E" w:rsidRDefault="0084550D" w:rsidP="004A30BF">
            <w:pPr>
              <w:keepNext/>
              <w:rPr>
                <w:rFonts w:eastAsia="Times New Roman" w:cs="Times New Roman"/>
                <w:szCs w:val="20"/>
              </w:rPr>
            </w:pPr>
          </w:p>
        </w:tc>
      </w:tr>
      <w:tr w:rsidR="0084550D" w:rsidRPr="0048665E" w14:paraId="44A03979" w14:textId="77777777" w:rsidTr="00570EF0">
        <w:trPr>
          <w:jc w:val="center"/>
        </w:trPr>
        <w:tc>
          <w:tcPr>
            <w:tcW w:w="3213" w:type="dxa"/>
            <w:tcBorders>
              <w:top w:val="nil"/>
              <w:left w:val="nil"/>
              <w:bottom w:val="nil"/>
              <w:right w:val="nil"/>
            </w:tcBorders>
            <w:shd w:val="clear" w:color="auto" w:fill="auto"/>
            <w:noWrap/>
            <w:vAlign w:val="bottom"/>
            <w:hideMark/>
          </w:tcPr>
          <w:p w14:paraId="04CDA2E1" w14:textId="3FEE4780" w:rsidR="0084550D" w:rsidRPr="0048665E" w:rsidRDefault="00103DAB" w:rsidP="004A30BF">
            <w:pPr>
              <w:keepNext/>
              <w:ind w:firstLineChars="100" w:firstLine="220"/>
              <w:rPr>
                <w:rFonts w:eastAsia="Times New Roman" w:cs="Times New Roman"/>
                <w:szCs w:val="20"/>
              </w:rPr>
            </w:pPr>
            <w:r w:rsidRPr="000E5D4E">
              <w:rPr>
                <w:rFonts w:eastAsia="Times New Roman" w:cs="Times New Roman"/>
                <w:sz w:val="22"/>
                <w:szCs w:val="20"/>
              </w:rPr>
              <w:t>Contingency</w:t>
            </w:r>
          </w:p>
        </w:tc>
        <w:tc>
          <w:tcPr>
            <w:tcW w:w="250" w:type="dxa"/>
            <w:tcBorders>
              <w:top w:val="nil"/>
              <w:left w:val="nil"/>
              <w:bottom w:val="nil"/>
              <w:right w:val="nil"/>
            </w:tcBorders>
            <w:shd w:val="clear" w:color="auto" w:fill="auto"/>
            <w:noWrap/>
            <w:vAlign w:val="bottom"/>
            <w:hideMark/>
          </w:tcPr>
          <w:p w14:paraId="5FEE5566" w14:textId="77777777" w:rsidR="0084550D" w:rsidRPr="0048665E" w:rsidRDefault="0084550D" w:rsidP="004A30BF">
            <w:pPr>
              <w:keepNext/>
              <w:ind w:firstLineChars="100" w:firstLine="200"/>
              <w:rPr>
                <w:rFonts w:eastAsia="Times New Roman" w:cs="Times New Roman"/>
                <w:szCs w:val="20"/>
              </w:rPr>
            </w:pPr>
          </w:p>
        </w:tc>
        <w:tc>
          <w:tcPr>
            <w:tcW w:w="254" w:type="dxa"/>
            <w:tcBorders>
              <w:top w:val="nil"/>
              <w:left w:val="nil"/>
              <w:bottom w:val="nil"/>
              <w:right w:val="nil"/>
            </w:tcBorders>
            <w:shd w:val="clear" w:color="auto" w:fill="auto"/>
            <w:noWrap/>
            <w:vAlign w:val="bottom"/>
            <w:hideMark/>
          </w:tcPr>
          <w:p w14:paraId="554F04B8" w14:textId="77777777" w:rsidR="0084550D" w:rsidRPr="0048665E" w:rsidRDefault="0084550D" w:rsidP="004A30BF">
            <w:pPr>
              <w:keepNext/>
              <w:rPr>
                <w:rFonts w:eastAsia="Times New Roman" w:cs="Times New Roman"/>
                <w:szCs w:val="20"/>
              </w:rPr>
            </w:pPr>
          </w:p>
        </w:tc>
        <w:tc>
          <w:tcPr>
            <w:tcW w:w="1233" w:type="dxa"/>
            <w:tcBorders>
              <w:top w:val="nil"/>
              <w:left w:val="nil"/>
              <w:bottom w:val="nil"/>
              <w:right w:val="nil"/>
            </w:tcBorders>
            <w:shd w:val="clear" w:color="auto" w:fill="auto"/>
            <w:noWrap/>
            <w:vAlign w:val="bottom"/>
            <w:hideMark/>
          </w:tcPr>
          <w:p w14:paraId="5374D871" w14:textId="1893C029" w:rsidR="0084550D" w:rsidRPr="0048665E" w:rsidRDefault="0084550D" w:rsidP="004A30BF">
            <w:pPr>
              <w:keepNext/>
              <w:rPr>
                <w:rFonts w:eastAsia="Times New Roman" w:cs="Times New Roman"/>
                <w:szCs w:val="20"/>
              </w:rPr>
            </w:pPr>
          </w:p>
        </w:tc>
      </w:tr>
      <w:tr w:rsidR="0084550D" w:rsidRPr="0048665E" w14:paraId="7F91BB4E" w14:textId="77777777" w:rsidTr="00570EF0">
        <w:trPr>
          <w:jc w:val="center"/>
        </w:trPr>
        <w:tc>
          <w:tcPr>
            <w:tcW w:w="3463" w:type="dxa"/>
            <w:gridSpan w:val="2"/>
            <w:tcBorders>
              <w:top w:val="nil"/>
              <w:left w:val="nil"/>
              <w:bottom w:val="nil"/>
              <w:right w:val="nil"/>
            </w:tcBorders>
            <w:shd w:val="clear" w:color="auto" w:fill="auto"/>
            <w:noWrap/>
            <w:vAlign w:val="bottom"/>
            <w:hideMark/>
          </w:tcPr>
          <w:p w14:paraId="51C9A94D" w14:textId="77777777" w:rsidR="0084550D" w:rsidRPr="0048665E" w:rsidRDefault="0084550D" w:rsidP="00570EF0">
            <w:pPr>
              <w:keepNext/>
              <w:ind w:left="720" w:firstLineChars="100" w:firstLine="220"/>
              <w:rPr>
                <w:rFonts w:eastAsia="Times New Roman" w:cs="Times New Roman"/>
                <w:szCs w:val="20"/>
              </w:rPr>
            </w:pPr>
            <w:r w:rsidRPr="000E5D4E">
              <w:rPr>
                <w:rFonts w:eastAsia="Times New Roman" w:cs="Times New Roman"/>
                <w:sz w:val="22"/>
                <w:szCs w:val="20"/>
              </w:rPr>
              <w:t>Total expenditures</w:t>
            </w:r>
          </w:p>
        </w:tc>
        <w:tc>
          <w:tcPr>
            <w:tcW w:w="254" w:type="dxa"/>
            <w:tcBorders>
              <w:top w:val="nil"/>
              <w:left w:val="nil"/>
              <w:bottom w:val="nil"/>
              <w:right w:val="nil"/>
            </w:tcBorders>
            <w:shd w:val="clear" w:color="auto" w:fill="auto"/>
            <w:noWrap/>
            <w:vAlign w:val="bottom"/>
            <w:hideMark/>
          </w:tcPr>
          <w:p w14:paraId="4070E0B7" w14:textId="77777777" w:rsidR="0084550D" w:rsidRPr="0048665E" w:rsidRDefault="0084550D" w:rsidP="004A30BF">
            <w:pPr>
              <w:keepNext/>
              <w:ind w:firstLineChars="100" w:firstLine="200"/>
              <w:rPr>
                <w:rFonts w:eastAsia="Times New Roman" w:cs="Times New Roman"/>
                <w:szCs w:val="20"/>
              </w:rPr>
            </w:pPr>
          </w:p>
        </w:tc>
        <w:tc>
          <w:tcPr>
            <w:tcW w:w="1233" w:type="dxa"/>
            <w:tcBorders>
              <w:top w:val="single" w:sz="4" w:space="0" w:color="auto"/>
              <w:left w:val="nil"/>
              <w:bottom w:val="single" w:sz="4" w:space="0" w:color="auto"/>
              <w:right w:val="nil"/>
            </w:tcBorders>
            <w:shd w:val="clear" w:color="auto" w:fill="auto"/>
            <w:noWrap/>
            <w:vAlign w:val="bottom"/>
            <w:hideMark/>
          </w:tcPr>
          <w:p w14:paraId="45699BFB" w14:textId="773FA1A9" w:rsidR="0084550D" w:rsidRPr="0048665E" w:rsidRDefault="0084550D" w:rsidP="004A30BF">
            <w:pPr>
              <w:keepNext/>
              <w:rPr>
                <w:rFonts w:eastAsia="Times New Roman" w:cs="Times New Roman"/>
                <w:szCs w:val="20"/>
              </w:rPr>
            </w:pPr>
          </w:p>
        </w:tc>
      </w:tr>
      <w:tr w:rsidR="00103DAB" w:rsidRPr="0048665E" w14:paraId="47F6FC51" w14:textId="77777777" w:rsidTr="00155308">
        <w:trPr>
          <w:jc w:val="center"/>
        </w:trPr>
        <w:tc>
          <w:tcPr>
            <w:tcW w:w="3463" w:type="dxa"/>
            <w:gridSpan w:val="2"/>
            <w:tcBorders>
              <w:top w:val="nil"/>
              <w:left w:val="nil"/>
              <w:bottom w:val="nil"/>
              <w:right w:val="nil"/>
            </w:tcBorders>
            <w:shd w:val="clear" w:color="auto" w:fill="auto"/>
            <w:noWrap/>
            <w:vAlign w:val="bottom"/>
            <w:hideMark/>
          </w:tcPr>
          <w:p w14:paraId="674A781B" w14:textId="2DADF4DC" w:rsidR="00103DAB" w:rsidRPr="0048665E" w:rsidRDefault="00570EF0" w:rsidP="00155308">
            <w:pPr>
              <w:keepNext/>
              <w:spacing w:before="240"/>
              <w:rPr>
                <w:rFonts w:eastAsia="Times New Roman" w:cs="Times New Roman"/>
                <w:szCs w:val="20"/>
              </w:rPr>
            </w:pPr>
            <w:r w:rsidRPr="000E5D4E">
              <w:rPr>
                <w:rFonts w:eastAsia="Times New Roman" w:cs="Times New Roman"/>
                <w:sz w:val="22"/>
                <w:szCs w:val="20"/>
              </w:rPr>
              <w:t>TRANSFERS OUT</w:t>
            </w:r>
          </w:p>
        </w:tc>
        <w:tc>
          <w:tcPr>
            <w:tcW w:w="254" w:type="dxa"/>
            <w:tcBorders>
              <w:top w:val="nil"/>
              <w:left w:val="nil"/>
              <w:bottom w:val="nil"/>
              <w:right w:val="nil"/>
            </w:tcBorders>
            <w:shd w:val="clear" w:color="auto" w:fill="auto"/>
            <w:noWrap/>
            <w:vAlign w:val="bottom"/>
            <w:hideMark/>
          </w:tcPr>
          <w:p w14:paraId="2EEE94E0" w14:textId="77777777" w:rsidR="00103DAB" w:rsidRPr="0048665E" w:rsidRDefault="00103DAB" w:rsidP="004A30BF">
            <w:pPr>
              <w:keepNext/>
              <w:rPr>
                <w:rFonts w:eastAsia="Times New Roman" w:cs="Times New Roman"/>
                <w:szCs w:val="20"/>
              </w:rPr>
            </w:pPr>
          </w:p>
        </w:tc>
        <w:tc>
          <w:tcPr>
            <w:tcW w:w="1233" w:type="dxa"/>
            <w:tcBorders>
              <w:top w:val="nil"/>
              <w:left w:val="nil"/>
              <w:bottom w:val="single" w:sz="4" w:space="0" w:color="auto"/>
              <w:right w:val="nil"/>
            </w:tcBorders>
            <w:shd w:val="clear" w:color="auto" w:fill="auto"/>
            <w:noWrap/>
            <w:vAlign w:val="bottom"/>
            <w:hideMark/>
          </w:tcPr>
          <w:p w14:paraId="11D232E3" w14:textId="77777777" w:rsidR="00103DAB" w:rsidRPr="0048665E" w:rsidRDefault="00103DAB" w:rsidP="004A30BF">
            <w:pPr>
              <w:keepNext/>
              <w:rPr>
                <w:rFonts w:eastAsia="Times New Roman" w:cs="Times New Roman"/>
                <w:szCs w:val="20"/>
              </w:rPr>
            </w:pPr>
          </w:p>
        </w:tc>
      </w:tr>
      <w:tr w:rsidR="00103DAB" w:rsidRPr="0048665E" w14:paraId="2192DD57" w14:textId="77777777" w:rsidTr="00155308">
        <w:trPr>
          <w:jc w:val="center"/>
        </w:trPr>
        <w:tc>
          <w:tcPr>
            <w:tcW w:w="3463" w:type="dxa"/>
            <w:gridSpan w:val="2"/>
            <w:tcBorders>
              <w:top w:val="nil"/>
              <w:left w:val="nil"/>
              <w:bottom w:val="nil"/>
              <w:right w:val="nil"/>
            </w:tcBorders>
            <w:shd w:val="clear" w:color="auto" w:fill="auto"/>
            <w:noWrap/>
            <w:vAlign w:val="bottom"/>
            <w:hideMark/>
          </w:tcPr>
          <w:p w14:paraId="693A7EB3" w14:textId="1AD6B382" w:rsidR="00103DAB" w:rsidRPr="0048665E" w:rsidRDefault="00570EF0" w:rsidP="004A30BF">
            <w:pPr>
              <w:keepNext/>
              <w:rPr>
                <w:rFonts w:eastAsia="Times New Roman" w:cs="Times New Roman"/>
                <w:szCs w:val="20"/>
              </w:rPr>
            </w:pPr>
            <w:r w:rsidRPr="000E5D4E">
              <w:rPr>
                <w:rFonts w:eastAsia="Times New Roman" w:cs="Times New Roman"/>
                <w:sz w:val="22"/>
                <w:szCs w:val="20"/>
              </w:rPr>
              <w:t xml:space="preserve">Transfers to </w:t>
            </w:r>
            <w:proofErr w:type="gramStart"/>
            <w:r w:rsidRPr="000E5D4E">
              <w:rPr>
                <w:rFonts w:eastAsia="Times New Roman" w:cs="Times New Roman"/>
                <w:sz w:val="22"/>
                <w:szCs w:val="20"/>
              </w:rPr>
              <w:t>other</w:t>
            </w:r>
            <w:proofErr w:type="gramEnd"/>
            <w:r w:rsidRPr="000E5D4E">
              <w:rPr>
                <w:rFonts w:eastAsia="Times New Roman" w:cs="Times New Roman"/>
                <w:sz w:val="22"/>
                <w:szCs w:val="20"/>
              </w:rPr>
              <w:t xml:space="preserve"> fund</w:t>
            </w:r>
          </w:p>
        </w:tc>
        <w:tc>
          <w:tcPr>
            <w:tcW w:w="254" w:type="dxa"/>
            <w:tcBorders>
              <w:top w:val="nil"/>
              <w:left w:val="nil"/>
              <w:bottom w:val="nil"/>
              <w:right w:val="nil"/>
            </w:tcBorders>
            <w:shd w:val="clear" w:color="auto" w:fill="auto"/>
            <w:noWrap/>
            <w:vAlign w:val="bottom"/>
            <w:hideMark/>
          </w:tcPr>
          <w:p w14:paraId="041B799D" w14:textId="77777777" w:rsidR="00103DAB" w:rsidRPr="0048665E" w:rsidRDefault="00103DAB" w:rsidP="004A30BF">
            <w:pPr>
              <w:keepNext/>
              <w:rPr>
                <w:rFonts w:eastAsia="Times New Roman" w:cs="Times New Roman"/>
                <w:szCs w:val="20"/>
              </w:rPr>
            </w:pPr>
          </w:p>
        </w:tc>
        <w:tc>
          <w:tcPr>
            <w:tcW w:w="1233" w:type="dxa"/>
            <w:tcBorders>
              <w:top w:val="single" w:sz="4" w:space="0" w:color="auto"/>
              <w:left w:val="nil"/>
              <w:bottom w:val="single" w:sz="4" w:space="0" w:color="auto"/>
              <w:right w:val="nil"/>
            </w:tcBorders>
            <w:shd w:val="clear" w:color="auto" w:fill="auto"/>
            <w:noWrap/>
            <w:vAlign w:val="bottom"/>
            <w:hideMark/>
          </w:tcPr>
          <w:p w14:paraId="2D1534AF" w14:textId="5F29B625" w:rsidR="00103DAB" w:rsidRPr="0048665E" w:rsidRDefault="00103DAB" w:rsidP="004A30BF">
            <w:pPr>
              <w:keepNext/>
              <w:rPr>
                <w:rFonts w:eastAsia="Times New Roman" w:cs="Times New Roman"/>
                <w:szCs w:val="20"/>
              </w:rPr>
            </w:pPr>
          </w:p>
        </w:tc>
      </w:tr>
      <w:tr w:rsidR="0084550D" w:rsidRPr="0048665E" w14:paraId="7B317FB8" w14:textId="77777777" w:rsidTr="00155308">
        <w:trPr>
          <w:jc w:val="center"/>
        </w:trPr>
        <w:tc>
          <w:tcPr>
            <w:tcW w:w="3463" w:type="dxa"/>
            <w:gridSpan w:val="2"/>
            <w:vMerge w:val="restart"/>
            <w:tcBorders>
              <w:top w:val="nil"/>
              <w:left w:val="nil"/>
              <w:bottom w:val="nil"/>
              <w:right w:val="nil"/>
            </w:tcBorders>
            <w:shd w:val="clear" w:color="auto" w:fill="auto"/>
            <w:vAlign w:val="center"/>
            <w:hideMark/>
          </w:tcPr>
          <w:p w14:paraId="14CB9859" w14:textId="77777777" w:rsidR="0084550D" w:rsidRPr="0048665E" w:rsidRDefault="0084550D" w:rsidP="004A30BF">
            <w:pPr>
              <w:keepNext/>
              <w:jc w:val="center"/>
              <w:rPr>
                <w:rFonts w:eastAsia="Times New Roman" w:cs="Times New Roman"/>
                <w:szCs w:val="20"/>
              </w:rPr>
            </w:pPr>
            <w:r w:rsidRPr="000E5D4E">
              <w:rPr>
                <w:rFonts w:eastAsia="Times New Roman" w:cs="Times New Roman"/>
                <w:sz w:val="22"/>
                <w:szCs w:val="20"/>
              </w:rPr>
              <w:t>Total expenditures and transfers out requiring appropriation</w:t>
            </w:r>
          </w:p>
        </w:tc>
        <w:tc>
          <w:tcPr>
            <w:tcW w:w="254" w:type="dxa"/>
            <w:tcBorders>
              <w:top w:val="nil"/>
              <w:left w:val="nil"/>
              <w:bottom w:val="nil"/>
              <w:right w:val="nil"/>
            </w:tcBorders>
            <w:shd w:val="clear" w:color="auto" w:fill="auto"/>
            <w:noWrap/>
            <w:vAlign w:val="bottom"/>
            <w:hideMark/>
          </w:tcPr>
          <w:p w14:paraId="61A04F4B" w14:textId="77777777" w:rsidR="0084550D" w:rsidRPr="0048665E" w:rsidRDefault="0084550D" w:rsidP="004A30BF">
            <w:pPr>
              <w:keepNext/>
              <w:jc w:val="center"/>
              <w:rPr>
                <w:rFonts w:eastAsia="Times New Roman" w:cs="Times New Roman"/>
                <w:szCs w:val="20"/>
              </w:rPr>
            </w:pPr>
          </w:p>
        </w:tc>
        <w:tc>
          <w:tcPr>
            <w:tcW w:w="1233" w:type="dxa"/>
            <w:tcBorders>
              <w:top w:val="single" w:sz="4" w:space="0" w:color="auto"/>
              <w:left w:val="nil"/>
              <w:bottom w:val="nil"/>
              <w:right w:val="nil"/>
            </w:tcBorders>
            <w:shd w:val="clear" w:color="auto" w:fill="auto"/>
            <w:noWrap/>
            <w:vAlign w:val="bottom"/>
            <w:hideMark/>
          </w:tcPr>
          <w:p w14:paraId="5E0EDC97" w14:textId="77777777" w:rsidR="0084550D" w:rsidRPr="0048665E" w:rsidRDefault="0084550D" w:rsidP="004A30BF">
            <w:pPr>
              <w:keepNext/>
              <w:rPr>
                <w:rFonts w:eastAsia="Times New Roman" w:cs="Times New Roman"/>
                <w:szCs w:val="20"/>
              </w:rPr>
            </w:pPr>
          </w:p>
        </w:tc>
      </w:tr>
      <w:tr w:rsidR="0084550D" w:rsidRPr="0048665E" w14:paraId="1913C144" w14:textId="77777777" w:rsidTr="00570EF0">
        <w:trPr>
          <w:jc w:val="center"/>
        </w:trPr>
        <w:tc>
          <w:tcPr>
            <w:tcW w:w="3463" w:type="dxa"/>
            <w:gridSpan w:val="2"/>
            <w:vMerge/>
            <w:tcBorders>
              <w:top w:val="nil"/>
              <w:left w:val="nil"/>
              <w:bottom w:val="nil"/>
              <w:right w:val="nil"/>
            </w:tcBorders>
            <w:vAlign w:val="center"/>
            <w:hideMark/>
          </w:tcPr>
          <w:p w14:paraId="34FDA124" w14:textId="77777777" w:rsidR="0084550D" w:rsidRPr="0048665E" w:rsidRDefault="0084550D" w:rsidP="004A30BF">
            <w:pPr>
              <w:keepNext/>
              <w:rPr>
                <w:rFonts w:eastAsia="Times New Roman" w:cs="Times New Roman"/>
                <w:szCs w:val="20"/>
              </w:rPr>
            </w:pPr>
          </w:p>
        </w:tc>
        <w:tc>
          <w:tcPr>
            <w:tcW w:w="254" w:type="dxa"/>
            <w:tcBorders>
              <w:top w:val="nil"/>
              <w:left w:val="nil"/>
              <w:bottom w:val="nil"/>
              <w:right w:val="nil"/>
            </w:tcBorders>
            <w:shd w:val="clear" w:color="auto" w:fill="auto"/>
            <w:noWrap/>
            <w:vAlign w:val="bottom"/>
            <w:hideMark/>
          </w:tcPr>
          <w:p w14:paraId="011BC01E" w14:textId="77777777" w:rsidR="0084550D" w:rsidRPr="0048665E" w:rsidRDefault="0084550D" w:rsidP="004A30BF">
            <w:pPr>
              <w:keepNext/>
              <w:rPr>
                <w:rFonts w:eastAsia="Times New Roman" w:cs="Times New Roman"/>
                <w:szCs w:val="20"/>
              </w:rPr>
            </w:pPr>
          </w:p>
        </w:tc>
        <w:tc>
          <w:tcPr>
            <w:tcW w:w="1233" w:type="dxa"/>
            <w:tcBorders>
              <w:top w:val="nil"/>
              <w:left w:val="nil"/>
              <w:bottom w:val="single" w:sz="4" w:space="0" w:color="auto"/>
              <w:right w:val="nil"/>
            </w:tcBorders>
            <w:shd w:val="clear" w:color="auto" w:fill="auto"/>
            <w:noWrap/>
            <w:vAlign w:val="bottom"/>
            <w:hideMark/>
          </w:tcPr>
          <w:p w14:paraId="20A5F0CE" w14:textId="5E3D9D0E" w:rsidR="0084550D" w:rsidRPr="0048665E" w:rsidRDefault="0084550D" w:rsidP="004A30BF">
            <w:pPr>
              <w:keepNext/>
              <w:rPr>
                <w:rFonts w:eastAsia="Times New Roman" w:cs="Times New Roman"/>
                <w:szCs w:val="20"/>
              </w:rPr>
            </w:pPr>
          </w:p>
        </w:tc>
      </w:tr>
      <w:tr w:rsidR="0084550D" w:rsidRPr="000E5D4E" w14:paraId="5C1A71F8" w14:textId="77777777" w:rsidTr="00570EF0">
        <w:trPr>
          <w:jc w:val="center"/>
        </w:trPr>
        <w:tc>
          <w:tcPr>
            <w:tcW w:w="3463" w:type="dxa"/>
            <w:gridSpan w:val="2"/>
            <w:tcBorders>
              <w:top w:val="nil"/>
              <w:left w:val="nil"/>
              <w:bottom w:val="nil"/>
              <w:right w:val="nil"/>
            </w:tcBorders>
            <w:shd w:val="clear" w:color="auto" w:fill="auto"/>
            <w:noWrap/>
            <w:vAlign w:val="bottom"/>
            <w:hideMark/>
          </w:tcPr>
          <w:p w14:paraId="25EA160C" w14:textId="77777777" w:rsidR="0084550D" w:rsidRPr="0048665E" w:rsidRDefault="0084550D" w:rsidP="004A30BF">
            <w:pPr>
              <w:keepNext/>
              <w:rPr>
                <w:rFonts w:eastAsia="Times New Roman" w:cs="Times New Roman"/>
                <w:szCs w:val="20"/>
              </w:rPr>
            </w:pPr>
            <w:r w:rsidRPr="000E5D4E">
              <w:rPr>
                <w:rFonts w:eastAsia="Times New Roman" w:cs="Times New Roman"/>
                <w:sz w:val="22"/>
                <w:szCs w:val="20"/>
              </w:rPr>
              <w:t>ENDING FUND BALANCES</w:t>
            </w:r>
          </w:p>
        </w:tc>
        <w:tc>
          <w:tcPr>
            <w:tcW w:w="254" w:type="dxa"/>
            <w:tcBorders>
              <w:top w:val="nil"/>
              <w:left w:val="nil"/>
              <w:bottom w:val="nil"/>
              <w:right w:val="nil"/>
            </w:tcBorders>
            <w:shd w:val="clear" w:color="auto" w:fill="auto"/>
            <w:noWrap/>
            <w:vAlign w:val="bottom"/>
            <w:hideMark/>
          </w:tcPr>
          <w:p w14:paraId="205C9F5E" w14:textId="77777777" w:rsidR="0084550D" w:rsidRPr="0048665E" w:rsidRDefault="0084550D" w:rsidP="004A30BF">
            <w:pPr>
              <w:keepNext/>
              <w:rPr>
                <w:rFonts w:eastAsia="Times New Roman" w:cs="Times New Roman"/>
                <w:szCs w:val="20"/>
              </w:rPr>
            </w:pPr>
          </w:p>
        </w:tc>
        <w:tc>
          <w:tcPr>
            <w:tcW w:w="1233" w:type="dxa"/>
            <w:tcBorders>
              <w:top w:val="nil"/>
              <w:left w:val="nil"/>
              <w:bottom w:val="double" w:sz="6" w:space="0" w:color="auto"/>
              <w:right w:val="nil"/>
            </w:tcBorders>
            <w:shd w:val="clear" w:color="auto" w:fill="auto"/>
            <w:noWrap/>
            <w:vAlign w:val="bottom"/>
            <w:hideMark/>
          </w:tcPr>
          <w:p w14:paraId="1C5AA28B" w14:textId="7CBF0656" w:rsidR="0084550D" w:rsidRPr="000E5D4E" w:rsidRDefault="0084550D" w:rsidP="004A30BF">
            <w:pPr>
              <w:keepNext/>
              <w:rPr>
                <w:rFonts w:eastAsia="Times New Roman" w:cs="Times New Roman"/>
                <w:sz w:val="22"/>
                <w:szCs w:val="20"/>
              </w:rPr>
            </w:pPr>
            <w:r w:rsidRPr="000E5D4E">
              <w:rPr>
                <w:rFonts w:eastAsia="Times New Roman" w:cs="Times New Roman"/>
                <w:sz w:val="22"/>
                <w:szCs w:val="20"/>
              </w:rPr>
              <w:t xml:space="preserve"> $</w:t>
            </w:r>
          </w:p>
        </w:tc>
      </w:tr>
    </w:tbl>
    <w:p w14:paraId="11945543" w14:textId="77777777" w:rsidR="0084550D" w:rsidRPr="000E5D4E" w:rsidRDefault="0084550D" w:rsidP="00ED7ED2">
      <w:pPr>
        <w:pStyle w:val="00BodyText5"/>
        <w:rPr>
          <w:b/>
          <w:bCs/>
          <w:sz w:val="22"/>
        </w:rPr>
      </w:pPr>
    </w:p>
    <w:p w14:paraId="26B6B603" w14:textId="77777777" w:rsidR="0075493D" w:rsidRPr="000E5D4E" w:rsidRDefault="003904FF" w:rsidP="00003BA8">
      <w:pPr>
        <w:pStyle w:val="Heading2"/>
        <w:rPr>
          <w:rFonts w:eastAsia="Times New Roman"/>
          <w:sz w:val="22"/>
        </w:rPr>
      </w:pPr>
      <w:bookmarkStart w:id="195" w:name="_Toc175041411"/>
      <w:r w:rsidRPr="000E5D4E">
        <w:rPr>
          <w:rFonts w:eastAsia="Times New Roman"/>
          <w:sz w:val="22"/>
        </w:rPr>
        <w:t>Historical Financial Information</w:t>
      </w:r>
      <w:bookmarkEnd w:id="195"/>
      <w:r w:rsidR="00CD0D79" w:rsidRPr="000E5D4E">
        <w:rPr>
          <w:rFonts w:eastAsia="Times New Roman"/>
          <w:sz w:val="22"/>
        </w:rPr>
        <w:t xml:space="preserve"> </w:t>
      </w:r>
    </w:p>
    <w:p w14:paraId="4A715666" w14:textId="77777777" w:rsidR="0030704D" w:rsidRPr="000E5D4E" w:rsidRDefault="0030704D" w:rsidP="0030704D">
      <w:pPr>
        <w:pStyle w:val="00BodyText5"/>
        <w:rPr>
          <w:sz w:val="22"/>
        </w:rPr>
      </w:pPr>
      <w:r w:rsidRPr="000E5D4E">
        <w:rPr>
          <w:sz w:val="22"/>
        </w:rPr>
        <w:t xml:space="preserve">As a new entity, the </w:t>
      </w:r>
      <w:proofErr w:type="gramStart"/>
      <w:r w:rsidRPr="000E5D4E">
        <w:rPr>
          <w:sz w:val="22"/>
        </w:rPr>
        <w:t>District</w:t>
      </w:r>
      <w:proofErr w:type="gramEnd"/>
      <w:r w:rsidRPr="000E5D4E">
        <w:rPr>
          <w:sz w:val="22"/>
        </w:rPr>
        <w:t xml:space="preserve"> does not have any prior financial history.</w:t>
      </w:r>
    </w:p>
    <w:p w14:paraId="790C6191" w14:textId="77777777" w:rsidR="0075493D" w:rsidRPr="000E5D4E" w:rsidRDefault="003904FF" w:rsidP="00EE7170">
      <w:pPr>
        <w:pStyle w:val="Heading2"/>
        <w:rPr>
          <w:rFonts w:eastAsia="Times New Roman"/>
          <w:sz w:val="22"/>
        </w:rPr>
      </w:pPr>
      <w:bookmarkStart w:id="196" w:name="_Toc175041412"/>
      <w:r w:rsidRPr="000E5D4E">
        <w:rPr>
          <w:rFonts w:eastAsia="Times New Roman"/>
          <w:sz w:val="22"/>
        </w:rPr>
        <w:t>Deposit and Investment of District Funds</w:t>
      </w:r>
      <w:bookmarkEnd w:id="196"/>
    </w:p>
    <w:p w14:paraId="6B07E1B2" w14:textId="1C8FC5B7" w:rsidR="004D2196" w:rsidRPr="000E5D4E" w:rsidRDefault="004C7C34" w:rsidP="00EE7170">
      <w:pPr>
        <w:pStyle w:val="00BodyText5"/>
        <w:rPr>
          <w:sz w:val="22"/>
        </w:rPr>
      </w:pPr>
      <w:r w:rsidRPr="004C7C34">
        <w:rPr>
          <w:sz w:val="22"/>
        </w:rPr>
        <w:t xml:space="preserve">The State Money Management Act, Title 51, Chapter 7, Utah Code (the “Money Management Act”) governs and establishes criteria for the investment of public funds in the State. The Money Management Act provides a limited list of approved investments, including qualified in–state and permitted out–of–state financial institutions, obligations of the State and political subdivisions of the State, U.S. Treasury and approved federal government agency and instrumentality securities, certain investment agreements and repurchase agreements and investments in corporate securities meeting certain ratings requirements. The Indenture requires the </w:t>
      </w:r>
      <w:proofErr w:type="gramStart"/>
      <w:r w:rsidRPr="004C7C34">
        <w:rPr>
          <w:sz w:val="22"/>
        </w:rPr>
        <w:t>District’s</w:t>
      </w:r>
      <w:proofErr w:type="gramEnd"/>
      <w:r w:rsidRPr="004C7C34">
        <w:rPr>
          <w:sz w:val="22"/>
        </w:rPr>
        <w:t xml:space="preserve"> funds to be invested in Permitted Investments (as defined in Indenture). The investment of the proceeds of the Bonds is also subject to the provisions of the federal Tax Code. See “TAX MATTERS.”</w:t>
      </w:r>
    </w:p>
    <w:p w14:paraId="286A6AC4" w14:textId="0E374EE4" w:rsidR="0075493D" w:rsidRPr="000E5D4E" w:rsidRDefault="008D7C18" w:rsidP="00EE7170">
      <w:pPr>
        <w:pStyle w:val="Heading1"/>
        <w:rPr>
          <w:rFonts w:eastAsia="Times New Roman"/>
          <w:sz w:val="22"/>
        </w:rPr>
      </w:pPr>
      <w:bookmarkStart w:id="197" w:name="_Toc175041413"/>
      <w:r w:rsidRPr="000E5D4E">
        <w:rPr>
          <w:rFonts w:eastAsia="Times New Roman"/>
          <w:sz w:val="22"/>
        </w:rPr>
        <w:t xml:space="preserve">DISTRICT </w:t>
      </w:r>
      <w:r w:rsidR="003904FF" w:rsidRPr="000E5D4E">
        <w:rPr>
          <w:rFonts w:eastAsia="Times New Roman"/>
          <w:sz w:val="22"/>
        </w:rPr>
        <w:t>DEBT STRUCTURE</w:t>
      </w:r>
      <w:bookmarkEnd w:id="197"/>
    </w:p>
    <w:p w14:paraId="158EB9D9" w14:textId="65A13CE8" w:rsidR="0075493D" w:rsidRPr="000E5D4E" w:rsidRDefault="003904FF" w:rsidP="00EE7170">
      <w:pPr>
        <w:pStyle w:val="00BodyText5"/>
        <w:rPr>
          <w:sz w:val="22"/>
        </w:rPr>
      </w:pPr>
      <w:r w:rsidRPr="000E5D4E">
        <w:rPr>
          <w:sz w:val="22"/>
        </w:rPr>
        <w:t xml:space="preserve">The following is a discussion of the </w:t>
      </w:r>
      <w:proofErr w:type="gramStart"/>
      <w:r w:rsidRPr="000E5D4E">
        <w:rPr>
          <w:sz w:val="22"/>
        </w:rPr>
        <w:t>District</w:t>
      </w:r>
      <w:r w:rsidR="00155059" w:rsidRPr="000E5D4E">
        <w:rPr>
          <w:sz w:val="22"/>
        </w:rPr>
        <w:t>’</w:t>
      </w:r>
      <w:r w:rsidR="000C1C8B" w:rsidRPr="000E5D4E">
        <w:rPr>
          <w:sz w:val="22"/>
        </w:rPr>
        <w:t>s</w:t>
      </w:r>
      <w:proofErr w:type="gramEnd"/>
      <w:r w:rsidRPr="000E5D4E">
        <w:rPr>
          <w:sz w:val="22"/>
        </w:rPr>
        <w:t xml:space="preserve"> authority to incur general obligation indebtedness and other financial obligations and the amount of such obligations presently outstanding.</w:t>
      </w:r>
    </w:p>
    <w:p w14:paraId="1F7C68BD" w14:textId="77777777" w:rsidR="0075493D" w:rsidRPr="000E5D4E" w:rsidRDefault="003904FF" w:rsidP="00EE7170">
      <w:pPr>
        <w:pStyle w:val="Heading2"/>
        <w:rPr>
          <w:rFonts w:eastAsia="Times New Roman"/>
          <w:sz w:val="22"/>
        </w:rPr>
      </w:pPr>
      <w:bookmarkStart w:id="198" w:name="_Toc175041414"/>
      <w:r w:rsidRPr="000E5D4E">
        <w:rPr>
          <w:rFonts w:eastAsia="Times New Roman"/>
          <w:sz w:val="22"/>
        </w:rPr>
        <w:t>Debt Restrictions</w:t>
      </w:r>
      <w:bookmarkEnd w:id="198"/>
    </w:p>
    <w:p w14:paraId="02CAE944" w14:textId="20EC15D6" w:rsidR="00F80353" w:rsidRPr="000E5D4E" w:rsidRDefault="00F80353" w:rsidP="00F80353">
      <w:pPr>
        <w:pStyle w:val="00BodyText5"/>
        <w:rPr>
          <w:sz w:val="22"/>
        </w:rPr>
      </w:pPr>
      <w:r w:rsidRPr="000E5D4E">
        <w:rPr>
          <w:sz w:val="22"/>
        </w:rPr>
        <w:t xml:space="preserve">The issuance of additional bonds is restricted by: (a) elections held within the </w:t>
      </w:r>
      <w:proofErr w:type="gramStart"/>
      <w:r w:rsidR="002800EA" w:rsidRPr="000E5D4E">
        <w:rPr>
          <w:sz w:val="22"/>
        </w:rPr>
        <w:t>District</w:t>
      </w:r>
      <w:proofErr w:type="gramEnd"/>
      <w:r w:rsidRPr="000E5D4E">
        <w:rPr>
          <w:sz w:val="22"/>
        </w:rPr>
        <w:t xml:space="preserve"> and (</w:t>
      </w:r>
      <w:r w:rsidR="00A62153" w:rsidRPr="000E5D4E">
        <w:rPr>
          <w:sz w:val="22"/>
        </w:rPr>
        <w:t>b</w:t>
      </w:r>
      <w:r w:rsidRPr="000E5D4E">
        <w:rPr>
          <w:sz w:val="22"/>
        </w:rPr>
        <w:t xml:space="preserve">) the debt limitations in the </w:t>
      </w:r>
      <w:r w:rsidR="00E04D7D" w:rsidRPr="000E5D4E">
        <w:rPr>
          <w:sz w:val="22"/>
        </w:rPr>
        <w:t>Governing Document</w:t>
      </w:r>
      <w:r w:rsidR="008C44DA" w:rsidRPr="000E5D4E">
        <w:rPr>
          <w:sz w:val="22"/>
        </w:rPr>
        <w:t xml:space="preserve">. </w:t>
      </w:r>
      <w:r w:rsidRPr="000E5D4E">
        <w:rPr>
          <w:sz w:val="22"/>
        </w:rPr>
        <w:t>Each restriction is described below and in “—General Obligation Debt—</w:t>
      </w:r>
      <w:r w:rsidRPr="000E5D4E">
        <w:rPr>
          <w:i/>
          <w:sz w:val="22"/>
        </w:rPr>
        <w:t>Outstanding and Authorized but Unissued Debt</w:t>
      </w:r>
      <w:r w:rsidRPr="000E5D4E">
        <w:rPr>
          <w:sz w:val="22"/>
        </w:rPr>
        <w:t>” below.</w:t>
      </w:r>
    </w:p>
    <w:p w14:paraId="3D637792" w14:textId="1C0E6612" w:rsidR="00A62153" w:rsidRPr="000E5D4E" w:rsidRDefault="00A62153" w:rsidP="00F80353">
      <w:pPr>
        <w:pStyle w:val="00BodyText5"/>
        <w:rPr>
          <w:sz w:val="22"/>
        </w:rPr>
      </w:pPr>
      <w:r w:rsidRPr="000E5D4E">
        <w:rPr>
          <w:b/>
          <w:i/>
          <w:sz w:val="22"/>
        </w:rPr>
        <w:lastRenderedPageBreak/>
        <w:t>Statutory Debt Limit</w:t>
      </w:r>
      <w:r w:rsidR="008C44DA" w:rsidRPr="000E5D4E">
        <w:rPr>
          <w:sz w:val="22"/>
        </w:rPr>
        <w:t xml:space="preserve">. </w:t>
      </w:r>
      <w:r w:rsidRPr="000E5D4E">
        <w:rPr>
          <w:sz w:val="22"/>
        </w:rPr>
        <w:t>A public infrastructure district is not considered a municipal corporation for purposes of the debt limitation of the Utah Constitution, Article XIV, Section 4, and limited tax bonds issued by a public infrastructure district are not subject to any statutory debt limitations.</w:t>
      </w:r>
    </w:p>
    <w:p w14:paraId="2BEEF9C7" w14:textId="01CDAD56" w:rsidR="00FF1EB1" w:rsidRPr="000E5D4E" w:rsidRDefault="00F32B22" w:rsidP="006B78AD">
      <w:pPr>
        <w:pStyle w:val="00BodyText5"/>
        <w:rPr>
          <w:b/>
          <w:i/>
          <w:sz w:val="22"/>
          <w:szCs w:val="22"/>
        </w:rPr>
      </w:pPr>
      <w:r w:rsidRPr="000E5D4E">
        <w:rPr>
          <w:b/>
          <w:i/>
          <w:sz w:val="22"/>
          <w:szCs w:val="22"/>
        </w:rPr>
        <w:t>Required Elections</w:t>
      </w:r>
      <w:r w:rsidRPr="000E5D4E">
        <w:rPr>
          <w:sz w:val="22"/>
          <w:szCs w:val="22"/>
        </w:rPr>
        <w:t xml:space="preserve">. Various State constitutional and statutory provisions require voter approval prior to the incurrence of general obligation indebtedness by the </w:t>
      </w:r>
      <w:proofErr w:type="gramStart"/>
      <w:r w:rsidRPr="000E5D4E">
        <w:rPr>
          <w:sz w:val="22"/>
          <w:szCs w:val="22"/>
        </w:rPr>
        <w:t>District</w:t>
      </w:r>
      <w:proofErr w:type="gramEnd"/>
      <w:r w:rsidRPr="000E5D4E">
        <w:rPr>
          <w:sz w:val="22"/>
          <w:szCs w:val="22"/>
        </w:rPr>
        <w:t xml:space="preserve">. Pursuant to Section 17D-4-301(3) of the Public Infrastructure District Act, the District may issue limited tax bonds with the consent of 100% of surface property owners and registered voters, if any, within the boundaries of the </w:t>
      </w:r>
      <w:proofErr w:type="gramStart"/>
      <w:r w:rsidRPr="000E5D4E">
        <w:rPr>
          <w:sz w:val="22"/>
          <w:szCs w:val="22"/>
        </w:rPr>
        <w:t>District</w:t>
      </w:r>
      <w:proofErr w:type="gramEnd"/>
      <w:r w:rsidRPr="007210C4">
        <w:rPr>
          <w:sz w:val="22"/>
          <w:szCs w:val="22"/>
        </w:rPr>
        <w:t xml:space="preserve">. </w:t>
      </w:r>
      <w:r w:rsidRPr="007210C4">
        <w:rPr>
          <w:rFonts w:eastAsia="Times New Roman"/>
          <w:color w:val="000000"/>
          <w:sz w:val="22"/>
        </w:rPr>
        <w:t xml:space="preserve">On or before </w:t>
      </w:r>
      <w:r w:rsidR="007210C4" w:rsidRPr="007210C4">
        <w:rPr>
          <w:rFonts w:eastAsia="Times New Roman"/>
          <w:color w:val="000000"/>
          <w:sz w:val="22"/>
        </w:rPr>
        <w:t>[CONSENT DATE]</w:t>
      </w:r>
      <w:r w:rsidR="00C26D94" w:rsidRPr="007210C4">
        <w:rPr>
          <w:rFonts w:eastAsia="Times New Roman"/>
          <w:color w:val="000000"/>
          <w:sz w:val="22"/>
        </w:rPr>
        <w:t>,</w:t>
      </w:r>
      <w:r w:rsidRPr="007210C4">
        <w:rPr>
          <w:rFonts w:eastAsia="Times New Roman"/>
          <w:color w:val="000000"/>
          <w:sz w:val="22"/>
        </w:rPr>
        <w:t xml:space="preserve"> </w:t>
      </w:r>
      <w:r w:rsidR="007210C4" w:rsidRPr="007210C4">
        <w:rPr>
          <w:rFonts w:eastAsia="Times New Roman"/>
          <w:color w:val="000000"/>
          <w:sz w:val="22"/>
        </w:rPr>
        <w:t xml:space="preserve">the Developer, </w:t>
      </w:r>
      <w:r w:rsidRPr="007210C4">
        <w:rPr>
          <w:rFonts w:eastAsia="Times New Roman"/>
          <w:color w:val="000000"/>
          <w:sz w:val="22"/>
        </w:rPr>
        <w:t xml:space="preserve">as the 100% owner of surface property within the boundaries of the </w:t>
      </w:r>
      <w:proofErr w:type="gramStart"/>
      <w:r w:rsidRPr="007210C4">
        <w:rPr>
          <w:rFonts w:eastAsia="Times New Roman"/>
          <w:color w:val="000000"/>
          <w:sz w:val="22"/>
        </w:rPr>
        <w:t>District</w:t>
      </w:r>
      <w:proofErr w:type="gramEnd"/>
      <w:r w:rsidRPr="007210C4">
        <w:rPr>
          <w:rFonts w:eastAsia="Times New Roman"/>
          <w:color w:val="000000"/>
          <w:sz w:val="22"/>
        </w:rPr>
        <w:t>, consented to the issuance of $</w:t>
      </w:r>
      <w:r w:rsidR="00A765A6" w:rsidRPr="007210C4">
        <w:rPr>
          <w:rFonts w:eastAsia="Times New Roman"/>
          <w:color w:val="000000"/>
          <w:sz w:val="22"/>
        </w:rPr>
        <w:t>7</w:t>
      </w:r>
      <w:r w:rsidRPr="007210C4">
        <w:rPr>
          <w:rFonts w:eastAsia="Times New Roman"/>
          <w:color w:val="000000"/>
          <w:sz w:val="22"/>
        </w:rPr>
        <w:t>,</w:t>
      </w:r>
      <w:r w:rsidR="00A765A6" w:rsidRPr="007210C4">
        <w:rPr>
          <w:rFonts w:eastAsia="Times New Roman"/>
          <w:color w:val="000000"/>
          <w:sz w:val="22"/>
        </w:rPr>
        <w:t>5</w:t>
      </w:r>
      <w:r w:rsidRPr="007210C4">
        <w:rPr>
          <w:rFonts w:eastAsia="Times New Roman"/>
          <w:color w:val="000000"/>
          <w:sz w:val="22"/>
        </w:rPr>
        <w:t>00,000 of limited tax bonds (as previously defined, the “</w:t>
      </w:r>
      <w:r w:rsidRPr="007210C4">
        <w:rPr>
          <w:rFonts w:eastAsia="Times New Roman"/>
          <w:b/>
          <w:color w:val="000000"/>
          <w:sz w:val="22"/>
        </w:rPr>
        <w:t>Property Owner Consent</w:t>
      </w:r>
      <w:r w:rsidRPr="007210C4">
        <w:rPr>
          <w:rFonts w:eastAsia="Times New Roman"/>
          <w:color w:val="000000"/>
          <w:sz w:val="22"/>
        </w:rPr>
        <w:t>”).</w:t>
      </w:r>
      <w:r w:rsidRPr="000E5D4E">
        <w:rPr>
          <w:rFonts w:eastAsia="Times New Roman"/>
          <w:color w:val="000000"/>
          <w:sz w:val="22"/>
        </w:rPr>
        <w:t xml:space="preserve"> Pursuant to the provisions of the Public Infrastructure District Act, the Property Owner Consent is sufficient to meet any statutory or constitutional election requirement necessary for the issuance of limited tax bonds.</w:t>
      </w:r>
    </w:p>
    <w:p w14:paraId="09F11AB1" w14:textId="2C9BCC84" w:rsidR="00F80353" w:rsidRPr="000E5D4E" w:rsidRDefault="00E04D7D" w:rsidP="00243D68">
      <w:pPr>
        <w:pStyle w:val="00BodyText5"/>
        <w:rPr>
          <w:sz w:val="22"/>
        </w:rPr>
      </w:pPr>
      <w:r w:rsidRPr="000E5D4E">
        <w:rPr>
          <w:b/>
          <w:i/>
          <w:sz w:val="22"/>
          <w:szCs w:val="22"/>
        </w:rPr>
        <w:t>Governing Document</w:t>
      </w:r>
      <w:r w:rsidR="00F80353" w:rsidRPr="000E5D4E">
        <w:rPr>
          <w:b/>
          <w:i/>
          <w:sz w:val="22"/>
          <w:szCs w:val="22"/>
        </w:rPr>
        <w:t xml:space="preserve"> Debt Limitations</w:t>
      </w:r>
      <w:r w:rsidR="008C44DA" w:rsidRPr="000E5D4E">
        <w:rPr>
          <w:sz w:val="22"/>
          <w:szCs w:val="22"/>
        </w:rPr>
        <w:t xml:space="preserve">. </w:t>
      </w:r>
      <w:r w:rsidR="00F80353" w:rsidRPr="000E5D4E">
        <w:rPr>
          <w:sz w:val="22"/>
          <w:szCs w:val="22"/>
        </w:rPr>
        <w:t>T</w:t>
      </w:r>
      <w:r w:rsidR="00F80353" w:rsidRPr="000E5D4E">
        <w:rPr>
          <w:sz w:val="22"/>
        </w:rPr>
        <w:t xml:space="preserve">he </w:t>
      </w:r>
      <w:r w:rsidRPr="000E5D4E">
        <w:rPr>
          <w:sz w:val="22"/>
        </w:rPr>
        <w:t>Governing Document</w:t>
      </w:r>
      <w:r w:rsidR="00F80353" w:rsidRPr="000E5D4E">
        <w:rPr>
          <w:sz w:val="22"/>
        </w:rPr>
        <w:t xml:space="preserve"> limit</w:t>
      </w:r>
      <w:r w:rsidR="005A5905" w:rsidRPr="000E5D4E">
        <w:rPr>
          <w:sz w:val="22"/>
        </w:rPr>
        <w:t>s</w:t>
      </w:r>
      <w:r w:rsidR="00F80353" w:rsidRPr="000E5D4E">
        <w:rPr>
          <w:sz w:val="22"/>
        </w:rPr>
        <w:t xml:space="preserve"> the issuance of </w:t>
      </w:r>
      <w:r w:rsidR="004C7C34">
        <w:rPr>
          <w:sz w:val="22"/>
        </w:rPr>
        <w:t>limited tax</w:t>
      </w:r>
      <w:r w:rsidR="00F80353" w:rsidRPr="000E5D4E">
        <w:rPr>
          <w:sz w:val="22"/>
        </w:rPr>
        <w:t xml:space="preserve"> debt by the </w:t>
      </w:r>
      <w:proofErr w:type="gramStart"/>
      <w:r w:rsidR="002800EA" w:rsidRPr="000E5D4E">
        <w:rPr>
          <w:sz w:val="22"/>
        </w:rPr>
        <w:t>District</w:t>
      </w:r>
      <w:proofErr w:type="gramEnd"/>
      <w:r w:rsidR="00F80353" w:rsidRPr="000E5D4E">
        <w:rPr>
          <w:sz w:val="22"/>
        </w:rPr>
        <w:t xml:space="preserve"> to an aggregate principal amount of $</w:t>
      </w:r>
      <w:r w:rsidR="00A765A6">
        <w:rPr>
          <w:sz w:val="22"/>
        </w:rPr>
        <w:t>7</w:t>
      </w:r>
      <w:r w:rsidR="00F80353" w:rsidRPr="000E5D4E">
        <w:rPr>
          <w:sz w:val="22"/>
        </w:rPr>
        <w:t>,</w:t>
      </w:r>
      <w:r w:rsidR="00A765A6">
        <w:rPr>
          <w:sz w:val="22"/>
        </w:rPr>
        <w:t>5</w:t>
      </w:r>
      <w:r w:rsidR="00F80353" w:rsidRPr="000E5D4E">
        <w:rPr>
          <w:sz w:val="22"/>
        </w:rPr>
        <w:t>00,000</w:t>
      </w:r>
      <w:r w:rsidR="00843D01" w:rsidRPr="000E5D4E">
        <w:rPr>
          <w:sz w:val="22"/>
        </w:rPr>
        <w:t xml:space="preserve"> (referred to herein as the “</w:t>
      </w:r>
      <w:r w:rsidR="00843D01" w:rsidRPr="000E5D4E">
        <w:rPr>
          <w:b/>
          <w:sz w:val="22"/>
        </w:rPr>
        <w:t>Aggregate Debt Limit</w:t>
      </w:r>
      <w:r w:rsidR="00843D01" w:rsidRPr="000E5D4E">
        <w:rPr>
          <w:sz w:val="22"/>
        </w:rPr>
        <w:t>”)</w:t>
      </w:r>
      <w:r w:rsidR="008C44DA" w:rsidRPr="000E5D4E">
        <w:rPr>
          <w:sz w:val="22"/>
        </w:rPr>
        <w:t xml:space="preserve">. </w:t>
      </w:r>
      <w:r w:rsidR="00D62217" w:rsidRPr="000E5D4E">
        <w:rPr>
          <w:sz w:val="22"/>
        </w:rPr>
        <w:t xml:space="preserve">Under the Governing Document, refunding bonds do not count against the Aggregate Debt </w:t>
      </w:r>
      <w:r w:rsidR="008055D3" w:rsidRPr="000E5D4E">
        <w:rPr>
          <w:sz w:val="22"/>
        </w:rPr>
        <w:t>L</w:t>
      </w:r>
      <w:r w:rsidR="00D62217" w:rsidRPr="000E5D4E">
        <w:rPr>
          <w:sz w:val="22"/>
        </w:rPr>
        <w:t>imit</w:t>
      </w:r>
      <w:r w:rsidR="008C44DA" w:rsidRPr="000E5D4E">
        <w:rPr>
          <w:sz w:val="22"/>
        </w:rPr>
        <w:t xml:space="preserve">. </w:t>
      </w:r>
      <w:r w:rsidR="00F80353" w:rsidRPr="000E5D4E">
        <w:rPr>
          <w:sz w:val="22"/>
        </w:rPr>
        <w:t xml:space="preserve">See “THE </w:t>
      </w:r>
      <w:r w:rsidR="002800EA" w:rsidRPr="000E5D4E">
        <w:rPr>
          <w:sz w:val="22"/>
        </w:rPr>
        <w:t>DISTRICT</w:t>
      </w:r>
      <w:r w:rsidR="00F80353" w:rsidRPr="000E5D4E">
        <w:rPr>
          <w:sz w:val="22"/>
        </w:rPr>
        <w:t>—</w:t>
      </w:r>
      <w:r w:rsidRPr="000E5D4E">
        <w:rPr>
          <w:sz w:val="22"/>
        </w:rPr>
        <w:t>Governing Document</w:t>
      </w:r>
      <w:r w:rsidR="00F80353" w:rsidRPr="000E5D4E">
        <w:rPr>
          <w:sz w:val="22"/>
        </w:rPr>
        <w:t xml:space="preserve"> </w:t>
      </w:r>
      <w:r w:rsidR="009F6123" w:rsidRPr="000E5D4E">
        <w:rPr>
          <w:sz w:val="22"/>
        </w:rPr>
        <w:t xml:space="preserve">Authorizations and </w:t>
      </w:r>
      <w:r w:rsidR="00F80353" w:rsidRPr="000E5D4E">
        <w:rPr>
          <w:sz w:val="22"/>
        </w:rPr>
        <w:t>Limitations.”</w:t>
      </w:r>
    </w:p>
    <w:p w14:paraId="0199B226" w14:textId="77777777" w:rsidR="0075493D" w:rsidRPr="000E5D4E" w:rsidRDefault="003904FF" w:rsidP="00EE7170">
      <w:pPr>
        <w:pStyle w:val="Heading2"/>
        <w:rPr>
          <w:rFonts w:eastAsia="Times New Roman"/>
          <w:sz w:val="22"/>
        </w:rPr>
      </w:pPr>
      <w:bookmarkStart w:id="199" w:name="_Toc175041415"/>
      <w:r w:rsidRPr="000E5D4E">
        <w:rPr>
          <w:rFonts w:eastAsia="Times New Roman"/>
          <w:sz w:val="22"/>
        </w:rPr>
        <w:t>General Obligation Debt</w:t>
      </w:r>
      <w:bookmarkEnd w:id="199"/>
    </w:p>
    <w:p w14:paraId="005417FA" w14:textId="4B5EC792" w:rsidR="00A5029F" w:rsidRPr="000E5D4E" w:rsidRDefault="00A5029F" w:rsidP="00A5029F">
      <w:pPr>
        <w:pStyle w:val="00BodyText5"/>
        <w:rPr>
          <w:sz w:val="22"/>
        </w:rPr>
      </w:pPr>
      <w:r w:rsidRPr="000E5D4E">
        <w:rPr>
          <w:b/>
          <w:i/>
          <w:sz w:val="22"/>
        </w:rPr>
        <w:t xml:space="preserve">Outstanding Debt. </w:t>
      </w:r>
      <w:r w:rsidRPr="000E5D4E">
        <w:rPr>
          <w:sz w:val="22"/>
        </w:rPr>
        <w:t xml:space="preserve">Upon issuance of </w:t>
      </w:r>
      <w:r w:rsidR="00D2636D" w:rsidRPr="000E5D4E">
        <w:rPr>
          <w:sz w:val="22"/>
        </w:rPr>
        <w:t xml:space="preserve">the </w:t>
      </w:r>
      <w:r w:rsidR="000A3C99" w:rsidRPr="000E5D4E">
        <w:rPr>
          <w:sz w:val="22"/>
        </w:rPr>
        <w:t>Bonds</w:t>
      </w:r>
      <w:r w:rsidRPr="000E5D4E">
        <w:rPr>
          <w:sz w:val="22"/>
        </w:rPr>
        <w:t xml:space="preserve">, </w:t>
      </w:r>
      <w:r w:rsidR="00D2636D" w:rsidRPr="000E5D4E">
        <w:rPr>
          <w:sz w:val="22"/>
        </w:rPr>
        <w:t xml:space="preserve">the </w:t>
      </w:r>
      <w:r w:rsidR="000A3C99" w:rsidRPr="000E5D4E">
        <w:rPr>
          <w:sz w:val="22"/>
        </w:rPr>
        <w:t>Bonds</w:t>
      </w:r>
      <w:r w:rsidRPr="000E5D4E">
        <w:rPr>
          <w:sz w:val="22"/>
        </w:rPr>
        <w:t xml:space="preserve"> will constitute the </w:t>
      </w:r>
      <w:proofErr w:type="gramStart"/>
      <w:r w:rsidR="004D09DE" w:rsidRPr="000E5D4E">
        <w:rPr>
          <w:sz w:val="22"/>
        </w:rPr>
        <w:t>District</w:t>
      </w:r>
      <w:r w:rsidR="00155059" w:rsidRPr="000E5D4E">
        <w:rPr>
          <w:sz w:val="22"/>
        </w:rPr>
        <w:t>’</w:t>
      </w:r>
      <w:r w:rsidR="004D09DE" w:rsidRPr="000E5D4E">
        <w:rPr>
          <w:sz w:val="22"/>
        </w:rPr>
        <w:t>s</w:t>
      </w:r>
      <w:proofErr w:type="gramEnd"/>
      <w:r w:rsidR="004D09DE" w:rsidRPr="000E5D4E">
        <w:rPr>
          <w:sz w:val="22"/>
        </w:rPr>
        <w:t xml:space="preserve"> only outstanding general obligation debt.</w:t>
      </w:r>
      <w:r w:rsidRPr="000E5D4E">
        <w:rPr>
          <w:sz w:val="22"/>
        </w:rPr>
        <w:t xml:space="preserve"> </w:t>
      </w:r>
    </w:p>
    <w:p w14:paraId="35287FD4" w14:textId="7F879523" w:rsidR="00D62217" w:rsidRPr="004C7C34" w:rsidRDefault="003904FF" w:rsidP="00D62217">
      <w:pPr>
        <w:pStyle w:val="00BodyText5"/>
        <w:rPr>
          <w:sz w:val="22"/>
        </w:rPr>
      </w:pPr>
      <w:r w:rsidRPr="000E5D4E">
        <w:rPr>
          <w:b/>
          <w:i/>
          <w:sz w:val="22"/>
        </w:rPr>
        <w:t>Outstanding and Authorized but Unissued Debt</w:t>
      </w:r>
      <w:r w:rsidR="008C44DA" w:rsidRPr="000E5D4E">
        <w:rPr>
          <w:sz w:val="22"/>
        </w:rPr>
        <w:t xml:space="preserve">. </w:t>
      </w:r>
      <w:r w:rsidR="00D62217" w:rsidRPr="000E5D4E">
        <w:rPr>
          <w:sz w:val="22"/>
        </w:rPr>
        <w:t xml:space="preserve">The amount of the </w:t>
      </w:r>
      <w:proofErr w:type="gramStart"/>
      <w:r w:rsidR="00D62217" w:rsidRPr="000E5D4E">
        <w:rPr>
          <w:sz w:val="22"/>
        </w:rPr>
        <w:t>District</w:t>
      </w:r>
      <w:r w:rsidR="00155059" w:rsidRPr="000E5D4E">
        <w:rPr>
          <w:sz w:val="22"/>
        </w:rPr>
        <w:t>’</w:t>
      </w:r>
      <w:r w:rsidR="00D62217" w:rsidRPr="000E5D4E">
        <w:rPr>
          <w:sz w:val="22"/>
        </w:rPr>
        <w:t>s</w:t>
      </w:r>
      <w:proofErr w:type="gramEnd"/>
      <w:r w:rsidR="00D62217" w:rsidRPr="000E5D4E">
        <w:rPr>
          <w:sz w:val="22"/>
        </w:rPr>
        <w:t xml:space="preserve"> electoral authorization for indebtedness for public infrastructure costs pursuant to the Property Owner Consent ($</w:t>
      </w:r>
      <w:r w:rsidR="00A765A6">
        <w:rPr>
          <w:sz w:val="22"/>
          <w:szCs w:val="22"/>
        </w:rPr>
        <w:t>7</w:t>
      </w:r>
      <w:r w:rsidR="00560133" w:rsidRPr="000E5D4E">
        <w:rPr>
          <w:sz w:val="22"/>
          <w:szCs w:val="22"/>
        </w:rPr>
        <w:t>,</w:t>
      </w:r>
      <w:r w:rsidR="00A765A6">
        <w:rPr>
          <w:sz w:val="22"/>
          <w:szCs w:val="22"/>
        </w:rPr>
        <w:t>5</w:t>
      </w:r>
      <w:r w:rsidR="00560133" w:rsidRPr="000E5D4E">
        <w:rPr>
          <w:sz w:val="22"/>
          <w:szCs w:val="22"/>
        </w:rPr>
        <w:t>00,000</w:t>
      </w:r>
      <w:r w:rsidR="00D62217" w:rsidRPr="000E5D4E">
        <w:rPr>
          <w:sz w:val="22"/>
        </w:rPr>
        <w:t xml:space="preserve">) </w:t>
      </w:r>
      <w:r w:rsidR="00E570C8" w:rsidRPr="000E5D4E">
        <w:rPr>
          <w:sz w:val="22"/>
        </w:rPr>
        <w:t xml:space="preserve">will be reduced by the principal amount of the </w:t>
      </w:r>
      <w:r w:rsidR="000A3C99" w:rsidRPr="000E5D4E">
        <w:rPr>
          <w:sz w:val="22"/>
        </w:rPr>
        <w:t>Bonds</w:t>
      </w:r>
      <w:r w:rsidR="00E570C8" w:rsidRPr="000E5D4E">
        <w:rPr>
          <w:sz w:val="22"/>
        </w:rPr>
        <w:t xml:space="preserve"> ($</w:t>
      </w:r>
      <w:r w:rsidR="00E554DF" w:rsidRPr="000E5D4E">
        <w:rPr>
          <w:sz w:val="22"/>
        </w:rPr>
        <w:t>[PAR]</w:t>
      </w:r>
      <w:r w:rsidR="00E570C8" w:rsidRPr="000E5D4E">
        <w:rPr>
          <w:sz w:val="22"/>
          <w:vertAlign w:val="superscript"/>
        </w:rPr>
        <w:footnoteReference w:customMarkFollows="1" w:id="15"/>
        <w:t>*</w:t>
      </w:r>
      <w:r w:rsidR="00E570C8" w:rsidRPr="000E5D4E">
        <w:rPr>
          <w:sz w:val="22"/>
        </w:rPr>
        <w:t>)</w:t>
      </w:r>
      <w:r w:rsidR="008C44DA" w:rsidRPr="000E5D4E">
        <w:rPr>
          <w:sz w:val="22"/>
        </w:rPr>
        <w:t xml:space="preserve">. </w:t>
      </w:r>
      <w:r w:rsidR="00D62217" w:rsidRPr="000E5D4E">
        <w:rPr>
          <w:sz w:val="22"/>
        </w:rPr>
        <w:t xml:space="preserve">As a result, upon issuance of </w:t>
      </w:r>
      <w:r w:rsidR="00D2636D" w:rsidRPr="000E5D4E">
        <w:rPr>
          <w:sz w:val="22"/>
        </w:rPr>
        <w:t xml:space="preserve">the </w:t>
      </w:r>
      <w:r w:rsidR="000A3C99" w:rsidRPr="000E5D4E">
        <w:rPr>
          <w:sz w:val="22"/>
        </w:rPr>
        <w:t>Bonds</w:t>
      </w:r>
      <w:r w:rsidR="00D62217" w:rsidRPr="000E5D4E">
        <w:rPr>
          <w:sz w:val="22"/>
        </w:rPr>
        <w:t xml:space="preserve">, the District will have </w:t>
      </w:r>
      <w:r w:rsidR="00D62217" w:rsidRPr="004C7C34">
        <w:rPr>
          <w:sz w:val="22"/>
        </w:rPr>
        <w:t>approximately $</w:t>
      </w:r>
      <w:r w:rsidR="00F968B1" w:rsidRPr="004C7C34">
        <w:rPr>
          <w:sz w:val="22"/>
          <w:szCs w:val="22"/>
        </w:rPr>
        <w:t xml:space="preserve">[           </w:t>
      </w:r>
      <w:proofErr w:type="gramStart"/>
      <w:r w:rsidR="00F968B1" w:rsidRPr="004C7C34">
        <w:rPr>
          <w:sz w:val="22"/>
          <w:szCs w:val="22"/>
        </w:rPr>
        <w:t xml:space="preserve">  ]</w:t>
      </w:r>
      <w:proofErr w:type="gramEnd"/>
      <w:r w:rsidR="0000373A" w:rsidRPr="004C7C34">
        <w:rPr>
          <w:sz w:val="22"/>
          <w:vertAlign w:val="superscript"/>
        </w:rPr>
        <w:t>*</w:t>
      </w:r>
      <w:r w:rsidR="00D62217" w:rsidRPr="004C7C34">
        <w:rPr>
          <w:sz w:val="22"/>
          <w:vertAlign w:val="superscript"/>
        </w:rPr>
        <w:t xml:space="preserve"> </w:t>
      </w:r>
      <w:r w:rsidR="00D62217" w:rsidRPr="004C7C34">
        <w:rPr>
          <w:sz w:val="22"/>
        </w:rPr>
        <w:t>in remaining unused electoral authorization for indebtedness for public infrastructure costs.</w:t>
      </w:r>
    </w:p>
    <w:p w14:paraId="6DBCBB38" w14:textId="3B5A9C52" w:rsidR="00D62217" w:rsidRPr="000E5D4E" w:rsidRDefault="00D62217" w:rsidP="00D62217">
      <w:pPr>
        <w:pStyle w:val="00BodyText5"/>
        <w:rPr>
          <w:sz w:val="22"/>
        </w:rPr>
      </w:pPr>
      <w:r w:rsidRPr="004C7C34">
        <w:rPr>
          <w:sz w:val="22"/>
        </w:rPr>
        <w:t>Notwithstanding the foregoing, the District is also subject to the limitations of the Governing Document described above in “—Debt Restrictions—</w:t>
      </w:r>
      <w:r w:rsidRPr="004C7C34">
        <w:rPr>
          <w:i/>
          <w:sz w:val="22"/>
        </w:rPr>
        <w:t>Governing Document</w:t>
      </w:r>
      <w:r w:rsidR="009F6123" w:rsidRPr="004C7C34">
        <w:rPr>
          <w:i/>
          <w:sz w:val="22"/>
        </w:rPr>
        <w:t xml:space="preserve"> Debt</w:t>
      </w:r>
      <w:r w:rsidRPr="004C7C34">
        <w:rPr>
          <w:i/>
          <w:sz w:val="22"/>
        </w:rPr>
        <w:t xml:space="preserve"> Limitations,</w:t>
      </w:r>
      <w:r w:rsidRPr="004C7C34">
        <w:rPr>
          <w:sz w:val="22"/>
        </w:rPr>
        <w:t xml:space="preserve">” and upon issuance of </w:t>
      </w:r>
      <w:r w:rsidR="00D2636D" w:rsidRPr="004C7C34">
        <w:rPr>
          <w:sz w:val="22"/>
        </w:rPr>
        <w:t xml:space="preserve">the </w:t>
      </w:r>
      <w:r w:rsidR="000A3C99" w:rsidRPr="004C7C34">
        <w:rPr>
          <w:sz w:val="22"/>
        </w:rPr>
        <w:t>Bonds</w:t>
      </w:r>
      <w:r w:rsidRPr="004C7C34">
        <w:rPr>
          <w:sz w:val="22"/>
        </w:rPr>
        <w:t xml:space="preserve"> </w:t>
      </w:r>
      <w:r w:rsidR="00717721" w:rsidRPr="004C7C34">
        <w:rPr>
          <w:sz w:val="22"/>
        </w:rPr>
        <w:t xml:space="preserve">the District </w:t>
      </w:r>
      <w:r w:rsidRPr="004C7C34">
        <w:rPr>
          <w:sz w:val="22"/>
        </w:rPr>
        <w:t xml:space="preserve">will have </w:t>
      </w:r>
      <w:r w:rsidR="00421C5C" w:rsidRPr="004C7C34">
        <w:rPr>
          <w:sz w:val="22"/>
        </w:rPr>
        <w:t>$</w:t>
      </w:r>
      <w:r w:rsidR="00F968B1" w:rsidRPr="004C7C34">
        <w:rPr>
          <w:sz w:val="22"/>
          <w:szCs w:val="22"/>
        </w:rPr>
        <w:t xml:space="preserve">[             </w:t>
      </w:r>
      <w:proofErr w:type="gramStart"/>
      <w:r w:rsidR="00F968B1" w:rsidRPr="004C7C34">
        <w:rPr>
          <w:sz w:val="22"/>
          <w:szCs w:val="22"/>
        </w:rPr>
        <w:t xml:space="preserve">  ]</w:t>
      </w:r>
      <w:proofErr w:type="gramEnd"/>
      <w:r w:rsidR="00CE33D5" w:rsidRPr="004C7C34">
        <w:rPr>
          <w:sz w:val="22"/>
          <w:vertAlign w:val="superscript"/>
        </w:rPr>
        <w:t>*</w:t>
      </w:r>
      <w:r w:rsidRPr="004C7C34">
        <w:rPr>
          <w:sz w:val="22"/>
        </w:rPr>
        <w:t xml:space="preserve"> in</w:t>
      </w:r>
      <w:r w:rsidRPr="000E5D4E">
        <w:rPr>
          <w:sz w:val="22"/>
        </w:rPr>
        <w:t xml:space="preserve"> remaining indebtedness authorized by the Governing Document</w:t>
      </w:r>
      <w:r w:rsidR="008C44DA" w:rsidRPr="000E5D4E">
        <w:rPr>
          <w:sz w:val="22"/>
        </w:rPr>
        <w:t xml:space="preserve">. </w:t>
      </w:r>
    </w:p>
    <w:p w14:paraId="7C67478E" w14:textId="20C0A17B" w:rsidR="00CF7789" w:rsidRPr="000E5D4E" w:rsidRDefault="003904FF" w:rsidP="00CF7789">
      <w:pPr>
        <w:pStyle w:val="00BodyText5"/>
        <w:rPr>
          <w:sz w:val="22"/>
        </w:rPr>
      </w:pPr>
      <w:r w:rsidRPr="000E5D4E">
        <w:rPr>
          <w:b/>
          <w:i/>
          <w:sz w:val="22"/>
        </w:rPr>
        <w:t>Estimated Overlapping General Obligation Debt</w:t>
      </w:r>
      <w:r w:rsidR="008C44DA" w:rsidRPr="000E5D4E">
        <w:rPr>
          <w:sz w:val="22"/>
        </w:rPr>
        <w:t xml:space="preserve">. </w:t>
      </w:r>
      <w:r w:rsidR="00CF7789" w:rsidRPr="000E5D4E">
        <w:rPr>
          <w:sz w:val="22"/>
        </w:rPr>
        <w:t xml:space="preserve">Certain public entities whose boundaries may be entirely within, coterminous with, or partially within the </w:t>
      </w:r>
      <w:proofErr w:type="gramStart"/>
      <w:r w:rsidR="002800EA" w:rsidRPr="000E5D4E">
        <w:rPr>
          <w:sz w:val="22"/>
        </w:rPr>
        <w:t>District</w:t>
      </w:r>
      <w:proofErr w:type="gramEnd"/>
      <w:r w:rsidR="00CF7789" w:rsidRPr="000E5D4E">
        <w:rPr>
          <w:sz w:val="22"/>
        </w:rPr>
        <w:t xml:space="preserve"> are also authorized to incur general obligation debt and, to the extent property within the </w:t>
      </w:r>
      <w:r w:rsidR="002800EA" w:rsidRPr="000E5D4E">
        <w:rPr>
          <w:sz w:val="22"/>
        </w:rPr>
        <w:t>District</w:t>
      </w:r>
      <w:r w:rsidR="00CF7789" w:rsidRPr="000E5D4E">
        <w:rPr>
          <w:sz w:val="22"/>
        </w:rPr>
        <w:t xml:space="preserve"> is also within such overlapping public entities, such property will be liable for an allocable portion of such debt</w:t>
      </w:r>
      <w:r w:rsidR="008C44DA" w:rsidRPr="000E5D4E">
        <w:rPr>
          <w:sz w:val="22"/>
        </w:rPr>
        <w:t xml:space="preserve">. </w:t>
      </w:r>
      <w:r w:rsidR="00CF7789" w:rsidRPr="000E5D4E">
        <w:rPr>
          <w:sz w:val="22"/>
        </w:rPr>
        <w:t>For purposes of this Limited Offering Memorandum, the percentage of each overlapping public entity</w:t>
      </w:r>
      <w:r w:rsidR="00155059" w:rsidRPr="000E5D4E">
        <w:rPr>
          <w:sz w:val="22"/>
        </w:rPr>
        <w:t>’</w:t>
      </w:r>
      <w:r w:rsidR="00CF7789" w:rsidRPr="000E5D4E">
        <w:rPr>
          <w:sz w:val="22"/>
        </w:rPr>
        <w:t xml:space="preserve">s outstanding debt chargeable to the </w:t>
      </w:r>
      <w:proofErr w:type="gramStart"/>
      <w:r w:rsidR="00CF7789" w:rsidRPr="000E5D4E">
        <w:rPr>
          <w:sz w:val="22"/>
        </w:rPr>
        <w:t>District</w:t>
      </w:r>
      <w:proofErr w:type="gramEnd"/>
      <w:r w:rsidR="00FF1EB1" w:rsidRPr="000E5D4E">
        <w:rPr>
          <w:sz w:val="22"/>
        </w:rPr>
        <w:t xml:space="preserve"> </w:t>
      </w:r>
      <w:r w:rsidR="00CF7789" w:rsidRPr="000E5D4E">
        <w:rPr>
          <w:sz w:val="22"/>
        </w:rPr>
        <w:t>property owners, as applicable, is calculated by comparing the assessed valuation of the portion overlapping the District</w:t>
      </w:r>
      <w:r w:rsidR="00FF1EB1" w:rsidRPr="000E5D4E">
        <w:rPr>
          <w:sz w:val="22"/>
        </w:rPr>
        <w:t xml:space="preserve"> </w:t>
      </w:r>
      <w:r w:rsidR="00CF7789" w:rsidRPr="000E5D4E">
        <w:rPr>
          <w:sz w:val="22"/>
        </w:rPr>
        <w:t>to the total assessed valuation of the overlapping entity</w:t>
      </w:r>
      <w:r w:rsidR="008C44DA" w:rsidRPr="000E5D4E">
        <w:rPr>
          <w:sz w:val="22"/>
        </w:rPr>
        <w:t xml:space="preserve">. </w:t>
      </w:r>
      <w:r w:rsidR="00CF7789" w:rsidRPr="000E5D4E">
        <w:rPr>
          <w:sz w:val="22"/>
        </w:rPr>
        <w:t xml:space="preserve">To the extent any of the </w:t>
      </w:r>
      <w:proofErr w:type="gramStart"/>
      <w:r w:rsidR="002800EA" w:rsidRPr="000E5D4E">
        <w:rPr>
          <w:sz w:val="22"/>
        </w:rPr>
        <w:t>District</w:t>
      </w:r>
      <w:r w:rsidR="00155059" w:rsidRPr="000E5D4E">
        <w:rPr>
          <w:sz w:val="22"/>
        </w:rPr>
        <w:t>’</w:t>
      </w:r>
      <w:r w:rsidR="002800EA" w:rsidRPr="000E5D4E">
        <w:rPr>
          <w:sz w:val="22"/>
        </w:rPr>
        <w:t>s</w:t>
      </w:r>
      <w:proofErr w:type="gramEnd"/>
      <w:r w:rsidR="00CF7789" w:rsidRPr="000E5D4E">
        <w:rPr>
          <w:sz w:val="22"/>
        </w:rPr>
        <w:t xml:space="preserve"> assessed valuation changes disproportionately with the assessed valuation of overlapping entities, the percentage of general obligation debt for which the applicable District</w:t>
      </w:r>
      <w:r w:rsidR="00155059" w:rsidRPr="000E5D4E">
        <w:rPr>
          <w:sz w:val="22"/>
        </w:rPr>
        <w:t>’</w:t>
      </w:r>
      <w:r w:rsidR="00CF7789" w:rsidRPr="000E5D4E">
        <w:rPr>
          <w:sz w:val="22"/>
        </w:rPr>
        <w:t>s property owners are responsible will also change</w:t>
      </w:r>
      <w:r w:rsidR="008C44DA" w:rsidRPr="000E5D4E">
        <w:rPr>
          <w:sz w:val="22"/>
        </w:rPr>
        <w:t xml:space="preserve">. </w:t>
      </w:r>
    </w:p>
    <w:p w14:paraId="2131084D" w14:textId="60008971" w:rsidR="00CF7789" w:rsidRPr="000E5D4E" w:rsidRDefault="00CF7789" w:rsidP="00CF7789">
      <w:pPr>
        <w:pStyle w:val="00BodyText5"/>
        <w:rPr>
          <w:sz w:val="22"/>
        </w:rPr>
      </w:pPr>
      <w:r w:rsidRPr="000E5D4E">
        <w:rPr>
          <w:sz w:val="22"/>
        </w:rPr>
        <w:t xml:space="preserve">The following table sets forth the estimated overlapping general obligation debt chargeable to properties within the </w:t>
      </w:r>
      <w:proofErr w:type="gramStart"/>
      <w:r w:rsidR="002800EA" w:rsidRPr="000E5D4E">
        <w:rPr>
          <w:sz w:val="22"/>
        </w:rPr>
        <w:t>District</w:t>
      </w:r>
      <w:proofErr w:type="gramEnd"/>
      <w:r w:rsidRPr="000E5D4E">
        <w:rPr>
          <w:sz w:val="22"/>
        </w:rPr>
        <w:t xml:space="preserve"> as of </w:t>
      </w:r>
      <w:r w:rsidR="00067DB0" w:rsidRPr="000E5D4E">
        <w:rPr>
          <w:sz w:val="22"/>
        </w:rPr>
        <w:t>June 30</w:t>
      </w:r>
      <w:r w:rsidR="00F12AFE" w:rsidRPr="000E5D4E">
        <w:rPr>
          <w:sz w:val="22"/>
        </w:rPr>
        <w:t xml:space="preserve">, </w:t>
      </w:r>
      <w:r w:rsidR="00CF3648" w:rsidRPr="000E5D4E">
        <w:rPr>
          <w:sz w:val="22"/>
        </w:rPr>
        <w:t>202</w:t>
      </w:r>
      <w:r w:rsidR="00F968B1" w:rsidRPr="000E5D4E">
        <w:rPr>
          <w:sz w:val="22"/>
        </w:rPr>
        <w:t>3</w:t>
      </w:r>
      <w:r w:rsidRPr="000E5D4E">
        <w:rPr>
          <w:sz w:val="22"/>
        </w:rPr>
        <w:t xml:space="preserve">, unless otherwise indicated below. </w:t>
      </w:r>
      <w:r w:rsidR="002800EA" w:rsidRPr="000E5D4E">
        <w:rPr>
          <w:sz w:val="22"/>
        </w:rPr>
        <w:t>T</w:t>
      </w:r>
      <w:r w:rsidRPr="000E5D4E">
        <w:rPr>
          <w:sz w:val="22"/>
        </w:rPr>
        <w:t xml:space="preserve">he </w:t>
      </w:r>
      <w:proofErr w:type="gramStart"/>
      <w:r w:rsidRPr="000E5D4E">
        <w:rPr>
          <w:sz w:val="22"/>
        </w:rPr>
        <w:t>District</w:t>
      </w:r>
      <w:proofErr w:type="gramEnd"/>
      <w:r w:rsidRPr="000E5D4E">
        <w:rPr>
          <w:sz w:val="22"/>
        </w:rPr>
        <w:t xml:space="preserve"> is</w:t>
      </w:r>
      <w:r w:rsidR="002800EA" w:rsidRPr="000E5D4E">
        <w:rPr>
          <w:sz w:val="22"/>
        </w:rPr>
        <w:t xml:space="preserve"> not</w:t>
      </w:r>
      <w:r w:rsidRPr="000E5D4E">
        <w:rPr>
          <w:sz w:val="22"/>
        </w:rPr>
        <w:t xml:space="preserve"> financially or legally obligated with regard to any of the indebtedness shown on the immediately following </w:t>
      </w:r>
      <w:r w:rsidRPr="000E5D4E">
        <w:rPr>
          <w:sz w:val="22"/>
        </w:rPr>
        <w:lastRenderedPageBreak/>
        <w:t>tables</w:t>
      </w:r>
      <w:r w:rsidR="008C44DA" w:rsidRPr="000E5D4E">
        <w:rPr>
          <w:sz w:val="22"/>
        </w:rPr>
        <w:t xml:space="preserve">. </w:t>
      </w:r>
      <w:r w:rsidRPr="000E5D4E">
        <w:rPr>
          <w:sz w:val="22"/>
        </w:rPr>
        <w:t xml:space="preserve">Although the District has attempted to obtain accurate information as to the outstanding debt of the entities which overlap the </w:t>
      </w:r>
      <w:proofErr w:type="gramStart"/>
      <w:r w:rsidRPr="000E5D4E">
        <w:rPr>
          <w:sz w:val="22"/>
        </w:rPr>
        <w:t>District</w:t>
      </w:r>
      <w:proofErr w:type="gramEnd"/>
      <w:r w:rsidRPr="000E5D4E">
        <w:rPr>
          <w:sz w:val="22"/>
        </w:rPr>
        <w:t>, it does not warrant its completeness or accuracy as there is no central reporting entity which is responsible for compiling this information</w:t>
      </w:r>
      <w:r w:rsidR="008C44DA" w:rsidRPr="000E5D4E">
        <w:rPr>
          <w:sz w:val="22"/>
        </w:rPr>
        <w:t xml:space="preserve">. </w:t>
      </w:r>
    </w:p>
    <w:tbl>
      <w:tblPr>
        <w:tblW w:w="5000" w:type="pct"/>
        <w:jc w:val="center"/>
        <w:tblCellMar>
          <w:left w:w="115" w:type="dxa"/>
          <w:right w:w="115" w:type="dxa"/>
        </w:tblCellMar>
        <w:tblLook w:val="01E0" w:firstRow="1" w:lastRow="1" w:firstColumn="1" w:lastColumn="1" w:noHBand="0" w:noVBand="0"/>
      </w:tblPr>
      <w:tblGrid>
        <w:gridCol w:w="3151"/>
        <w:gridCol w:w="1709"/>
        <w:gridCol w:w="1638"/>
        <w:gridCol w:w="1484"/>
        <w:gridCol w:w="1378"/>
      </w:tblGrid>
      <w:tr w:rsidR="00234751" w:rsidRPr="009C639D" w14:paraId="487266A7" w14:textId="77777777" w:rsidTr="000F548C">
        <w:trPr>
          <w:cantSplit/>
          <w:jc w:val="center"/>
        </w:trPr>
        <w:tc>
          <w:tcPr>
            <w:tcW w:w="5000" w:type="pct"/>
            <w:gridSpan w:val="5"/>
            <w:vAlign w:val="bottom"/>
          </w:tcPr>
          <w:p w14:paraId="7118333C" w14:textId="1D75A9C4" w:rsidR="00234751" w:rsidRPr="009C639D" w:rsidRDefault="00234751" w:rsidP="00205341">
            <w:pPr>
              <w:keepNext/>
              <w:keepLines/>
              <w:spacing w:after="120"/>
              <w:jc w:val="center"/>
              <w:rPr>
                <w:b/>
                <w:szCs w:val="20"/>
              </w:rPr>
            </w:pPr>
            <w:bookmarkStart w:id="200" w:name="_Toc519860376"/>
            <w:bookmarkStart w:id="201" w:name="_Toc523825230"/>
            <w:r w:rsidRPr="000E5D4E">
              <w:rPr>
                <w:b/>
                <w:sz w:val="22"/>
                <w:szCs w:val="20"/>
              </w:rPr>
              <w:t>Estimated Overlapping General Obligation Debt of the District</w:t>
            </w:r>
            <w:bookmarkEnd w:id="200"/>
            <w:bookmarkEnd w:id="201"/>
            <w:r w:rsidR="00C04AD1" w:rsidRPr="000E5D4E">
              <w:rPr>
                <w:b/>
                <w:sz w:val="22"/>
                <w:szCs w:val="20"/>
              </w:rPr>
              <w:t xml:space="preserve"> </w:t>
            </w:r>
            <w:r w:rsidR="00C04AD1" w:rsidRPr="000E5D4E">
              <w:rPr>
                <w:bCs/>
                <w:sz w:val="22"/>
                <w:szCs w:val="20"/>
                <w:highlight w:val="cyan"/>
              </w:rPr>
              <w:t>[TO BE UPDATED]</w:t>
            </w:r>
          </w:p>
        </w:tc>
      </w:tr>
      <w:tr w:rsidR="00234751" w:rsidRPr="009C639D" w14:paraId="3D0A8C81" w14:textId="77777777" w:rsidTr="000F548C">
        <w:trPr>
          <w:cantSplit/>
          <w:jc w:val="center"/>
        </w:trPr>
        <w:tc>
          <w:tcPr>
            <w:tcW w:w="1683" w:type="pct"/>
            <w:vMerge w:val="restart"/>
            <w:shd w:val="clear" w:color="auto" w:fill="auto"/>
            <w:vAlign w:val="bottom"/>
          </w:tcPr>
          <w:p w14:paraId="67D8F732" w14:textId="0944702D" w:rsidR="00234751" w:rsidRPr="009C639D" w:rsidRDefault="00234751" w:rsidP="000F548C">
            <w:pPr>
              <w:keepNext/>
              <w:keepLines/>
              <w:jc w:val="center"/>
              <w:rPr>
                <w:b/>
              </w:rPr>
            </w:pPr>
            <w:r w:rsidRPr="000E5D4E">
              <w:rPr>
                <w:b/>
                <w:sz w:val="22"/>
              </w:rPr>
              <w:t>Overlapping Public Entity</w:t>
            </w:r>
            <w:r w:rsidR="002D12E5" w:rsidRPr="000E5D4E">
              <w:rPr>
                <w:b/>
                <w:sz w:val="22"/>
                <w:vertAlign w:val="superscript"/>
              </w:rPr>
              <w:t>1</w:t>
            </w:r>
          </w:p>
        </w:tc>
        <w:tc>
          <w:tcPr>
            <w:tcW w:w="913" w:type="pct"/>
            <w:vMerge w:val="restart"/>
            <w:vAlign w:val="bottom"/>
          </w:tcPr>
          <w:p w14:paraId="099033E6" w14:textId="77777777" w:rsidR="00234751" w:rsidRPr="000E5D4E" w:rsidRDefault="00234751" w:rsidP="00205341">
            <w:pPr>
              <w:keepNext/>
              <w:keepLines/>
              <w:jc w:val="center"/>
              <w:rPr>
                <w:b/>
                <w:sz w:val="22"/>
              </w:rPr>
            </w:pPr>
          </w:p>
          <w:p w14:paraId="7C23C642" w14:textId="347C4A26" w:rsidR="00234751" w:rsidRPr="009C639D" w:rsidRDefault="00C954C4" w:rsidP="00205341">
            <w:pPr>
              <w:keepNext/>
              <w:keepLines/>
              <w:jc w:val="center"/>
              <w:rPr>
                <w:b/>
              </w:rPr>
            </w:pPr>
            <w:r w:rsidRPr="000E5D4E">
              <w:rPr>
                <w:b/>
                <w:sz w:val="22"/>
              </w:rPr>
              <w:t>202</w:t>
            </w:r>
            <w:r w:rsidR="00C534D4" w:rsidRPr="000E5D4E">
              <w:rPr>
                <w:b/>
                <w:sz w:val="22"/>
              </w:rPr>
              <w:t>3</w:t>
            </w:r>
            <w:r w:rsidR="00234751" w:rsidRPr="000E5D4E">
              <w:rPr>
                <w:b/>
                <w:sz w:val="22"/>
              </w:rPr>
              <w:br/>
              <w:t>Assessed</w:t>
            </w:r>
            <w:r w:rsidR="00234751" w:rsidRPr="000E5D4E">
              <w:rPr>
                <w:b/>
                <w:sz w:val="22"/>
              </w:rPr>
              <w:br/>
              <w:t>Valuation</w:t>
            </w:r>
            <w:r w:rsidR="002D12E5" w:rsidRPr="000E5D4E">
              <w:rPr>
                <w:b/>
                <w:sz w:val="22"/>
                <w:vertAlign w:val="superscript"/>
              </w:rPr>
              <w:t>2</w:t>
            </w:r>
          </w:p>
        </w:tc>
        <w:tc>
          <w:tcPr>
            <w:tcW w:w="875" w:type="pct"/>
            <w:vMerge w:val="restart"/>
            <w:shd w:val="clear" w:color="auto" w:fill="auto"/>
            <w:vAlign w:val="bottom"/>
          </w:tcPr>
          <w:p w14:paraId="0379CBAA" w14:textId="77777777" w:rsidR="00234751" w:rsidRPr="009C639D" w:rsidRDefault="00234751" w:rsidP="00205341">
            <w:pPr>
              <w:keepNext/>
              <w:keepLines/>
              <w:jc w:val="center"/>
              <w:rPr>
                <w:b/>
              </w:rPr>
            </w:pPr>
            <w:r w:rsidRPr="000E5D4E">
              <w:rPr>
                <w:b/>
                <w:sz w:val="22"/>
              </w:rPr>
              <w:t>Outstanding</w:t>
            </w:r>
            <w:r w:rsidRPr="000E5D4E">
              <w:rPr>
                <w:b/>
                <w:sz w:val="22"/>
              </w:rPr>
              <w:br/>
              <w:t>General</w:t>
            </w:r>
            <w:r w:rsidRPr="000E5D4E">
              <w:rPr>
                <w:b/>
                <w:sz w:val="22"/>
              </w:rPr>
              <w:br/>
              <w:t>Obligation Debt</w:t>
            </w:r>
          </w:p>
        </w:tc>
        <w:tc>
          <w:tcPr>
            <w:tcW w:w="1529" w:type="pct"/>
            <w:gridSpan w:val="2"/>
            <w:shd w:val="clear" w:color="auto" w:fill="auto"/>
            <w:vAlign w:val="bottom"/>
          </w:tcPr>
          <w:p w14:paraId="7286EBA2" w14:textId="5E68F3DF" w:rsidR="00234751" w:rsidRPr="009C639D" w:rsidRDefault="00234751" w:rsidP="00205341">
            <w:pPr>
              <w:keepNext/>
              <w:keepLines/>
              <w:pBdr>
                <w:bottom w:val="single" w:sz="4" w:space="1" w:color="auto"/>
              </w:pBdr>
              <w:jc w:val="center"/>
              <w:rPr>
                <w:b/>
              </w:rPr>
            </w:pPr>
            <w:r w:rsidRPr="000E5D4E">
              <w:rPr>
                <w:b/>
                <w:sz w:val="22"/>
              </w:rPr>
              <w:t>Estimated Net Debt</w:t>
            </w:r>
            <w:r w:rsidRPr="000E5D4E">
              <w:rPr>
                <w:b/>
                <w:sz w:val="22"/>
              </w:rPr>
              <w:br/>
              <w:t>Chargeable to Properties</w:t>
            </w:r>
            <w:r w:rsidRPr="000E5D4E">
              <w:rPr>
                <w:b/>
                <w:sz w:val="22"/>
              </w:rPr>
              <w:br/>
              <w:t>in the District</w:t>
            </w:r>
            <w:r w:rsidR="002D12E5" w:rsidRPr="000E5D4E">
              <w:rPr>
                <w:b/>
                <w:sz w:val="22"/>
                <w:vertAlign w:val="superscript"/>
              </w:rPr>
              <w:t>3</w:t>
            </w:r>
          </w:p>
        </w:tc>
      </w:tr>
      <w:tr w:rsidR="00234751" w:rsidRPr="009C639D" w14:paraId="543730C1" w14:textId="77777777" w:rsidTr="000F548C">
        <w:trPr>
          <w:cantSplit/>
          <w:jc w:val="center"/>
        </w:trPr>
        <w:tc>
          <w:tcPr>
            <w:tcW w:w="1683" w:type="pct"/>
            <w:vMerge/>
            <w:shd w:val="clear" w:color="auto" w:fill="auto"/>
            <w:vAlign w:val="bottom"/>
          </w:tcPr>
          <w:p w14:paraId="58BD0502" w14:textId="77777777" w:rsidR="00234751" w:rsidRPr="009C639D" w:rsidRDefault="00234751" w:rsidP="00205341">
            <w:pPr>
              <w:keepNext/>
              <w:keepLines/>
            </w:pPr>
          </w:p>
        </w:tc>
        <w:tc>
          <w:tcPr>
            <w:tcW w:w="913" w:type="pct"/>
            <w:vMerge/>
            <w:vAlign w:val="bottom"/>
          </w:tcPr>
          <w:p w14:paraId="6675F6E4" w14:textId="77777777" w:rsidR="00234751" w:rsidRPr="009C639D" w:rsidRDefault="00234751" w:rsidP="00205341">
            <w:pPr>
              <w:keepNext/>
              <w:keepLines/>
            </w:pPr>
          </w:p>
        </w:tc>
        <w:tc>
          <w:tcPr>
            <w:tcW w:w="875" w:type="pct"/>
            <w:vMerge/>
            <w:shd w:val="clear" w:color="auto" w:fill="auto"/>
            <w:vAlign w:val="bottom"/>
          </w:tcPr>
          <w:p w14:paraId="568D6883" w14:textId="77777777" w:rsidR="00234751" w:rsidRPr="009C639D" w:rsidRDefault="00234751" w:rsidP="00205341">
            <w:pPr>
              <w:keepNext/>
              <w:keepLines/>
            </w:pPr>
          </w:p>
        </w:tc>
        <w:tc>
          <w:tcPr>
            <w:tcW w:w="793" w:type="pct"/>
            <w:shd w:val="clear" w:color="auto" w:fill="auto"/>
            <w:vAlign w:val="bottom"/>
          </w:tcPr>
          <w:p w14:paraId="09EF41B6" w14:textId="77777777" w:rsidR="00234751" w:rsidRPr="009C639D" w:rsidRDefault="00234751" w:rsidP="00205341">
            <w:pPr>
              <w:keepNext/>
              <w:keepLines/>
              <w:jc w:val="center"/>
              <w:rPr>
                <w:b/>
              </w:rPr>
            </w:pPr>
            <w:r w:rsidRPr="000E5D4E">
              <w:rPr>
                <w:b/>
                <w:sz w:val="22"/>
              </w:rPr>
              <w:t>Percent</w:t>
            </w:r>
          </w:p>
        </w:tc>
        <w:tc>
          <w:tcPr>
            <w:tcW w:w="736" w:type="pct"/>
            <w:shd w:val="clear" w:color="auto" w:fill="auto"/>
            <w:vAlign w:val="bottom"/>
          </w:tcPr>
          <w:p w14:paraId="3AB8879C" w14:textId="77777777" w:rsidR="00234751" w:rsidRPr="009C639D" w:rsidRDefault="00234751" w:rsidP="00205341">
            <w:pPr>
              <w:keepNext/>
              <w:keepLines/>
              <w:jc w:val="center"/>
              <w:rPr>
                <w:b/>
              </w:rPr>
            </w:pPr>
            <w:r w:rsidRPr="000E5D4E">
              <w:rPr>
                <w:b/>
                <w:sz w:val="22"/>
              </w:rPr>
              <w:t>Amount</w:t>
            </w:r>
          </w:p>
        </w:tc>
      </w:tr>
      <w:tr w:rsidR="00CC5315" w:rsidRPr="009C639D" w14:paraId="214E5742" w14:textId="77777777" w:rsidTr="000F548C">
        <w:trPr>
          <w:cantSplit/>
          <w:jc w:val="center"/>
        </w:trPr>
        <w:tc>
          <w:tcPr>
            <w:tcW w:w="1683" w:type="pct"/>
            <w:shd w:val="clear" w:color="auto" w:fill="auto"/>
          </w:tcPr>
          <w:p w14:paraId="64564815" w14:textId="44BC4FCE" w:rsidR="00CC5315" w:rsidRPr="009C639D" w:rsidRDefault="00251FAE" w:rsidP="00CC5315">
            <w:r>
              <w:rPr>
                <w:sz w:val="22"/>
              </w:rPr>
              <w:t>Washington</w:t>
            </w:r>
            <w:r w:rsidR="009A4895" w:rsidRPr="000E5D4E">
              <w:rPr>
                <w:sz w:val="22"/>
              </w:rPr>
              <w:t xml:space="preserve"> County</w:t>
            </w:r>
          </w:p>
        </w:tc>
        <w:tc>
          <w:tcPr>
            <w:tcW w:w="913" w:type="pct"/>
          </w:tcPr>
          <w:p w14:paraId="5D184404" w14:textId="71C93B39" w:rsidR="00CC5315" w:rsidRPr="009C639D" w:rsidRDefault="00CC5315" w:rsidP="00CC5315">
            <w:pPr>
              <w:keepNext/>
              <w:keepLines/>
              <w:tabs>
                <w:tab w:val="decimal" w:pos="1416"/>
              </w:tabs>
            </w:pPr>
            <w:r w:rsidRPr="000E5D4E">
              <w:rPr>
                <w:sz w:val="22"/>
              </w:rPr>
              <w:t>$</w:t>
            </w:r>
            <w:r w:rsidR="00F968B1" w:rsidRPr="000E5D4E">
              <w:rPr>
                <w:sz w:val="22"/>
              </w:rPr>
              <w:t>[             ]</w:t>
            </w:r>
          </w:p>
        </w:tc>
        <w:tc>
          <w:tcPr>
            <w:tcW w:w="875" w:type="pct"/>
            <w:shd w:val="clear" w:color="auto" w:fill="auto"/>
          </w:tcPr>
          <w:p w14:paraId="06F626FF" w14:textId="45B34FE5" w:rsidR="00CC5315" w:rsidRPr="009C639D" w:rsidRDefault="00CC5315" w:rsidP="00CC5315">
            <w:pPr>
              <w:keepNext/>
              <w:keepLines/>
              <w:tabs>
                <w:tab w:val="decimal" w:pos="1218"/>
              </w:tabs>
            </w:pPr>
            <w:r w:rsidRPr="000E5D4E">
              <w:rPr>
                <w:sz w:val="22"/>
              </w:rPr>
              <w:t>$</w:t>
            </w:r>
            <w:r w:rsidR="00F968B1" w:rsidRPr="000E5D4E">
              <w:rPr>
                <w:sz w:val="22"/>
              </w:rPr>
              <w:t>[            ]</w:t>
            </w:r>
            <w:r w:rsidR="00067DB0" w:rsidRPr="000E5D4E">
              <w:rPr>
                <w:sz w:val="22"/>
                <w:vertAlign w:val="superscript"/>
              </w:rPr>
              <w:t>4</w:t>
            </w:r>
          </w:p>
        </w:tc>
        <w:tc>
          <w:tcPr>
            <w:tcW w:w="793" w:type="pct"/>
            <w:shd w:val="clear" w:color="auto" w:fill="auto"/>
          </w:tcPr>
          <w:p w14:paraId="2C42BA70" w14:textId="515367FB" w:rsidR="00CC5315" w:rsidRPr="009C639D" w:rsidRDefault="00F968B1" w:rsidP="00CC5315">
            <w:pPr>
              <w:keepNext/>
              <w:keepLines/>
              <w:tabs>
                <w:tab w:val="decimal" w:pos="403"/>
              </w:tabs>
            </w:pPr>
            <w:r w:rsidRPr="000E5D4E">
              <w:rPr>
                <w:sz w:val="22"/>
              </w:rPr>
              <w:t>[          ]</w:t>
            </w:r>
            <w:r w:rsidR="00CC5315" w:rsidRPr="000E5D4E">
              <w:rPr>
                <w:sz w:val="22"/>
              </w:rPr>
              <w:t>%</w:t>
            </w:r>
          </w:p>
        </w:tc>
        <w:tc>
          <w:tcPr>
            <w:tcW w:w="736" w:type="pct"/>
            <w:shd w:val="clear" w:color="auto" w:fill="auto"/>
          </w:tcPr>
          <w:p w14:paraId="16F71E33" w14:textId="75DE0C0D" w:rsidR="00CC5315" w:rsidRPr="009C639D" w:rsidRDefault="00CC5315" w:rsidP="00CC5315">
            <w:pPr>
              <w:keepNext/>
              <w:keepLines/>
              <w:tabs>
                <w:tab w:val="decimal" w:pos="927"/>
              </w:tabs>
              <w:ind w:right="-18"/>
            </w:pPr>
            <w:r w:rsidRPr="000E5D4E">
              <w:rPr>
                <w:sz w:val="22"/>
              </w:rPr>
              <w:t>$</w:t>
            </w:r>
            <w:r w:rsidR="00F968B1" w:rsidRPr="000E5D4E">
              <w:rPr>
                <w:sz w:val="22"/>
              </w:rPr>
              <w:t>[        ]</w:t>
            </w:r>
          </w:p>
        </w:tc>
      </w:tr>
      <w:tr w:rsidR="00CC5315" w:rsidRPr="009C639D" w14:paraId="07ADDA66" w14:textId="77777777" w:rsidTr="000F548C">
        <w:trPr>
          <w:cantSplit/>
          <w:jc w:val="center"/>
        </w:trPr>
        <w:tc>
          <w:tcPr>
            <w:tcW w:w="1683" w:type="pct"/>
            <w:shd w:val="clear" w:color="auto" w:fill="auto"/>
          </w:tcPr>
          <w:p w14:paraId="55763274" w14:textId="40612F49" w:rsidR="00CC5315" w:rsidRPr="009C639D" w:rsidRDefault="00251FAE" w:rsidP="00CC5315">
            <w:r>
              <w:rPr>
                <w:sz w:val="22"/>
              </w:rPr>
              <w:t>Washington</w:t>
            </w:r>
            <w:r w:rsidR="009A4895" w:rsidRPr="000E5D4E">
              <w:rPr>
                <w:sz w:val="22"/>
              </w:rPr>
              <w:t xml:space="preserve"> County</w:t>
            </w:r>
            <w:r w:rsidR="003119DF" w:rsidRPr="000E5D4E">
              <w:rPr>
                <w:sz w:val="22"/>
              </w:rPr>
              <w:t xml:space="preserve"> </w:t>
            </w:r>
            <w:r w:rsidR="00CC5315" w:rsidRPr="000E5D4E">
              <w:rPr>
                <w:sz w:val="22"/>
              </w:rPr>
              <w:t>School District</w:t>
            </w:r>
          </w:p>
        </w:tc>
        <w:tc>
          <w:tcPr>
            <w:tcW w:w="913" w:type="pct"/>
          </w:tcPr>
          <w:p w14:paraId="327A5DD0" w14:textId="635D9CD1" w:rsidR="00CC5315" w:rsidRPr="009C639D" w:rsidRDefault="00F968B1" w:rsidP="00CC5315">
            <w:pPr>
              <w:keepNext/>
              <w:keepLines/>
              <w:tabs>
                <w:tab w:val="decimal" w:pos="1416"/>
              </w:tabs>
            </w:pPr>
            <w:r w:rsidRPr="000E5D4E">
              <w:rPr>
                <w:sz w:val="22"/>
              </w:rPr>
              <w:t>[                ]</w:t>
            </w:r>
          </w:p>
        </w:tc>
        <w:tc>
          <w:tcPr>
            <w:tcW w:w="875" w:type="pct"/>
            <w:shd w:val="clear" w:color="auto" w:fill="auto"/>
          </w:tcPr>
          <w:p w14:paraId="1B6DCDF4" w14:textId="7F3481F1" w:rsidR="00CC5315" w:rsidRPr="009C639D" w:rsidRDefault="00F968B1" w:rsidP="00CC5315">
            <w:pPr>
              <w:keepNext/>
              <w:keepLines/>
              <w:tabs>
                <w:tab w:val="decimal" w:pos="1218"/>
              </w:tabs>
            </w:pPr>
            <w:r w:rsidRPr="000E5D4E">
              <w:rPr>
                <w:sz w:val="22"/>
              </w:rPr>
              <w:t>[            ]</w:t>
            </w:r>
          </w:p>
        </w:tc>
        <w:tc>
          <w:tcPr>
            <w:tcW w:w="793" w:type="pct"/>
            <w:shd w:val="clear" w:color="auto" w:fill="auto"/>
          </w:tcPr>
          <w:p w14:paraId="5E82D7DD" w14:textId="287E24C4" w:rsidR="00CC5315" w:rsidRPr="009C639D" w:rsidRDefault="00F968B1" w:rsidP="00CC5315">
            <w:pPr>
              <w:keepNext/>
              <w:keepLines/>
              <w:tabs>
                <w:tab w:val="decimal" w:pos="403"/>
              </w:tabs>
            </w:pPr>
            <w:r w:rsidRPr="000E5D4E">
              <w:rPr>
                <w:sz w:val="22"/>
              </w:rPr>
              <w:t>[          ]</w:t>
            </w:r>
          </w:p>
        </w:tc>
        <w:tc>
          <w:tcPr>
            <w:tcW w:w="736" w:type="pct"/>
            <w:shd w:val="clear" w:color="auto" w:fill="auto"/>
          </w:tcPr>
          <w:p w14:paraId="5CA02B66" w14:textId="097AD3B9" w:rsidR="00CC5315" w:rsidRPr="009C639D" w:rsidRDefault="00F968B1" w:rsidP="00CC5315">
            <w:pPr>
              <w:keepNext/>
              <w:keepLines/>
              <w:tabs>
                <w:tab w:val="decimal" w:pos="927"/>
              </w:tabs>
              <w:ind w:right="-18"/>
              <w:rPr>
                <w:u w:val="single"/>
              </w:rPr>
            </w:pPr>
            <w:r w:rsidRPr="000E5D4E">
              <w:rPr>
                <w:sz w:val="22"/>
                <w:u w:val="single"/>
              </w:rPr>
              <w:t>[           ]</w:t>
            </w:r>
          </w:p>
        </w:tc>
      </w:tr>
      <w:tr w:rsidR="00CC5315" w:rsidRPr="000E5D4E" w14:paraId="62824B32" w14:textId="77777777" w:rsidTr="00E2412F">
        <w:trPr>
          <w:cantSplit/>
          <w:jc w:val="center"/>
        </w:trPr>
        <w:tc>
          <w:tcPr>
            <w:tcW w:w="1683" w:type="pct"/>
            <w:shd w:val="clear" w:color="auto" w:fill="auto"/>
            <w:vAlign w:val="bottom"/>
          </w:tcPr>
          <w:p w14:paraId="788FCC2F" w14:textId="1A4B12B9" w:rsidR="00CC5315" w:rsidRPr="009C639D" w:rsidRDefault="00CC5315" w:rsidP="00CC5315"/>
        </w:tc>
        <w:tc>
          <w:tcPr>
            <w:tcW w:w="913" w:type="pct"/>
            <w:vAlign w:val="bottom"/>
          </w:tcPr>
          <w:p w14:paraId="3F992E8B" w14:textId="77777777" w:rsidR="00CC5315" w:rsidRPr="009C639D" w:rsidRDefault="00CC5315" w:rsidP="00CC5315">
            <w:pPr>
              <w:keepNext/>
              <w:keepLines/>
              <w:tabs>
                <w:tab w:val="decimal" w:pos="1416"/>
              </w:tabs>
            </w:pPr>
          </w:p>
        </w:tc>
        <w:tc>
          <w:tcPr>
            <w:tcW w:w="875" w:type="pct"/>
            <w:shd w:val="clear" w:color="auto" w:fill="auto"/>
            <w:vAlign w:val="bottom"/>
          </w:tcPr>
          <w:p w14:paraId="729B73EB" w14:textId="77777777" w:rsidR="00CC5315" w:rsidRPr="009C639D" w:rsidRDefault="00CC5315" w:rsidP="00CC5315">
            <w:pPr>
              <w:keepNext/>
              <w:keepLines/>
              <w:tabs>
                <w:tab w:val="decimal" w:pos="1218"/>
              </w:tabs>
            </w:pPr>
          </w:p>
        </w:tc>
        <w:tc>
          <w:tcPr>
            <w:tcW w:w="793" w:type="pct"/>
            <w:shd w:val="clear" w:color="auto" w:fill="auto"/>
            <w:vAlign w:val="bottom"/>
          </w:tcPr>
          <w:p w14:paraId="50BAEE03" w14:textId="77777777" w:rsidR="00CC5315" w:rsidRPr="009C639D" w:rsidRDefault="00CC5315" w:rsidP="00CC5315">
            <w:pPr>
              <w:keepNext/>
              <w:keepLines/>
              <w:tabs>
                <w:tab w:val="decimal" w:pos="403"/>
              </w:tabs>
            </w:pPr>
          </w:p>
        </w:tc>
        <w:tc>
          <w:tcPr>
            <w:tcW w:w="736" w:type="pct"/>
            <w:shd w:val="clear" w:color="auto" w:fill="auto"/>
            <w:vAlign w:val="bottom"/>
          </w:tcPr>
          <w:p w14:paraId="2E49DBCE" w14:textId="6AF24B10" w:rsidR="00CC5315" w:rsidRPr="000E5D4E" w:rsidRDefault="00CC5315" w:rsidP="00CC5315">
            <w:pPr>
              <w:keepNext/>
              <w:keepLines/>
              <w:tabs>
                <w:tab w:val="decimal" w:pos="927"/>
              </w:tabs>
              <w:ind w:right="-18"/>
              <w:rPr>
                <w:sz w:val="22"/>
                <w:u w:val="single"/>
              </w:rPr>
            </w:pPr>
            <w:r w:rsidRPr="000E5D4E">
              <w:rPr>
                <w:sz w:val="22"/>
                <w:u w:val="double"/>
              </w:rPr>
              <w:t>$</w:t>
            </w:r>
            <w:r w:rsidR="00F968B1" w:rsidRPr="000E5D4E">
              <w:rPr>
                <w:sz w:val="22"/>
                <w:u w:val="double"/>
              </w:rPr>
              <w:t>[         ]</w:t>
            </w:r>
          </w:p>
        </w:tc>
      </w:tr>
    </w:tbl>
    <w:p w14:paraId="771C55C5" w14:textId="77777777" w:rsidR="00234751" w:rsidRPr="009C639D" w:rsidRDefault="00234751" w:rsidP="000F548C">
      <w:pPr>
        <w:ind w:left="720" w:hanging="720"/>
        <w:jc w:val="both"/>
        <w:rPr>
          <w:rFonts w:cs="Times New Roman"/>
          <w:sz w:val="18"/>
          <w:szCs w:val="18"/>
        </w:rPr>
      </w:pPr>
      <w:r w:rsidRPr="009C639D">
        <w:rPr>
          <w:sz w:val="18"/>
          <w:szCs w:val="18"/>
        </w:rPr>
        <w:t>____________________________</w:t>
      </w:r>
    </w:p>
    <w:p w14:paraId="15135F81" w14:textId="1F7DB7A8" w:rsidR="00234751" w:rsidRPr="008A0A37" w:rsidRDefault="008A0A37" w:rsidP="008A0A37">
      <w:pPr>
        <w:jc w:val="both"/>
        <w:rPr>
          <w:szCs w:val="20"/>
        </w:rPr>
      </w:pPr>
      <w:r w:rsidRPr="008A0A37">
        <w:rPr>
          <w:szCs w:val="20"/>
          <w:vertAlign w:val="superscript"/>
        </w:rPr>
        <w:t xml:space="preserve">1 </w:t>
      </w:r>
      <w:r w:rsidR="00EB281F" w:rsidRPr="008A0A37">
        <w:rPr>
          <w:szCs w:val="20"/>
        </w:rPr>
        <w:t>T</w:t>
      </w:r>
      <w:r w:rsidR="00234751" w:rsidRPr="008A0A37">
        <w:rPr>
          <w:szCs w:val="20"/>
        </w:rPr>
        <w:t xml:space="preserve">his table does not include </w:t>
      </w:r>
      <w:r w:rsidR="00F968B1" w:rsidRPr="008A0A37">
        <w:rPr>
          <w:szCs w:val="20"/>
        </w:rPr>
        <w:t xml:space="preserve">[                            </w:t>
      </w:r>
      <w:proofErr w:type="gramStart"/>
      <w:r w:rsidR="00F968B1" w:rsidRPr="008A0A37">
        <w:rPr>
          <w:szCs w:val="20"/>
        </w:rPr>
        <w:t xml:space="preserve">  ]</w:t>
      </w:r>
      <w:proofErr w:type="gramEnd"/>
      <w:r w:rsidR="00155059" w:rsidRPr="008A0A37">
        <w:rPr>
          <w:szCs w:val="20"/>
        </w:rPr>
        <w:t>’</w:t>
      </w:r>
      <w:r w:rsidR="00D27FA2" w:rsidRPr="008A0A37">
        <w:rPr>
          <w:szCs w:val="20"/>
        </w:rPr>
        <w:t>s</w:t>
      </w:r>
      <w:r w:rsidR="00234751" w:rsidRPr="008A0A37">
        <w:rPr>
          <w:szCs w:val="20"/>
        </w:rPr>
        <w:t xml:space="preserve"> general obligation debt since the </w:t>
      </w:r>
      <w:r w:rsidR="00D27FA2" w:rsidRPr="008A0A37">
        <w:rPr>
          <w:szCs w:val="20"/>
        </w:rPr>
        <w:t>both entities do</w:t>
      </w:r>
      <w:r w:rsidR="00234751" w:rsidRPr="008A0A37">
        <w:rPr>
          <w:szCs w:val="20"/>
        </w:rPr>
        <w:t xml:space="preserve"> not currently levy a property tax for such debt</w:t>
      </w:r>
      <w:r w:rsidR="008C44DA" w:rsidRPr="008A0A37">
        <w:rPr>
          <w:szCs w:val="20"/>
        </w:rPr>
        <w:t xml:space="preserve">. </w:t>
      </w:r>
    </w:p>
    <w:p w14:paraId="234391EF" w14:textId="54D8D3B3" w:rsidR="00234751" w:rsidRPr="008A0A37" w:rsidRDefault="008A0A37" w:rsidP="008A0A37">
      <w:pPr>
        <w:jc w:val="both"/>
        <w:rPr>
          <w:szCs w:val="20"/>
        </w:rPr>
      </w:pPr>
      <w:r w:rsidRPr="008A0A37">
        <w:rPr>
          <w:szCs w:val="20"/>
          <w:vertAlign w:val="superscript"/>
        </w:rPr>
        <w:t xml:space="preserve">2 </w:t>
      </w:r>
      <w:r w:rsidR="00234751" w:rsidRPr="008A0A37">
        <w:rPr>
          <w:szCs w:val="20"/>
        </w:rPr>
        <w:t xml:space="preserve">Based on </w:t>
      </w:r>
      <w:r w:rsidR="00CF3648" w:rsidRPr="008A0A37">
        <w:rPr>
          <w:szCs w:val="20"/>
        </w:rPr>
        <w:t>202</w:t>
      </w:r>
      <w:r w:rsidR="00C534D4" w:rsidRPr="008A0A37">
        <w:rPr>
          <w:szCs w:val="20"/>
        </w:rPr>
        <w:t>3</w:t>
      </w:r>
      <w:r w:rsidR="00234751" w:rsidRPr="008A0A37">
        <w:rPr>
          <w:szCs w:val="20"/>
        </w:rPr>
        <w:t xml:space="preserve"> calendar year taxable values</w:t>
      </w:r>
      <w:r w:rsidR="008C44DA" w:rsidRPr="008A0A37">
        <w:rPr>
          <w:szCs w:val="20"/>
        </w:rPr>
        <w:t xml:space="preserve">. </w:t>
      </w:r>
      <w:r w:rsidR="00234751" w:rsidRPr="008A0A37">
        <w:rPr>
          <w:szCs w:val="20"/>
        </w:rPr>
        <w:t>For purposes of this table, taxable value excludes all tax equivalent property associated with motor vehicles, watercraft, recreational vehicles, and all other tangible personal property required to be registered with the State.</w:t>
      </w:r>
    </w:p>
    <w:p w14:paraId="72424EE5" w14:textId="0F145389" w:rsidR="002D12E5" w:rsidRPr="008A0A37" w:rsidRDefault="008A0A37" w:rsidP="008A0A37">
      <w:pPr>
        <w:jc w:val="both"/>
        <w:rPr>
          <w:szCs w:val="20"/>
        </w:rPr>
      </w:pPr>
      <w:r w:rsidRPr="008A0A37">
        <w:rPr>
          <w:szCs w:val="20"/>
          <w:vertAlign w:val="superscript"/>
        </w:rPr>
        <w:t>3</w:t>
      </w:r>
      <w:r>
        <w:rPr>
          <w:szCs w:val="20"/>
        </w:rPr>
        <w:t xml:space="preserve"> </w:t>
      </w:r>
      <w:r w:rsidR="002D12E5" w:rsidRPr="008A0A37">
        <w:rPr>
          <w:szCs w:val="20"/>
        </w:rPr>
        <w:t xml:space="preserve">Based on </w:t>
      </w:r>
      <w:r w:rsidR="00195801" w:rsidRPr="008A0A37">
        <w:rPr>
          <w:szCs w:val="20"/>
        </w:rPr>
        <w:t xml:space="preserve">the </w:t>
      </w:r>
      <w:r w:rsidR="00C87DD6" w:rsidRPr="008A0A37">
        <w:rPr>
          <w:szCs w:val="20"/>
        </w:rPr>
        <w:t>202</w:t>
      </w:r>
      <w:r w:rsidR="00162A0C" w:rsidRPr="008A0A37">
        <w:rPr>
          <w:szCs w:val="20"/>
        </w:rPr>
        <w:t>3</w:t>
      </w:r>
      <w:r w:rsidR="002D12E5" w:rsidRPr="008A0A37">
        <w:rPr>
          <w:szCs w:val="20"/>
        </w:rPr>
        <w:t xml:space="preserve"> estimated taxable value of the </w:t>
      </w:r>
      <w:r w:rsidR="003119DF" w:rsidRPr="008A0A37">
        <w:rPr>
          <w:szCs w:val="20"/>
        </w:rPr>
        <w:t>District Boundaries</w:t>
      </w:r>
      <w:r w:rsidR="008C44DA" w:rsidRPr="008A0A37">
        <w:rPr>
          <w:szCs w:val="20"/>
        </w:rPr>
        <w:t xml:space="preserve">. </w:t>
      </w:r>
      <w:r w:rsidR="002D12E5" w:rsidRPr="008A0A37">
        <w:rPr>
          <w:szCs w:val="20"/>
        </w:rPr>
        <w:t>See “INTRODUCTION—Debt Ratios.”</w:t>
      </w:r>
    </w:p>
    <w:p w14:paraId="2BB8244A" w14:textId="22E26F0F" w:rsidR="00067DB0" w:rsidRPr="008A0A37" w:rsidRDefault="008A0A37" w:rsidP="008A0A37">
      <w:pPr>
        <w:jc w:val="both"/>
        <w:rPr>
          <w:szCs w:val="20"/>
        </w:rPr>
      </w:pPr>
      <w:r w:rsidRPr="008A0A37">
        <w:rPr>
          <w:szCs w:val="20"/>
          <w:vertAlign w:val="superscript"/>
        </w:rPr>
        <w:t>4</w:t>
      </w:r>
      <w:r>
        <w:rPr>
          <w:szCs w:val="20"/>
        </w:rPr>
        <w:t xml:space="preserve"> </w:t>
      </w:r>
      <w:r w:rsidR="00067DB0" w:rsidRPr="008A0A37">
        <w:rPr>
          <w:szCs w:val="20"/>
        </w:rPr>
        <w:t xml:space="preserve">As of </w:t>
      </w:r>
      <w:r w:rsidR="00C87DD6" w:rsidRPr="008A0A37">
        <w:rPr>
          <w:szCs w:val="20"/>
        </w:rPr>
        <w:t>December 31</w:t>
      </w:r>
      <w:r w:rsidR="00067DB0" w:rsidRPr="008A0A37">
        <w:rPr>
          <w:szCs w:val="20"/>
        </w:rPr>
        <w:t>, 202</w:t>
      </w:r>
      <w:r w:rsidR="00C534D4" w:rsidRPr="008A0A37">
        <w:rPr>
          <w:szCs w:val="20"/>
        </w:rPr>
        <w:t>3</w:t>
      </w:r>
      <w:r w:rsidR="00067DB0" w:rsidRPr="008A0A37">
        <w:rPr>
          <w:szCs w:val="20"/>
        </w:rPr>
        <w:t>.</w:t>
      </w:r>
    </w:p>
    <w:p w14:paraId="65B53F5F" w14:textId="77777777" w:rsidR="008F2DAF" w:rsidRPr="008A0A37" w:rsidRDefault="008F2DAF" w:rsidP="00067DB0">
      <w:pPr>
        <w:ind w:left="720" w:hanging="720"/>
        <w:jc w:val="both"/>
        <w:rPr>
          <w:szCs w:val="20"/>
        </w:rPr>
      </w:pPr>
    </w:p>
    <w:p w14:paraId="74D9958F" w14:textId="5C3B00E3" w:rsidR="00234751" w:rsidRPr="008A0A37" w:rsidRDefault="00234751" w:rsidP="00234751">
      <w:pPr>
        <w:jc w:val="both"/>
        <w:rPr>
          <w:szCs w:val="20"/>
        </w:rPr>
      </w:pPr>
      <w:r w:rsidRPr="008A0A37">
        <w:rPr>
          <w:szCs w:val="20"/>
        </w:rPr>
        <w:t>(Source:  Utah State Tax Commission as to taxable values</w:t>
      </w:r>
      <w:r w:rsidR="008C44DA" w:rsidRPr="008A0A37">
        <w:rPr>
          <w:szCs w:val="20"/>
        </w:rPr>
        <w:t xml:space="preserve">. </w:t>
      </w:r>
      <w:r w:rsidRPr="008A0A37">
        <w:rPr>
          <w:szCs w:val="20"/>
        </w:rPr>
        <w:t>Amount of overlapping general obligation debt as reported in recent official statements and/or financial statements of overlapping entities.)</w:t>
      </w:r>
    </w:p>
    <w:p w14:paraId="2037B2B1" w14:textId="77777777" w:rsidR="00F2685C" w:rsidRPr="009C639D" w:rsidRDefault="00F2685C" w:rsidP="00234751">
      <w:pPr>
        <w:jc w:val="both"/>
        <w:rPr>
          <w:sz w:val="18"/>
          <w:szCs w:val="18"/>
        </w:rPr>
      </w:pPr>
    </w:p>
    <w:p w14:paraId="5A4B7E37" w14:textId="77777777" w:rsidR="00702499" w:rsidRPr="000E5D4E" w:rsidRDefault="00702499" w:rsidP="000C1C8B">
      <w:pPr>
        <w:rPr>
          <w:sz w:val="22"/>
        </w:rPr>
      </w:pPr>
    </w:p>
    <w:p w14:paraId="1D35FA25" w14:textId="77777777" w:rsidR="0075493D" w:rsidRPr="000E5D4E" w:rsidRDefault="003904FF" w:rsidP="00EE7170">
      <w:pPr>
        <w:pStyle w:val="Heading1"/>
        <w:rPr>
          <w:rFonts w:eastAsia="Times New Roman"/>
          <w:sz w:val="22"/>
        </w:rPr>
      </w:pPr>
      <w:bookmarkStart w:id="202" w:name="_Toc175041416"/>
      <w:r w:rsidRPr="000E5D4E">
        <w:rPr>
          <w:rFonts w:eastAsia="Times New Roman"/>
          <w:sz w:val="22"/>
        </w:rPr>
        <w:t>LEGAL MATTERS</w:t>
      </w:r>
      <w:bookmarkEnd w:id="202"/>
    </w:p>
    <w:p w14:paraId="3ACA2214" w14:textId="77777777" w:rsidR="004B37B2" w:rsidRPr="000E5D4E" w:rsidRDefault="004B37B2" w:rsidP="004B37B2">
      <w:pPr>
        <w:pStyle w:val="Heading2"/>
        <w:rPr>
          <w:rFonts w:eastAsia="Times New Roman"/>
          <w:sz w:val="22"/>
        </w:rPr>
      </w:pPr>
      <w:bookmarkStart w:id="203" w:name="_Toc175041417"/>
      <w:r w:rsidRPr="000E5D4E">
        <w:rPr>
          <w:rFonts w:eastAsia="Times New Roman"/>
          <w:sz w:val="22"/>
        </w:rPr>
        <w:t>Legal Representation</w:t>
      </w:r>
      <w:bookmarkEnd w:id="203"/>
    </w:p>
    <w:p w14:paraId="778A1B6D" w14:textId="739E6EDB" w:rsidR="0083000D" w:rsidRPr="000E5D4E" w:rsidRDefault="004B37B2" w:rsidP="004B37B2">
      <w:pPr>
        <w:pStyle w:val="00BodyText5"/>
        <w:rPr>
          <w:sz w:val="22"/>
          <w:szCs w:val="22"/>
        </w:rPr>
      </w:pPr>
      <w:r w:rsidRPr="000E5D4E">
        <w:rPr>
          <w:sz w:val="22"/>
        </w:rPr>
        <w:t xml:space="preserve">Legal matters incident to the authorization and issuance of </w:t>
      </w:r>
      <w:r w:rsidR="00D2636D" w:rsidRPr="000E5D4E">
        <w:rPr>
          <w:sz w:val="22"/>
        </w:rPr>
        <w:t xml:space="preserve">the </w:t>
      </w:r>
      <w:r w:rsidR="000A3C99" w:rsidRPr="000E5D4E">
        <w:rPr>
          <w:sz w:val="22"/>
        </w:rPr>
        <w:t>Bonds</w:t>
      </w:r>
      <w:r w:rsidRPr="000E5D4E">
        <w:rPr>
          <w:sz w:val="22"/>
        </w:rPr>
        <w:t xml:space="preserve"> are subject to approval by </w:t>
      </w:r>
      <w:r w:rsidR="00DF53A7" w:rsidRPr="000E5D4E">
        <w:rPr>
          <w:sz w:val="22"/>
        </w:rPr>
        <w:t>Gilmore &amp; Bell, P.C.</w:t>
      </w:r>
      <w:r w:rsidRPr="000E5D4E">
        <w:rPr>
          <w:sz w:val="22"/>
        </w:rPr>
        <w:t xml:space="preserve">, </w:t>
      </w:r>
      <w:r w:rsidR="00DF53A7" w:rsidRPr="000E5D4E">
        <w:rPr>
          <w:sz w:val="22"/>
        </w:rPr>
        <w:t>Salt Lake City, Utah</w:t>
      </w:r>
      <w:r w:rsidRPr="000E5D4E">
        <w:rPr>
          <w:sz w:val="22"/>
        </w:rPr>
        <w:t>, as Bond</w:t>
      </w:r>
      <w:r w:rsidR="00053091" w:rsidRPr="000E5D4E">
        <w:rPr>
          <w:sz w:val="22"/>
        </w:rPr>
        <w:t xml:space="preserve"> and</w:t>
      </w:r>
      <w:r w:rsidRPr="000E5D4E">
        <w:rPr>
          <w:sz w:val="22"/>
        </w:rPr>
        <w:t xml:space="preserve"> </w:t>
      </w:r>
      <w:r w:rsidR="00BA0650" w:rsidRPr="000E5D4E">
        <w:rPr>
          <w:sz w:val="22"/>
        </w:rPr>
        <w:t>Disclosure</w:t>
      </w:r>
      <w:r w:rsidR="009F6123" w:rsidRPr="000E5D4E">
        <w:rPr>
          <w:sz w:val="22"/>
        </w:rPr>
        <w:t xml:space="preserve"> Counsel</w:t>
      </w:r>
      <w:r w:rsidR="008C44DA" w:rsidRPr="000E5D4E">
        <w:rPr>
          <w:sz w:val="22"/>
        </w:rPr>
        <w:t xml:space="preserve">. </w:t>
      </w:r>
      <w:r w:rsidR="00053091" w:rsidRPr="000E5D4E">
        <w:rPr>
          <w:sz w:val="22"/>
        </w:rPr>
        <w:t xml:space="preserve">Certain legal matters will be passed upon by </w:t>
      </w:r>
      <w:r w:rsidR="00E2170C" w:rsidRPr="000E5D4E">
        <w:rPr>
          <w:sz w:val="22"/>
        </w:rPr>
        <w:t>Snow Jensen &amp; Reece, P.C.</w:t>
      </w:r>
      <w:r w:rsidR="00053091" w:rsidRPr="000E5D4E">
        <w:rPr>
          <w:sz w:val="22"/>
        </w:rPr>
        <w:t xml:space="preserve">, </w:t>
      </w:r>
      <w:r w:rsidR="00060A35" w:rsidRPr="000E5D4E">
        <w:rPr>
          <w:sz w:val="22"/>
        </w:rPr>
        <w:t>St. George</w:t>
      </w:r>
      <w:r w:rsidR="00053091" w:rsidRPr="000E5D4E">
        <w:rPr>
          <w:sz w:val="22"/>
        </w:rPr>
        <w:t xml:space="preserve">, Utah, as counsel to the </w:t>
      </w:r>
      <w:proofErr w:type="gramStart"/>
      <w:r w:rsidR="00053091" w:rsidRPr="000E5D4E">
        <w:rPr>
          <w:sz w:val="22"/>
        </w:rPr>
        <w:t>District</w:t>
      </w:r>
      <w:proofErr w:type="gramEnd"/>
      <w:r w:rsidR="008C44DA" w:rsidRPr="000E5D4E">
        <w:rPr>
          <w:sz w:val="22"/>
        </w:rPr>
        <w:t xml:space="preserve">. </w:t>
      </w:r>
      <w:r w:rsidR="00A23706">
        <w:rPr>
          <w:sz w:val="22"/>
          <w:szCs w:val="22"/>
        </w:rPr>
        <w:t>Thompson Coburn LLP</w:t>
      </w:r>
      <w:r w:rsidR="0083000D" w:rsidRPr="000E5D4E">
        <w:rPr>
          <w:sz w:val="22"/>
        </w:rPr>
        <w:t xml:space="preserve">, </w:t>
      </w:r>
      <w:r w:rsidR="00A23706">
        <w:rPr>
          <w:sz w:val="22"/>
        </w:rPr>
        <w:t>St. Louis, Missouri</w:t>
      </w:r>
      <w:r w:rsidR="0083000D" w:rsidRPr="000E5D4E">
        <w:rPr>
          <w:sz w:val="22"/>
        </w:rPr>
        <w:t>, is acting as counsel to the Underwriter</w:t>
      </w:r>
      <w:r w:rsidR="008C44DA" w:rsidRPr="000E5D4E">
        <w:rPr>
          <w:sz w:val="22"/>
        </w:rPr>
        <w:t xml:space="preserve">. </w:t>
      </w:r>
      <w:r w:rsidR="00DF53A7" w:rsidRPr="000E5D4E">
        <w:rPr>
          <w:sz w:val="22"/>
        </w:rPr>
        <w:t xml:space="preserve">Gilmore &amp; Bell, P.C. </w:t>
      </w:r>
      <w:r w:rsidR="0083000D" w:rsidRPr="000E5D4E">
        <w:rPr>
          <w:sz w:val="22"/>
          <w:szCs w:val="22"/>
        </w:rPr>
        <w:t xml:space="preserve">does not represent the Underwriter or any other party in connection with the issuance of </w:t>
      </w:r>
      <w:r w:rsidR="00D2636D" w:rsidRPr="000E5D4E">
        <w:rPr>
          <w:sz w:val="22"/>
          <w:szCs w:val="22"/>
        </w:rPr>
        <w:t xml:space="preserve">the </w:t>
      </w:r>
      <w:r w:rsidR="000A3C99" w:rsidRPr="000E5D4E">
        <w:rPr>
          <w:sz w:val="22"/>
          <w:szCs w:val="22"/>
        </w:rPr>
        <w:t>Bonds</w:t>
      </w:r>
      <w:r w:rsidR="008C44DA" w:rsidRPr="000E5D4E">
        <w:rPr>
          <w:sz w:val="22"/>
          <w:szCs w:val="22"/>
        </w:rPr>
        <w:t xml:space="preserve">. </w:t>
      </w:r>
      <w:r w:rsidR="00DF53A7" w:rsidRPr="000E5D4E">
        <w:rPr>
          <w:sz w:val="22"/>
        </w:rPr>
        <w:t xml:space="preserve">Gilmore &amp; Bell, P.C. </w:t>
      </w:r>
      <w:r w:rsidR="0083000D" w:rsidRPr="000E5D4E">
        <w:rPr>
          <w:sz w:val="22"/>
          <w:szCs w:val="22"/>
        </w:rPr>
        <w:t xml:space="preserve">represents the Underwriter from time to time on matters unrelated to the District or </w:t>
      </w:r>
      <w:r w:rsidR="00D2636D" w:rsidRPr="000E5D4E">
        <w:rPr>
          <w:sz w:val="22"/>
          <w:szCs w:val="22"/>
        </w:rPr>
        <w:t xml:space="preserve">the </w:t>
      </w:r>
      <w:r w:rsidR="000A3C99" w:rsidRPr="000E5D4E">
        <w:rPr>
          <w:sz w:val="22"/>
          <w:szCs w:val="22"/>
        </w:rPr>
        <w:t>Bonds</w:t>
      </w:r>
      <w:r w:rsidR="008C44DA" w:rsidRPr="000E5D4E">
        <w:rPr>
          <w:sz w:val="22"/>
          <w:szCs w:val="22"/>
        </w:rPr>
        <w:t xml:space="preserve">. </w:t>
      </w:r>
    </w:p>
    <w:p w14:paraId="084B0D5A" w14:textId="6DFB3826" w:rsidR="00DE25F6" w:rsidRPr="000E5D4E" w:rsidRDefault="00DE25F6" w:rsidP="004B37B2">
      <w:pPr>
        <w:pStyle w:val="00BodyText5"/>
        <w:rPr>
          <w:sz w:val="22"/>
        </w:rPr>
      </w:pPr>
      <w:r w:rsidRPr="000E5D4E">
        <w:rPr>
          <w:sz w:val="22"/>
        </w:rPr>
        <w:t xml:space="preserve">The legal opinions to be delivered concurrently with the delivery of </w:t>
      </w:r>
      <w:r w:rsidR="00D2636D" w:rsidRPr="000E5D4E">
        <w:rPr>
          <w:sz w:val="22"/>
        </w:rPr>
        <w:t xml:space="preserve">the </w:t>
      </w:r>
      <w:r w:rsidR="000A3C99" w:rsidRPr="000E5D4E">
        <w:rPr>
          <w:sz w:val="22"/>
        </w:rPr>
        <w:t>Bonds</w:t>
      </w:r>
      <w:r w:rsidRPr="000E5D4E">
        <w:rPr>
          <w:sz w:val="22"/>
        </w:rPr>
        <w:t xml:space="preserve"> express the professional judgment of the attorneys rendering the opinions as to legal issues expressly addressed therein</w:t>
      </w:r>
      <w:r w:rsidR="008C44DA" w:rsidRPr="000E5D4E">
        <w:rPr>
          <w:sz w:val="22"/>
        </w:rPr>
        <w:t xml:space="preserve">. </w:t>
      </w:r>
      <w:r w:rsidRPr="000E5D4E">
        <w:rPr>
          <w:sz w:val="22"/>
        </w:rPr>
        <w:t>By rendering a legal opinion, the opinion giver does not become an insurer or guarantor of the result indicated by that expression of professional judgment, or of the transaction on which the opinion is rendered, or of the future performance of parties to the transaction</w:t>
      </w:r>
      <w:r w:rsidR="008C44DA" w:rsidRPr="000E5D4E">
        <w:rPr>
          <w:sz w:val="22"/>
        </w:rPr>
        <w:t xml:space="preserve">. </w:t>
      </w:r>
      <w:r w:rsidRPr="000E5D4E">
        <w:rPr>
          <w:sz w:val="22"/>
        </w:rPr>
        <w:t>Nor does the rendering of an opinion guarantee the outcome of any legal dispute that may arise out of the transaction.</w:t>
      </w:r>
    </w:p>
    <w:p w14:paraId="424BE6C6" w14:textId="77777777" w:rsidR="0075493D" w:rsidRPr="000E5D4E" w:rsidRDefault="003904FF" w:rsidP="00EE7170">
      <w:pPr>
        <w:pStyle w:val="Heading2"/>
        <w:rPr>
          <w:rFonts w:eastAsia="Times New Roman"/>
          <w:sz w:val="22"/>
        </w:rPr>
      </w:pPr>
      <w:bookmarkStart w:id="204" w:name="_Toc175041418"/>
      <w:r w:rsidRPr="000E5D4E">
        <w:rPr>
          <w:rFonts w:eastAsia="Times New Roman"/>
          <w:sz w:val="22"/>
        </w:rPr>
        <w:t xml:space="preserve">Pending and Threatened Litigation Involving the </w:t>
      </w:r>
      <w:r w:rsidR="002800EA" w:rsidRPr="000E5D4E">
        <w:rPr>
          <w:rFonts w:eastAsia="Times New Roman"/>
          <w:sz w:val="22"/>
        </w:rPr>
        <w:t>District</w:t>
      </w:r>
      <w:bookmarkEnd w:id="204"/>
    </w:p>
    <w:p w14:paraId="74E112CB" w14:textId="4D99516A" w:rsidR="00DA3CFB" w:rsidRPr="000E5D4E" w:rsidRDefault="00DA3CFB" w:rsidP="00DA3CFB">
      <w:pPr>
        <w:pStyle w:val="00BodyText5"/>
        <w:rPr>
          <w:sz w:val="22"/>
          <w:szCs w:val="22"/>
        </w:rPr>
      </w:pPr>
      <w:bookmarkStart w:id="205" w:name="_Toc11317367"/>
      <w:bookmarkStart w:id="206" w:name="_Toc14438821"/>
      <w:bookmarkStart w:id="207" w:name="_Toc166306657"/>
      <w:bookmarkStart w:id="208" w:name="_Toc522522851"/>
      <w:bookmarkStart w:id="209" w:name="_Toc532887342"/>
      <w:r w:rsidRPr="000E5D4E">
        <w:rPr>
          <w:sz w:val="22"/>
          <w:szCs w:val="22"/>
        </w:rPr>
        <w:t xml:space="preserve">In connection with the issuance of </w:t>
      </w:r>
      <w:r w:rsidR="00D2636D" w:rsidRPr="000E5D4E">
        <w:rPr>
          <w:sz w:val="22"/>
          <w:szCs w:val="22"/>
        </w:rPr>
        <w:t xml:space="preserve">the </w:t>
      </w:r>
      <w:r w:rsidR="000A3C99" w:rsidRPr="000E5D4E">
        <w:rPr>
          <w:sz w:val="22"/>
          <w:szCs w:val="22"/>
        </w:rPr>
        <w:t>Bonds</w:t>
      </w:r>
      <w:r w:rsidRPr="000E5D4E">
        <w:rPr>
          <w:sz w:val="22"/>
          <w:szCs w:val="22"/>
        </w:rPr>
        <w:t xml:space="preserve">, General Counsel to the District is expected to render an opinion stating that, to the best of </w:t>
      </w:r>
      <w:r w:rsidR="00F96FCD" w:rsidRPr="000E5D4E">
        <w:rPr>
          <w:sz w:val="22"/>
          <w:szCs w:val="22"/>
        </w:rPr>
        <w:t>its</w:t>
      </w:r>
      <w:r w:rsidRPr="000E5D4E">
        <w:rPr>
          <w:sz w:val="22"/>
          <w:szCs w:val="22"/>
        </w:rPr>
        <w:t xml:space="preserve"> actual knowledge there is no action, suit, or proceeding pending in which the </w:t>
      </w:r>
      <w:proofErr w:type="gramStart"/>
      <w:r w:rsidRPr="000E5D4E">
        <w:rPr>
          <w:sz w:val="22"/>
          <w:szCs w:val="22"/>
        </w:rPr>
        <w:t>District</w:t>
      </w:r>
      <w:proofErr w:type="gramEnd"/>
      <w:r w:rsidRPr="000E5D4E">
        <w:rPr>
          <w:sz w:val="22"/>
          <w:szCs w:val="22"/>
        </w:rPr>
        <w:t xml:space="preserve"> is a party.</w:t>
      </w:r>
    </w:p>
    <w:p w14:paraId="799ADFEB" w14:textId="682807B1" w:rsidR="00DA3CFB" w:rsidRPr="000E5D4E" w:rsidRDefault="00DA3CFB" w:rsidP="00DA3CFB">
      <w:pPr>
        <w:pStyle w:val="00BodyText5"/>
        <w:rPr>
          <w:sz w:val="22"/>
          <w:szCs w:val="22"/>
        </w:rPr>
      </w:pPr>
      <w:r w:rsidRPr="000E5D4E">
        <w:rPr>
          <w:sz w:val="22"/>
        </w:rPr>
        <w:t xml:space="preserve">In addition, it is anticipated that, in connection with the issuance of </w:t>
      </w:r>
      <w:r w:rsidR="00D2636D" w:rsidRPr="000E5D4E">
        <w:rPr>
          <w:sz w:val="22"/>
        </w:rPr>
        <w:t xml:space="preserve">the </w:t>
      </w:r>
      <w:r w:rsidR="000A3C99" w:rsidRPr="000E5D4E">
        <w:rPr>
          <w:sz w:val="22"/>
        </w:rPr>
        <w:t>Bonds</w:t>
      </w:r>
      <w:r w:rsidRPr="000E5D4E">
        <w:rPr>
          <w:sz w:val="22"/>
        </w:rPr>
        <w:t xml:space="preserve">, the District will execute a certificate stating that there is no action, suit, proceeding or investigation at law or in equity before </w:t>
      </w:r>
      <w:r w:rsidRPr="000E5D4E">
        <w:rPr>
          <w:sz w:val="22"/>
        </w:rPr>
        <w:lastRenderedPageBreak/>
        <w:t>or by any court, public board or body which has been served on the District or, to the knowledge of the District, threatened against or affecting the District: (a) to restrain or enjoin the District</w:t>
      </w:r>
      <w:r w:rsidR="00155059" w:rsidRPr="000E5D4E">
        <w:rPr>
          <w:sz w:val="22"/>
        </w:rPr>
        <w:t>’</w:t>
      </w:r>
      <w:r w:rsidRPr="000E5D4E">
        <w:rPr>
          <w:sz w:val="22"/>
        </w:rPr>
        <w:t xml:space="preserve">s participation in, or in any way contesting the existence of the District or the powers of the District with respect to, the consummation of the transactions contemplated by the Indenture and the Continuing Disclosure Agreement, including but not limited to the validity of the </w:t>
      </w:r>
      <w:r w:rsidR="00BB4D96" w:rsidRPr="000E5D4E">
        <w:rPr>
          <w:sz w:val="22"/>
        </w:rPr>
        <w:t>Property Owner Consent</w:t>
      </w:r>
      <w:r w:rsidRPr="000E5D4E">
        <w:rPr>
          <w:sz w:val="22"/>
        </w:rPr>
        <w:t xml:space="preserve"> or the authority of the District to impose and collect ad valorem property taxes, or (b) which, if successful, would materially and adversely affect the financial condition or operations of the District, or the District</w:t>
      </w:r>
      <w:r w:rsidR="00155059" w:rsidRPr="000E5D4E">
        <w:rPr>
          <w:sz w:val="22"/>
        </w:rPr>
        <w:t>’</w:t>
      </w:r>
      <w:r w:rsidRPr="000E5D4E">
        <w:rPr>
          <w:sz w:val="22"/>
        </w:rPr>
        <w:t xml:space="preserve">s power to issue and deliver </w:t>
      </w:r>
      <w:r w:rsidR="00D2636D" w:rsidRPr="000E5D4E">
        <w:rPr>
          <w:sz w:val="22"/>
        </w:rPr>
        <w:t xml:space="preserve">the </w:t>
      </w:r>
      <w:r w:rsidR="000A3C99" w:rsidRPr="000E5D4E">
        <w:rPr>
          <w:sz w:val="22"/>
        </w:rPr>
        <w:t>Bonds</w:t>
      </w:r>
      <w:r w:rsidRPr="000E5D4E">
        <w:rPr>
          <w:sz w:val="22"/>
        </w:rPr>
        <w:t xml:space="preserve"> or the District</w:t>
      </w:r>
      <w:r w:rsidR="00155059" w:rsidRPr="000E5D4E">
        <w:rPr>
          <w:sz w:val="22"/>
        </w:rPr>
        <w:t>’</w:t>
      </w:r>
      <w:r w:rsidRPr="000E5D4E">
        <w:rPr>
          <w:sz w:val="22"/>
        </w:rPr>
        <w:t>s power to perform its obligations under the Indenture and the Continuing Disclosure Agreement</w:t>
      </w:r>
      <w:r w:rsidR="008C44DA" w:rsidRPr="000E5D4E">
        <w:rPr>
          <w:sz w:val="22"/>
        </w:rPr>
        <w:t xml:space="preserve">. </w:t>
      </w:r>
    </w:p>
    <w:p w14:paraId="458D230C" w14:textId="3EC29D62" w:rsidR="00DE25F6" w:rsidRPr="000E5D4E" w:rsidRDefault="00DE25F6" w:rsidP="00DE25F6">
      <w:pPr>
        <w:pStyle w:val="Heading2"/>
        <w:rPr>
          <w:sz w:val="22"/>
        </w:rPr>
      </w:pPr>
      <w:bookmarkStart w:id="210" w:name="_Toc175041419"/>
      <w:r w:rsidRPr="000E5D4E">
        <w:rPr>
          <w:sz w:val="22"/>
        </w:rPr>
        <w:t>Indenture to Constitute Contract</w:t>
      </w:r>
      <w:bookmarkEnd w:id="205"/>
      <w:bookmarkEnd w:id="206"/>
      <w:bookmarkEnd w:id="210"/>
    </w:p>
    <w:p w14:paraId="6F95CE48" w14:textId="31DD8341" w:rsidR="00E570C8" w:rsidRPr="000E5D4E" w:rsidRDefault="00E570C8" w:rsidP="00E570C8">
      <w:pPr>
        <w:pStyle w:val="00BodyText5"/>
        <w:rPr>
          <w:sz w:val="22"/>
          <w:szCs w:val="22"/>
        </w:rPr>
      </w:pPr>
      <w:r w:rsidRPr="000E5D4E">
        <w:rPr>
          <w:sz w:val="22"/>
          <w:szCs w:val="22"/>
        </w:rPr>
        <w:t>The Indenture provide</w:t>
      </w:r>
      <w:r w:rsidR="002C243E" w:rsidRPr="000E5D4E">
        <w:rPr>
          <w:sz w:val="22"/>
          <w:szCs w:val="22"/>
        </w:rPr>
        <w:t>s</w:t>
      </w:r>
      <w:r w:rsidRPr="000E5D4E">
        <w:rPr>
          <w:sz w:val="22"/>
          <w:szCs w:val="22"/>
        </w:rPr>
        <w:t xml:space="preserve"> that </w:t>
      </w:r>
      <w:r w:rsidR="002C243E" w:rsidRPr="000E5D4E">
        <w:rPr>
          <w:sz w:val="22"/>
          <w:szCs w:val="22"/>
        </w:rPr>
        <w:t>it</w:t>
      </w:r>
      <w:r w:rsidRPr="000E5D4E">
        <w:rPr>
          <w:sz w:val="22"/>
          <w:szCs w:val="22"/>
        </w:rPr>
        <w:t xml:space="preserve"> constitute</w:t>
      </w:r>
      <w:r w:rsidR="002C243E" w:rsidRPr="000E5D4E">
        <w:rPr>
          <w:sz w:val="22"/>
          <w:szCs w:val="22"/>
        </w:rPr>
        <w:t>s a</w:t>
      </w:r>
      <w:r w:rsidRPr="000E5D4E">
        <w:rPr>
          <w:sz w:val="22"/>
          <w:szCs w:val="22"/>
        </w:rPr>
        <w:t xml:space="preserve"> contract among the District, the Trustee, and the Owners of the </w:t>
      </w:r>
      <w:r w:rsidR="000A3C99" w:rsidRPr="000E5D4E">
        <w:rPr>
          <w:sz w:val="22"/>
          <w:szCs w:val="22"/>
        </w:rPr>
        <w:t>Bonds</w:t>
      </w:r>
      <w:r w:rsidRPr="000E5D4E">
        <w:rPr>
          <w:sz w:val="22"/>
          <w:szCs w:val="22"/>
        </w:rPr>
        <w:t xml:space="preserve">, and that </w:t>
      </w:r>
      <w:r w:rsidR="002C243E" w:rsidRPr="000E5D4E">
        <w:rPr>
          <w:sz w:val="22"/>
          <w:szCs w:val="22"/>
        </w:rPr>
        <w:t>it</w:t>
      </w:r>
      <w:r w:rsidRPr="000E5D4E">
        <w:rPr>
          <w:sz w:val="22"/>
          <w:szCs w:val="22"/>
        </w:rPr>
        <w:t xml:space="preserve"> will remain in full force and effect until the </w:t>
      </w:r>
      <w:r w:rsidR="000A3C99" w:rsidRPr="000E5D4E">
        <w:rPr>
          <w:sz w:val="22"/>
          <w:szCs w:val="22"/>
        </w:rPr>
        <w:t>Bonds</w:t>
      </w:r>
      <w:r w:rsidRPr="000E5D4E">
        <w:rPr>
          <w:sz w:val="22"/>
          <w:szCs w:val="22"/>
        </w:rPr>
        <w:t xml:space="preserve"> are no longer Outstanding.</w:t>
      </w:r>
    </w:p>
    <w:p w14:paraId="06480F80" w14:textId="76AE6C0D" w:rsidR="00DE25F6" w:rsidRPr="000E5D4E" w:rsidRDefault="00DE25F6" w:rsidP="00DE25F6">
      <w:pPr>
        <w:pStyle w:val="Heading2"/>
        <w:rPr>
          <w:sz w:val="22"/>
        </w:rPr>
      </w:pPr>
      <w:bookmarkStart w:id="211" w:name="_Toc14438822"/>
      <w:bookmarkStart w:id="212" w:name="_Toc175041420"/>
      <w:r w:rsidRPr="000E5D4E">
        <w:rPr>
          <w:sz w:val="22"/>
        </w:rPr>
        <w:t>Future Changes in Laws</w:t>
      </w:r>
      <w:bookmarkEnd w:id="207"/>
      <w:bookmarkEnd w:id="208"/>
      <w:bookmarkEnd w:id="209"/>
      <w:bookmarkEnd w:id="211"/>
      <w:bookmarkEnd w:id="212"/>
    </w:p>
    <w:p w14:paraId="158742B2" w14:textId="4FEE8F3B" w:rsidR="00DE25F6" w:rsidRPr="000E5D4E" w:rsidRDefault="00DE25F6" w:rsidP="00DF53A7">
      <w:pPr>
        <w:pStyle w:val="00BodyText5"/>
        <w:rPr>
          <w:sz w:val="22"/>
        </w:rPr>
      </w:pPr>
      <w:r w:rsidRPr="000E5D4E">
        <w:rPr>
          <w:rStyle w:val="00BodyText5Char"/>
          <w:sz w:val="22"/>
        </w:rPr>
        <w:t xml:space="preserve">Various </w:t>
      </w:r>
      <w:r w:rsidR="00DF53A7" w:rsidRPr="000E5D4E">
        <w:rPr>
          <w:rStyle w:val="00BodyText5Char"/>
          <w:sz w:val="22"/>
        </w:rPr>
        <w:t xml:space="preserve">State </w:t>
      </w:r>
      <w:r w:rsidRPr="000E5D4E">
        <w:rPr>
          <w:rStyle w:val="00BodyText5Char"/>
          <w:sz w:val="22"/>
        </w:rPr>
        <w:t xml:space="preserve">laws and constitutional provisions apply to the imposition, collection, and expenditure of ad valorem property taxes and the operation of the </w:t>
      </w:r>
      <w:proofErr w:type="gramStart"/>
      <w:r w:rsidRPr="000E5D4E">
        <w:rPr>
          <w:rStyle w:val="00BodyText5Char"/>
          <w:sz w:val="22"/>
        </w:rPr>
        <w:t>District</w:t>
      </w:r>
      <w:proofErr w:type="gramEnd"/>
      <w:r w:rsidR="008C44DA" w:rsidRPr="000E5D4E">
        <w:rPr>
          <w:rStyle w:val="00BodyText5Char"/>
          <w:sz w:val="22"/>
        </w:rPr>
        <w:t xml:space="preserve">. </w:t>
      </w:r>
      <w:r w:rsidRPr="000E5D4E">
        <w:rPr>
          <w:rStyle w:val="00BodyText5Char"/>
          <w:sz w:val="22"/>
        </w:rPr>
        <w:t xml:space="preserve">There is no assurance that there will not be any change in the interpretation of, or additions to applicable laws, provisions, and regulations which would have a material effect, directly or indirectly, on the affairs of the </w:t>
      </w:r>
      <w:proofErr w:type="gramStart"/>
      <w:r w:rsidRPr="000E5D4E">
        <w:rPr>
          <w:rStyle w:val="00BodyText5Char"/>
          <w:sz w:val="22"/>
        </w:rPr>
        <w:t>District</w:t>
      </w:r>
      <w:proofErr w:type="gramEnd"/>
      <w:r w:rsidRPr="000E5D4E">
        <w:rPr>
          <w:rStyle w:val="00BodyText5Char"/>
          <w:sz w:val="22"/>
        </w:rPr>
        <w:t xml:space="preserve"> and</w:t>
      </w:r>
      <w:r w:rsidRPr="000E5D4E">
        <w:rPr>
          <w:sz w:val="22"/>
        </w:rPr>
        <w:t xml:space="preserve"> the imposition, collection, and expenditure of ad valorem property taxes and fees</w:t>
      </w:r>
      <w:r w:rsidR="008C44DA" w:rsidRPr="000E5D4E">
        <w:rPr>
          <w:sz w:val="22"/>
        </w:rPr>
        <w:t xml:space="preserve">. </w:t>
      </w:r>
    </w:p>
    <w:p w14:paraId="01166C0D" w14:textId="77777777" w:rsidR="00DE25F6" w:rsidRPr="000E5D4E" w:rsidRDefault="00DE25F6" w:rsidP="00DE25F6">
      <w:pPr>
        <w:pStyle w:val="Heading2"/>
        <w:rPr>
          <w:sz w:val="22"/>
        </w:rPr>
      </w:pPr>
      <w:bookmarkStart w:id="213" w:name="_Toc522522852"/>
      <w:bookmarkStart w:id="214" w:name="_Toc532887343"/>
      <w:bookmarkStart w:id="215" w:name="_Toc14438823"/>
      <w:bookmarkStart w:id="216" w:name="_Toc175041421"/>
      <w:r w:rsidRPr="000E5D4E">
        <w:rPr>
          <w:sz w:val="22"/>
        </w:rPr>
        <w:t>Limitations on Remedies, Available to Bondholders</w:t>
      </w:r>
      <w:bookmarkEnd w:id="213"/>
      <w:bookmarkEnd w:id="214"/>
      <w:bookmarkEnd w:id="215"/>
      <w:bookmarkEnd w:id="216"/>
    </w:p>
    <w:p w14:paraId="543BE9D7" w14:textId="57CE930D" w:rsidR="00617B7C" w:rsidRPr="000E5D4E" w:rsidRDefault="00DE25F6" w:rsidP="006B3631">
      <w:pPr>
        <w:pStyle w:val="00BodyText5"/>
        <w:rPr>
          <w:sz w:val="22"/>
        </w:rPr>
      </w:pPr>
      <w:r w:rsidRPr="000E5D4E">
        <w:rPr>
          <w:sz w:val="22"/>
        </w:rPr>
        <w:t>The</w:t>
      </w:r>
      <w:r w:rsidR="00DF53A7" w:rsidRPr="000E5D4E">
        <w:rPr>
          <w:sz w:val="22"/>
        </w:rPr>
        <w:t xml:space="preserve"> </w:t>
      </w:r>
      <w:r w:rsidRPr="000E5D4E">
        <w:rPr>
          <w:sz w:val="22"/>
        </w:rPr>
        <w:t>enforceability</w:t>
      </w:r>
      <w:r w:rsidR="00DF53A7" w:rsidRPr="000E5D4E">
        <w:rPr>
          <w:sz w:val="22"/>
        </w:rPr>
        <w:t xml:space="preserve"> </w:t>
      </w:r>
      <w:r w:rsidRPr="000E5D4E">
        <w:rPr>
          <w:sz w:val="22"/>
        </w:rPr>
        <w:t>of</w:t>
      </w:r>
      <w:r w:rsidR="00DF53A7" w:rsidRPr="000E5D4E">
        <w:rPr>
          <w:sz w:val="22"/>
        </w:rPr>
        <w:t xml:space="preserve"> </w:t>
      </w:r>
      <w:r w:rsidRPr="000E5D4E">
        <w:rPr>
          <w:sz w:val="22"/>
        </w:rPr>
        <w:t>the</w:t>
      </w:r>
      <w:r w:rsidR="00DF53A7" w:rsidRPr="000E5D4E">
        <w:rPr>
          <w:sz w:val="22"/>
        </w:rPr>
        <w:t xml:space="preserve"> </w:t>
      </w:r>
      <w:r w:rsidRPr="000E5D4E">
        <w:rPr>
          <w:sz w:val="22"/>
        </w:rPr>
        <w:t>rights</w:t>
      </w:r>
      <w:r w:rsidR="00DF53A7" w:rsidRPr="000E5D4E">
        <w:rPr>
          <w:sz w:val="22"/>
        </w:rPr>
        <w:t xml:space="preserve"> </w:t>
      </w:r>
      <w:r w:rsidRPr="000E5D4E">
        <w:rPr>
          <w:sz w:val="22"/>
        </w:rPr>
        <w:t>and</w:t>
      </w:r>
      <w:r w:rsidR="00DF53A7" w:rsidRPr="000E5D4E">
        <w:rPr>
          <w:sz w:val="22"/>
        </w:rPr>
        <w:t xml:space="preserve"> </w:t>
      </w:r>
      <w:r w:rsidRPr="000E5D4E">
        <w:rPr>
          <w:sz w:val="22"/>
        </w:rPr>
        <w:t>remedies</w:t>
      </w:r>
      <w:r w:rsidR="00DF53A7" w:rsidRPr="000E5D4E">
        <w:rPr>
          <w:sz w:val="22"/>
        </w:rPr>
        <w:t xml:space="preserve"> </w:t>
      </w:r>
      <w:r w:rsidRPr="000E5D4E">
        <w:rPr>
          <w:sz w:val="22"/>
        </w:rPr>
        <w:t>of</w:t>
      </w:r>
      <w:r w:rsidR="00DF53A7" w:rsidRPr="000E5D4E">
        <w:rPr>
          <w:sz w:val="22"/>
        </w:rPr>
        <w:t xml:space="preserve"> </w:t>
      </w:r>
      <w:r w:rsidRPr="000E5D4E">
        <w:rPr>
          <w:sz w:val="22"/>
        </w:rPr>
        <w:t>the</w:t>
      </w:r>
      <w:r w:rsidR="00DF53A7" w:rsidRPr="000E5D4E">
        <w:rPr>
          <w:sz w:val="22"/>
        </w:rPr>
        <w:t xml:space="preserve"> </w:t>
      </w:r>
      <w:r w:rsidRPr="000E5D4E">
        <w:rPr>
          <w:sz w:val="22"/>
        </w:rPr>
        <w:t>Owners,</w:t>
      </w:r>
      <w:r w:rsidR="00DF53A7" w:rsidRPr="000E5D4E">
        <w:rPr>
          <w:sz w:val="22"/>
        </w:rPr>
        <w:t xml:space="preserve"> </w:t>
      </w:r>
      <w:r w:rsidRPr="000E5D4E">
        <w:rPr>
          <w:sz w:val="22"/>
        </w:rPr>
        <w:t>and</w:t>
      </w:r>
      <w:r w:rsidR="00DF53A7" w:rsidRPr="000E5D4E">
        <w:rPr>
          <w:sz w:val="22"/>
        </w:rPr>
        <w:t xml:space="preserve"> </w:t>
      </w:r>
      <w:r w:rsidRPr="000E5D4E">
        <w:rPr>
          <w:sz w:val="22"/>
        </w:rPr>
        <w:t>the</w:t>
      </w:r>
      <w:r w:rsidR="00DF53A7" w:rsidRPr="000E5D4E">
        <w:rPr>
          <w:sz w:val="22"/>
        </w:rPr>
        <w:t xml:space="preserve"> </w:t>
      </w:r>
      <w:r w:rsidRPr="000E5D4E">
        <w:rPr>
          <w:sz w:val="22"/>
        </w:rPr>
        <w:t>obligations</w:t>
      </w:r>
      <w:r w:rsidR="00DF53A7" w:rsidRPr="000E5D4E">
        <w:rPr>
          <w:sz w:val="22"/>
        </w:rPr>
        <w:t xml:space="preserve"> </w:t>
      </w:r>
      <w:r w:rsidRPr="000E5D4E">
        <w:rPr>
          <w:sz w:val="22"/>
        </w:rPr>
        <w:t>incurred</w:t>
      </w:r>
      <w:r w:rsidR="00DF53A7" w:rsidRPr="000E5D4E">
        <w:rPr>
          <w:sz w:val="22"/>
        </w:rPr>
        <w:t xml:space="preserve"> </w:t>
      </w:r>
      <w:r w:rsidRPr="000E5D4E">
        <w:rPr>
          <w:sz w:val="22"/>
        </w:rPr>
        <w:t>by the District</w:t>
      </w:r>
      <w:r w:rsidR="00DF53A7" w:rsidRPr="000E5D4E">
        <w:rPr>
          <w:sz w:val="22"/>
        </w:rPr>
        <w:t xml:space="preserve"> </w:t>
      </w:r>
      <w:r w:rsidRPr="000E5D4E">
        <w:rPr>
          <w:sz w:val="22"/>
        </w:rPr>
        <w:t>in</w:t>
      </w:r>
      <w:r w:rsidR="00DF53A7" w:rsidRPr="000E5D4E">
        <w:rPr>
          <w:sz w:val="22"/>
        </w:rPr>
        <w:t xml:space="preserve"> </w:t>
      </w:r>
      <w:r w:rsidRPr="000E5D4E">
        <w:rPr>
          <w:sz w:val="22"/>
        </w:rPr>
        <w:t xml:space="preserve">issuing </w:t>
      </w:r>
      <w:r w:rsidR="00D2636D" w:rsidRPr="000E5D4E">
        <w:rPr>
          <w:sz w:val="22"/>
        </w:rPr>
        <w:t xml:space="preserve">the </w:t>
      </w:r>
      <w:r w:rsidR="000A3C99" w:rsidRPr="000E5D4E">
        <w:rPr>
          <w:sz w:val="22"/>
        </w:rPr>
        <w:t>Bonds</w:t>
      </w:r>
      <w:r w:rsidRPr="000E5D4E">
        <w:rPr>
          <w:sz w:val="22"/>
        </w:rPr>
        <w:t>,</w:t>
      </w:r>
      <w:r w:rsidR="00DF53A7" w:rsidRPr="000E5D4E">
        <w:rPr>
          <w:sz w:val="22"/>
        </w:rPr>
        <w:t xml:space="preserve"> </w:t>
      </w:r>
      <w:r w:rsidRPr="000E5D4E">
        <w:rPr>
          <w:sz w:val="22"/>
        </w:rPr>
        <w:t>are</w:t>
      </w:r>
      <w:r w:rsidR="00DF53A7" w:rsidRPr="000E5D4E">
        <w:rPr>
          <w:sz w:val="22"/>
        </w:rPr>
        <w:t xml:space="preserve"> </w:t>
      </w:r>
      <w:r w:rsidRPr="000E5D4E">
        <w:rPr>
          <w:sz w:val="22"/>
        </w:rPr>
        <w:t>subject</w:t>
      </w:r>
      <w:r w:rsidR="00DF53A7" w:rsidRPr="000E5D4E">
        <w:rPr>
          <w:sz w:val="22"/>
        </w:rPr>
        <w:t xml:space="preserve"> </w:t>
      </w:r>
      <w:r w:rsidRPr="000E5D4E">
        <w:rPr>
          <w:sz w:val="22"/>
        </w:rPr>
        <w:t>to the</w:t>
      </w:r>
      <w:r w:rsidR="00DF53A7" w:rsidRPr="000E5D4E">
        <w:rPr>
          <w:sz w:val="22"/>
        </w:rPr>
        <w:t xml:space="preserve"> </w:t>
      </w:r>
      <w:r w:rsidRPr="000E5D4E">
        <w:rPr>
          <w:sz w:val="22"/>
        </w:rPr>
        <w:t>following:</w:t>
      </w:r>
      <w:r w:rsidR="00DF53A7" w:rsidRPr="000E5D4E">
        <w:rPr>
          <w:sz w:val="22"/>
        </w:rPr>
        <w:t xml:space="preserve"> </w:t>
      </w:r>
      <w:r w:rsidRPr="000E5D4E">
        <w:rPr>
          <w:sz w:val="22"/>
        </w:rPr>
        <w:t>the</w:t>
      </w:r>
      <w:r w:rsidR="00DF53A7" w:rsidRPr="000E5D4E">
        <w:rPr>
          <w:sz w:val="22"/>
        </w:rPr>
        <w:t xml:space="preserve"> </w:t>
      </w:r>
      <w:r w:rsidRPr="000E5D4E">
        <w:rPr>
          <w:sz w:val="22"/>
        </w:rPr>
        <w:t>federal</w:t>
      </w:r>
      <w:r w:rsidR="00DF53A7" w:rsidRPr="000E5D4E">
        <w:rPr>
          <w:sz w:val="22"/>
        </w:rPr>
        <w:t xml:space="preserve"> </w:t>
      </w:r>
      <w:r w:rsidRPr="000E5D4E">
        <w:rPr>
          <w:sz w:val="22"/>
        </w:rPr>
        <w:t>bankruptcy code</w:t>
      </w:r>
      <w:r w:rsidR="00DF53A7" w:rsidRPr="000E5D4E">
        <w:rPr>
          <w:sz w:val="22"/>
        </w:rPr>
        <w:t xml:space="preserve"> </w:t>
      </w:r>
      <w:r w:rsidRPr="000E5D4E">
        <w:rPr>
          <w:sz w:val="22"/>
        </w:rPr>
        <w:t>and</w:t>
      </w:r>
      <w:r w:rsidR="00DF53A7" w:rsidRPr="000E5D4E">
        <w:rPr>
          <w:sz w:val="22"/>
        </w:rPr>
        <w:t xml:space="preserve"> </w:t>
      </w:r>
      <w:r w:rsidRPr="000E5D4E">
        <w:rPr>
          <w:sz w:val="22"/>
        </w:rPr>
        <w:t>applicable bankruptcy,</w:t>
      </w:r>
      <w:r w:rsidR="00DF53A7" w:rsidRPr="000E5D4E">
        <w:rPr>
          <w:sz w:val="22"/>
        </w:rPr>
        <w:t xml:space="preserve"> </w:t>
      </w:r>
      <w:r w:rsidRPr="000E5D4E">
        <w:rPr>
          <w:sz w:val="22"/>
        </w:rPr>
        <w:t>insolvency,</w:t>
      </w:r>
      <w:r w:rsidR="00DF53A7" w:rsidRPr="000E5D4E">
        <w:rPr>
          <w:sz w:val="22"/>
        </w:rPr>
        <w:t xml:space="preserve"> </w:t>
      </w:r>
      <w:r w:rsidRPr="000E5D4E">
        <w:rPr>
          <w:sz w:val="22"/>
        </w:rPr>
        <w:t>reorganization,</w:t>
      </w:r>
      <w:r w:rsidR="00DF53A7" w:rsidRPr="000E5D4E">
        <w:rPr>
          <w:sz w:val="22"/>
        </w:rPr>
        <w:t xml:space="preserve"> </w:t>
      </w:r>
      <w:r w:rsidRPr="000E5D4E">
        <w:rPr>
          <w:sz w:val="22"/>
        </w:rPr>
        <w:t>moratorium,</w:t>
      </w:r>
      <w:r w:rsidR="00DF53A7" w:rsidRPr="000E5D4E">
        <w:rPr>
          <w:sz w:val="22"/>
        </w:rPr>
        <w:t xml:space="preserve"> </w:t>
      </w:r>
      <w:r w:rsidRPr="000E5D4E">
        <w:rPr>
          <w:sz w:val="22"/>
        </w:rPr>
        <w:t>or</w:t>
      </w:r>
      <w:r w:rsidR="00DF53A7" w:rsidRPr="000E5D4E">
        <w:rPr>
          <w:sz w:val="22"/>
        </w:rPr>
        <w:t xml:space="preserve"> </w:t>
      </w:r>
      <w:r w:rsidRPr="000E5D4E">
        <w:rPr>
          <w:sz w:val="22"/>
        </w:rPr>
        <w:t>similar</w:t>
      </w:r>
      <w:r w:rsidR="00DF53A7" w:rsidRPr="000E5D4E">
        <w:rPr>
          <w:sz w:val="22"/>
        </w:rPr>
        <w:t xml:space="preserve"> </w:t>
      </w:r>
      <w:r w:rsidRPr="000E5D4E">
        <w:rPr>
          <w:sz w:val="22"/>
        </w:rPr>
        <w:t>laws</w:t>
      </w:r>
      <w:r w:rsidR="00DF53A7" w:rsidRPr="000E5D4E">
        <w:rPr>
          <w:sz w:val="22"/>
        </w:rPr>
        <w:t xml:space="preserve"> </w:t>
      </w:r>
      <w:r w:rsidRPr="000E5D4E">
        <w:rPr>
          <w:sz w:val="22"/>
        </w:rPr>
        <w:t>relating</w:t>
      </w:r>
      <w:r w:rsidR="00DF53A7" w:rsidRPr="000E5D4E">
        <w:rPr>
          <w:sz w:val="22"/>
        </w:rPr>
        <w:t xml:space="preserve"> </w:t>
      </w:r>
      <w:r w:rsidRPr="000E5D4E">
        <w:rPr>
          <w:sz w:val="22"/>
        </w:rPr>
        <w:t>to</w:t>
      </w:r>
      <w:r w:rsidR="00DF53A7" w:rsidRPr="000E5D4E">
        <w:rPr>
          <w:sz w:val="22"/>
        </w:rPr>
        <w:t xml:space="preserve"> </w:t>
      </w:r>
      <w:r w:rsidRPr="000E5D4E">
        <w:rPr>
          <w:sz w:val="22"/>
        </w:rPr>
        <w:t>or</w:t>
      </w:r>
      <w:r w:rsidR="00DF53A7" w:rsidRPr="000E5D4E">
        <w:rPr>
          <w:sz w:val="22"/>
        </w:rPr>
        <w:t xml:space="preserve"> </w:t>
      </w:r>
      <w:r w:rsidRPr="000E5D4E">
        <w:rPr>
          <w:sz w:val="22"/>
        </w:rPr>
        <w:t>affecting</w:t>
      </w:r>
      <w:r w:rsidR="00DF53A7" w:rsidRPr="000E5D4E">
        <w:rPr>
          <w:sz w:val="22"/>
        </w:rPr>
        <w:t xml:space="preserve"> </w:t>
      </w:r>
      <w:r w:rsidRPr="000E5D4E">
        <w:rPr>
          <w:sz w:val="22"/>
        </w:rPr>
        <w:t>the enforcement of creditors</w:t>
      </w:r>
      <w:r w:rsidR="00155059" w:rsidRPr="000E5D4E">
        <w:rPr>
          <w:sz w:val="22"/>
        </w:rPr>
        <w:t>’</w:t>
      </w:r>
      <w:r w:rsidRPr="000E5D4E">
        <w:rPr>
          <w:sz w:val="22"/>
        </w:rPr>
        <w:t xml:space="preserve"> rights generally, now or hereafter in effect; usual equity principles which may limit the specific enforcement under State law of certain remedies; the exercise by the United States of America</w:t>
      </w:r>
      <w:r w:rsidR="00DF53A7" w:rsidRPr="000E5D4E">
        <w:rPr>
          <w:sz w:val="22"/>
        </w:rPr>
        <w:t xml:space="preserve"> </w:t>
      </w:r>
      <w:r w:rsidRPr="000E5D4E">
        <w:rPr>
          <w:sz w:val="22"/>
        </w:rPr>
        <w:t>of</w:t>
      </w:r>
      <w:r w:rsidR="00DF53A7" w:rsidRPr="000E5D4E">
        <w:rPr>
          <w:sz w:val="22"/>
        </w:rPr>
        <w:t xml:space="preserve"> </w:t>
      </w:r>
      <w:r w:rsidRPr="000E5D4E">
        <w:rPr>
          <w:sz w:val="22"/>
        </w:rPr>
        <w:t>the</w:t>
      </w:r>
      <w:r w:rsidR="00DF53A7" w:rsidRPr="000E5D4E">
        <w:rPr>
          <w:sz w:val="22"/>
        </w:rPr>
        <w:t xml:space="preserve"> </w:t>
      </w:r>
      <w:r w:rsidRPr="000E5D4E">
        <w:rPr>
          <w:sz w:val="22"/>
        </w:rPr>
        <w:t>powers</w:t>
      </w:r>
      <w:r w:rsidR="00DF53A7" w:rsidRPr="000E5D4E">
        <w:rPr>
          <w:sz w:val="22"/>
        </w:rPr>
        <w:t xml:space="preserve"> </w:t>
      </w:r>
      <w:r w:rsidRPr="000E5D4E">
        <w:rPr>
          <w:sz w:val="22"/>
        </w:rPr>
        <w:t>granted</w:t>
      </w:r>
      <w:r w:rsidR="00DF53A7" w:rsidRPr="000E5D4E">
        <w:rPr>
          <w:sz w:val="22"/>
        </w:rPr>
        <w:t xml:space="preserve"> </w:t>
      </w:r>
      <w:r w:rsidRPr="000E5D4E">
        <w:rPr>
          <w:sz w:val="22"/>
        </w:rPr>
        <w:t>to</w:t>
      </w:r>
      <w:r w:rsidR="00DF53A7" w:rsidRPr="000E5D4E">
        <w:rPr>
          <w:sz w:val="22"/>
        </w:rPr>
        <w:t xml:space="preserve"> </w:t>
      </w:r>
      <w:r w:rsidRPr="000E5D4E">
        <w:rPr>
          <w:sz w:val="22"/>
        </w:rPr>
        <w:t>it</w:t>
      </w:r>
      <w:r w:rsidR="00DF53A7" w:rsidRPr="000E5D4E">
        <w:rPr>
          <w:sz w:val="22"/>
        </w:rPr>
        <w:t xml:space="preserve"> </w:t>
      </w:r>
      <w:r w:rsidRPr="000E5D4E">
        <w:rPr>
          <w:sz w:val="22"/>
        </w:rPr>
        <w:t>by</w:t>
      </w:r>
      <w:r w:rsidR="00DF53A7" w:rsidRPr="000E5D4E">
        <w:rPr>
          <w:sz w:val="22"/>
        </w:rPr>
        <w:t xml:space="preserve"> </w:t>
      </w:r>
      <w:r w:rsidRPr="000E5D4E">
        <w:rPr>
          <w:sz w:val="22"/>
        </w:rPr>
        <w:t>the</w:t>
      </w:r>
      <w:r w:rsidR="00DF53A7" w:rsidRPr="000E5D4E">
        <w:rPr>
          <w:sz w:val="22"/>
        </w:rPr>
        <w:t xml:space="preserve"> </w:t>
      </w:r>
      <w:r w:rsidRPr="000E5D4E">
        <w:rPr>
          <w:sz w:val="22"/>
        </w:rPr>
        <w:t>federal</w:t>
      </w:r>
      <w:r w:rsidR="00DF53A7" w:rsidRPr="000E5D4E">
        <w:rPr>
          <w:sz w:val="22"/>
        </w:rPr>
        <w:t xml:space="preserve"> </w:t>
      </w:r>
      <w:r w:rsidRPr="000E5D4E">
        <w:rPr>
          <w:sz w:val="22"/>
        </w:rPr>
        <w:t>Constitution;</w:t>
      </w:r>
      <w:r w:rsidR="00DF53A7" w:rsidRPr="000E5D4E">
        <w:rPr>
          <w:sz w:val="22"/>
        </w:rPr>
        <w:t xml:space="preserve"> </w:t>
      </w:r>
      <w:r w:rsidRPr="000E5D4E">
        <w:rPr>
          <w:sz w:val="22"/>
        </w:rPr>
        <w:t>and</w:t>
      </w:r>
      <w:r w:rsidR="00DF53A7" w:rsidRPr="000E5D4E">
        <w:rPr>
          <w:sz w:val="22"/>
        </w:rPr>
        <w:t xml:space="preserve"> </w:t>
      </w:r>
      <w:r w:rsidRPr="000E5D4E">
        <w:rPr>
          <w:sz w:val="22"/>
        </w:rPr>
        <w:t>the</w:t>
      </w:r>
      <w:r w:rsidR="00DF53A7" w:rsidRPr="000E5D4E">
        <w:rPr>
          <w:sz w:val="22"/>
        </w:rPr>
        <w:t xml:space="preserve"> </w:t>
      </w:r>
      <w:r w:rsidRPr="000E5D4E">
        <w:rPr>
          <w:sz w:val="22"/>
        </w:rPr>
        <w:t>reasonable</w:t>
      </w:r>
      <w:r w:rsidR="00DF53A7" w:rsidRPr="000E5D4E">
        <w:rPr>
          <w:sz w:val="22"/>
        </w:rPr>
        <w:t xml:space="preserve"> </w:t>
      </w:r>
      <w:r w:rsidRPr="000E5D4E">
        <w:rPr>
          <w:sz w:val="22"/>
        </w:rPr>
        <w:t>and</w:t>
      </w:r>
      <w:r w:rsidR="00DF53A7" w:rsidRPr="000E5D4E">
        <w:rPr>
          <w:sz w:val="22"/>
        </w:rPr>
        <w:t xml:space="preserve"> </w:t>
      </w:r>
      <w:r w:rsidRPr="000E5D4E">
        <w:rPr>
          <w:sz w:val="22"/>
        </w:rPr>
        <w:t>necessary exercise, in certain exceptional situations, of the police power inherent in the sovereignty of the State and its governmental bodies in the interest of serving a significant and legitimate public purpose</w:t>
      </w:r>
      <w:r w:rsidR="008C44DA" w:rsidRPr="000E5D4E">
        <w:rPr>
          <w:sz w:val="22"/>
        </w:rPr>
        <w:t xml:space="preserve">. </w:t>
      </w:r>
      <w:r w:rsidR="006B3631" w:rsidRPr="000E5D4E">
        <w:rPr>
          <w:sz w:val="22"/>
        </w:rPr>
        <w:t xml:space="preserve">Under the current laws of the State, political subdivisions of the State, such as the </w:t>
      </w:r>
      <w:proofErr w:type="gramStart"/>
      <w:r w:rsidR="006B3631" w:rsidRPr="000E5D4E">
        <w:rPr>
          <w:sz w:val="22"/>
        </w:rPr>
        <w:t>District</w:t>
      </w:r>
      <w:proofErr w:type="gramEnd"/>
      <w:r w:rsidR="006B3631" w:rsidRPr="000E5D4E">
        <w:rPr>
          <w:sz w:val="22"/>
        </w:rPr>
        <w:t>, are not permitted to seek protection from creditors under the United States Bankruptcy Code</w:t>
      </w:r>
      <w:r w:rsidR="008C44DA" w:rsidRPr="000E5D4E">
        <w:rPr>
          <w:sz w:val="22"/>
        </w:rPr>
        <w:t xml:space="preserve">. </w:t>
      </w:r>
      <w:r w:rsidR="006B3631" w:rsidRPr="000E5D4E">
        <w:rPr>
          <w:sz w:val="22"/>
        </w:rPr>
        <w:t xml:space="preserve">The </w:t>
      </w:r>
      <w:proofErr w:type="gramStart"/>
      <w:r w:rsidR="006B3631" w:rsidRPr="000E5D4E">
        <w:rPr>
          <w:sz w:val="22"/>
        </w:rPr>
        <w:t>District</w:t>
      </w:r>
      <w:proofErr w:type="gramEnd"/>
      <w:r w:rsidR="006B3631" w:rsidRPr="000E5D4E">
        <w:rPr>
          <w:sz w:val="22"/>
        </w:rPr>
        <w:t xml:space="preserve"> cannot predict whether any future legislation by the legislature of the State would be adopted permitting political subdivisions of the State to seek protection under the United States Bankruptcy Code. </w:t>
      </w:r>
    </w:p>
    <w:p w14:paraId="1986C303" w14:textId="77777777" w:rsidR="0075493D" w:rsidRPr="000E5D4E" w:rsidRDefault="003904FF" w:rsidP="00EE7170">
      <w:pPr>
        <w:pStyle w:val="Heading1"/>
        <w:rPr>
          <w:rFonts w:eastAsia="Times New Roman"/>
          <w:sz w:val="22"/>
        </w:rPr>
      </w:pPr>
      <w:bookmarkStart w:id="217" w:name="_Toc175041422"/>
      <w:r w:rsidRPr="000E5D4E">
        <w:rPr>
          <w:rFonts w:eastAsia="Times New Roman"/>
          <w:sz w:val="22"/>
        </w:rPr>
        <w:t>TAX MATTERS</w:t>
      </w:r>
      <w:bookmarkEnd w:id="217"/>
    </w:p>
    <w:p w14:paraId="61F40A3A" w14:textId="5450222C" w:rsidR="002800EA" w:rsidRPr="000E5D4E" w:rsidRDefault="002800EA" w:rsidP="00C34AA2">
      <w:pPr>
        <w:pStyle w:val="00BodyText5"/>
        <w:rPr>
          <w:kern w:val="2"/>
          <w:sz w:val="22"/>
          <w:szCs w:val="22"/>
        </w:rPr>
      </w:pPr>
      <w:r w:rsidRPr="000E5D4E">
        <w:rPr>
          <w:sz w:val="22"/>
          <w:szCs w:val="22"/>
        </w:rPr>
        <w:t xml:space="preserve">The following is a summary of the material federal and State of Utah income tax consequences of holding and disposing of </w:t>
      </w:r>
      <w:r w:rsidR="00D2636D" w:rsidRPr="000E5D4E">
        <w:rPr>
          <w:sz w:val="22"/>
          <w:szCs w:val="22"/>
        </w:rPr>
        <w:t xml:space="preserve">the </w:t>
      </w:r>
      <w:r w:rsidR="000A3C99" w:rsidRPr="000E5D4E">
        <w:rPr>
          <w:sz w:val="22"/>
          <w:szCs w:val="22"/>
        </w:rPr>
        <w:t>Bonds</w:t>
      </w:r>
      <w:r w:rsidR="008C44DA" w:rsidRPr="000E5D4E">
        <w:rPr>
          <w:sz w:val="22"/>
          <w:szCs w:val="22"/>
        </w:rPr>
        <w:t xml:space="preserve">. </w:t>
      </w:r>
      <w:r w:rsidRPr="000E5D4E">
        <w:rPr>
          <w:sz w:val="22"/>
          <w:szCs w:val="22"/>
        </w:rPr>
        <w:t>This summary is based upon laws, regulations, rulings and judicial decisions now in effect, all of which are subject to change (possibly on a retroactive basis)</w:t>
      </w:r>
      <w:r w:rsidR="008C44DA" w:rsidRPr="000E5D4E">
        <w:rPr>
          <w:sz w:val="22"/>
          <w:szCs w:val="22"/>
        </w:rPr>
        <w:t xml:space="preserve">. </w:t>
      </w:r>
      <w:r w:rsidRPr="000E5D4E">
        <w:rPr>
          <w:sz w:val="22"/>
          <w:szCs w:val="22"/>
        </w:rPr>
        <w:t xml:space="preserve">This summary does not discuss all aspects of federal income taxation that may be relevant to investors in light of their personal investment circumstances or describe the tax consequences to certain types of owners subject to special treatment under the federal income tax laws (for example, dealers in securities or other persons who do not hold </w:t>
      </w:r>
      <w:r w:rsidR="00D2636D" w:rsidRPr="000E5D4E">
        <w:rPr>
          <w:sz w:val="22"/>
          <w:szCs w:val="22"/>
        </w:rPr>
        <w:t xml:space="preserve">the </w:t>
      </w:r>
      <w:r w:rsidR="000A3C99" w:rsidRPr="000E5D4E">
        <w:rPr>
          <w:sz w:val="22"/>
          <w:szCs w:val="22"/>
        </w:rPr>
        <w:t>Bonds</w:t>
      </w:r>
      <w:r w:rsidRPr="000E5D4E">
        <w:rPr>
          <w:sz w:val="22"/>
          <w:szCs w:val="22"/>
        </w:rPr>
        <w:t xml:space="preserve"> as a capital asset, tax-exempt organizations, individual retirement accounts and other tax deferred accounts, and foreign taxpayers), and, except for the income tax laws of the State of State of Utah, does not discuss the consequences to an owner under any state, local or foreign tax laws</w:t>
      </w:r>
      <w:r w:rsidR="008C44DA" w:rsidRPr="000E5D4E">
        <w:rPr>
          <w:sz w:val="22"/>
          <w:szCs w:val="22"/>
        </w:rPr>
        <w:t xml:space="preserve">. </w:t>
      </w:r>
      <w:r w:rsidRPr="000E5D4E">
        <w:rPr>
          <w:sz w:val="22"/>
          <w:szCs w:val="22"/>
        </w:rPr>
        <w:t xml:space="preserve">The summary does not deal with the tax treatment of persons who purchase </w:t>
      </w:r>
      <w:r w:rsidR="00D2636D" w:rsidRPr="000E5D4E">
        <w:rPr>
          <w:sz w:val="22"/>
          <w:szCs w:val="22"/>
        </w:rPr>
        <w:t xml:space="preserve">the </w:t>
      </w:r>
      <w:r w:rsidR="000A3C99" w:rsidRPr="000E5D4E">
        <w:rPr>
          <w:sz w:val="22"/>
          <w:szCs w:val="22"/>
        </w:rPr>
        <w:t>Bonds</w:t>
      </w:r>
      <w:r w:rsidRPr="000E5D4E">
        <w:rPr>
          <w:sz w:val="22"/>
          <w:szCs w:val="22"/>
        </w:rPr>
        <w:t xml:space="preserve"> in the secondary market</w:t>
      </w:r>
      <w:r w:rsidR="008C44DA" w:rsidRPr="000E5D4E">
        <w:rPr>
          <w:sz w:val="22"/>
          <w:szCs w:val="22"/>
        </w:rPr>
        <w:t xml:space="preserve">. </w:t>
      </w:r>
      <w:r w:rsidRPr="000E5D4E">
        <w:rPr>
          <w:sz w:val="22"/>
          <w:szCs w:val="22"/>
        </w:rPr>
        <w:lastRenderedPageBreak/>
        <w:t xml:space="preserve">Prospective investors are advised to consult their own tax advisors regarding federal, state, local and other tax considerations of holding and disposing of </w:t>
      </w:r>
      <w:r w:rsidR="00D2636D" w:rsidRPr="000E5D4E">
        <w:rPr>
          <w:sz w:val="22"/>
          <w:szCs w:val="22"/>
        </w:rPr>
        <w:t xml:space="preserve">the </w:t>
      </w:r>
      <w:r w:rsidR="000A3C99" w:rsidRPr="000E5D4E">
        <w:rPr>
          <w:sz w:val="22"/>
          <w:szCs w:val="22"/>
        </w:rPr>
        <w:t>Bonds</w:t>
      </w:r>
      <w:r w:rsidRPr="000E5D4E">
        <w:rPr>
          <w:sz w:val="22"/>
          <w:szCs w:val="22"/>
        </w:rPr>
        <w:t>.</w:t>
      </w:r>
    </w:p>
    <w:p w14:paraId="6A393F7D" w14:textId="77777777" w:rsidR="002800EA" w:rsidRPr="000E5D4E" w:rsidRDefault="002800EA" w:rsidP="002517AC">
      <w:pPr>
        <w:pStyle w:val="Heading2"/>
        <w:rPr>
          <w:sz w:val="22"/>
        </w:rPr>
      </w:pPr>
      <w:bookmarkStart w:id="218" w:name="_Toc175041423"/>
      <w:r w:rsidRPr="000E5D4E">
        <w:rPr>
          <w:sz w:val="22"/>
        </w:rPr>
        <w:t>Opinion of Bond Counsel</w:t>
      </w:r>
      <w:bookmarkEnd w:id="218"/>
    </w:p>
    <w:p w14:paraId="3145983F" w14:textId="11AD654C" w:rsidR="002800EA" w:rsidRPr="000E5D4E" w:rsidRDefault="002800EA" w:rsidP="000B312D">
      <w:pPr>
        <w:pStyle w:val="00BodyText5"/>
        <w:keepNext/>
        <w:rPr>
          <w:sz w:val="22"/>
        </w:rPr>
      </w:pPr>
      <w:r w:rsidRPr="000E5D4E">
        <w:rPr>
          <w:sz w:val="22"/>
        </w:rPr>
        <w:t xml:space="preserve">In the opinion of Gilmore &amp; Bell, P.C., Bond Counsel to the District, under the law existing as of the issue date of </w:t>
      </w:r>
      <w:r w:rsidR="00D2636D" w:rsidRPr="000E5D4E">
        <w:rPr>
          <w:sz w:val="22"/>
        </w:rPr>
        <w:t xml:space="preserve">the </w:t>
      </w:r>
      <w:r w:rsidR="000A3C99" w:rsidRPr="000E5D4E">
        <w:rPr>
          <w:sz w:val="22"/>
        </w:rPr>
        <w:t>Bonds</w:t>
      </w:r>
      <w:r w:rsidRPr="000E5D4E">
        <w:rPr>
          <w:sz w:val="22"/>
        </w:rPr>
        <w:t>:</w:t>
      </w:r>
    </w:p>
    <w:p w14:paraId="55EE69B3" w14:textId="1D60478F" w:rsidR="002800EA" w:rsidRPr="000E5D4E" w:rsidRDefault="002800EA" w:rsidP="00053091">
      <w:pPr>
        <w:pStyle w:val="00BodyText5"/>
        <w:rPr>
          <w:sz w:val="22"/>
        </w:rPr>
      </w:pPr>
      <w:r w:rsidRPr="000E5D4E">
        <w:rPr>
          <w:b/>
          <w:i/>
          <w:sz w:val="22"/>
        </w:rPr>
        <w:t>Federal and State of State of Utah Tax Exemption</w:t>
      </w:r>
      <w:r w:rsidR="008C44DA" w:rsidRPr="000E5D4E">
        <w:rPr>
          <w:b/>
          <w:i/>
          <w:sz w:val="22"/>
        </w:rPr>
        <w:t xml:space="preserve">. </w:t>
      </w:r>
      <w:r w:rsidRPr="000E5D4E">
        <w:rPr>
          <w:sz w:val="22"/>
        </w:rPr>
        <w:t xml:space="preserve">The interest on </w:t>
      </w:r>
      <w:r w:rsidR="00D2636D" w:rsidRPr="000E5D4E">
        <w:rPr>
          <w:sz w:val="22"/>
        </w:rPr>
        <w:t xml:space="preserve">the </w:t>
      </w:r>
      <w:r w:rsidR="000A3C99" w:rsidRPr="000E5D4E">
        <w:rPr>
          <w:sz w:val="22"/>
        </w:rPr>
        <w:t>Bonds</w:t>
      </w:r>
      <w:r w:rsidRPr="000E5D4E">
        <w:rPr>
          <w:sz w:val="22"/>
        </w:rPr>
        <w:t xml:space="preserve"> </w:t>
      </w:r>
      <w:r w:rsidR="00F03D07" w:rsidRPr="000E5D4E">
        <w:rPr>
          <w:sz w:val="22"/>
        </w:rPr>
        <w:t>[</w:t>
      </w:r>
      <w:r w:rsidRPr="000E5D4E">
        <w:rPr>
          <w:sz w:val="22"/>
        </w:rPr>
        <w:t>(including any original issue discount properly allocable to an owner thereof)</w:t>
      </w:r>
      <w:r w:rsidR="00F03D07" w:rsidRPr="000E5D4E">
        <w:rPr>
          <w:sz w:val="22"/>
        </w:rPr>
        <w:t>]</w:t>
      </w:r>
      <w:r w:rsidRPr="000E5D4E">
        <w:rPr>
          <w:sz w:val="22"/>
        </w:rPr>
        <w:t xml:space="preserve"> is excludable from gross income for federal income tax purposes and is exempt from income taxation by the State.</w:t>
      </w:r>
    </w:p>
    <w:p w14:paraId="3659D670" w14:textId="11A38BF1" w:rsidR="002800EA" w:rsidRPr="000E5D4E" w:rsidRDefault="002800EA" w:rsidP="00053091">
      <w:pPr>
        <w:pStyle w:val="00BodyText5"/>
        <w:rPr>
          <w:sz w:val="22"/>
        </w:rPr>
      </w:pPr>
      <w:r w:rsidRPr="000E5D4E">
        <w:rPr>
          <w:b/>
          <w:i/>
          <w:sz w:val="22"/>
        </w:rPr>
        <w:t>Alternative Minimum Tax</w:t>
      </w:r>
      <w:r w:rsidR="008C44DA" w:rsidRPr="000E5D4E">
        <w:rPr>
          <w:b/>
          <w:i/>
          <w:sz w:val="22"/>
        </w:rPr>
        <w:t xml:space="preserve">. </w:t>
      </w:r>
      <w:r w:rsidRPr="000E5D4E">
        <w:rPr>
          <w:sz w:val="22"/>
        </w:rPr>
        <w:t xml:space="preserve">The interest on </w:t>
      </w:r>
      <w:r w:rsidR="00D2636D" w:rsidRPr="000E5D4E">
        <w:rPr>
          <w:sz w:val="22"/>
        </w:rPr>
        <w:t xml:space="preserve">the </w:t>
      </w:r>
      <w:r w:rsidR="000A3C99" w:rsidRPr="000E5D4E">
        <w:rPr>
          <w:sz w:val="22"/>
        </w:rPr>
        <w:t>Bonds</w:t>
      </w:r>
      <w:r w:rsidRPr="000E5D4E">
        <w:rPr>
          <w:sz w:val="22"/>
        </w:rPr>
        <w:t xml:space="preserve"> is not an item of tax preference for purposes of computing the federal alternative minimum tax.</w:t>
      </w:r>
    </w:p>
    <w:p w14:paraId="2F845B6F" w14:textId="07248ABA" w:rsidR="002800EA" w:rsidRPr="000E5D4E" w:rsidRDefault="002800EA" w:rsidP="00053091">
      <w:pPr>
        <w:pStyle w:val="00BodyText5"/>
        <w:rPr>
          <w:sz w:val="22"/>
        </w:rPr>
      </w:pPr>
      <w:r w:rsidRPr="000E5D4E">
        <w:rPr>
          <w:b/>
          <w:i/>
          <w:sz w:val="22"/>
        </w:rPr>
        <w:t>Bank Qualification</w:t>
      </w:r>
      <w:r w:rsidR="008C44DA" w:rsidRPr="000E5D4E">
        <w:rPr>
          <w:b/>
          <w:i/>
          <w:sz w:val="22"/>
        </w:rPr>
        <w:t xml:space="preserve">. </w:t>
      </w:r>
      <w:r w:rsidR="00D2636D" w:rsidRPr="000E5D4E">
        <w:rPr>
          <w:sz w:val="22"/>
        </w:rPr>
        <w:t xml:space="preserve">The </w:t>
      </w:r>
      <w:r w:rsidR="000A3C99" w:rsidRPr="000E5D4E">
        <w:rPr>
          <w:sz w:val="22"/>
        </w:rPr>
        <w:t>Bonds</w:t>
      </w:r>
      <w:r w:rsidRPr="000E5D4E">
        <w:rPr>
          <w:sz w:val="22"/>
        </w:rPr>
        <w:t xml:space="preserve"> have not been designated as “qualified tax-exempt obligations” for purposes of Section 265(b)(3) of the Code.</w:t>
      </w:r>
    </w:p>
    <w:p w14:paraId="03B47583" w14:textId="46DB5AEF" w:rsidR="002800EA" w:rsidRPr="000E5D4E" w:rsidRDefault="002800EA" w:rsidP="00053091">
      <w:pPr>
        <w:pStyle w:val="00BodyText5"/>
        <w:rPr>
          <w:sz w:val="22"/>
        </w:rPr>
      </w:pPr>
      <w:r w:rsidRPr="000E5D4E">
        <w:rPr>
          <w:sz w:val="22"/>
        </w:rPr>
        <w:t>Bond Counsel</w:t>
      </w:r>
      <w:r w:rsidR="00155059" w:rsidRPr="000E5D4E">
        <w:rPr>
          <w:sz w:val="22"/>
        </w:rPr>
        <w:t>’</w:t>
      </w:r>
      <w:r w:rsidRPr="000E5D4E">
        <w:rPr>
          <w:sz w:val="22"/>
        </w:rPr>
        <w:t xml:space="preserve">s opinions are provided as of the date of the original issue of </w:t>
      </w:r>
      <w:r w:rsidR="00D2636D" w:rsidRPr="000E5D4E">
        <w:rPr>
          <w:sz w:val="22"/>
        </w:rPr>
        <w:t xml:space="preserve">the </w:t>
      </w:r>
      <w:r w:rsidR="000A3C99" w:rsidRPr="000E5D4E">
        <w:rPr>
          <w:sz w:val="22"/>
        </w:rPr>
        <w:t>Bonds</w:t>
      </w:r>
      <w:r w:rsidRPr="000E5D4E">
        <w:rPr>
          <w:sz w:val="22"/>
        </w:rPr>
        <w:t xml:space="preserve">, subject to the condition that the </w:t>
      </w:r>
      <w:proofErr w:type="gramStart"/>
      <w:r w:rsidRPr="000E5D4E">
        <w:rPr>
          <w:sz w:val="22"/>
        </w:rPr>
        <w:t>District</w:t>
      </w:r>
      <w:proofErr w:type="gramEnd"/>
      <w:r w:rsidRPr="000E5D4E">
        <w:rPr>
          <w:sz w:val="22"/>
        </w:rPr>
        <w:t xml:space="preserve"> comply with all requirements of the Code that must be satisfied subsequent to the issuance of </w:t>
      </w:r>
      <w:r w:rsidR="00D2636D" w:rsidRPr="000E5D4E">
        <w:rPr>
          <w:sz w:val="22"/>
        </w:rPr>
        <w:t xml:space="preserve">the </w:t>
      </w:r>
      <w:r w:rsidR="000A3C99" w:rsidRPr="000E5D4E">
        <w:rPr>
          <w:sz w:val="22"/>
        </w:rPr>
        <w:t>Bonds</w:t>
      </w:r>
      <w:r w:rsidRPr="000E5D4E">
        <w:rPr>
          <w:sz w:val="22"/>
        </w:rPr>
        <w:t xml:space="preserve"> in order that interest thereon be, or continue to be, excludable from gross income for federal income tax purposes</w:t>
      </w:r>
      <w:r w:rsidR="008C44DA" w:rsidRPr="000E5D4E">
        <w:rPr>
          <w:sz w:val="22"/>
        </w:rPr>
        <w:t xml:space="preserve">. </w:t>
      </w:r>
      <w:r w:rsidRPr="000E5D4E">
        <w:rPr>
          <w:sz w:val="22"/>
        </w:rPr>
        <w:t xml:space="preserve">The </w:t>
      </w:r>
      <w:proofErr w:type="gramStart"/>
      <w:r w:rsidRPr="000E5D4E">
        <w:rPr>
          <w:sz w:val="22"/>
        </w:rPr>
        <w:t>District</w:t>
      </w:r>
      <w:proofErr w:type="gramEnd"/>
      <w:r w:rsidRPr="000E5D4E">
        <w:rPr>
          <w:sz w:val="22"/>
        </w:rPr>
        <w:t xml:space="preserve"> has covenanted to comply with all such requirements</w:t>
      </w:r>
      <w:r w:rsidR="008C44DA" w:rsidRPr="000E5D4E">
        <w:rPr>
          <w:sz w:val="22"/>
        </w:rPr>
        <w:t xml:space="preserve">. </w:t>
      </w:r>
      <w:r w:rsidRPr="000E5D4E">
        <w:rPr>
          <w:sz w:val="22"/>
        </w:rPr>
        <w:t xml:space="preserve">Failure to comply with certain of such requirements may cause the inclusion of interest on </w:t>
      </w:r>
      <w:r w:rsidR="00D2636D" w:rsidRPr="000E5D4E">
        <w:rPr>
          <w:sz w:val="22"/>
        </w:rPr>
        <w:t xml:space="preserve">the </w:t>
      </w:r>
      <w:r w:rsidR="000A3C99" w:rsidRPr="000E5D4E">
        <w:rPr>
          <w:sz w:val="22"/>
        </w:rPr>
        <w:t>Bonds</w:t>
      </w:r>
      <w:r w:rsidRPr="000E5D4E">
        <w:rPr>
          <w:sz w:val="22"/>
        </w:rPr>
        <w:t xml:space="preserve"> in gross income for federal income tax purposes retroactive to the date of issuance of </w:t>
      </w:r>
      <w:r w:rsidR="00D2636D" w:rsidRPr="000E5D4E">
        <w:rPr>
          <w:sz w:val="22"/>
        </w:rPr>
        <w:t xml:space="preserve">the </w:t>
      </w:r>
      <w:r w:rsidR="000A3C99" w:rsidRPr="000E5D4E">
        <w:rPr>
          <w:sz w:val="22"/>
        </w:rPr>
        <w:t>Bonds</w:t>
      </w:r>
      <w:r w:rsidR="008C44DA" w:rsidRPr="000E5D4E">
        <w:rPr>
          <w:sz w:val="22"/>
        </w:rPr>
        <w:t xml:space="preserve">. </w:t>
      </w:r>
      <w:r w:rsidRPr="000E5D4E">
        <w:rPr>
          <w:sz w:val="22"/>
        </w:rPr>
        <w:t xml:space="preserve">Bond Counsel is expressing no opinion regarding other federal, state or local tax consequences arising with respect to </w:t>
      </w:r>
      <w:r w:rsidR="00D2636D" w:rsidRPr="000E5D4E">
        <w:rPr>
          <w:sz w:val="22"/>
        </w:rPr>
        <w:t xml:space="preserve">the </w:t>
      </w:r>
      <w:proofErr w:type="gramStart"/>
      <w:r w:rsidR="000A3C99" w:rsidRPr="000E5D4E">
        <w:rPr>
          <w:sz w:val="22"/>
        </w:rPr>
        <w:t>Bonds</w:t>
      </w:r>
      <w:r w:rsidRPr="000E5D4E">
        <w:rPr>
          <w:sz w:val="22"/>
        </w:rPr>
        <w:t>, but</w:t>
      </w:r>
      <w:proofErr w:type="gramEnd"/>
      <w:r w:rsidRPr="000E5D4E">
        <w:rPr>
          <w:sz w:val="22"/>
        </w:rPr>
        <w:t xml:space="preserve"> has reviewed the discussion under the heading “TAX MATTERS.”</w:t>
      </w:r>
    </w:p>
    <w:p w14:paraId="3D0CE14E" w14:textId="77777777" w:rsidR="002800EA" w:rsidRPr="000E5D4E" w:rsidRDefault="002800EA" w:rsidP="002517AC">
      <w:pPr>
        <w:pStyle w:val="Heading2"/>
        <w:rPr>
          <w:sz w:val="22"/>
        </w:rPr>
      </w:pPr>
      <w:bookmarkStart w:id="219" w:name="OLE_LINK1"/>
      <w:bookmarkStart w:id="220" w:name="OLE_LINK2"/>
      <w:bookmarkStart w:id="221" w:name="_Toc175041424"/>
      <w:r w:rsidRPr="000E5D4E">
        <w:rPr>
          <w:sz w:val="22"/>
        </w:rPr>
        <w:t>Other Tax Consequences</w:t>
      </w:r>
      <w:bookmarkEnd w:id="221"/>
    </w:p>
    <w:bookmarkEnd w:id="219"/>
    <w:bookmarkEnd w:id="220"/>
    <w:p w14:paraId="322C4873" w14:textId="711FFBE1" w:rsidR="0097472A" w:rsidRPr="000E5D4E" w:rsidRDefault="001E106F" w:rsidP="0097472A">
      <w:pPr>
        <w:pStyle w:val="00BodyText5"/>
        <w:rPr>
          <w:sz w:val="22"/>
        </w:rPr>
      </w:pPr>
      <w:r w:rsidRPr="000E5D4E">
        <w:rPr>
          <w:b/>
          <w:i/>
          <w:sz w:val="22"/>
        </w:rPr>
        <w:t>[</w:t>
      </w:r>
      <w:r w:rsidR="0097472A" w:rsidRPr="000E5D4E">
        <w:rPr>
          <w:b/>
          <w:i/>
          <w:sz w:val="22"/>
        </w:rPr>
        <w:t>Original Issue Discount</w:t>
      </w:r>
      <w:r w:rsidR="008C44DA" w:rsidRPr="000E5D4E">
        <w:rPr>
          <w:sz w:val="22"/>
        </w:rPr>
        <w:t xml:space="preserve">. </w:t>
      </w:r>
      <w:r w:rsidR="0097472A" w:rsidRPr="000E5D4E">
        <w:rPr>
          <w:sz w:val="22"/>
        </w:rPr>
        <w:t>For federal income tax purposes, original issue discount is the excess of the stated redemption price at maturity of a Bond over its issue price</w:t>
      </w:r>
      <w:r w:rsidR="008C44DA" w:rsidRPr="000E5D4E">
        <w:rPr>
          <w:sz w:val="22"/>
        </w:rPr>
        <w:t xml:space="preserve">. </w:t>
      </w:r>
      <w:r w:rsidR="0097472A" w:rsidRPr="000E5D4E">
        <w:rPr>
          <w:sz w:val="22"/>
        </w:rPr>
        <w:t>The stated redemption price at maturity of a Bond is the sum of all payments on the Bond other than “qualified stated interest” (i.e., interest unconditionally payable at least annually at a single fixed rate)</w:t>
      </w:r>
      <w:r w:rsidR="008C44DA" w:rsidRPr="000E5D4E">
        <w:rPr>
          <w:sz w:val="22"/>
        </w:rPr>
        <w:t xml:space="preserve">. </w:t>
      </w:r>
      <w:r w:rsidR="0097472A" w:rsidRPr="000E5D4E">
        <w:rPr>
          <w:sz w:val="22"/>
        </w:rPr>
        <w:t xml:space="preserve">The issue price of a Bond is generally the first price at which a substantial amount of </w:t>
      </w:r>
      <w:r w:rsidR="00D2636D" w:rsidRPr="000E5D4E">
        <w:rPr>
          <w:sz w:val="22"/>
        </w:rPr>
        <w:t xml:space="preserve">the </w:t>
      </w:r>
      <w:r w:rsidR="000A3C99" w:rsidRPr="000E5D4E">
        <w:rPr>
          <w:sz w:val="22"/>
        </w:rPr>
        <w:t>Bonds</w:t>
      </w:r>
      <w:r w:rsidR="0097472A" w:rsidRPr="000E5D4E">
        <w:rPr>
          <w:sz w:val="22"/>
        </w:rPr>
        <w:t xml:space="preserve"> of that maturity have been sold to the public</w:t>
      </w:r>
      <w:r w:rsidR="008C44DA" w:rsidRPr="000E5D4E">
        <w:rPr>
          <w:sz w:val="22"/>
        </w:rPr>
        <w:t xml:space="preserve">. </w:t>
      </w:r>
      <w:r w:rsidR="0097472A" w:rsidRPr="000E5D4E">
        <w:rPr>
          <w:sz w:val="22"/>
        </w:rPr>
        <w:t>Under Section 1288 of the Code, original issue discount on tax-exempt bonds accrues on a compound basis</w:t>
      </w:r>
      <w:r w:rsidR="008C44DA" w:rsidRPr="000E5D4E">
        <w:rPr>
          <w:sz w:val="22"/>
        </w:rPr>
        <w:t xml:space="preserve">. </w:t>
      </w:r>
      <w:r w:rsidR="0097472A" w:rsidRPr="000E5D4E">
        <w:rPr>
          <w:sz w:val="22"/>
        </w:rPr>
        <w:t>The amount of original issue discount that accrues to an owner of a Bond during any accrual period generally equals (1) the issue price of that Bond, plus the amount of original issue discount accrued in all prior accrual periods, multiplied by (2) the yield to maturity on that Bond (determined on the basis of compounding at the close of each accrual period and properly adjusted for the length of the accrual period), minus (3) any interest payable on that Bond during that accrual period</w:t>
      </w:r>
      <w:r w:rsidR="008C44DA" w:rsidRPr="000E5D4E">
        <w:rPr>
          <w:sz w:val="22"/>
        </w:rPr>
        <w:t xml:space="preserve">. </w:t>
      </w:r>
      <w:r w:rsidR="0097472A" w:rsidRPr="000E5D4E">
        <w:rPr>
          <w:sz w:val="22"/>
        </w:rPr>
        <w:t xml:space="preserve">The amount of original issue discount accrued in a particular accrual period will </w:t>
      </w:r>
      <w:proofErr w:type="gramStart"/>
      <w:r w:rsidR="0097472A" w:rsidRPr="000E5D4E">
        <w:rPr>
          <w:sz w:val="22"/>
        </w:rPr>
        <w:t>be considered to be</w:t>
      </w:r>
      <w:proofErr w:type="gramEnd"/>
      <w:r w:rsidR="0097472A" w:rsidRPr="000E5D4E">
        <w:rPr>
          <w:sz w:val="22"/>
        </w:rPr>
        <w:t xml:space="preserve"> received ratably on each day of the accrual period, will be excludable from gross income for federal income tax purposes, and will increase the owner</w:t>
      </w:r>
      <w:r w:rsidR="00155059" w:rsidRPr="000E5D4E">
        <w:rPr>
          <w:sz w:val="22"/>
        </w:rPr>
        <w:t>’</w:t>
      </w:r>
      <w:r w:rsidR="0097472A" w:rsidRPr="000E5D4E">
        <w:rPr>
          <w:sz w:val="22"/>
        </w:rPr>
        <w:t>s tax basis in that Bond</w:t>
      </w:r>
      <w:r w:rsidR="008C44DA" w:rsidRPr="000E5D4E">
        <w:rPr>
          <w:sz w:val="22"/>
        </w:rPr>
        <w:t xml:space="preserve">. </w:t>
      </w:r>
      <w:r w:rsidR="0097472A" w:rsidRPr="000E5D4E">
        <w:rPr>
          <w:sz w:val="22"/>
        </w:rPr>
        <w:t>Prospective investors should consult their own tax advisors concerning the calculation and accrual of original issue discount.</w:t>
      </w:r>
      <w:r w:rsidRPr="000E5D4E">
        <w:rPr>
          <w:sz w:val="22"/>
        </w:rPr>
        <w:t>]</w:t>
      </w:r>
    </w:p>
    <w:p w14:paraId="67E438D2" w14:textId="1B151CFE" w:rsidR="0097472A" w:rsidRPr="000E5D4E" w:rsidRDefault="001E106F" w:rsidP="00450F46">
      <w:pPr>
        <w:pStyle w:val="00BodyText5"/>
        <w:rPr>
          <w:kern w:val="2"/>
          <w:sz w:val="22"/>
        </w:rPr>
      </w:pPr>
      <w:r w:rsidRPr="000E5D4E">
        <w:rPr>
          <w:b/>
          <w:i/>
          <w:kern w:val="2"/>
          <w:sz w:val="22"/>
        </w:rPr>
        <w:t>[</w:t>
      </w:r>
      <w:r w:rsidR="0097472A" w:rsidRPr="000E5D4E">
        <w:rPr>
          <w:b/>
          <w:i/>
          <w:kern w:val="2"/>
          <w:sz w:val="22"/>
        </w:rPr>
        <w:t>Original Issue Premium</w:t>
      </w:r>
      <w:r w:rsidR="008C44DA" w:rsidRPr="000E5D4E">
        <w:rPr>
          <w:kern w:val="2"/>
          <w:sz w:val="22"/>
        </w:rPr>
        <w:t xml:space="preserve">. </w:t>
      </w:r>
      <w:r w:rsidR="0097472A" w:rsidRPr="000E5D4E">
        <w:rPr>
          <w:kern w:val="2"/>
          <w:sz w:val="22"/>
        </w:rPr>
        <w:t>For federal income tax purposes, premium is the excess of the issue price of a Bond over its stated redemption price at maturity</w:t>
      </w:r>
      <w:r w:rsidR="008C44DA" w:rsidRPr="000E5D4E">
        <w:rPr>
          <w:kern w:val="2"/>
          <w:sz w:val="22"/>
        </w:rPr>
        <w:t xml:space="preserve">. </w:t>
      </w:r>
      <w:r w:rsidR="0097472A" w:rsidRPr="000E5D4E">
        <w:rPr>
          <w:kern w:val="2"/>
          <w:sz w:val="22"/>
        </w:rPr>
        <w:t>The stated redemption price at maturity of a Bond is the sum of all payments on the Bond other than “qualified stated interest” (i.e., interest unconditionally payable at least annually at a single fixed rate)</w:t>
      </w:r>
      <w:r w:rsidR="008C44DA" w:rsidRPr="000E5D4E">
        <w:rPr>
          <w:kern w:val="2"/>
          <w:sz w:val="22"/>
        </w:rPr>
        <w:t xml:space="preserve">. </w:t>
      </w:r>
      <w:r w:rsidR="0097472A" w:rsidRPr="000E5D4E">
        <w:rPr>
          <w:kern w:val="2"/>
          <w:sz w:val="22"/>
        </w:rPr>
        <w:t xml:space="preserve">The issue price of a Bond is generally the first price at which a substantial amount of </w:t>
      </w:r>
      <w:r w:rsidR="00D2636D" w:rsidRPr="000E5D4E">
        <w:rPr>
          <w:kern w:val="2"/>
          <w:sz w:val="22"/>
        </w:rPr>
        <w:t xml:space="preserve">the </w:t>
      </w:r>
      <w:r w:rsidR="000A3C99" w:rsidRPr="000E5D4E">
        <w:rPr>
          <w:kern w:val="2"/>
          <w:sz w:val="22"/>
        </w:rPr>
        <w:t>Bonds</w:t>
      </w:r>
      <w:r w:rsidR="0097472A" w:rsidRPr="000E5D4E">
        <w:rPr>
          <w:kern w:val="2"/>
          <w:sz w:val="22"/>
        </w:rPr>
        <w:t xml:space="preserve"> of that maturity have been sold to the public</w:t>
      </w:r>
      <w:r w:rsidR="008C44DA" w:rsidRPr="000E5D4E">
        <w:rPr>
          <w:kern w:val="2"/>
          <w:sz w:val="22"/>
        </w:rPr>
        <w:t xml:space="preserve">. </w:t>
      </w:r>
      <w:r w:rsidR="0097472A" w:rsidRPr="000E5D4E">
        <w:rPr>
          <w:kern w:val="2"/>
          <w:sz w:val="22"/>
        </w:rPr>
        <w:t xml:space="preserve">Under Section 171 of the Code, premium on tax-exempt bonds amortizes over the term of the Bond using constant </w:t>
      </w:r>
      <w:r w:rsidR="0097472A" w:rsidRPr="000E5D4E">
        <w:rPr>
          <w:kern w:val="2"/>
          <w:sz w:val="22"/>
        </w:rPr>
        <w:lastRenderedPageBreak/>
        <w:t>yield principles, based on the purchaser</w:t>
      </w:r>
      <w:r w:rsidR="00155059" w:rsidRPr="000E5D4E">
        <w:rPr>
          <w:kern w:val="2"/>
          <w:sz w:val="22"/>
        </w:rPr>
        <w:t>’</w:t>
      </w:r>
      <w:r w:rsidR="0097472A" w:rsidRPr="000E5D4E">
        <w:rPr>
          <w:kern w:val="2"/>
          <w:sz w:val="22"/>
        </w:rPr>
        <w:t>s yield to maturity</w:t>
      </w:r>
      <w:r w:rsidR="008C44DA" w:rsidRPr="000E5D4E">
        <w:rPr>
          <w:kern w:val="2"/>
          <w:sz w:val="22"/>
        </w:rPr>
        <w:t xml:space="preserve">. </w:t>
      </w:r>
      <w:r w:rsidR="0097472A" w:rsidRPr="000E5D4E">
        <w:rPr>
          <w:kern w:val="2"/>
          <w:sz w:val="22"/>
        </w:rPr>
        <w:t>As premium is amortized, the owner</w:t>
      </w:r>
      <w:r w:rsidR="00155059" w:rsidRPr="000E5D4E">
        <w:rPr>
          <w:kern w:val="2"/>
          <w:sz w:val="22"/>
        </w:rPr>
        <w:t>’</w:t>
      </w:r>
      <w:r w:rsidR="0097472A" w:rsidRPr="000E5D4E">
        <w:rPr>
          <w:kern w:val="2"/>
          <w:sz w:val="22"/>
        </w:rPr>
        <w:t>s basis in the Bond and the amount of tax-exempt interest received will be reduced by the amount of amortizable premium properly allocable to the owner, which will result in an increase in the gain (or decrease in the loss) to be recognized for federal income tax purposes on sale or disposition of the Bond prior to its maturity</w:t>
      </w:r>
      <w:r w:rsidR="008C44DA" w:rsidRPr="000E5D4E">
        <w:rPr>
          <w:kern w:val="2"/>
          <w:sz w:val="22"/>
        </w:rPr>
        <w:t xml:space="preserve">. </w:t>
      </w:r>
      <w:r w:rsidR="0097472A" w:rsidRPr="000E5D4E">
        <w:rPr>
          <w:kern w:val="2"/>
          <w:sz w:val="22"/>
        </w:rPr>
        <w:t>Even though the owner</w:t>
      </w:r>
      <w:r w:rsidR="00155059" w:rsidRPr="000E5D4E">
        <w:rPr>
          <w:kern w:val="2"/>
          <w:sz w:val="22"/>
        </w:rPr>
        <w:t>’</w:t>
      </w:r>
      <w:r w:rsidR="0097472A" w:rsidRPr="000E5D4E">
        <w:rPr>
          <w:kern w:val="2"/>
          <w:sz w:val="22"/>
        </w:rPr>
        <w:t>s basis is reduced, no federal income tax deduction is allowed</w:t>
      </w:r>
      <w:r w:rsidR="008C44DA" w:rsidRPr="000E5D4E">
        <w:rPr>
          <w:kern w:val="2"/>
          <w:sz w:val="22"/>
        </w:rPr>
        <w:t xml:space="preserve">. </w:t>
      </w:r>
      <w:r w:rsidR="0097472A" w:rsidRPr="000E5D4E">
        <w:rPr>
          <w:kern w:val="2"/>
          <w:sz w:val="22"/>
        </w:rPr>
        <w:t>Prospective investors should consult their own tax advisors concerning the calculation and accrual of bond premium.</w:t>
      </w:r>
      <w:r w:rsidRPr="000E5D4E">
        <w:rPr>
          <w:kern w:val="2"/>
          <w:sz w:val="22"/>
        </w:rPr>
        <w:t>]</w:t>
      </w:r>
    </w:p>
    <w:p w14:paraId="3964B059" w14:textId="4221D20D" w:rsidR="002800EA" w:rsidRPr="000E5D4E" w:rsidRDefault="0097472A" w:rsidP="00053091">
      <w:pPr>
        <w:pStyle w:val="00BodyText5"/>
        <w:rPr>
          <w:sz w:val="22"/>
        </w:rPr>
      </w:pPr>
      <w:r w:rsidRPr="000E5D4E">
        <w:rPr>
          <w:b/>
          <w:i/>
          <w:iCs/>
          <w:sz w:val="22"/>
        </w:rPr>
        <w:t>Sale, Exchange, or Retirement of Bonds</w:t>
      </w:r>
      <w:r w:rsidR="008C44DA" w:rsidRPr="000E5D4E">
        <w:rPr>
          <w:iCs/>
          <w:sz w:val="22"/>
        </w:rPr>
        <w:t xml:space="preserve">. </w:t>
      </w:r>
      <w:r w:rsidRPr="000E5D4E">
        <w:rPr>
          <w:iCs/>
          <w:sz w:val="22"/>
        </w:rPr>
        <w:t>Upon the sale, exchange, or retirement (including redemption) of a Bond, an owner of the Bond generally will recognize gain or loss in an amount equal to the difference between the amount of cash and the fair market value of any property actually or constructively received on the sale, exchange, or retirement of the Bond (other than in respect of accrued and unpaid interest) and such owner</w:t>
      </w:r>
      <w:r w:rsidR="00155059" w:rsidRPr="000E5D4E">
        <w:rPr>
          <w:iCs/>
          <w:sz w:val="22"/>
        </w:rPr>
        <w:t>’</w:t>
      </w:r>
      <w:r w:rsidRPr="000E5D4E">
        <w:rPr>
          <w:iCs/>
          <w:sz w:val="22"/>
        </w:rPr>
        <w:t>s adjusted tax basis in the Bond</w:t>
      </w:r>
      <w:r w:rsidR="008C44DA" w:rsidRPr="000E5D4E">
        <w:rPr>
          <w:iCs/>
          <w:sz w:val="22"/>
        </w:rPr>
        <w:t xml:space="preserve">. </w:t>
      </w:r>
      <w:r w:rsidRPr="000E5D4E">
        <w:rPr>
          <w:iCs/>
          <w:sz w:val="22"/>
        </w:rPr>
        <w:t>To the extent a Bond is held as a capital asset, such gain or loss will be capital gain or loss and will be long-term capital gain or loss if the Bond has been held for more than 12 months at the time of sale, exchange or retirement</w:t>
      </w:r>
      <w:r w:rsidR="008C44DA" w:rsidRPr="000E5D4E">
        <w:rPr>
          <w:iCs/>
          <w:sz w:val="22"/>
        </w:rPr>
        <w:t xml:space="preserve">. </w:t>
      </w:r>
    </w:p>
    <w:p w14:paraId="66CE1AED" w14:textId="36426E63" w:rsidR="002800EA" w:rsidRPr="000E5D4E" w:rsidRDefault="002800EA" w:rsidP="00053091">
      <w:pPr>
        <w:pStyle w:val="00BodyText5"/>
        <w:rPr>
          <w:i/>
          <w:kern w:val="2"/>
          <w:sz w:val="22"/>
        </w:rPr>
      </w:pPr>
      <w:r w:rsidRPr="000E5D4E">
        <w:rPr>
          <w:b/>
          <w:i/>
          <w:iCs/>
          <w:sz w:val="22"/>
        </w:rPr>
        <w:t>Reporting Requirements</w:t>
      </w:r>
      <w:r w:rsidR="008C44DA" w:rsidRPr="000E5D4E">
        <w:rPr>
          <w:sz w:val="22"/>
        </w:rPr>
        <w:t xml:space="preserve">. </w:t>
      </w:r>
      <w:r w:rsidRPr="000E5D4E">
        <w:rPr>
          <w:sz w:val="22"/>
        </w:rPr>
        <w:t xml:space="preserve">In general, information reporting requirements will apply to certain payments of principal, interest and premium paid on </w:t>
      </w:r>
      <w:r w:rsidR="00D2636D" w:rsidRPr="000E5D4E">
        <w:rPr>
          <w:sz w:val="22"/>
        </w:rPr>
        <w:t xml:space="preserve">the </w:t>
      </w:r>
      <w:r w:rsidR="000A3C99" w:rsidRPr="000E5D4E">
        <w:rPr>
          <w:sz w:val="22"/>
        </w:rPr>
        <w:t>Bonds</w:t>
      </w:r>
      <w:r w:rsidRPr="000E5D4E">
        <w:rPr>
          <w:sz w:val="22"/>
        </w:rPr>
        <w:t xml:space="preserve">, and to the proceeds paid on the sale of </w:t>
      </w:r>
      <w:r w:rsidR="00D2636D" w:rsidRPr="000E5D4E">
        <w:rPr>
          <w:sz w:val="22"/>
        </w:rPr>
        <w:t xml:space="preserve">the </w:t>
      </w:r>
      <w:r w:rsidR="000A3C99" w:rsidRPr="000E5D4E">
        <w:rPr>
          <w:sz w:val="22"/>
        </w:rPr>
        <w:t>Bonds</w:t>
      </w:r>
      <w:r w:rsidRPr="000E5D4E">
        <w:rPr>
          <w:sz w:val="22"/>
        </w:rPr>
        <w:t>, other than certain exempt recipients (such as corporations and foreign entities)</w:t>
      </w:r>
      <w:r w:rsidR="008C44DA" w:rsidRPr="000E5D4E">
        <w:rPr>
          <w:sz w:val="22"/>
        </w:rPr>
        <w:t xml:space="preserve">. </w:t>
      </w:r>
      <w:r w:rsidRPr="000E5D4E">
        <w:rPr>
          <w:sz w:val="22"/>
        </w:rPr>
        <w:t>A backup withholding tax will apply to such payments if the owner fails to provide a taxpayer identification number or certification of foreign or other exempt status or fails to report in full dividend and interest income</w:t>
      </w:r>
      <w:r w:rsidR="008C44DA" w:rsidRPr="000E5D4E">
        <w:rPr>
          <w:sz w:val="22"/>
        </w:rPr>
        <w:t xml:space="preserve">. </w:t>
      </w:r>
      <w:r w:rsidRPr="000E5D4E">
        <w:rPr>
          <w:sz w:val="22"/>
        </w:rPr>
        <w:t>The amount of any backup withholding from a payment to an owner will be allowed as a credit against the owner</w:t>
      </w:r>
      <w:r w:rsidR="00155059" w:rsidRPr="000E5D4E">
        <w:rPr>
          <w:sz w:val="22"/>
        </w:rPr>
        <w:t>’</w:t>
      </w:r>
      <w:r w:rsidRPr="000E5D4E">
        <w:rPr>
          <w:sz w:val="22"/>
        </w:rPr>
        <w:t>s federal income tax liability.</w:t>
      </w:r>
    </w:p>
    <w:p w14:paraId="467BDDE6" w14:textId="750807EA" w:rsidR="00CE02FC" w:rsidRPr="000E5D4E" w:rsidRDefault="00CE02FC" w:rsidP="00CE02FC">
      <w:pPr>
        <w:spacing w:after="240"/>
        <w:ind w:firstLine="720"/>
        <w:jc w:val="both"/>
        <w:rPr>
          <w:rFonts w:eastAsia="Times New Roman" w:cs="Times New Roman"/>
          <w:sz w:val="22"/>
          <w:szCs w:val="20"/>
        </w:rPr>
      </w:pPr>
      <w:r w:rsidRPr="000E5D4E">
        <w:rPr>
          <w:rFonts w:eastAsia="Times New Roman" w:cs="Times New Roman"/>
          <w:b/>
          <w:i/>
          <w:sz w:val="22"/>
          <w:szCs w:val="20"/>
        </w:rPr>
        <w:t>Collateral Federal Income Tax Consequences</w:t>
      </w:r>
      <w:r w:rsidRPr="000E5D4E">
        <w:rPr>
          <w:rFonts w:eastAsia="Times New Roman" w:cs="Times New Roman"/>
          <w:b/>
          <w:bCs/>
          <w:sz w:val="22"/>
          <w:szCs w:val="20"/>
        </w:rPr>
        <w:t>.</w:t>
      </w:r>
      <w:r w:rsidRPr="000E5D4E">
        <w:rPr>
          <w:rFonts w:eastAsia="Times New Roman" w:cs="Times New Roman"/>
          <w:sz w:val="22"/>
          <w:szCs w:val="20"/>
        </w:rPr>
        <w:t xml:space="preserve">  Prospective purchasers of </w:t>
      </w:r>
      <w:r w:rsidR="00D2636D" w:rsidRPr="000E5D4E">
        <w:rPr>
          <w:rFonts w:eastAsia="Times New Roman" w:cs="Times New Roman"/>
          <w:sz w:val="22"/>
          <w:szCs w:val="20"/>
        </w:rPr>
        <w:t xml:space="preserve">the </w:t>
      </w:r>
      <w:r w:rsidR="000A3C99" w:rsidRPr="000E5D4E">
        <w:rPr>
          <w:rFonts w:eastAsia="Times New Roman" w:cs="Times New Roman"/>
          <w:sz w:val="22"/>
          <w:szCs w:val="20"/>
        </w:rPr>
        <w:t>Bonds</w:t>
      </w:r>
      <w:r w:rsidRPr="000E5D4E">
        <w:rPr>
          <w:rFonts w:eastAsia="Times New Roman" w:cs="Times New Roman"/>
          <w:sz w:val="22"/>
          <w:szCs w:val="20"/>
        </w:rPr>
        <w:t xml:space="preserve"> should be aware that ownership of </w:t>
      </w:r>
      <w:r w:rsidR="00D2636D" w:rsidRPr="000E5D4E">
        <w:rPr>
          <w:rFonts w:eastAsia="Times New Roman" w:cs="Times New Roman"/>
          <w:sz w:val="22"/>
          <w:szCs w:val="20"/>
        </w:rPr>
        <w:t xml:space="preserve">the </w:t>
      </w:r>
      <w:r w:rsidR="000A3C99" w:rsidRPr="000E5D4E">
        <w:rPr>
          <w:rFonts w:eastAsia="Times New Roman" w:cs="Times New Roman"/>
          <w:sz w:val="22"/>
          <w:szCs w:val="20"/>
        </w:rPr>
        <w:t>Bonds</w:t>
      </w:r>
      <w:r w:rsidRPr="000E5D4E">
        <w:rPr>
          <w:rFonts w:eastAsia="Times New Roman" w:cs="Times New Roman"/>
          <w:sz w:val="22"/>
          <w:szCs w:val="20"/>
        </w:rPr>
        <w:t xml:space="preserve"> may result in collateral federal income tax consequences to certain taxpayers, including, without limitation, certain applicable corporations subject to the corporate alternative minimum tax, financial institutions, property and casualty insurance companies, individual recipients of Social Security or Railroad Retirement benefits, certain S corporations with “excess net passive income,” foreign corporations subject to the branch profits tax, life insurance companies, and taxpayers who may be deemed to have incurred or continued indebtedness to purchase or carry or have paid or incurred certain expenses allocable to </w:t>
      </w:r>
      <w:r w:rsidR="00D2636D" w:rsidRPr="000E5D4E">
        <w:rPr>
          <w:rFonts w:eastAsia="Times New Roman" w:cs="Times New Roman"/>
          <w:sz w:val="22"/>
          <w:szCs w:val="20"/>
        </w:rPr>
        <w:t xml:space="preserve">the </w:t>
      </w:r>
      <w:r w:rsidR="000A3C99" w:rsidRPr="000E5D4E">
        <w:rPr>
          <w:rFonts w:eastAsia="Times New Roman" w:cs="Times New Roman"/>
          <w:sz w:val="22"/>
          <w:szCs w:val="20"/>
        </w:rPr>
        <w:t>Bonds</w:t>
      </w:r>
      <w:r w:rsidRPr="000E5D4E">
        <w:rPr>
          <w:rFonts w:eastAsia="Times New Roman" w:cs="Times New Roman"/>
          <w:sz w:val="22"/>
          <w:szCs w:val="20"/>
        </w:rPr>
        <w:t xml:space="preserve">.  Bond Counsel expresses no opinion regarding these tax consequences.  Purchasers of Bonds should consult their tax advisors as to the applicability of these tax consequences and other federal income tax consequences of the purchase, ownership and disposition of </w:t>
      </w:r>
      <w:r w:rsidR="00D2636D" w:rsidRPr="000E5D4E">
        <w:rPr>
          <w:rFonts w:eastAsia="Times New Roman" w:cs="Times New Roman"/>
          <w:sz w:val="22"/>
          <w:szCs w:val="20"/>
        </w:rPr>
        <w:t xml:space="preserve">the </w:t>
      </w:r>
      <w:r w:rsidR="000A3C99" w:rsidRPr="000E5D4E">
        <w:rPr>
          <w:rFonts w:eastAsia="Times New Roman" w:cs="Times New Roman"/>
          <w:sz w:val="22"/>
          <w:szCs w:val="20"/>
        </w:rPr>
        <w:t>Bonds</w:t>
      </w:r>
      <w:r w:rsidRPr="000E5D4E">
        <w:rPr>
          <w:rFonts w:eastAsia="Times New Roman" w:cs="Times New Roman"/>
          <w:sz w:val="22"/>
          <w:szCs w:val="20"/>
        </w:rPr>
        <w:t>, including the possible application of state, local, foreign and other tax laws.</w:t>
      </w:r>
    </w:p>
    <w:p w14:paraId="18FC9095" w14:textId="325BB387" w:rsidR="00CE02FC" w:rsidRPr="000E5D4E" w:rsidRDefault="00F03D07" w:rsidP="00CE02FC">
      <w:pPr>
        <w:spacing w:after="240"/>
        <w:ind w:firstLine="720"/>
        <w:jc w:val="both"/>
        <w:rPr>
          <w:rFonts w:eastAsia="Times New Roman" w:cs="Times New Roman"/>
          <w:sz w:val="22"/>
          <w:szCs w:val="20"/>
        </w:rPr>
      </w:pPr>
      <w:r w:rsidRPr="000E5D4E">
        <w:rPr>
          <w:rFonts w:eastAsia="Times New Roman" w:cs="Times New Roman"/>
          <w:sz w:val="22"/>
          <w:szCs w:val="20"/>
        </w:rPr>
        <w:t>Bond Counsel notes that the interest on the Bonds may be included in adjusted financial statement income of applicable corporations for purposes of determining the applicability and amount of the federal corporate alternative minimum tax</w:t>
      </w:r>
      <w:r w:rsidR="00CE02FC" w:rsidRPr="000E5D4E">
        <w:rPr>
          <w:rFonts w:eastAsia="Times New Roman" w:cs="Times New Roman"/>
          <w:sz w:val="22"/>
          <w:szCs w:val="20"/>
        </w:rPr>
        <w:t>.</w:t>
      </w:r>
    </w:p>
    <w:p w14:paraId="70FF5712" w14:textId="77777777" w:rsidR="0075493D" w:rsidRPr="000E5D4E" w:rsidRDefault="003904FF" w:rsidP="00EE7170">
      <w:pPr>
        <w:pStyle w:val="Heading1"/>
        <w:rPr>
          <w:rFonts w:eastAsia="Times New Roman"/>
          <w:sz w:val="22"/>
        </w:rPr>
      </w:pPr>
      <w:bookmarkStart w:id="222" w:name="_Toc175041425"/>
      <w:r w:rsidRPr="000E5D4E">
        <w:rPr>
          <w:rFonts w:eastAsia="Times New Roman"/>
          <w:sz w:val="22"/>
        </w:rPr>
        <w:t>MISCELLANEOUS</w:t>
      </w:r>
      <w:bookmarkEnd w:id="222"/>
    </w:p>
    <w:p w14:paraId="0EBC4E45" w14:textId="77777777" w:rsidR="009D172F" w:rsidRPr="000E5D4E" w:rsidRDefault="009D172F" w:rsidP="009D172F">
      <w:pPr>
        <w:pStyle w:val="Heading2"/>
        <w:rPr>
          <w:sz w:val="22"/>
        </w:rPr>
      </w:pPr>
      <w:bookmarkStart w:id="223" w:name="_Toc166306661"/>
      <w:bookmarkStart w:id="224" w:name="_Toc524131016"/>
      <w:bookmarkStart w:id="225" w:name="_Toc14438829"/>
      <w:bookmarkStart w:id="226" w:name="_Toc175041426"/>
      <w:r w:rsidRPr="000E5D4E">
        <w:rPr>
          <w:sz w:val="22"/>
        </w:rPr>
        <w:t>No Rating</w:t>
      </w:r>
      <w:bookmarkEnd w:id="223"/>
      <w:bookmarkEnd w:id="224"/>
      <w:bookmarkEnd w:id="225"/>
      <w:bookmarkEnd w:id="226"/>
    </w:p>
    <w:p w14:paraId="691362F0" w14:textId="77777777" w:rsidR="009D172F" w:rsidRPr="000E5D4E" w:rsidRDefault="009D172F" w:rsidP="009D172F">
      <w:pPr>
        <w:pStyle w:val="00BodyText5"/>
        <w:rPr>
          <w:sz w:val="22"/>
        </w:rPr>
      </w:pPr>
      <w:r w:rsidRPr="000E5D4E">
        <w:rPr>
          <w:sz w:val="22"/>
          <w:szCs w:val="22"/>
        </w:rPr>
        <w:t>No rating has been or will be applied for with respect to this financing.</w:t>
      </w:r>
    </w:p>
    <w:p w14:paraId="27C78208" w14:textId="77777777" w:rsidR="009D172F" w:rsidRPr="000E5D4E" w:rsidRDefault="009D172F" w:rsidP="009D172F">
      <w:pPr>
        <w:pStyle w:val="Heading2"/>
        <w:rPr>
          <w:sz w:val="22"/>
        </w:rPr>
      </w:pPr>
      <w:bookmarkStart w:id="227" w:name="_Toc166306662"/>
      <w:bookmarkStart w:id="228" w:name="_Toc524131017"/>
      <w:bookmarkStart w:id="229" w:name="_Toc14438830"/>
      <w:bookmarkStart w:id="230" w:name="_Toc175041427"/>
      <w:r w:rsidRPr="000E5D4E">
        <w:rPr>
          <w:sz w:val="22"/>
        </w:rPr>
        <w:t>Registration of Bonds</w:t>
      </w:r>
      <w:bookmarkEnd w:id="227"/>
      <w:bookmarkEnd w:id="228"/>
      <w:bookmarkEnd w:id="229"/>
      <w:bookmarkEnd w:id="230"/>
    </w:p>
    <w:p w14:paraId="2BD43583" w14:textId="4FF3C3D2" w:rsidR="009D172F" w:rsidRPr="000E5D4E" w:rsidRDefault="009D172F" w:rsidP="009D172F">
      <w:pPr>
        <w:pStyle w:val="00BodyText5"/>
        <w:rPr>
          <w:sz w:val="22"/>
        </w:rPr>
      </w:pPr>
      <w:r w:rsidRPr="000E5D4E">
        <w:rPr>
          <w:sz w:val="22"/>
          <w:szCs w:val="22"/>
        </w:rPr>
        <w:t xml:space="preserve">Registration or qualification of the offer and sale of </w:t>
      </w:r>
      <w:r w:rsidR="00D2636D" w:rsidRPr="000E5D4E">
        <w:rPr>
          <w:sz w:val="22"/>
          <w:szCs w:val="22"/>
        </w:rPr>
        <w:t xml:space="preserve">the </w:t>
      </w:r>
      <w:r w:rsidR="000A3C99" w:rsidRPr="000E5D4E">
        <w:rPr>
          <w:sz w:val="22"/>
          <w:szCs w:val="22"/>
        </w:rPr>
        <w:t>Bonds</w:t>
      </w:r>
      <w:r w:rsidRPr="000E5D4E">
        <w:rPr>
          <w:sz w:val="22"/>
          <w:szCs w:val="22"/>
        </w:rPr>
        <w:t xml:space="preserve"> (as distinguished from registration of the ownership of </w:t>
      </w:r>
      <w:r w:rsidR="00D2636D" w:rsidRPr="000E5D4E">
        <w:rPr>
          <w:sz w:val="22"/>
          <w:szCs w:val="22"/>
        </w:rPr>
        <w:t xml:space="preserve">the </w:t>
      </w:r>
      <w:r w:rsidR="000A3C99" w:rsidRPr="000E5D4E">
        <w:rPr>
          <w:sz w:val="22"/>
          <w:szCs w:val="22"/>
        </w:rPr>
        <w:t>Bonds</w:t>
      </w:r>
      <w:r w:rsidRPr="000E5D4E">
        <w:rPr>
          <w:sz w:val="22"/>
          <w:szCs w:val="22"/>
        </w:rPr>
        <w:t xml:space="preserve">) is not required under the </w:t>
      </w:r>
      <w:r w:rsidR="00617B7C" w:rsidRPr="000E5D4E">
        <w:rPr>
          <w:sz w:val="22"/>
          <w:szCs w:val="22"/>
        </w:rPr>
        <w:t>F</w:t>
      </w:r>
      <w:r w:rsidRPr="000E5D4E">
        <w:rPr>
          <w:sz w:val="22"/>
          <w:szCs w:val="22"/>
        </w:rPr>
        <w:t xml:space="preserve">ederal Securities Act of 1933, as amended, pursuant to </w:t>
      </w:r>
      <w:r w:rsidR="00617B7C" w:rsidRPr="000E5D4E">
        <w:rPr>
          <w:sz w:val="22"/>
          <w:szCs w:val="22"/>
        </w:rPr>
        <w:t xml:space="preserve">the </w:t>
      </w:r>
      <w:r w:rsidRPr="000E5D4E">
        <w:rPr>
          <w:sz w:val="22"/>
          <w:szCs w:val="22"/>
        </w:rPr>
        <w:t>exemptions from registration provided in such act</w:t>
      </w:r>
      <w:r w:rsidR="008C44DA" w:rsidRPr="000E5D4E">
        <w:rPr>
          <w:sz w:val="22"/>
          <w:szCs w:val="22"/>
        </w:rPr>
        <w:t xml:space="preserve">. </w:t>
      </w:r>
      <w:r w:rsidRPr="000E5D4E">
        <w:rPr>
          <w:sz w:val="22"/>
          <w:szCs w:val="22"/>
        </w:rPr>
        <w:t xml:space="preserve">THE DISTRICT ASSUMES NO RESPONSIBILITY FOR QUALIFICATION OR REGISTRATION OF </w:t>
      </w:r>
      <w:r w:rsidR="00D2636D" w:rsidRPr="000E5D4E">
        <w:rPr>
          <w:sz w:val="22"/>
          <w:szCs w:val="22"/>
        </w:rPr>
        <w:t xml:space="preserve">THE </w:t>
      </w:r>
      <w:r w:rsidR="00C6279C" w:rsidRPr="000E5D4E">
        <w:rPr>
          <w:sz w:val="22"/>
          <w:szCs w:val="22"/>
        </w:rPr>
        <w:t>BONDS</w:t>
      </w:r>
      <w:r w:rsidRPr="000E5D4E">
        <w:rPr>
          <w:sz w:val="22"/>
          <w:szCs w:val="22"/>
        </w:rPr>
        <w:t xml:space="preserve"> FOR SALE </w:t>
      </w:r>
      <w:r w:rsidRPr="000E5D4E">
        <w:rPr>
          <w:sz w:val="22"/>
          <w:szCs w:val="22"/>
        </w:rPr>
        <w:lastRenderedPageBreak/>
        <w:t xml:space="preserve">UNDER THE SECURITIES LAWS OF ANY JURISDICTION IN WHICH </w:t>
      </w:r>
      <w:r w:rsidR="00D2636D" w:rsidRPr="000E5D4E">
        <w:rPr>
          <w:sz w:val="22"/>
          <w:szCs w:val="22"/>
        </w:rPr>
        <w:t xml:space="preserve">THE </w:t>
      </w:r>
      <w:r w:rsidR="00C6279C" w:rsidRPr="000E5D4E">
        <w:rPr>
          <w:sz w:val="22"/>
          <w:szCs w:val="22"/>
        </w:rPr>
        <w:t>BONDS</w:t>
      </w:r>
      <w:r w:rsidRPr="000E5D4E">
        <w:rPr>
          <w:sz w:val="22"/>
          <w:szCs w:val="22"/>
        </w:rPr>
        <w:t xml:space="preserve"> MAY BE SOLD, ASSIGNED, PLEDGED, HYPOTHECATED, OR OTHERWISE TRANSFERRED.</w:t>
      </w:r>
    </w:p>
    <w:p w14:paraId="0715BCCF" w14:textId="270058A5" w:rsidR="009D172F" w:rsidRPr="000E5D4E" w:rsidRDefault="009D172F" w:rsidP="009D172F">
      <w:pPr>
        <w:pStyle w:val="Heading2"/>
        <w:rPr>
          <w:sz w:val="22"/>
        </w:rPr>
      </w:pPr>
      <w:bookmarkStart w:id="231" w:name="_Toc166306663"/>
      <w:bookmarkStart w:id="232" w:name="_Toc524131018"/>
      <w:bookmarkStart w:id="233" w:name="_Toc14438831"/>
      <w:bookmarkStart w:id="234" w:name="_Toc175041428"/>
      <w:r w:rsidRPr="000E5D4E">
        <w:rPr>
          <w:sz w:val="22"/>
        </w:rPr>
        <w:t>Interest of Certain Persons Named in this Limited Offering Memorandum</w:t>
      </w:r>
      <w:bookmarkEnd w:id="231"/>
      <w:bookmarkEnd w:id="232"/>
      <w:bookmarkEnd w:id="233"/>
      <w:bookmarkEnd w:id="234"/>
    </w:p>
    <w:p w14:paraId="67F8F8FC" w14:textId="592F09F0" w:rsidR="009D172F" w:rsidRPr="000E5D4E" w:rsidRDefault="009D172F" w:rsidP="009D172F">
      <w:pPr>
        <w:pStyle w:val="00BodyText5"/>
        <w:rPr>
          <w:sz w:val="22"/>
        </w:rPr>
      </w:pPr>
      <w:r w:rsidRPr="000E5D4E">
        <w:rPr>
          <w:sz w:val="22"/>
          <w:szCs w:val="22"/>
        </w:rPr>
        <w:t xml:space="preserve">The legal fees to be paid to </w:t>
      </w:r>
      <w:r w:rsidR="004826E0" w:rsidRPr="000E5D4E">
        <w:rPr>
          <w:sz w:val="22"/>
          <w:szCs w:val="22"/>
        </w:rPr>
        <w:t>Bond Counsel</w:t>
      </w:r>
      <w:r w:rsidR="00CD7F53" w:rsidRPr="000E5D4E">
        <w:rPr>
          <w:sz w:val="22"/>
          <w:szCs w:val="22"/>
        </w:rPr>
        <w:t>, Disclosure Counsel,</w:t>
      </w:r>
      <w:r w:rsidR="004826E0" w:rsidRPr="000E5D4E">
        <w:rPr>
          <w:sz w:val="22"/>
          <w:szCs w:val="22"/>
        </w:rPr>
        <w:t xml:space="preserve"> and </w:t>
      </w:r>
      <w:r w:rsidRPr="000E5D4E">
        <w:rPr>
          <w:sz w:val="22"/>
          <w:szCs w:val="22"/>
        </w:rPr>
        <w:t xml:space="preserve">counsel to the Underwriter are contingent upon the sale and delivery of </w:t>
      </w:r>
      <w:r w:rsidR="00D2636D" w:rsidRPr="000E5D4E">
        <w:rPr>
          <w:sz w:val="22"/>
          <w:szCs w:val="22"/>
        </w:rPr>
        <w:t xml:space="preserve">the </w:t>
      </w:r>
      <w:r w:rsidR="000A3C99" w:rsidRPr="000E5D4E">
        <w:rPr>
          <w:sz w:val="22"/>
          <w:szCs w:val="22"/>
        </w:rPr>
        <w:t>Bonds</w:t>
      </w:r>
      <w:r w:rsidRPr="000E5D4E">
        <w:rPr>
          <w:sz w:val="22"/>
          <w:szCs w:val="22"/>
        </w:rPr>
        <w:t>.</w:t>
      </w:r>
    </w:p>
    <w:p w14:paraId="5574C6B1" w14:textId="77777777" w:rsidR="003153E2" w:rsidRPr="000E5D4E" w:rsidRDefault="003153E2" w:rsidP="003153E2">
      <w:pPr>
        <w:pStyle w:val="Heading2"/>
        <w:rPr>
          <w:rFonts w:eastAsia="Times New Roman"/>
          <w:sz w:val="22"/>
        </w:rPr>
      </w:pPr>
      <w:bookmarkStart w:id="235" w:name="_Toc175041429"/>
      <w:r w:rsidRPr="000E5D4E">
        <w:rPr>
          <w:rFonts w:eastAsia="Times New Roman"/>
          <w:sz w:val="22"/>
        </w:rPr>
        <w:t>Agreement to Provide Continuing Disclosure</w:t>
      </w:r>
      <w:bookmarkEnd w:id="235"/>
    </w:p>
    <w:p w14:paraId="7BF76AC2" w14:textId="1FA3F4B4" w:rsidR="009D172F" w:rsidRPr="000E5D4E" w:rsidRDefault="00C4600E" w:rsidP="00617B7C">
      <w:pPr>
        <w:pStyle w:val="00BodyText5"/>
        <w:rPr>
          <w:sz w:val="22"/>
        </w:rPr>
      </w:pPr>
      <w:r w:rsidRPr="000E5D4E">
        <w:rPr>
          <w:i/>
          <w:sz w:val="22"/>
        </w:rPr>
        <w:t>202</w:t>
      </w:r>
      <w:r w:rsidR="00F968B1" w:rsidRPr="000E5D4E">
        <w:rPr>
          <w:i/>
          <w:sz w:val="22"/>
        </w:rPr>
        <w:t xml:space="preserve">4 </w:t>
      </w:r>
      <w:r w:rsidR="00F96FCD" w:rsidRPr="000E5D4E">
        <w:rPr>
          <w:i/>
          <w:sz w:val="22"/>
        </w:rPr>
        <w:t xml:space="preserve">Undertaking. </w:t>
      </w:r>
      <w:r w:rsidR="00F96FCD" w:rsidRPr="000E5D4E">
        <w:rPr>
          <w:sz w:val="22"/>
        </w:rPr>
        <w:t>Although t</w:t>
      </w:r>
      <w:r w:rsidR="009D172F" w:rsidRPr="000E5D4E">
        <w:rPr>
          <w:sz w:val="22"/>
        </w:rPr>
        <w:t xml:space="preserve">he Underwriter has determined that </w:t>
      </w:r>
      <w:r w:rsidR="00D2636D" w:rsidRPr="000E5D4E">
        <w:rPr>
          <w:sz w:val="22"/>
        </w:rPr>
        <w:t xml:space="preserve">the </w:t>
      </w:r>
      <w:r w:rsidR="000A3C99" w:rsidRPr="000E5D4E">
        <w:rPr>
          <w:sz w:val="22"/>
        </w:rPr>
        <w:t>Bonds</w:t>
      </w:r>
      <w:r w:rsidR="009D172F" w:rsidRPr="000E5D4E">
        <w:rPr>
          <w:sz w:val="22"/>
        </w:rPr>
        <w:t xml:space="preserve"> are exempt from the requirements of the Securities and Exchange Commission Rule 15c2-12 (17 CFR Part 240, Section 240.15c2-12)</w:t>
      </w:r>
      <w:r w:rsidR="00F96FCD" w:rsidRPr="000E5D4E">
        <w:rPr>
          <w:sz w:val="22"/>
        </w:rPr>
        <w:t xml:space="preserve"> (the “</w:t>
      </w:r>
      <w:r w:rsidR="00F96FCD" w:rsidRPr="000E5D4E">
        <w:rPr>
          <w:b/>
          <w:sz w:val="22"/>
        </w:rPr>
        <w:t>Rule</w:t>
      </w:r>
      <w:r w:rsidR="00F96FCD" w:rsidRPr="000E5D4E">
        <w:rPr>
          <w:sz w:val="22"/>
        </w:rPr>
        <w:t>”), t</w:t>
      </w:r>
      <w:r w:rsidR="009D172F" w:rsidRPr="000E5D4E">
        <w:rPr>
          <w:sz w:val="22"/>
        </w:rPr>
        <w:t xml:space="preserve">he </w:t>
      </w:r>
      <w:r w:rsidR="002800EA" w:rsidRPr="000E5D4E">
        <w:rPr>
          <w:sz w:val="22"/>
        </w:rPr>
        <w:t>District</w:t>
      </w:r>
      <w:r w:rsidR="00F96FCD" w:rsidRPr="000E5D4E">
        <w:rPr>
          <w:sz w:val="22"/>
        </w:rPr>
        <w:t xml:space="preserve">, </w:t>
      </w:r>
      <w:r w:rsidR="009D172F" w:rsidRPr="000E5D4E">
        <w:rPr>
          <w:sz w:val="22"/>
        </w:rPr>
        <w:t>the Developer</w:t>
      </w:r>
      <w:r w:rsidR="00F96FCD" w:rsidRPr="000E5D4E">
        <w:rPr>
          <w:sz w:val="22"/>
        </w:rPr>
        <w:t>, and UMB Bank, n.a., as Dissemination Agent,</w:t>
      </w:r>
      <w:r w:rsidR="00BB4D96" w:rsidRPr="000E5D4E">
        <w:rPr>
          <w:sz w:val="22"/>
        </w:rPr>
        <w:t xml:space="preserve"> </w:t>
      </w:r>
      <w:r w:rsidR="009D172F" w:rsidRPr="000E5D4E">
        <w:rPr>
          <w:sz w:val="22"/>
        </w:rPr>
        <w:t>have agreed</w:t>
      </w:r>
      <w:r w:rsidR="00F96FCD" w:rsidRPr="000E5D4E">
        <w:rPr>
          <w:sz w:val="22"/>
        </w:rPr>
        <w:t xml:space="preserve">, pursuant to the provisions of a Continuing Disclosure Agreement dated as of the date of delivery of </w:t>
      </w:r>
      <w:r w:rsidR="00D2636D" w:rsidRPr="000E5D4E">
        <w:rPr>
          <w:sz w:val="22"/>
        </w:rPr>
        <w:t xml:space="preserve">the </w:t>
      </w:r>
      <w:r w:rsidR="000A3C99" w:rsidRPr="000E5D4E">
        <w:rPr>
          <w:sz w:val="22"/>
        </w:rPr>
        <w:t>Bonds</w:t>
      </w:r>
      <w:r w:rsidR="00F96FCD" w:rsidRPr="000E5D4E">
        <w:rPr>
          <w:sz w:val="22"/>
        </w:rPr>
        <w:t xml:space="preserve"> (the </w:t>
      </w:r>
      <w:r w:rsidR="00F96FCD" w:rsidRPr="000E5D4E">
        <w:rPr>
          <w:b/>
          <w:bCs/>
          <w:sz w:val="22"/>
        </w:rPr>
        <w:t>“Continuing Disclosure Agreement”</w:t>
      </w:r>
      <w:r w:rsidR="00F96FCD" w:rsidRPr="000E5D4E">
        <w:rPr>
          <w:sz w:val="22"/>
        </w:rPr>
        <w:t xml:space="preserve">) </w:t>
      </w:r>
      <w:r w:rsidR="009D172F" w:rsidRPr="000E5D4E">
        <w:rPr>
          <w:sz w:val="22"/>
        </w:rPr>
        <w:t>to obtain and to provide certain information on a quarterly and annual basis</w:t>
      </w:r>
      <w:r w:rsidR="00F96FCD" w:rsidRPr="000E5D4E">
        <w:rPr>
          <w:sz w:val="22"/>
        </w:rPr>
        <w:t xml:space="preserve">, and, as to certain other information, on an annual basis, to the Trustee (acting as dissemination agent) </w:t>
      </w:r>
      <w:r w:rsidR="009D172F" w:rsidRPr="000E5D4E">
        <w:rPr>
          <w:sz w:val="22"/>
        </w:rPr>
        <w:t>for dissemination to the Municipal Securities Rulemaking Board via its Electronic Municipal Market Access system</w:t>
      </w:r>
      <w:r w:rsidR="008C44DA" w:rsidRPr="000E5D4E">
        <w:rPr>
          <w:sz w:val="22"/>
        </w:rPr>
        <w:t xml:space="preserve">. </w:t>
      </w:r>
      <w:r w:rsidR="00F96FCD" w:rsidRPr="000E5D4E">
        <w:rPr>
          <w:sz w:val="22"/>
        </w:rPr>
        <w:t xml:space="preserve">The </w:t>
      </w:r>
      <w:proofErr w:type="gramStart"/>
      <w:r w:rsidR="00F96FCD" w:rsidRPr="000E5D4E">
        <w:rPr>
          <w:sz w:val="22"/>
        </w:rPr>
        <w:t>District</w:t>
      </w:r>
      <w:proofErr w:type="gramEnd"/>
      <w:r w:rsidR="00F96FCD" w:rsidRPr="000E5D4E">
        <w:rPr>
          <w:sz w:val="22"/>
        </w:rPr>
        <w:t xml:space="preserve"> has also agreed to provide notices of certain enumerated events. </w:t>
      </w:r>
      <w:r w:rsidR="009D172F" w:rsidRPr="000E5D4E">
        <w:rPr>
          <w:sz w:val="22"/>
        </w:rPr>
        <w:t xml:space="preserve">A form of the Continuing Disclosure Agreement setting forth such obligations is attached as </w:t>
      </w:r>
      <w:r w:rsidR="00CF4B71" w:rsidRPr="000E5D4E">
        <w:rPr>
          <w:sz w:val="22"/>
        </w:rPr>
        <w:t xml:space="preserve">APPENDIX </w:t>
      </w:r>
      <w:r w:rsidR="009F6123" w:rsidRPr="000E5D4E">
        <w:rPr>
          <w:sz w:val="22"/>
        </w:rPr>
        <w:t>E</w:t>
      </w:r>
      <w:r w:rsidR="009D172F" w:rsidRPr="000E5D4E">
        <w:rPr>
          <w:sz w:val="22"/>
        </w:rPr>
        <w:t xml:space="preserve"> to this Limited Offering Memorandum.</w:t>
      </w:r>
    </w:p>
    <w:p w14:paraId="5DC79B59" w14:textId="39292E38" w:rsidR="000F3521" w:rsidRPr="000E5D4E" w:rsidRDefault="00204A48" w:rsidP="00D00AA3">
      <w:pPr>
        <w:pStyle w:val="00BodyText5"/>
        <w:rPr>
          <w:sz w:val="22"/>
        </w:rPr>
      </w:pPr>
      <w:r w:rsidRPr="000E5D4E">
        <w:rPr>
          <w:i/>
          <w:sz w:val="22"/>
        </w:rPr>
        <w:t>No Prior Continuing Disclosure Undertakings</w:t>
      </w:r>
      <w:r w:rsidRPr="000E5D4E">
        <w:rPr>
          <w:sz w:val="22"/>
        </w:rPr>
        <w:t xml:space="preserve">. </w:t>
      </w:r>
      <w:r w:rsidR="002800EA" w:rsidRPr="000E5D4E">
        <w:rPr>
          <w:sz w:val="22"/>
        </w:rPr>
        <w:t xml:space="preserve">The </w:t>
      </w:r>
      <w:proofErr w:type="gramStart"/>
      <w:r w:rsidR="009D172F" w:rsidRPr="000E5D4E">
        <w:rPr>
          <w:sz w:val="22"/>
        </w:rPr>
        <w:t>District</w:t>
      </w:r>
      <w:proofErr w:type="gramEnd"/>
      <w:r w:rsidR="00DE7F56" w:rsidRPr="000E5D4E">
        <w:rPr>
          <w:sz w:val="22"/>
        </w:rPr>
        <w:t xml:space="preserve"> </w:t>
      </w:r>
      <w:r w:rsidR="009D172F" w:rsidRPr="000E5D4E">
        <w:rPr>
          <w:sz w:val="22"/>
        </w:rPr>
        <w:t>has</w:t>
      </w:r>
      <w:r w:rsidR="002800EA" w:rsidRPr="000E5D4E">
        <w:rPr>
          <w:sz w:val="22"/>
        </w:rPr>
        <w:t xml:space="preserve"> not</w:t>
      </w:r>
      <w:r w:rsidR="009D172F" w:rsidRPr="000E5D4E">
        <w:rPr>
          <w:sz w:val="22"/>
        </w:rPr>
        <w:t xml:space="preserve"> previously entered into </w:t>
      </w:r>
      <w:r w:rsidR="00DE7F56" w:rsidRPr="000E5D4E">
        <w:rPr>
          <w:sz w:val="22"/>
        </w:rPr>
        <w:t xml:space="preserve">a </w:t>
      </w:r>
      <w:r w:rsidR="009D172F" w:rsidRPr="000E5D4E">
        <w:rPr>
          <w:sz w:val="22"/>
        </w:rPr>
        <w:t>continuing disclosure undertaking pursuant to</w:t>
      </w:r>
      <w:r w:rsidR="003F49F5" w:rsidRPr="000E5D4E">
        <w:rPr>
          <w:sz w:val="22"/>
        </w:rPr>
        <w:t xml:space="preserve"> the</w:t>
      </w:r>
      <w:r w:rsidR="009D172F" w:rsidRPr="000E5D4E">
        <w:rPr>
          <w:sz w:val="22"/>
        </w:rPr>
        <w:t xml:space="preserve"> Rule</w:t>
      </w:r>
      <w:r w:rsidR="00D00AA3" w:rsidRPr="000E5D4E">
        <w:rPr>
          <w:sz w:val="22"/>
        </w:rPr>
        <w:t xml:space="preserve">, and therefore has never failed to materially comply with any prior undertaking entered into pursuant to the Rule. </w:t>
      </w:r>
      <w:r w:rsidR="008C44DA" w:rsidRPr="000E5D4E">
        <w:rPr>
          <w:sz w:val="22"/>
        </w:rPr>
        <w:t xml:space="preserve"> </w:t>
      </w:r>
    </w:p>
    <w:p w14:paraId="4D9F7D5F" w14:textId="77777777" w:rsidR="0075493D" w:rsidRPr="000E5D4E" w:rsidRDefault="003904FF" w:rsidP="00EE7170">
      <w:pPr>
        <w:pStyle w:val="Heading2"/>
        <w:rPr>
          <w:rFonts w:eastAsia="Times New Roman"/>
          <w:sz w:val="22"/>
        </w:rPr>
      </w:pPr>
      <w:bookmarkStart w:id="236" w:name="_Toc175041430"/>
      <w:r w:rsidRPr="000E5D4E">
        <w:rPr>
          <w:rFonts w:eastAsia="Times New Roman"/>
          <w:sz w:val="22"/>
        </w:rPr>
        <w:t>Underwriting</w:t>
      </w:r>
      <w:bookmarkEnd w:id="236"/>
    </w:p>
    <w:p w14:paraId="08E5DA56" w14:textId="48B72830" w:rsidR="00075576" w:rsidRPr="000E5D4E" w:rsidRDefault="00F968B1" w:rsidP="00075576">
      <w:pPr>
        <w:pStyle w:val="00BodyText5"/>
        <w:rPr>
          <w:sz w:val="22"/>
          <w:szCs w:val="22"/>
        </w:rPr>
      </w:pPr>
      <w:r w:rsidRPr="000E5D4E">
        <w:rPr>
          <w:sz w:val="22"/>
          <w:szCs w:val="22"/>
        </w:rPr>
        <w:t>D.A. Davidson &amp; Co.</w:t>
      </w:r>
      <w:r w:rsidR="00075576" w:rsidRPr="000E5D4E">
        <w:rPr>
          <w:sz w:val="22"/>
          <w:szCs w:val="22"/>
        </w:rPr>
        <w:t xml:space="preserve">, </w:t>
      </w:r>
      <w:r w:rsidRPr="000E5D4E">
        <w:rPr>
          <w:sz w:val="22"/>
          <w:szCs w:val="22"/>
        </w:rPr>
        <w:t>Salt Lake City, Utah</w:t>
      </w:r>
      <w:r w:rsidR="00075576" w:rsidRPr="000E5D4E">
        <w:rPr>
          <w:sz w:val="22"/>
          <w:szCs w:val="22"/>
        </w:rPr>
        <w:t xml:space="preserve"> (the</w:t>
      </w:r>
      <w:r w:rsidR="00075576" w:rsidRPr="000E5D4E">
        <w:rPr>
          <w:b/>
          <w:bCs/>
          <w:sz w:val="22"/>
          <w:szCs w:val="22"/>
        </w:rPr>
        <w:t xml:space="preserve"> </w:t>
      </w:r>
      <w:r w:rsidR="00075576" w:rsidRPr="004C7C34">
        <w:rPr>
          <w:sz w:val="22"/>
          <w:szCs w:val="22"/>
        </w:rPr>
        <w:t>“</w:t>
      </w:r>
      <w:r w:rsidR="00075576" w:rsidRPr="000E5D4E">
        <w:rPr>
          <w:b/>
          <w:bCs/>
          <w:sz w:val="22"/>
          <w:szCs w:val="22"/>
        </w:rPr>
        <w:t>Underwriter</w:t>
      </w:r>
      <w:r w:rsidR="00075576" w:rsidRPr="004C7C34">
        <w:rPr>
          <w:sz w:val="22"/>
          <w:szCs w:val="22"/>
        </w:rPr>
        <w:t>”</w:t>
      </w:r>
      <w:r w:rsidR="00075576" w:rsidRPr="000E5D4E">
        <w:rPr>
          <w:sz w:val="22"/>
          <w:szCs w:val="22"/>
        </w:rPr>
        <w:t xml:space="preserve">) has agreed to purchase </w:t>
      </w:r>
      <w:r w:rsidR="00D2636D" w:rsidRPr="000E5D4E">
        <w:rPr>
          <w:sz w:val="22"/>
          <w:szCs w:val="22"/>
        </w:rPr>
        <w:t xml:space="preserve">the </w:t>
      </w:r>
      <w:r w:rsidR="000A3C99" w:rsidRPr="000E5D4E">
        <w:rPr>
          <w:sz w:val="22"/>
          <w:szCs w:val="22"/>
        </w:rPr>
        <w:t>Bonds</w:t>
      </w:r>
      <w:r w:rsidR="00075576" w:rsidRPr="000E5D4E">
        <w:rPr>
          <w:sz w:val="22"/>
          <w:szCs w:val="22"/>
        </w:rPr>
        <w:t xml:space="preserve"> from the District under a Bond Purchase Agreement between the District and the Underwriter (the </w:t>
      </w:r>
      <w:r w:rsidR="00075576" w:rsidRPr="004C7C34">
        <w:rPr>
          <w:sz w:val="22"/>
          <w:szCs w:val="22"/>
        </w:rPr>
        <w:t>“</w:t>
      </w:r>
      <w:r w:rsidR="00075576" w:rsidRPr="000E5D4E">
        <w:rPr>
          <w:b/>
          <w:bCs/>
          <w:sz w:val="22"/>
          <w:szCs w:val="22"/>
        </w:rPr>
        <w:t>Bond Purchase Agreement</w:t>
      </w:r>
      <w:r w:rsidR="00075576" w:rsidRPr="004C7C34">
        <w:rPr>
          <w:sz w:val="22"/>
          <w:szCs w:val="22"/>
        </w:rPr>
        <w:t>”</w:t>
      </w:r>
      <w:r w:rsidR="00075576" w:rsidRPr="000E5D4E">
        <w:rPr>
          <w:sz w:val="22"/>
          <w:szCs w:val="22"/>
        </w:rPr>
        <w:t xml:space="preserve">).  The Bond Purchase Agreement provides that the Underwriter will purchase all </w:t>
      </w:r>
      <w:r w:rsidR="00D2636D" w:rsidRPr="000E5D4E">
        <w:rPr>
          <w:sz w:val="22"/>
          <w:szCs w:val="22"/>
        </w:rPr>
        <w:t xml:space="preserve">the </w:t>
      </w:r>
      <w:r w:rsidR="000A3C99" w:rsidRPr="000E5D4E">
        <w:rPr>
          <w:sz w:val="22"/>
          <w:szCs w:val="22"/>
        </w:rPr>
        <w:t>Bonds</w:t>
      </w:r>
      <w:r w:rsidR="00075576" w:rsidRPr="000E5D4E">
        <w:rPr>
          <w:sz w:val="22"/>
          <w:szCs w:val="22"/>
        </w:rPr>
        <w:t xml:space="preserve"> if any are purchased, and that the obligation to make such purchase is subject to certain terms and conditions set forth in the Bond Purchase Agreement, including, among others, the approval of certain legal matters by counsel.</w:t>
      </w:r>
    </w:p>
    <w:p w14:paraId="6B8BD51F" w14:textId="47DA7E46" w:rsidR="00CF59ED" w:rsidRPr="000E5D4E" w:rsidRDefault="00075576" w:rsidP="00E570C8">
      <w:pPr>
        <w:pStyle w:val="00BodyText5"/>
        <w:rPr>
          <w:sz w:val="22"/>
          <w:szCs w:val="22"/>
        </w:rPr>
      </w:pPr>
      <w:r w:rsidRPr="000E5D4E">
        <w:rPr>
          <w:sz w:val="22"/>
          <w:szCs w:val="22"/>
        </w:rPr>
        <w:t>Under the Bond Purchase Agreement, t</w:t>
      </w:r>
      <w:r w:rsidR="00E570C8" w:rsidRPr="000E5D4E">
        <w:rPr>
          <w:sz w:val="22"/>
          <w:szCs w:val="22"/>
        </w:rPr>
        <w:t>he</w:t>
      </w:r>
      <w:r w:rsidRPr="000E5D4E">
        <w:rPr>
          <w:sz w:val="22"/>
          <w:szCs w:val="22"/>
        </w:rPr>
        <w:t xml:space="preserve"> Underwriter has agreed to purchase the</w:t>
      </w:r>
      <w:r w:rsidR="00E570C8" w:rsidRPr="000E5D4E">
        <w:rPr>
          <w:sz w:val="22"/>
          <w:szCs w:val="22"/>
        </w:rPr>
        <w:t xml:space="preserve"> </w:t>
      </w:r>
      <w:r w:rsidR="000A3C99" w:rsidRPr="000E5D4E">
        <w:rPr>
          <w:sz w:val="22"/>
          <w:szCs w:val="22"/>
        </w:rPr>
        <w:t>Bonds</w:t>
      </w:r>
      <w:r w:rsidR="00E570C8" w:rsidRPr="000E5D4E">
        <w:rPr>
          <w:sz w:val="22"/>
          <w:szCs w:val="22"/>
        </w:rPr>
        <w:t xml:space="preserve"> for a purchase </w:t>
      </w:r>
      <w:r w:rsidR="00E570C8" w:rsidRPr="004C7C34">
        <w:rPr>
          <w:sz w:val="22"/>
          <w:szCs w:val="22"/>
        </w:rPr>
        <w:t>price equal to $</w:t>
      </w:r>
      <w:r w:rsidR="007F2A0E" w:rsidRPr="004C7C34">
        <w:rPr>
          <w:sz w:val="22"/>
          <w:szCs w:val="22"/>
        </w:rPr>
        <w:t>__________</w:t>
      </w:r>
      <w:r w:rsidR="00E570C8" w:rsidRPr="004C7C34">
        <w:rPr>
          <w:sz w:val="22"/>
          <w:szCs w:val="22"/>
        </w:rPr>
        <w:t xml:space="preserve"> (which is equal to the aggregate par amount of the </w:t>
      </w:r>
      <w:r w:rsidR="000A3C99" w:rsidRPr="004C7C34">
        <w:rPr>
          <w:sz w:val="22"/>
          <w:szCs w:val="22"/>
        </w:rPr>
        <w:t>Bonds</w:t>
      </w:r>
      <w:r w:rsidR="00E570C8" w:rsidRPr="004C7C34">
        <w:rPr>
          <w:sz w:val="22"/>
          <w:szCs w:val="22"/>
        </w:rPr>
        <w:t>, less the Underwriter</w:t>
      </w:r>
      <w:r w:rsidR="00155059" w:rsidRPr="004C7C34">
        <w:rPr>
          <w:sz w:val="22"/>
          <w:szCs w:val="22"/>
        </w:rPr>
        <w:t>’</w:t>
      </w:r>
      <w:r w:rsidR="00E570C8" w:rsidRPr="004C7C34">
        <w:rPr>
          <w:sz w:val="22"/>
          <w:szCs w:val="22"/>
        </w:rPr>
        <w:t>s discount of $</w:t>
      </w:r>
      <w:r w:rsidR="007F2A0E" w:rsidRPr="004C7C34">
        <w:rPr>
          <w:sz w:val="22"/>
          <w:szCs w:val="22"/>
        </w:rPr>
        <w:t>__________</w:t>
      </w:r>
      <w:r w:rsidR="00E570C8" w:rsidRPr="004C7C34">
        <w:rPr>
          <w:sz w:val="22"/>
          <w:szCs w:val="22"/>
        </w:rPr>
        <w:t>)</w:t>
      </w:r>
      <w:r w:rsidR="005A0CB7" w:rsidRPr="004C7C34">
        <w:rPr>
          <w:sz w:val="22"/>
          <w:szCs w:val="22"/>
        </w:rPr>
        <w:t>.</w:t>
      </w:r>
      <w:r w:rsidR="005A0CB7" w:rsidRPr="000E5D4E">
        <w:rPr>
          <w:sz w:val="22"/>
          <w:szCs w:val="22"/>
        </w:rPr>
        <w:t xml:space="preserve"> </w:t>
      </w:r>
      <w:r w:rsidR="00E570C8" w:rsidRPr="000E5D4E">
        <w:rPr>
          <w:sz w:val="22"/>
          <w:szCs w:val="22"/>
        </w:rPr>
        <w:t>See “Use of Proceeds and Debt Service Requirements—Application of Bond Proceeds.</w:t>
      </w:r>
      <w:r w:rsidR="007877EF" w:rsidRPr="000E5D4E">
        <w:rPr>
          <w:sz w:val="22"/>
          <w:szCs w:val="22"/>
        </w:rPr>
        <w:t xml:space="preserve">” </w:t>
      </w:r>
    </w:p>
    <w:p w14:paraId="7A998FC2" w14:textId="16BF63A4" w:rsidR="000A2D69" w:rsidRPr="000E5D4E" w:rsidRDefault="00E570C8" w:rsidP="00E570C8">
      <w:pPr>
        <w:pStyle w:val="00BodyText5"/>
        <w:rPr>
          <w:sz w:val="22"/>
          <w:szCs w:val="22"/>
        </w:rPr>
      </w:pPr>
      <w:r w:rsidRPr="000E5D4E">
        <w:rPr>
          <w:sz w:val="22"/>
          <w:szCs w:val="22"/>
        </w:rPr>
        <w:t xml:space="preserve">Expenses associated with the issuance of </w:t>
      </w:r>
      <w:r w:rsidR="00D2636D" w:rsidRPr="000E5D4E">
        <w:rPr>
          <w:sz w:val="22"/>
          <w:szCs w:val="22"/>
        </w:rPr>
        <w:t xml:space="preserve">the </w:t>
      </w:r>
      <w:r w:rsidR="000A3C99" w:rsidRPr="000E5D4E">
        <w:rPr>
          <w:sz w:val="22"/>
          <w:szCs w:val="22"/>
        </w:rPr>
        <w:t>Bonds</w:t>
      </w:r>
      <w:r w:rsidRPr="000E5D4E">
        <w:rPr>
          <w:sz w:val="22"/>
          <w:szCs w:val="22"/>
        </w:rPr>
        <w:t xml:space="preserve"> are being paid by the </w:t>
      </w:r>
      <w:proofErr w:type="gramStart"/>
      <w:r w:rsidRPr="000E5D4E">
        <w:rPr>
          <w:sz w:val="22"/>
          <w:szCs w:val="22"/>
        </w:rPr>
        <w:t>District</w:t>
      </w:r>
      <w:proofErr w:type="gramEnd"/>
      <w:r w:rsidRPr="000E5D4E">
        <w:rPr>
          <w:sz w:val="22"/>
          <w:szCs w:val="22"/>
        </w:rPr>
        <w:t xml:space="preserve"> from proceeds of the issue</w:t>
      </w:r>
      <w:r w:rsidR="005A0CB7" w:rsidRPr="000E5D4E">
        <w:rPr>
          <w:sz w:val="22"/>
          <w:szCs w:val="22"/>
        </w:rPr>
        <w:t xml:space="preserve">. </w:t>
      </w:r>
      <w:r w:rsidRPr="000E5D4E">
        <w:rPr>
          <w:sz w:val="22"/>
          <w:szCs w:val="22"/>
        </w:rPr>
        <w:t xml:space="preserve">The right of the Underwriter to receive compensation in connection with this issue is contingent upon the actual sale and delivery of </w:t>
      </w:r>
      <w:r w:rsidR="00D2636D" w:rsidRPr="000E5D4E">
        <w:rPr>
          <w:sz w:val="22"/>
          <w:szCs w:val="22"/>
        </w:rPr>
        <w:t xml:space="preserve">the </w:t>
      </w:r>
      <w:r w:rsidR="000A3C99" w:rsidRPr="000E5D4E">
        <w:rPr>
          <w:sz w:val="22"/>
          <w:szCs w:val="22"/>
        </w:rPr>
        <w:t>Bonds</w:t>
      </w:r>
      <w:r w:rsidR="005A0CB7" w:rsidRPr="000E5D4E">
        <w:rPr>
          <w:sz w:val="22"/>
          <w:szCs w:val="22"/>
        </w:rPr>
        <w:t xml:space="preserve">. </w:t>
      </w:r>
      <w:r w:rsidRPr="000E5D4E">
        <w:rPr>
          <w:sz w:val="22"/>
          <w:szCs w:val="22"/>
        </w:rPr>
        <w:t xml:space="preserve">The Underwriter has initially offered </w:t>
      </w:r>
      <w:r w:rsidR="00D2636D" w:rsidRPr="000E5D4E">
        <w:rPr>
          <w:sz w:val="22"/>
          <w:szCs w:val="22"/>
        </w:rPr>
        <w:t xml:space="preserve">the </w:t>
      </w:r>
      <w:r w:rsidR="000A3C99" w:rsidRPr="000E5D4E">
        <w:rPr>
          <w:sz w:val="22"/>
          <w:szCs w:val="22"/>
        </w:rPr>
        <w:t>Bonds</w:t>
      </w:r>
      <w:r w:rsidRPr="000E5D4E">
        <w:rPr>
          <w:sz w:val="22"/>
          <w:szCs w:val="22"/>
        </w:rPr>
        <w:t xml:space="preserve"> at the prices or yields set forth on the </w:t>
      </w:r>
      <w:r w:rsidR="00DB7744">
        <w:rPr>
          <w:sz w:val="22"/>
          <w:szCs w:val="22"/>
        </w:rPr>
        <w:t>front cover</w:t>
      </w:r>
      <w:r w:rsidRPr="000E5D4E">
        <w:rPr>
          <w:sz w:val="22"/>
          <w:szCs w:val="22"/>
        </w:rPr>
        <w:t xml:space="preserve"> of this Limited Offering Memorandum</w:t>
      </w:r>
      <w:r w:rsidR="005A0CB7" w:rsidRPr="000E5D4E">
        <w:rPr>
          <w:sz w:val="22"/>
          <w:szCs w:val="22"/>
        </w:rPr>
        <w:t xml:space="preserve">. </w:t>
      </w:r>
      <w:r w:rsidR="00CF59ED" w:rsidRPr="000E5D4E">
        <w:rPr>
          <w:sz w:val="22"/>
          <w:szCs w:val="22"/>
        </w:rPr>
        <w:t xml:space="preserve">The initial public offering price of </w:t>
      </w:r>
      <w:r w:rsidR="00D2636D" w:rsidRPr="000E5D4E">
        <w:rPr>
          <w:sz w:val="22"/>
          <w:szCs w:val="22"/>
        </w:rPr>
        <w:t xml:space="preserve">the </w:t>
      </w:r>
      <w:r w:rsidR="000A3C99" w:rsidRPr="000E5D4E">
        <w:rPr>
          <w:sz w:val="22"/>
          <w:szCs w:val="22"/>
        </w:rPr>
        <w:t>Bonds</w:t>
      </w:r>
      <w:r w:rsidR="00CF59ED" w:rsidRPr="000E5D4E">
        <w:rPr>
          <w:sz w:val="22"/>
          <w:szCs w:val="22"/>
        </w:rPr>
        <w:t xml:space="preserve"> may be changed from time to time by the Underwriter </w:t>
      </w:r>
      <w:r w:rsidRPr="000E5D4E">
        <w:rPr>
          <w:sz w:val="22"/>
          <w:szCs w:val="22"/>
        </w:rPr>
        <w:t>without any requirement of prior notice</w:t>
      </w:r>
      <w:r w:rsidR="005A0CB7" w:rsidRPr="000E5D4E">
        <w:rPr>
          <w:sz w:val="22"/>
          <w:szCs w:val="22"/>
        </w:rPr>
        <w:t xml:space="preserve">. </w:t>
      </w:r>
      <w:r w:rsidRPr="000E5D4E">
        <w:rPr>
          <w:sz w:val="22"/>
          <w:szCs w:val="22"/>
        </w:rPr>
        <w:t xml:space="preserve">The Underwriter reserves the right to join with dealers and other investment banking firms in offering </w:t>
      </w:r>
      <w:r w:rsidR="00D2636D" w:rsidRPr="000E5D4E">
        <w:rPr>
          <w:sz w:val="22"/>
          <w:szCs w:val="22"/>
        </w:rPr>
        <w:t xml:space="preserve">the </w:t>
      </w:r>
      <w:r w:rsidR="000A3C99" w:rsidRPr="000E5D4E">
        <w:rPr>
          <w:sz w:val="22"/>
          <w:szCs w:val="22"/>
        </w:rPr>
        <w:t>Bonds</w:t>
      </w:r>
      <w:r w:rsidRPr="000E5D4E">
        <w:rPr>
          <w:sz w:val="22"/>
          <w:szCs w:val="22"/>
        </w:rPr>
        <w:t>.</w:t>
      </w:r>
    </w:p>
    <w:p w14:paraId="282484B6" w14:textId="77777777" w:rsidR="0075493D" w:rsidRPr="000E5D4E" w:rsidRDefault="003904FF" w:rsidP="00EE7170">
      <w:pPr>
        <w:pStyle w:val="Heading2"/>
        <w:rPr>
          <w:rFonts w:eastAsia="Times New Roman"/>
          <w:sz w:val="22"/>
        </w:rPr>
      </w:pPr>
      <w:bookmarkStart w:id="237" w:name="_Toc175041431"/>
      <w:r w:rsidRPr="000E5D4E">
        <w:rPr>
          <w:rFonts w:eastAsia="Times New Roman"/>
          <w:sz w:val="22"/>
        </w:rPr>
        <w:t>Additional Information</w:t>
      </w:r>
      <w:bookmarkEnd w:id="237"/>
    </w:p>
    <w:p w14:paraId="1C0404C0" w14:textId="77777777" w:rsidR="000A2D69" w:rsidRPr="000E5D4E" w:rsidRDefault="000A2D69" w:rsidP="000A2D69">
      <w:pPr>
        <w:pStyle w:val="00BodyText5"/>
        <w:rPr>
          <w:sz w:val="22"/>
          <w:szCs w:val="22"/>
        </w:rPr>
      </w:pPr>
      <w:r w:rsidRPr="000E5D4E">
        <w:rPr>
          <w:sz w:val="22"/>
          <w:szCs w:val="22"/>
        </w:rPr>
        <w:t xml:space="preserve">Copies of statutes, resolutions, opinions, contracts, agreements, financial and statistical data, and other related reports and documents described in this Limited Offering Memorandum are either publicly </w:t>
      </w:r>
      <w:r w:rsidRPr="000E5D4E">
        <w:rPr>
          <w:sz w:val="22"/>
          <w:szCs w:val="22"/>
        </w:rPr>
        <w:lastRenderedPageBreak/>
        <w:t>available or available upon request and the payment of a reasonable copying, mailing, and handling charge from the sources noted in the Introduction hereto.</w:t>
      </w:r>
    </w:p>
    <w:p w14:paraId="6136E9ED" w14:textId="0854783E" w:rsidR="0075493D" w:rsidRPr="000E5D4E" w:rsidRDefault="003904FF" w:rsidP="00EE7170">
      <w:pPr>
        <w:pStyle w:val="Heading2"/>
        <w:rPr>
          <w:rFonts w:eastAsia="Times New Roman"/>
          <w:sz w:val="22"/>
        </w:rPr>
      </w:pPr>
      <w:bookmarkStart w:id="238" w:name="_Toc175041432"/>
      <w:r w:rsidRPr="000E5D4E">
        <w:rPr>
          <w:rFonts w:eastAsia="Times New Roman"/>
          <w:sz w:val="22"/>
        </w:rPr>
        <w:t>Limited Offering Memorandum Certification</w:t>
      </w:r>
      <w:bookmarkEnd w:id="238"/>
    </w:p>
    <w:p w14:paraId="12B92170" w14:textId="7139F02B" w:rsidR="0075493D" w:rsidRPr="000E5D4E" w:rsidRDefault="00E33A5E" w:rsidP="00EE7170">
      <w:pPr>
        <w:pStyle w:val="00BodyText5"/>
        <w:rPr>
          <w:sz w:val="22"/>
        </w:rPr>
      </w:pPr>
      <w:r w:rsidRPr="000E5D4E">
        <w:rPr>
          <w:sz w:val="22"/>
          <w:szCs w:val="22"/>
        </w:rPr>
        <w:t>The preparation of this Limited Offering Memorandum and its distribution has been authorized by the Board</w:t>
      </w:r>
      <w:r w:rsidR="008C44DA" w:rsidRPr="000E5D4E">
        <w:rPr>
          <w:sz w:val="22"/>
          <w:szCs w:val="22"/>
        </w:rPr>
        <w:t xml:space="preserve">. </w:t>
      </w:r>
      <w:r w:rsidRPr="000E5D4E">
        <w:rPr>
          <w:sz w:val="22"/>
          <w:szCs w:val="22"/>
        </w:rPr>
        <w:t>This Limited Offering Memorandum is hereby duly approved by the Board as of the date on the cover page hereof</w:t>
      </w:r>
      <w:r w:rsidR="008C44DA" w:rsidRPr="000E5D4E">
        <w:rPr>
          <w:sz w:val="22"/>
          <w:szCs w:val="22"/>
        </w:rPr>
        <w:t xml:space="preserve">. </w:t>
      </w:r>
      <w:r w:rsidRPr="000E5D4E">
        <w:rPr>
          <w:sz w:val="22"/>
          <w:szCs w:val="22"/>
        </w:rPr>
        <w:t xml:space="preserve">This Limited Offering Memorandum is not to be construed as an agreement or contract between the </w:t>
      </w:r>
      <w:proofErr w:type="gramStart"/>
      <w:r w:rsidRPr="000E5D4E">
        <w:rPr>
          <w:sz w:val="22"/>
          <w:szCs w:val="22"/>
        </w:rPr>
        <w:t>District</w:t>
      </w:r>
      <w:proofErr w:type="gramEnd"/>
      <w:r w:rsidRPr="000E5D4E">
        <w:rPr>
          <w:sz w:val="22"/>
          <w:szCs w:val="22"/>
        </w:rPr>
        <w:t xml:space="preserve"> and the purchasers or owners of any </w:t>
      </w:r>
      <w:r w:rsidR="00896C1B" w:rsidRPr="000E5D4E">
        <w:rPr>
          <w:sz w:val="22"/>
          <w:szCs w:val="22"/>
        </w:rPr>
        <w:t>Bond</w:t>
      </w:r>
      <w:r w:rsidRPr="000E5D4E">
        <w:rPr>
          <w:sz w:val="22"/>
          <w:szCs w:val="22"/>
        </w:rPr>
        <w:t>.</w:t>
      </w:r>
    </w:p>
    <w:p w14:paraId="63446E39" w14:textId="0F3D5464" w:rsidR="00617B7C" w:rsidRPr="000E5D4E" w:rsidRDefault="00F157D1" w:rsidP="0003323D">
      <w:pPr>
        <w:pStyle w:val="00BodyText5"/>
        <w:ind w:left="4320" w:firstLine="0"/>
        <w:jc w:val="left"/>
        <w:rPr>
          <w:rFonts w:eastAsia="Times New Roman"/>
          <w:b/>
          <w:color w:val="000000"/>
          <w:sz w:val="22"/>
        </w:rPr>
      </w:pPr>
      <w:r>
        <w:rPr>
          <w:rFonts w:eastAsia="Times New Roman"/>
          <w:b/>
          <w:color w:val="000000"/>
          <w:sz w:val="22"/>
        </w:rPr>
        <w:t>BOULDER RIDGE PUBLIC INFRASTRUCTURE DISTRICT NO. 1</w:t>
      </w:r>
    </w:p>
    <w:p w14:paraId="3944ABD1" w14:textId="77777777" w:rsidR="00567D7F" w:rsidRPr="000E5D4E" w:rsidRDefault="00567D7F" w:rsidP="00DD5657">
      <w:pPr>
        <w:ind w:left="4968"/>
        <w:textAlignment w:val="baseline"/>
        <w:rPr>
          <w:rFonts w:eastAsia="Times New Roman"/>
          <w:color w:val="000000"/>
          <w:sz w:val="22"/>
        </w:rPr>
        <w:sectPr w:rsidR="00567D7F" w:rsidRPr="000E5D4E" w:rsidSect="005632B2">
          <w:footnotePr>
            <w:pos w:val="beneathText"/>
            <w:numRestart w:val="eachPage"/>
          </w:footnotePr>
          <w:pgSz w:w="12240" w:h="15840" w:code="1"/>
          <w:pgMar w:top="1440" w:right="1440" w:bottom="1440" w:left="1440" w:header="720" w:footer="720" w:gutter="0"/>
          <w:pgNumType w:start="10"/>
          <w:cols w:space="720"/>
          <w:docGrid w:linePitch="299"/>
        </w:sectPr>
      </w:pPr>
    </w:p>
    <w:p w14:paraId="1A804C1E" w14:textId="77777777" w:rsidR="00E26850" w:rsidRPr="000E5D4E" w:rsidRDefault="00E26850" w:rsidP="0010077F">
      <w:pPr>
        <w:pStyle w:val="Heading1"/>
        <w:rPr>
          <w:sz w:val="22"/>
        </w:rPr>
      </w:pPr>
      <w:bookmarkStart w:id="239" w:name="_Toc80651308"/>
      <w:bookmarkStart w:id="240" w:name="_Toc175041433"/>
      <w:r w:rsidRPr="000E5D4E">
        <w:rPr>
          <w:rFonts w:eastAsia="Times New Roman"/>
          <w:sz w:val="22"/>
        </w:rPr>
        <w:lastRenderedPageBreak/>
        <w:t>APPENDIX</w:t>
      </w:r>
      <w:r w:rsidRPr="000E5D4E">
        <w:rPr>
          <w:sz w:val="22"/>
        </w:rPr>
        <w:t xml:space="preserve"> A</w:t>
      </w:r>
      <w:r w:rsidR="00AD3256" w:rsidRPr="000E5D4E">
        <w:rPr>
          <w:sz w:val="22"/>
        </w:rPr>
        <w:br/>
      </w:r>
      <w:r w:rsidR="00AD3256" w:rsidRPr="000E5D4E">
        <w:rPr>
          <w:sz w:val="22"/>
        </w:rPr>
        <w:br/>
      </w:r>
      <w:r w:rsidR="006D7586" w:rsidRPr="000E5D4E">
        <w:rPr>
          <w:sz w:val="22"/>
        </w:rPr>
        <w:t>FINANCIAL FORECAST</w:t>
      </w:r>
      <w:bookmarkEnd w:id="239"/>
      <w:bookmarkEnd w:id="240"/>
    </w:p>
    <w:p w14:paraId="38F166CC" w14:textId="77777777" w:rsidR="006930BD" w:rsidRPr="000E5D4E" w:rsidRDefault="006930BD" w:rsidP="006930BD">
      <w:pPr>
        <w:rPr>
          <w:sz w:val="22"/>
        </w:rPr>
        <w:sectPr w:rsidR="006930BD" w:rsidRPr="000E5D4E" w:rsidSect="001F51BD">
          <w:footerReference w:type="default" r:id="rId29"/>
          <w:footerReference w:type="first" r:id="rId30"/>
          <w:pgSz w:w="12240" w:h="15840" w:code="1"/>
          <w:pgMar w:top="1440" w:right="1440" w:bottom="1440" w:left="1440" w:header="720" w:footer="720" w:gutter="0"/>
          <w:pgNumType w:start="1"/>
          <w:cols w:space="720"/>
          <w:titlePg/>
          <w:docGrid w:linePitch="272"/>
        </w:sectPr>
      </w:pPr>
    </w:p>
    <w:p w14:paraId="20017515" w14:textId="77777777" w:rsidR="006D7586" w:rsidRPr="000E5D4E" w:rsidRDefault="006D7586" w:rsidP="00017A61">
      <w:pPr>
        <w:pStyle w:val="Heading1"/>
        <w:rPr>
          <w:sz w:val="22"/>
        </w:rPr>
      </w:pPr>
      <w:bookmarkStart w:id="241" w:name="_Toc80651309"/>
      <w:bookmarkStart w:id="242" w:name="_Toc175041434"/>
      <w:r w:rsidRPr="000E5D4E">
        <w:rPr>
          <w:sz w:val="22"/>
        </w:rPr>
        <w:lastRenderedPageBreak/>
        <w:t>APPENDIX B</w:t>
      </w:r>
      <w:r w:rsidR="006930BD" w:rsidRPr="000E5D4E">
        <w:rPr>
          <w:sz w:val="22"/>
        </w:rPr>
        <w:br/>
      </w:r>
      <w:r w:rsidR="006930BD" w:rsidRPr="000E5D4E">
        <w:rPr>
          <w:sz w:val="22"/>
        </w:rPr>
        <w:br/>
      </w:r>
      <w:r w:rsidRPr="000E5D4E">
        <w:rPr>
          <w:sz w:val="22"/>
        </w:rPr>
        <w:t>MARKET STUDY</w:t>
      </w:r>
      <w:bookmarkEnd w:id="241"/>
      <w:bookmarkEnd w:id="242"/>
    </w:p>
    <w:p w14:paraId="4971D0C6" w14:textId="77777777" w:rsidR="00D25CE1" w:rsidRPr="000E5D4E" w:rsidRDefault="00D25CE1" w:rsidP="00617B7C">
      <w:pPr>
        <w:rPr>
          <w:sz w:val="22"/>
        </w:rPr>
        <w:sectPr w:rsidR="00D25CE1" w:rsidRPr="000E5D4E" w:rsidSect="001F51BD">
          <w:footerReference w:type="first" r:id="rId31"/>
          <w:pgSz w:w="12240" w:h="15840" w:code="1"/>
          <w:pgMar w:top="1440" w:right="1440" w:bottom="1440" w:left="1440" w:header="720" w:footer="720" w:gutter="0"/>
          <w:pgNumType w:start="1"/>
          <w:cols w:space="720"/>
          <w:titlePg/>
          <w:docGrid w:linePitch="272"/>
        </w:sectPr>
      </w:pPr>
    </w:p>
    <w:p w14:paraId="2E63182B" w14:textId="7D04B184" w:rsidR="00E26850" w:rsidRPr="000E5D4E" w:rsidRDefault="00CF4B71" w:rsidP="0010077F">
      <w:pPr>
        <w:pStyle w:val="Heading1"/>
        <w:rPr>
          <w:sz w:val="22"/>
        </w:rPr>
      </w:pPr>
      <w:bookmarkStart w:id="243" w:name="_Toc80651310"/>
      <w:bookmarkStart w:id="244" w:name="_Toc175041435"/>
      <w:r w:rsidRPr="000E5D4E">
        <w:rPr>
          <w:rFonts w:eastAsia="Times New Roman"/>
          <w:sz w:val="22"/>
        </w:rPr>
        <w:lastRenderedPageBreak/>
        <w:t>APPENDIX</w:t>
      </w:r>
      <w:r w:rsidRPr="000E5D4E">
        <w:rPr>
          <w:sz w:val="22"/>
        </w:rPr>
        <w:t xml:space="preserve"> </w:t>
      </w:r>
      <w:r w:rsidR="006930BD" w:rsidRPr="000E5D4E">
        <w:rPr>
          <w:sz w:val="22"/>
        </w:rPr>
        <w:t>C</w:t>
      </w:r>
      <w:r w:rsidR="00AD3256" w:rsidRPr="000E5D4E">
        <w:rPr>
          <w:sz w:val="22"/>
        </w:rPr>
        <w:br/>
      </w:r>
      <w:r w:rsidR="00AD3256" w:rsidRPr="000E5D4E">
        <w:rPr>
          <w:sz w:val="22"/>
        </w:rPr>
        <w:br/>
      </w:r>
      <w:r w:rsidR="00E33A5E" w:rsidRPr="000E5D4E">
        <w:rPr>
          <w:sz w:val="22"/>
        </w:rPr>
        <w:t>SELECTED DEFINITIONS</w:t>
      </w:r>
      <w:bookmarkEnd w:id="243"/>
      <w:r w:rsidR="00A647A9" w:rsidRPr="000E5D4E">
        <w:rPr>
          <w:sz w:val="22"/>
        </w:rPr>
        <w:t xml:space="preserve"> OF THE INDENTURE</w:t>
      </w:r>
      <w:bookmarkEnd w:id="244"/>
    </w:p>
    <w:p w14:paraId="13055CB2" w14:textId="66C350DB" w:rsidR="00A9735A" w:rsidRPr="000E5D4E" w:rsidRDefault="00A9735A" w:rsidP="002C243E">
      <w:pPr>
        <w:spacing w:after="240"/>
        <w:ind w:firstLine="720"/>
        <w:jc w:val="both"/>
        <w:rPr>
          <w:sz w:val="22"/>
          <w:szCs w:val="20"/>
        </w:rPr>
      </w:pPr>
      <w:r w:rsidRPr="000E5D4E">
        <w:rPr>
          <w:sz w:val="22"/>
          <w:szCs w:val="20"/>
        </w:rPr>
        <w:t xml:space="preserve">The following definitions and the description of the Indenture in this Appendix are in substantially final form and are qualified in all respects by reference to the Indenture.  Copies of the Indenture may be obtained from the District and the Underwriter as provided under the caption </w:t>
      </w:r>
      <w:r w:rsidRPr="000E5D4E">
        <w:rPr>
          <w:b/>
          <w:sz w:val="22"/>
          <w:szCs w:val="20"/>
        </w:rPr>
        <w:t>“INTRODUCTION – Additional Information”</w:t>
      </w:r>
      <w:r w:rsidRPr="000E5D4E">
        <w:rPr>
          <w:sz w:val="22"/>
          <w:szCs w:val="20"/>
        </w:rPr>
        <w:t xml:space="preserve"> in the body of this Limited Offering Memorandum.  Although the content of the definitions </w:t>
      </w:r>
      <w:proofErr w:type="gramStart"/>
      <w:r w:rsidRPr="000E5D4E">
        <w:rPr>
          <w:sz w:val="22"/>
          <w:szCs w:val="20"/>
        </w:rPr>
        <w:t>are</w:t>
      </w:r>
      <w:proofErr w:type="gramEnd"/>
      <w:r w:rsidRPr="000E5D4E">
        <w:rPr>
          <w:sz w:val="22"/>
          <w:szCs w:val="20"/>
        </w:rPr>
        <w:t xml:space="preserve"> the same, the defined terms used in this Appendix and the Limited Offering Memorandum</w:t>
      </w:r>
      <w:r w:rsidRPr="000E5D4E">
        <w:rPr>
          <w:b/>
          <w:bCs/>
          <w:sz w:val="22"/>
          <w:szCs w:val="20"/>
        </w:rPr>
        <w:t xml:space="preserve"> </w:t>
      </w:r>
      <w:r w:rsidRPr="000E5D4E">
        <w:rPr>
          <w:sz w:val="22"/>
          <w:szCs w:val="20"/>
        </w:rPr>
        <w:t>may not necessarily match the defined terms in the Indenture.</w:t>
      </w:r>
    </w:p>
    <w:p w14:paraId="59860F3A" w14:textId="11437801"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 xml:space="preserve">“Additional Obligations” is defined in the </w:t>
      </w:r>
      <w:r w:rsidR="00EA0C42" w:rsidRPr="000E5D4E">
        <w:rPr>
          <w:rFonts w:eastAsia="Times New Roman" w:cs="Times New Roman"/>
          <w:sz w:val="22"/>
          <w:szCs w:val="20"/>
          <w:lang w:eastAsia="zh-CN"/>
        </w:rPr>
        <w:t>Indenture</w:t>
      </w:r>
      <w:r w:rsidRPr="000E5D4E">
        <w:rPr>
          <w:rFonts w:eastAsia="Times New Roman" w:cs="Times New Roman"/>
          <w:sz w:val="22"/>
          <w:szCs w:val="20"/>
          <w:lang w:eastAsia="zh-CN"/>
        </w:rPr>
        <w:t xml:space="preserve"> to mean (a) all obligations of the District for borrowed money and reimbursement obligations; (b) all obligations of the District payable from or constituting a lien or encumbrance upon ad valorem tax revenues of the District or any part of the Pledged Revenue; (c) all obligations of the District evidenced by bonds, debentures, notes, or other similar instruments, including without limitation any </w:t>
      </w:r>
      <w:r w:rsidR="00EA144C" w:rsidRPr="000E5D4E">
        <w:rPr>
          <w:rFonts w:eastAsia="Times New Roman" w:cs="Times New Roman"/>
          <w:sz w:val="22"/>
          <w:szCs w:val="20"/>
          <w:lang w:eastAsia="zh-CN"/>
        </w:rPr>
        <w:t>Parity Bond</w:t>
      </w:r>
      <w:r w:rsidRPr="000E5D4E">
        <w:rPr>
          <w:rFonts w:eastAsia="Times New Roman" w:cs="Times New Roman"/>
          <w:sz w:val="22"/>
          <w:szCs w:val="20"/>
          <w:lang w:eastAsia="zh-CN"/>
        </w:rPr>
        <w:t>s and Subordinate Obligations; (d) all obligations of the District to pay the deferred purchase price of property or services; (e) all obligations of the District as lessee under leases, but excluding such obligations outstanding from time to time with respect to which the aggregate maximum repayment costs for all terms thereof do not exceed $500,000; and (f) all obligations of others guaranteed by the District; provided that notwithstanding the foregoing, the term “Additional Obligations” does not include:</w:t>
      </w:r>
    </w:p>
    <w:p w14:paraId="070317FD" w14:textId="26CC3DB2" w:rsidR="00503B58" w:rsidRPr="000E5D4E" w:rsidRDefault="00503B58" w:rsidP="00503B58">
      <w:pPr>
        <w:suppressAutoHyphens/>
        <w:spacing w:after="240"/>
        <w:ind w:left="720" w:firstLine="720"/>
        <w:jc w:val="both"/>
        <w:rPr>
          <w:rFonts w:eastAsia="Times New Roman" w:cs="Times New Roman"/>
          <w:sz w:val="22"/>
          <w:szCs w:val="20"/>
          <w:lang w:eastAsia="zh-CN"/>
        </w:rPr>
      </w:pPr>
      <w:r w:rsidRPr="000E5D4E">
        <w:rPr>
          <w:rFonts w:eastAsia="Times New Roman" w:cs="Times New Roman"/>
          <w:sz w:val="22"/>
          <w:szCs w:val="20"/>
          <w:lang w:eastAsia="zh-CN"/>
        </w:rPr>
        <w:t>(i)</w:t>
      </w:r>
      <w:r w:rsidRPr="000E5D4E">
        <w:rPr>
          <w:rFonts w:eastAsia="Times New Roman" w:cs="Times New Roman"/>
          <w:sz w:val="22"/>
          <w:szCs w:val="20"/>
          <w:lang w:eastAsia="zh-CN"/>
        </w:rPr>
        <w:tab/>
        <w:t xml:space="preserve">obligations which do not obligate the </w:t>
      </w:r>
      <w:proofErr w:type="gramStart"/>
      <w:r w:rsidRPr="000E5D4E">
        <w:rPr>
          <w:rFonts w:eastAsia="Times New Roman" w:cs="Times New Roman"/>
          <w:sz w:val="22"/>
          <w:szCs w:val="20"/>
          <w:lang w:eastAsia="zh-CN"/>
        </w:rPr>
        <w:t>District</w:t>
      </w:r>
      <w:proofErr w:type="gramEnd"/>
      <w:r w:rsidRPr="000E5D4E">
        <w:rPr>
          <w:rFonts w:eastAsia="Times New Roman" w:cs="Times New Roman"/>
          <w:sz w:val="22"/>
          <w:szCs w:val="20"/>
          <w:lang w:eastAsia="zh-CN"/>
        </w:rPr>
        <w:t xml:space="preserve"> to impose any tax, fee, or other governmental charge and either: (A) are subject to termination by the District at least annually; or (B) the repayment of which is contingent upon the District</w:t>
      </w:r>
      <w:r w:rsidR="00155059" w:rsidRPr="000E5D4E">
        <w:rPr>
          <w:rFonts w:eastAsia="Times New Roman" w:cs="Times New Roman"/>
          <w:sz w:val="22"/>
          <w:szCs w:val="20"/>
          <w:lang w:eastAsia="zh-CN"/>
        </w:rPr>
        <w:t>’</w:t>
      </w:r>
      <w:r w:rsidRPr="000E5D4E">
        <w:rPr>
          <w:rFonts w:eastAsia="Times New Roman" w:cs="Times New Roman"/>
          <w:sz w:val="22"/>
          <w:szCs w:val="20"/>
          <w:lang w:eastAsia="zh-CN"/>
        </w:rPr>
        <w:t>s annual determination to appropriate moneys therefor (other than leases as set forth in (e) above);</w:t>
      </w:r>
    </w:p>
    <w:p w14:paraId="1CBBF850" w14:textId="77777777" w:rsidR="00503B58" w:rsidRPr="000E5D4E" w:rsidRDefault="00503B58" w:rsidP="00503B58">
      <w:pPr>
        <w:suppressAutoHyphens/>
        <w:spacing w:after="240"/>
        <w:ind w:left="720" w:firstLine="720"/>
        <w:jc w:val="both"/>
        <w:rPr>
          <w:rFonts w:eastAsia="Times New Roman" w:cs="Times New Roman"/>
          <w:sz w:val="22"/>
          <w:szCs w:val="20"/>
          <w:lang w:eastAsia="zh-CN"/>
        </w:rPr>
      </w:pPr>
      <w:r w:rsidRPr="000E5D4E">
        <w:rPr>
          <w:rFonts w:eastAsia="Times New Roman" w:cs="Times New Roman"/>
          <w:sz w:val="22"/>
          <w:szCs w:val="20"/>
          <w:lang w:eastAsia="zh-CN"/>
        </w:rPr>
        <w:t>(ii)</w:t>
      </w:r>
      <w:r w:rsidRPr="000E5D4E">
        <w:rPr>
          <w:rFonts w:eastAsia="Times New Roman" w:cs="Times New Roman"/>
          <w:sz w:val="22"/>
          <w:szCs w:val="20"/>
          <w:lang w:eastAsia="zh-CN"/>
        </w:rPr>
        <w:tab/>
        <w:t xml:space="preserve">obligations which are payable solely from the proceeds of Additional Obligations, when and if </w:t>
      </w:r>
      <w:proofErr w:type="gramStart"/>
      <w:r w:rsidRPr="000E5D4E">
        <w:rPr>
          <w:rFonts w:eastAsia="Times New Roman" w:cs="Times New Roman"/>
          <w:sz w:val="22"/>
          <w:szCs w:val="20"/>
          <w:lang w:eastAsia="zh-CN"/>
        </w:rPr>
        <w:t>issued;</w:t>
      </w:r>
      <w:proofErr w:type="gramEnd"/>
    </w:p>
    <w:p w14:paraId="7231DFC3" w14:textId="77777777" w:rsidR="00503B58" w:rsidRPr="000E5D4E" w:rsidRDefault="00503B58" w:rsidP="00503B58">
      <w:pPr>
        <w:suppressAutoHyphens/>
        <w:spacing w:after="240"/>
        <w:ind w:left="720" w:firstLine="720"/>
        <w:jc w:val="both"/>
        <w:rPr>
          <w:rFonts w:eastAsia="Times New Roman" w:cs="Times New Roman"/>
          <w:sz w:val="22"/>
          <w:szCs w:val="20"/>
          <w:lang w:eastAsia="zh-CN"/>
        </w:rPr>
      </w:pPr>
      <w:r w:rsidRPr="000E5D4E">
        <w:rPr>
          <w:rFonts w:eastAsia="Times New Roman" w:cs="Times New Roman"/>
          <w:sz w:val="22"/>
          <w:szCs w:val="20"/>
          <w:lang w:eastAsia="zh-CN"/>
        </w:rPr>
        <w:t>(iii)</w:t>
      </w:r>
      <w:r w:rsidRPr="000E5D4E">
        <w:rPr>
          <w:rFonts w:eastAsia="Times New Roman" w:cs="Times New Roman"/>
          <w:sz w:val="22"/>
          <w:szCs w:val="20"/>
          <w:lang w:eastAsia="zh-CN"/>
        </w:rPr>
        <w:tab/>
        <w:t xml:space="preserve">obligations payable solely from periodic, recurring service charges imposed by the </w:t>
      </w:r>
      <w:proofErr w:type="gramStart"/>
      <w:r w:rsidRPr="000E5D4E">
        <w:rPr>
          <w:rFonts w:eastAsia="Times New Roman" w:cs="Times New Roman"/>
          <w:sz w:val="22"/>
          <w:szCs w:val="20"/>
          <w:lang w:eastAsia="zh-CN"/>
        </w:rPr>
        <w:t>District</w:t>
      </w:r>
      <w:proofErr w:type="gramEnd"/>
      <w:r w:rsidRPr="000E5D4E">
        <w:rPr>
          <w:rFonts w:eastAsia="Times New Roman" w:cs="Times New Roman"/>
          <w:sz w:val="22"/>
          <w:szCs w:val="20"/>
          <w:lang w:eastAsia="zh-CN"/>
        </w:rPr>
        <w:t xml:space="preserve"> for the use of any District facility or service, which obligations do not constitute a debt or indebtedness of the District or an obligation required to be approved at an election under State law;</w:t>
      </w:r>
    </w:p>
    <w:p w14:paraId="7E623FB6" w14:textId="77777777" w:rsidR="00503B58" w:rsidRPr="000E5D4E" w:rsidRDefault="00503B58" w:rsidP="00503B58">
      <w:pPr>
        <w:suppressAutoHyphens/>
        <w:spacing w:after="240"/>
        <w:ind w:left="720" w:firstLine="720"/>
        <w:jc w:val="both"/>
        <w:rPr>
          <w:rFonts w:eastAsia="Times New Roman" w:cs="Times New Roman"/>
          <w:sz w:val="22"/>
          <w:szCs w:val="20"/>
          <w:lang w:eastAsia="zh-CN"/>
        </w:rPr>
      </w:pPr>
      <w:r w:rsidRPr="000E5D4E">
        <w:rPr>
          <w:rFonts w:eastAsia="Times New Roman" w:cs="Times New Roman"/>
          <w:sz w:val="22"/>
          <w:szCs w:val="20"/>
          <w:lang w:eastAsia="zh-CN"/>
        </w:rPr>
        <w:t>(iv)</w:t>
      </w:r>
      <w:r w:rsidRPr="000E5D4E">
        <w:rPr>
          <w:rFonts w:eastAsia="Times New Roman" w:cs="Times New Roman"/>
          <w:sz w:val="22"/>
          <w:szCs w:val="20"/>
          <w:lang w:eastAsia="zh-CN"/>
        </w:rPr>
        <w:tab/>
        <w:t xml:space="preserve">obligations with respect to which the </w:t>
      </w:r>
      <w:proofErr w:type="gramStart"/>
      <w:r w:rsidRPr="000E5D4E">
        <w:rPr>
          <w:rFonts w:eastAsia="Times New Roman" w:cs="Times New Roman"/>
          <w:sz w:val="22"/>
          <w:szCs w:val="20"/>
          <w:lang w:eastAsia="zh-CN"/>
        </w:rPr>
        <w:t>District</w:t>
      </w:r>
      <w:proofErr w:type="gramEnd"/>
      <w:r w:rsidRPr="000E5D4E">
        <w:rPr>
          <w:rFonts w:eastAsia="Times New Roman" w:cs="Times New Roman"/>
          <w:sz w:val="22"/>
          <w:szCs w:val="20"/>
          <w:lang w:eastAsia="zh-CN"/>
        </w:rPr>
        <w:t xml:space="preserve"> has irrevocably committed funds (not constituting Pledged Revenue) equal to the full amount due or to become due thereunder;</w:t>
      </w:r>
    </w:p>
    <w:p w14:paraId="1A331D55" w14:textId="2ED2DFE2" w:rsidR="00503B58" w:rsidRPr="000E5D4E" w:rsidRDefault="00503B58" w:rsidP="00503B58">
      <w:pPr>
        <w:suppressAutoHyphens/>
        <w:spacing w:after="240"/>
        <w:ind w:left="720" w:firstLine="720"/>
        <w:jc w:val="both"/>
        <w:rPr>
          <w:rFonts w:eastAsia="Times New Roman" w:cs="Times New Roman"/>
          <w:sz w:val="22"/>
          <w:szCs w:val="20"/>
          <w:lang w:eastAsia="zh-CN"/>
        </w:rPr>
      </w:pPr>
      <w:r w:rsidRPr="000E5D4E">
        <w:rPr>
          <w:rFonts w:eastAsia="Times New Roman" w:cs="Times New Roman"/>
          <w:sz w:val="22"/>
          <w:szCs w:val="20"/>
          <w:lang w:eastAsia="zh-CN"/>
        </w:rPr>
        <w:t>(v)</w:t>
      </w:r>
      <w:r w:rsidRPr="000E5D4E">
        <w:rPr>
          <w:rFonts w:eastAsia="Times New Roman" w:cs="Times New Roman"/>
          <w:sz w:val="22"/>
          <w:szCs w:val="20"/>
          <w:lang w:eastAsia="zh-CN"/>
        </w:rPr>
        <w:tab/>
        <w:t xml:space="preserve">obligations to reimburse any person in respect of surety bonds, financial guaranties, letters of credit, or similar credit enhancements so long as (A) such surety bonds, financial guaranties, letters of credit, or similar credit enhancements guarantee payment of principal or interest on any </w:t>
      </w:r>
      <w:r w:rsidR="00EA144C" w:rsidRPr="000E5D4E">
        <w:rPr>
          <w:rFonts w:eastAsia="Times New Roman" w:cs="Times New Roman"/>
          <w:sz w:val="22"/>
          <w:szCs w:val="20"/>
          <w:lang w:eastAsia="zh-CN"/>
        </w:rPr>
        <w:t>Parity Bond</w:t>
      </w:r>
      <w:r w:rsidRPr="000E5D4E">
        <w:rPr>
          <w:rFonts w:eastAsia="Times New Roman" w:cs="Times New Roman"/>
          <w:sz w:val="22"/>
          <w:szCs w:val="20"/>
          <w:lang w:eastAsia="zh-CN"/>
        </w:rPr>
        <w:t xml:space="preserve">s or Subordinate Obligations, and (B) the reimbursement obligation does not arise unless payment of an equivalent amount (or more) of principal on the </w:t>
      </w:r>
      <w:r w:rsidR="00EA144C" w:rsidRPr="000E5D4E">
        <w:rPr>
          <w:rFonts w:eastAsia="Times New Roman" w:cs="Times New Roman"/>
          <w:sz w:val="22"/>
          <w:szCs w:val="20"/>
          <w:lang w:eastAsia="zh-CN"/>
        </w:rPr>
        <w:t>Parity Bond</w:t>
      </w:r>
      <w:r w:rsidRPr="000E5D4E">
        <w:rPr>
          <w:rFonts w:eastAsia="Times New Roman" w:cs="Times New Roman"/>
          <w:sz w:val="22"/>
          <w:szCs w:val="20"/>
          <w:lang w:eastAsia="zh-CN"/>
        </w:rPr>
        <w:t xml:space="preserve">s or Subordinate Obligations has been made, and (C) such reimbursement obligations are payable from the same or fewer revenue sources, with the same or a subordinate lien priority as the </w:t>
      </w:r>
      <w:r w:rsidR="00EA144C" w:rsidRPr="000E5D4E">
        <w:rPr>
          <w:rFonts w:eastAsia="Times New Roman" w:cs="Times New Roman"/>
          <w:sz w:val="22"/>
          <w:szCs w:val="20"/>
          <w:lang w:eastAsia="zh-CN"/>
        </w:rPr>
        <w:t>Parity Bond</w:t>
      </w:r>
      <w:r w:rsidRPr="000E5D4E">
        <w:rPr>
          <w:rFonts w:eastAsia="Times New Roman" w:cs="Times New Roman"/>
          <w:sz w:val="22"/>
          <w:szCs w:val="20"/>
          <w:lang w:eastAsia="zh-CN"/>
        </w:rPr>
        <w:t xml:space="preserve">s or Subordinate Obligations supported by the surety bonds, financial guaranties, letters of credit, or similar credit enhancements; </w:t>
      </w:r>
    </w:p>
    <w:p w14:paraId="35F9153B" w14:textId="77777777" w:rsidR="00503B58" w:rsidRPr="000E5D4E" w:rsidRDefault="00503B58" w:rsidP="00503B58">
      <w:pPr>
        <w:suppressAutoHyphens/>
        <w:spacing w:after="240"/>
        <w:ind w:left="720" w:firstLine="720"/>
        <w:jc w:val="both"/>
        <w:rPr>
          <w:rFonts w:eastAsia="Times New Roman" w:cs="Times New Roman"/>
          <w:sz w:val="22"/>
          <w:szCs w:val="20"/>
          <w:lang w:eastAsia="zh-CN"/>
        </w:rPr>
      </w:pPr>
      <w:r w:rsidRPr="000E5D4E">
        <w:rPr>
          <w:rFonts w:eastAsia="Times New Roman" w:cs="Times New Roman"/>
          <w:sz w:val="22"/>
          <w:szCs w:val="20"/>
          <w:lang w:eastAsia="zh-CN"/>
        </w:rPr>
        <w:t>(vi)</w:t>
      </w:r>
      <w:r w:rsidRPr="000E5D4E">
        <w:rPr>
          <w:rFonts w:eastAsia="Times New Roman" w:cs="Times New Roman"/>
          <w:sz w:val="22"/>
          <w:szCs w:val="20"/>
          <w:lang w:eastAsia="zh-CN"/>
        </w:rPr>
        <w:tab/>
        <w:t>bonds and notes repayable pursuant to the Assessment Area Act, Title 11, Chapter 42 of the Utah Code and the Commercial Property Assessed Clean Energy Act, Title 11, Chapter 42a; and</w:t>
      </w:r>
    </w:p>
    <w:p w14:paraId="2FB0399F" w14:textId="77777777" w:rsidR="00503B58" w:rsidRPr="000E5D4E" w:rsidRDefault="00503B58" w:rsidP="00503B58">
      <w:pPr>
        <w:suppressAutoHyphens/>
        <w:spacing w:after="240"/>
        <w:ind w:left="720" w:firstLine="720"/>
        <w:jc w:val="both"/>
        <w:rPr>
          <w:rFonts w:eastAsia="Times New Roman" w:cs="Times New Roman"/>
          <w:sz w:val="22"/>
          <w:szCs w:val="20"/>
          <w:lang w:eastAsia="zh-CN"/>
        </w:rPr>
      </w:pPr>
      <w:r w:rsidRPr="000E5D4E">
        <w:rPr>
          <w:rFonts w:eastAsia="Times New Roman" w:cs="Times New Roman"/>
          <w:sz w:val="22"/>
          <w:szCs w:val="20"/>
          <w:lang w:eastAsia="zh-CN"/>
        </w:rPr>
        <w:lastRenderedPageBreak/>
        <w:t>(vii)</w:t>
      </w:r>
      <w:r w:rsidRPr="000E5D4E">
        <w:rPr>
          <w:rFonts w:eastAsia="Times New Roman" w:cs="Times New Roman"/>
          <w:sz w:val="22"/>
          <w:szCs w:val="20"/>
          <w:lang w:eastAsia="zh-CN"/>
        </w:rPr>
        <w:tab/>
        <w:t xml:space="preserve">any leases outstanding from time to time with respect to which the aggregate maximum repayment costs for all terms thereof do not exceed $500,000, payroll obligations, accounts payable, or taxes incurred or payable in the ordinary course of business of the </w:t>
      </w:r>
      <w:proofErr w:type="gramStart"/>
      <w:r w:rsidRPr="000E5D4E">
        <w:rPr>
          <w:rFonts w:eastAsia="Times New Roman" w:cs="Times New Roman"/>
          <w:sz w:val="22"/>
          <w:szCs w:val="20"/>
          <w:lang w:eastAsia="zh-CN"/>
        </w:rPr>
        <w:t>District</w:t>
      </w:r>
      <w:proofErr w:type="gramEnd"/>
      <w:r w:rsidRPr="000E5D4E">
        <w:rPr>
          <w:rFonts w:eastAsia="Times New Roman" w:cs="Times New Roman"/>
          <w:sz w:val="22"/>
          <w:szCs w:val="20"/>
          <w:lang w:eastAsia="zh-CN"/>
        </w:rPr>
        <w:t>.</w:t>
      </w:r>
    </w:p>
    <w:p w14:paraId="35172BC2" w14:textId="42953C62"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 xml:space="preserve">“Administrative Expenses” is defined in the </w:t>
      </w:r>
      <w:r w:rsidR="00EA0C42" w:rsidRPr="000E5D4E">
        <w:rPr>
          <w:rFonts w:eastAsia="Times New Roman" w:cs="Times New Roman"/>
          <w:sz w:val="22"/>
          <w:szCs w:val="20"/>
          <w:lang w:eastAsia="zh-CN"/>
        </w:rPr>
        <w:t>Indenture</w:t>
      </w:r>
      <w:r w:rsidRPr="000E5D4E">
        <w:rPr>
          <w:rFonts w:eastAsia="Times New Roman" w:cs="Times New Roman"/>
          <w:sz w:val="22"/>
          <w:szCs w:val="20"/>
          <w:lang w:eastAsia="zh-CN"/>
        </w:rPr>
        <w:t xml:space="preserve"> to mean an amount reasonably determined by the District as being necessary to pay the District</w:t>
      </w:r>
      <w:r w:rsidR="00155059" w:rsidRPr="000E5D4E">
        <w:rPr>
          <w:rFonts w:eastAsia="Times New Roman" w:cs="Times New Roman"/>
          <w:sz w:val="22"/>
          <w:szCs w:val="20"/>
          <w:lang w:eastAsia="zh-CN"/>
        </w:rPr>
        <w:t>’</w:t>
      </w:r>
      <w:r w:rsidRPr="000E5D4E">
        <w:rPr>
          <w:rFonts w:eastAsia="Times New Roman" w:cs="Times New Roman"/>
          <w:sz w:val="22"/>
          <w:szCs w:val="20"/>
          <w:lang w:eastAsia="zh-CN"/>
        </w:rPr>
        <w:t xml:space="preserve">s expenses reasonably incurred in connection with the administration and operation of the District, including accounting fees, audit expenses, legal fees, insurance premiums, management expenses, board member compensation, and generally all expenses, under which generally accepted accounting practices are properly allocable to administration; however, only such expenses as are reasonably and properly necessary to the efficient administration and operation of the District and permitted under the District Act shall be included, but not in excess of the following: (i) for calendar year </w:t>
      </w:r>
      <w:r w:rsidR="00C4600E" w:rsidRPr="000E5D4E">
        <w:rPr>
          <w:rFonts w:eastAsia="Times New Roman" w:cs="Times New Roman"/>
          <w:sz w:val="22"/>
          <w:szCs w:val="20"/>
          <w:lang w:eastAsia="zh-CN"/>
        </w:rPr>
        <w:t>2023</w:t>
      </w:r>
      <w:r w:rsidRPr="000E5D4E">
        <w:rPr>
          <w:rFonts w:eastAsia="Times New Roman" w:cs="Times New Roman"/>
          <w:sz w:val="22"/>
          <w:szCs w:val="20"/>
          <w:lang w:eastAsia="zh-CN"/>
        </w:rPr>
        <w:t xml:space="preserve">, the amount of $50,000, (ii) for each calendar year thereafter, an additional 2%; and (iii) in the event of a claim by a third-party challenging (A) the creation or existence of the District; (B) </w:t>
      </w:r>
      <w:r w:rsidR="00D2636D" w:rsidRPr="000E5D4E">
        <w:rPr>
          <w:rFonts w:eastAsia="Times New Roman" w:cs="Times New Roman"/>
          <w:sz w:val="22"/>
          <w:szCs w:val="20"/>
          <w:lang w:eastAsia="zh-CN"/>
        </w:rPr>
        <w:t xml:space="preserve">the </w:t>
      </w:r>
      <w:r w:rsidR="000A3C99" w:rsidRPr="000E5D4E">
        <w:rPr>
          <w:rFonts w:eastAsia="Times New Roman" w:cs="Times New Roman"/>
          <w:sz w:val="22"/>
          <w:szCs w:val="20"/>
          <w:lang w:eastAsia="zh-CN"/>
        </w:rPr>
        <w:t>Bonds</w:t>
      </w:r>
      <w:r w:rsidRPr="000E5D4E">
        <w:rPr>
          <w:rFonts w:eastAsia="Times New Roman" w:cs="Times New Roman"/>
          <w:sz w:val="22"/>
          <w:szCs w:val="20"/>
          <w:lang w:eastAsia="zh-CN"/>
        </w:rPr>
        <w:t xml:space="preserve">, any </w:t>
      </w:r>
      <w:r w:rsidR="00EA144C" w:rsidRPr="000E5D4E">
        <w:rPr>
          <w:rFonts w:eastAsia="Times New Roman" w:cs="Times New Roman"/>
          <w:sz w:val="22"/>
          <w:szCs w:val="20"/>
          <w:lang w:eastAsia="zh-CN"/>
        </w:rPr>
        <w:t>Parity Bond</w:t>
      </w:r>
      <w:r w:rsidRPr="000E5D4E">
        <w:rPr>
          <w:rFonts w:eastAsia="Times New Roman" w:cs="Times New Roman"/>
          <w:sz w:val="22"/>
          <w:szCs w:val="20"/>
          <w:lang w:eastAsia="zh-CN"/>
        </w:rPr>
        <w:t>s, or any Subordinate Obligations; and (C) the District</w:t>
      </w:r>
      <w:r w:rsidR="00155059" w:rsidRPr="000E5D4E">
        <w:rPr>
          <w:rFonts w:eastAsia="Times New Roman" w:cs="Times New Roman"/>
          <w:sz w:val="22"/>
          <w:szCs w:val="20"/>
          <w:lang w:eastAsia="zh-CN"/>
        </w:rPr>
        <w:t>’</w:t>
      </w:r>
      <w:r w:rsidRPr="000E5D4E">
        <w:rPr>
          <w:rFonts w:eastAsia="Times New Roman" w:cs="Times New Roman"/>
          <w:sz w:val="22"/>
          <w:szCs w:val="20"/>
          <w:lang w:eastAsia="zh-CN"/>
        </w:rPr>
        <w:t xml:space="preserve">s ability to perform its obligations under the </w:t>
      </w:r>
      <w:r w:rsidR="00EA0C42" w:rsidRPr="000E5D4E">
        <w:rPr>
          <w:rFonts w:eastAsia="Times New Roman" w:cs="Times New Roman"/>
          <w:sz w:val="22"/>
          <w:szCs w:val="20"/>
          <w:lang w:eastAsia="zh-CN"/>
        </w:rPr>
        <w:t>Indenture</w:t>
      </w:r>
      <w:r w:rsidRPr="000E5D4E">
        <w:rPr>
          <w:rFonts w:eastAsia="Times New Roman" w:cs="Times New Roman"/>
          <w:sz w:val="22"/>
          <w:szCs w:val="20"/>
          <w:lang w:eastAsia="zh-CN"/>
        </w:rPr>
        <w:t xml:space="preserve"> or any resolution, indenture, or other document relating to the issuance of </w:t>
      </w:r>
      <w:r w:rsidR="00EA144C" w:rsidRPr="000E5D4E">
        <w:rPr>
          <w:rFonts w:eastAsia="Times New Roman" w:cs="Times New Roman"/>
          <w:sz w:val="22"/>
          <w:szCs w:val="20"/>
          <w:lang w:eastAsia="zh-CN"/>
        </w:rPr>
        <w:t>Parity Bond</w:t>
      </w:r>
      <w:r w:rsidRPr="000E5D4E">
        <w:rPr>
          <w:rFonts w:eastAsia="Times New Roman" w:cs="Times New Roman"/>
          <w:sz w:val="22"/>
          <w:szCs w:val="20"/>
          <w:lang w:eastAsia="zh-CN"/>
        </w:rPr>
        <w:t>s or Subordinate Obligations; the amount reasonably necessary to defend the District from such claim to the extent such amount exceeds the limit established in (i) and (ii).</w:t>
      </w:r>
    </w:p>
    <w:p w14:paraId="10B5FAD3" w14:textId="5C0C7C51" w:rsidR="00503B58" w:rsidRPr="000E5D4E" w:rsidRDefault="00503B58" w:rsidP="00503B58">
      <w:pPr>
        <w:suppressAutoHyphens/>
        <w:spacing w:after="240"/>
        <w:ind w:firstLine="720"/>
        <w:jc w:val="both"/>
        <w:rPr>
          <w:rFonts w:eastAsia="Times New Roman" w:cs="Times New Roman"/>
          <w:sz w:val="22"/>
          <w:lang w:eastAsia="zh-CN"/>
        </w:rPr>
      </w:pPr>
      <w:r w:rsidRPr="000E5D4E">
        <w:rPr>
          <w:rFonts w:eastAsia="Times New Roman" w:cs="Times New Roman"/>
          <w:sz w:val="22"/>
          <w:lang w:eastAsia="zh-CN"/>
        </w:rPr>
        <w:t>“Authorized Denominations” means, the amount of $500,000 or any integral multiple of $1,000 in excess thereof</w:t>
      </w:r>
      <w:r w:rsidRPr="000E5D4E">
        <w:rPr>
          <w:sz w:val="22"/>
        </w:rPr>
        <w:t xml:space="preserve">, </w:t>
      </w:r>
      <w:r w:rsidRPr="000E5D4E">
        <w:rPr>
          <w:rFonts w:eastAsia="Times New Roman" w:cs="Times New Roman"/>
          <w:sz w:val="22"/>
          <w:lang w:eastAsia="zh-CN"/>
        </w:rPr>
        <w:t>provided that:</w:t>
      </w:r>
    </w:p>
    <w:p w14:paraId="30643A29" w14:textId="00968995" w:rsidR="00503B58" w:rsidRPr="000E5D4E" w:rsidRDefault="00503B58" w:rsidP="00503B58">
      <w:pPr>
        <w:suppressAutoHyphens/>
        <w:spacing w:after="240"/>
        <w:ind w:left="720" w:firstLine="720"/>
        <w:jc w:val="both"/>
        <w:rPr>
          <w:rFonts w:eastAsia="Times New Roman" w:cs="Times New Roman"/>
          <w:sz w:val="22"/>
          <w:lang w:eastAsia="zh-CN"/>
        </w:rPr>
      </w:pPr>
      <w:r w:rsidRPr="000E5D4E">
        <w:rPr>
          <w:rFonts w:eastAsia="Times New Roman" w:cs="Times New Roman"/>
          <w:sz w:val="22"/>
          <w:lang w:eastAsia="zh-CN"/>
        </w:rPr>
        <w:t>(a)</w:t>
      </w:r>
      <w:r w:rsidRPr="000E5D4E">
        <w:rPr>
          <w:rFonts w:eastAsia="Times New Roman" w:cs="Times New Roman"/>
          <w:sz w:val="22"/>
          <w:lang w:eastAsia="zh-CN"/>
        </w:rPr>
        <w:tab/>
        <w:t xml:space="preserve">no individual Bond may be in an amount which exceeds the principal amount coming due on any maturity date; </w:t>
      </w:r>
      <w:r w:rsidR="00816307" w:rsidRPr="000E5D4E">
        <w:rPr>
          <w:rFonts w:eastAsia="Times New Roman" w:cs="Times New Roman"/>
          <w:sz w:val="22"/>
          <w:lang w:eastAsia="zh-CN"/>
        </w:rPr>
        <w:t>and</w:t>
      </w:r>
    </w:p>
    <w:p w14:paraId="1017F1A4" w14:textId="36E091C6" w:rsidR="00503B58" w:rsidRPr="000E5D4E" w:rsidRDefault="00503B58" w:rsidP="00503B58">
      <w:pPr>
        <w:suppressAutoHyphens/>
        <w:spacing w:after="240"/>
        <w:ind w:left="720" w:firstLine="720"/>
        <w:jc w:val="both"/>
        <w:rPr>
          <w:rFonts w:eastAsia="Times New Roman" w:cs="Times New Roman"/>
          <w:sz w:val="22"/>
          <w:lang w:eastAsia="zh-CN"/>
        </w:rPr>
      </w:pPr>
      <w:r w:rsidRPr="000E5D4E">
        <w:rPr>
          <w:rFonts w:eastAsia="Times New Roman" w:cs="Times New Roman"/>
          <w:sz w:val="22"/>
          <w:lang w:eastAsia="zh-CN"/>
        </w:rPr>
        <w:t>(b)</w:t>
      </w:r>
      <w:r w:rsidRPr="000E5D4E">
        <w:rPr>
          <w:rFonts w:eastAsia="Times New Roman" w:cs="Times New Roman"/>
          <w:sz w:val="22"/>
          <w:lang w:eastAsia="zh-CN"/>
        </w:rPr>
        <w:tab/>
        <w:t xml:space="preserve">in the event a Bond is partially </w:t>
      </w:r>
      <w:proofErr w:type="gramStart"/>
      <w:r w:rsidRPr="000E5D4E">
        <w:rPr>
          <w:rFonts w:eastAsia="Times New Roman" w:cs="Times New Roman"/>
          <w:sz w:val="22"/>
          <w:lang w:eastAsia="zh-CN"/>
        </w:rPr>
        <w:t>redeemed</w:t>
      </w:r>
      <w:proofErr w:type="gramEnd"/>
      <w:r w:rsidRPr="000E5D4E">
        <w:rPr>
          <w:rFonts w:eastAsia="Times New Roman" w:cs="Times New Roman"/>
          <w:sz w:val="22"/>
          <w:lang w:eastAsia="zh-CN"/>
        </w:rPr>
        <w:t xml:space="preserve"> and the unredeemed portion is less than $500,000, such unredeemed portion of such Bond may be issued in the largest possible denomination of less than $500,000, in an integral multiple of $1,000</w:t>
      </w:r>
      <w:r w:rsidR="00135B84" w:rsidRPr="000E5D4E">
        <w:rPr>
          <w:rFonts w:eastAsia="Times New Roman" w:cs="Times New Roman"/>
          <w:sz w:val="22"/>
          <w:lang w:eastAsia="zh-CN"/>
        </w:rPr>
        <w:t>.</w:t>
      </w:r>
    </w:p>
    <w:p w14:paraId="019DE3A5" w14:textId="7FF92252"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 xml:space="preserve">“Beneficial Owner” means any person for which a Participant acquires an interest in </w:t>
      </w:r>
      <w:r w:rsidR="00D2636D" w:rsidRPr="000E5D4E">
        <w:rPr>
          <w:rFonts w:eastAsia="Times New Roman" w:cs="Times New Roman"/>
          <w:sz w:val="22"/>
          <w:szCs w:val="20"/>
          <w:lang w:eastAsia="zh-CN"/>
        </w:rPr>
        <w:t xml:space="preserve">the </w:t>
      </w:r>
      <w:r w:rsidR="000A3C99" w:rsidRPr="000E5D4E">
        <w:rPr>
          <w:rFonts w:eastAsia="Times New Roman" w:cs="Times New Roman"/>
          <w:sz w:val="22"/>
          <w:szCs w:val="20"/>
          <w:lang w:eastAsia="zh-CN"/>
        </w:rPr>
        <w:t>Bonds</w:t>
      </w:r>
      <w:r w:rsidRPr="000E5D4E">
        <w:rPr>
          <w:rFonts w:eastAsia="Times New Roman" w:cs="Times New Roman"/>
          <w:sz w:val="22"/>
          <w:szCs w:val="20"/>
          <w:lang w:eastAsia="zh-CN"/>
        </w:rPr>
        <w:t>.</w:t>
      </w:r>
    </w:p>
    <w:p w14:paraId="2132D3DC" w14:textId="77777777"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“Board” means the Board of Trustees of the District.</w:t>
      </w:r>
    </w:p>
    <w:p w14:paraId="4978858D" w14:textId="77777777"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“Bond Act” means the applicable portions of the Local Government Bonding Act, Title 11, Chapter 14, Utah Code.</w:t>
      </w:r>
    </w:p>
    <w:p w14:paraId="2FA848FE" w14:textId="6DF94E24"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 xml:space="preserve">“Bond Counsel” means any firm of nationally recognized municipal bond attorneys selected by the </w:t>
      </w:r>
      <w:proofErr w:type="gramStart"/>
      <w:r w:rsidRPr="000E5D4E">
        <w:rPr>
          <w:rFonts w:eastAsia="Times New Roman" w:cs="Times New Roman"/>
          <w:sz w:val="22"/>
          <w:szCs w:val="20"/>
          <w:lang w:eastAsia="zh-CN"/>
        </w:rPr>
        <w:t>District</w:t>
      </w:r>
      <w:proofErr w:type="gramEnd"/>
      <w:r w:rsidRPr="000E5D4E">
        <w:rPr>
          <w:rFonts w:eastAsia="Times New Roman" w:cs="Times New Roman"/>
          <w:sz w:val="22"/>
          <w:szCs w:val="20"/>
          <w:lang w:eastAsia="zh-CN"/>
        </w:rPr>
        <w:t xml:space="preserve"> and experience in the issuance of municipal bonds and the exclusion of the interest thereon from gross income for federal income tax purposes.</w:t>
      </w:r>
    </w:p>
    <w:p w14:paraId="41445714" w14:textId="7A341972" w:rsidR="005B5E6F" w:rsidRPr="000E5D4E" w:rsidRDefault="005B5E6F" w:rsidP="005B5E6F">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“Bond Fund” means the “</w:t>
      </w:r>
      <w:r w:rsidR="00F157D1">
        <w:rPr>
          <w:sz w:val="22"/>
        </w:rPr>
        <w:t>Boulder Ridge Public Infrastructure District No. 1</w:t>
      </w:r>
      <w:r w:rsidRPr="000E5D4E">
        <w:rPr>
          <w:sz w:val="22"/>
        </w:rPr>
        <w:t xml:space="preserve"> Limited Tax General Obligation Bonds, </w:t>
      </w:r>
      <w:r w:rsidR="0082493F" w:rsidRPr="000E5D4E">
        <w:rPr>
          <w:sz w:val="22"/>
        </w:rPr>
        <w:t>Series 2024</w:t>
      </w:r>
      <w:r w:rsidRPr="000E5D4E">
        <w:rPr>
          <w:sz w:val="22"/>
          <w:vertAlign w:val="subscript"/>
        </w:rPr>
        <w:t xml:space="preserve"> </w:t>
      </w:r>
      <w:r w:rsidRPr="000E5D4E">
        <w:rPr>
          <w:sz w:val="22"/>
        </w:rPr>
        <w:t>Bond Fund</w:t>
      </w:r>
      <w:r w:rsidRPr="000E5D4E">
        <w:rPr>
          <w:rFonts w:eastAsia="Times New Roman" w:cs="Times New Roman"/>
          <w:sz w:val="22"/>
          <w:szCs w:val="20"/>
          <w:lang w:eastAsia="zh-CN"/>
        </w:rPr>
        <w:t>,” established by the Indenture for the purpose of paying the principal of, premium if any, and interest on the Bonds.</w:t>
      </w:r>
    </w:p>
    <w:p w14:paraId="6604F8C9" w14:textId="7C2D2ABD"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 xml:space="preserve">“Bond Resolution” means the resolution authorizing the issuance of </w:t>
      </w:r>
      <w:r w:rsidR="00D2636D" w:rsidRPr="000E5D4E">
        <w:rPr>
          <w:rFonts w:eastAsia="Times New Roman" w:cs="Times New Roman"/>
          <w:sz w:val="22"/>
          <w:szCs w:val="20"/>
          <w:lang w:eastAsia="zh-CN"/>
        </w:rPr>
        <w:t xml:space="preserve">the </w:t>
      </w:r>
      <w:r w:rsidR="000A3C99" w:rsidRPr="000E5D4E">
        <w:rPr>
          <w:rFonts w:eastAsia="Times New Roman" w:cs="Times New Roman"/>
          <w:sz w:val="22"/>
          <w:szCs w:val="20"/>
          <w:lang w:eastAsia="zh-CN"/>
        </w:rPr>
        <w:t>Bonds</w:t>
      </w:r>
      <w:r w:rsidRPr="000E5D4E">
        <w:rPr>
          <w:rFonts w:eastAsia="Times New Roman" w:cs="Times New Roman"/>
          <w:sz w:val="22"/>
          <w:szCs w:val="20"/>
          <w:lang w:eastAsia="zh-CN"/>
        </w:rPr>
        <w:t xml:space="preserve"> and the execution of the </w:t>
      </w:r>
      <w:r w:rsidR="00EA0C42" w:rsidRPr="000E5D4E">
        <w:rPr>
          <w:rFonts w:eastAsia="Times New Roman" w:cs="Times New Roman"/>
          <w:sz w:val="22"/>
          <w:szCs w:val="20"/>
          <w:lang w:eastAsia="zh-CN"/>
        </w:rPr>
        <w:t>Indenture</w:t>
      </w:r>
      <w:r w:rsidRPr="000E5D4E">
        <w:rPr>
          <w:rFonts w:eastAsia="Times New Roman" w:cs="Times New Roman"/>
          <w:sz w:val="22"/>
          <w:szCs w:val="20"/>
          <w:lang w:eastAsia="zh-CN"/>
        </w:rPr>
        <w:t xml:space="preserve"> certified by the Secretary of the District to have been duly adopted by the </w:t>
      </w:r>
      <w:proofErr w:type="gramStart"/>
      <w:r w:rsidRPr="000E5D4E">
        <w:rPr>
          <w:rFonts w:eastAsia="Times New Roman" w:cs="Times New Roman"/>
          <w:sz w:val="22"/>
          <w:szCs w:val="20"/>
          <w:lang w:eastAsia="zh-CN"/>
        </w:rPr>
        <w:t>District</w:t>
      </w:r>
      <w:proofErr w:type="gramEnd"/>
      <w:r w:rsidRPr="000E5D4E">
        <w:rPr>
          <w:rFonts w:eastAsia="Times New Roman" w:cs="Times New Roman"/>
          <w:sz w:val="22"/>
          <w:szCs w:val="20"/>
          <w:lang w:eastAsia="zh-CN"/>
        </w:rPr>
        <w:t xml:space="preserve"> and to be in full force and effect on the date of such certification, including any amendments or supplements made thereto</w:t>
      </w:r>
      <w:r w:rsidR="007877EF" w:rsidRPr="000E5D4E">
        <w:rPr>
          <w:rFonts w:eastAsia="Times New Roman" w:cs="Times New Roman"/>
          <w:sz w:val="22"/>
          <w:szCs w:val="20"/>
          <w:lang w:eastAsia="zh-CN"/>
        </w:rPr>
        <w:t xml:space="preserve">. </w:t>
      </w:r>
    </w:p>
    <w:p w14:paraId="67C91FEB" w14:textId="141B53AC"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 xml:space="preserve">“Bond Year” is defined in the </w:t>
      </w:r>
      <w:r w:rsidR="00EA0C42" w:rsidRPr="000E5D4E">
        <w:rPr>
          <w:rFonts w:eastAsia="Times New Roman" w:cs="Times New Roman"/>
          <w:sz w:val="22"/>
          <w:szCs w:val="20"/>
          <w:lang w:eastAsia="zh-CN"/>
        </w:rPr>
        <w:t>Indenture</w:t>
      </w:r>
      <w:r w:rsidRPr="000E5D4E">
        <w:rPr>
          <w:rFonts w:eastAsia="Times New Roman" w:cs="Times New Roman"/>
          <w:sz w:val="22"/>
          <w:szCs w:val="20"/>
          <w:lang w:eastAsia="zh-CN"/>
        </w:rPr>
        <w:t xml:space="preserve"> to mean the period commencing on the date of issuance of the </w:t>
      </w:r>
      <w:r w:rsidR="000A3C99" w:rsidRPr="000E5D4E">
        <w:rPr>
          <w:rFonts w:eastAsia="Times New Roman" w:cs="Times New Roman"/>
          <w:sz w:val="22"/>
          <w:szCs w:val="20"/>
          <w:lang w:eastAsia="zh-CN"/>
        </w:rPr>
        <w:t>Bonds</w:t>
      </w:r>
      <w:r w:rsidRPr="000E5D4E">
        <w:rPr>
          <w:rFonts w:eastAsia="Times New Roman" w:cs="Times New Roman"/>
          <w:sz w:val="22"/>
          <w:szCs w:val="20"/>
          <w:lang w:eastAsia="zh-CN"/>
        </w:rPr>
        <w:t xml:space="preserve"> to March 1, </w:t>
      </w:r>
      <w:r w:rsidR="00541ABC" w:rsidRPr="000E5D4E">
        <w:rPr>
          <w:rFonts w:eastAsia="Times New Roman" w:cs="Times New Roman"/>
          <w:sz w:val="22"/>
          <w:szCs w:val="20"/>
          <w:lang w:eastAsia="zh-CN"/>
        </w:rPr>
        <w:t>202</w:t>
      </w:r>
      <w:r w:rsidR="00F968B1" w:rsidRPr="000E5D4E">
        <w:rPr>
          <w:rFonts w:eastAsia="Times New Roman" w:cs="Times New Roman"/>
          <w:sz w:val="22"/>
          <w:szCs w:val="20"/>
          <w:lang w:eastAsia="zh-CN"/>
        </w:rPr>
        <w:t>5</w:t>
      </w:r>
      <w:r w:rsidRPr="000E5D4E">
        <w:rPr>
          <w:rFonts w:eastAsia="Times New Roman" w:cs="Times New Roman"/>
          <w:sz w:val="22"/>
          <w:szCs w:val="20"/>
          <w:lang w:eastAsia="zh-CN"/>
        </w:rPr>
        <w:t>; and, thereafter, the period from March 2 of any calendar year to March 1 of the following calendar year.</w:t>
      </w:r>
    </w:p>
    <w:p w14:paraId="2557706C" w14:textId="3632025B" w:rsidR="00824AD6" w:rsidRPr="000E5D4E" w:rsidRDefault="00824AD6" w:rsidP="00824AD6">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lastRenderedPageBreak/>
        <w:t>“Bonds” means the District</w:t>
      </w:r>
      <w:r w:rsidR="00155059" w:rsidRPr="000E5D4E">
        <w:rPr>
          <w:rFonts w:eastAsia="Times New Roman" w:cs="Times New Roman"/>
          <w:sz w:val="22"/>
          <w:szCs w:val="20"/>
          <w:lang w:eastAsia="zh-CN"/>
        </w:rPr>
        <w:t>’</w:t>
      </w:r>
      <w:r w:rsidRPr="000E5D4E">
        <w:rPr>
          <w:rFonts w:eastAsia="Times New Roman" w:cs="Times New Roman"/>
          <w:sz w:val="22"/>
          <w:szCs w:val="20"/>
          <w:lang w:eastAsia="zh-CN"/>
        </w:rPr>
        <w:t xml:space="preserve">s Limited Tax General Obligation Bonds, </w:t>
      </w:r>
      <w:r w:rsidR="0082493F" w:rsidRPr="000E5D4E">
        <w:rPr>
          <w:rFonts w:eastAsia="Times New Roman" w:cs="Times New Roman"/>
          <w:sz w:val="22"/>
          <w:szCs w:val="20"/>
          <w:lang w:eastAsia="zh-CN"/>
        </w:rPr>
        <w:t>Series 2024</w:t>
      </w:r>
      <w:r w:rsidRPr="000E5D4E">
        <w:rPr>
          <w:rFonts w:eastAsia="Times New Roman" w:cs="Times New Roman"/>
          <w:sz w:val="22"/>
          <w:szCs w:val="20"/>
          <w:vertAlign w:val="subscript"/>
          <w:lang w:eastAsia="zh-CN"/>
        </w:rPr>
        <w:t xml:space="preserve"> </w:t>
      </w:r>
      <w:r w:rsidRPr="000E5D4E">
        <w:rPr>
          <w:rFonts w:eastAsia="Times New Roman" w:cs="Times New Roman"/>
          <w:sz w:val="22"/>
          <w:szCs w:val="20"/>
          <w:lang w:eastAsia="zh-CN"/>
        </w:rPr>
        <w:t>in the aggregate principal amount of $</w:t>
      </w:r>
      <w:r w:rsidR="00E554DF" w:rsidRPr="000E5D4E">
        <w:rPr>
          <w:rFonts w:eastAsia="Times New Roman" w:cs="Times New Roman"/>
          <w:sz w:val="22"/>
          <w:szCs w:val="20"/>
          <w:lang w:eastAsia="zh-CN"/>
        </w:rPr>
        <w:t>[PAR]</w:t>
      </w:r>
      <w:r w:rsidR="00765C3E" w:rsidRPr="000E5D4E">
        <w:rPr>
          <w:rFonts w:eastAsia="Times New Roman" w:cs="Times New Roman"/>
          <w:sz w:val="22"/>
          <w:szCs w:val="20"/>
          <w:lang w:eastAsia="zh-CN"/>
        </w:rPr>
        <w:t>.</w:t>
      </w:r>
      <w:r w:rsidRPr="000E5D4E">
        <w:rPr>
          <w:rStyle w:val="FootnoteReference"/>
          <w:sz w:val="22"/>
        </w:rPr>
        <w:footnoteReference w:customMarkFollows="1" w:id="16"/>
        <w:t>*</w:t>
      </w:r>
      <w:r w:rsidRPr="000E5D4E">
        <w:rPr>
          <w:rFonts w:eastAsia="Times New Roman" w:cs="Times New Roman"/>
          <w:sz w:val="22"/>
          <w:szCs w:val="20"/>
          <w:lang w:eastAsia="zh-CN"/>
        </w:rPr>
        <w:t xml:space="preserve"> </w:t>
      </w:r>
    </w:p>
    <w:p w14:paraId="399259A2" w14:textId="77777777"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“Business Day” means a day on which the Trustee or banks or trust companies in Salt Lake City, Utah, or in New York, New York, are not authorized or required to remain closed and on which the New York Stock Exchange is not closed.</w:t>
      </w:r>
    </w:p>
    <w:p w14:paraId="3E8568A7" w14:textId="22C03CB3"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 xml:space="preserve">“Cede” means Cede &amp; Co., the nominee of DTC as record owner of </w:t>
      </w:r>
      <w:r w:rsidR="00D2636D" w:rsidRPr="000E5D4E">
        <w:rPr>
          <w:rFonts w:eastAsia="Times New Roman" w:cs="Times New Roman"/>
          <w:sz w:val="22"/>
          <w:szCs w:val="20"/>
          <w:lang w:eastAsia="zh-CN"/>
        </w:rPr>
        <w:t xml:space="preserve">the </w:t>
      </w:r>
      <w:r w:rsidR="000A3C99" w:rsidRPr="000E5D4E">
        <w:rPr>
          <w:rFonts w:eastAsia="Times New Roman" w:cs="Times New Roman"/>
          <w:sz w:val="22"/>
          <w:szCs w:val="20"/>
          <w:lang w:eastAsia="zh-CN"/>
        </w:rPr>
        <w:t>Bonds</w:t>
      </w:r>
      <w:r w:rsidRPr="000E5D4E">
        <w:rPr>
          <w:rFonts w:eastAsia="Times New Roman" w:cs="Times New Roman"/>
          <w:sz w:val="22"/>
          <w:szCs w:val="20"/>
          <w:lang w:eastAsia="zh-CN"/>
        </w:rPr>
        <w:t xml:space="preserve">, or any successor nominee of DTC with respect to </w:t>
      </w:r>
      <w:r w:rsidR="00D2636D" w:rsidRPr="000E5D4E">
        <w:rPr>
          <w:rFonts w:eastAsia="Times New Roman" w:cs="Times New Roman"/>
          <w:sz w:val="22"/>
          <w:szCs w:val="20"/>
          <w:lang w:eastAsia="zh-CN"/>
        </w:rPr>
        <w:t xml:space="preserve">the </w:t>
      </w:r>
      <w:r w:rsidR="000A3C99" w:rsidRPr="000E5D4E">
        <w:rPr>
          <w:rFonts w:eastAsia="Times New Roman" w:cs="Times New Roman"/>
          <w:sz w:val="22"/>
          <w:szCs w:val="20"/>
          <w:lang w:eastAsia="zh-CN"/>
        </w:rPr>
        <w:t>Bonds</w:t>
      </w:r>
      <w:r w:rsidRPr="000E5D4E">
        <w:rPr>
          <w:rFonts w:eastAsia="Times New Roman" w:cs="Times New Roman"/>
          <w:sz w:val="22"/>
          <w:szCs w:val="20"/>
          <w:lang w:eastAsia="zh-CN"/>
        </w:rPr>
        <w:t>.</w:t>
      </w:r>
    </w:p>
    <w:p w14:paraId="1F0CAF7A" w14:textId="302D9012"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 xml:space="preserve">“City” means </w:t>
      </w:r>
      <w:r w:rsidR="00E0162F">
        <w:rPr>
          <w:rFonts w:eastAsia="Times New Roman" w:cs="Times New Roman"/>
          <w:sz w:val="22"/>
          <w:szCs w:val="20"/>
          <w:lang w:eastAsia="zh-CN"/>
        </w:rPr>
        <w:t>Toquerville</w:t>
      </w:r>
      <w:r w:rsidR="004B3E7A" w:rsidRPr="000E5D4E">
        <w:rPr>
          <w:rFonts w:eastAsia="Times New Roman" w:cs="Times New Roman"/>
          <w:sz w:val="22"/>
          <w:szCs w:val="20"/>
          <w:lang w:eastAsia="zh-CN"/>
        </w:rPr>
        <w:t>, Utah</w:t>
      </w:r>
      <w:r w:rsidRPr="000E5D4E">
        <w:rPr>
          <w:rFonts w:eastAsia="Times New Roman" w:cs="Times New Roman"/>
          <w:sz w:val="22"/>
          <w:szCs w:val="20"/>
          <w:lang w:eastAsia="zh-CN"/>
        </w:rPr>
        <w:t>.</w:t>
      </w:r>
    </w:p>
    <w:p w14:paraId="44B4A8DF" w14:textId="527ACF6D"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 xml:space="preserve">“Code” means the Internal Revenue Code of 1986, as amended and in effect as of the date of issuance of </w:t>
      </w:r>
      <w:r w:rsidR="00D2636D" w:rsidRPr="000E5D4E">
        <w:rPr>
          <w:rFonts w:eastAsia="Times New Roman" w:cs="Times New Roman"/>
          <w:sz w:val="22"/>
          <w:szCs w:val="20"/>
          <w:lang w:eastAsia="zh-CN"/>
        </w:rPr>
        <w:t xml:space="preserve">the </w:t>
      </w:r>
      <w:r w:rsidR="000A3C99" w:rsidRPr="000E5D4E">
        <w:rPr>
          <w:rFonts w:eastAsia="Times New Roman" w:cs="Times New Roman"/>
          <w:sz w:val="22"/>
          <w:szCs w:val="20"/>
          <w:lang w:eastAsia="zh-CN"/>
        </w:rPr>
        <w:t>Bonds</w:t>
      </w:r>
      <w:r w:rsidRPr="000E5D4E">
        <w:rPr>
          <w:rFonts w:eastAsia="Times New Roman" w:cs="Times New Roman"/>
          <w:sz w:val="22"/>
          <w:szCs w:val="20"/>
          <w:lang w:eastAsia="zh-CN"/>
        </w:rPr>
        <w:t>.</w:t>
      </w:r>
    </w:p>
    <w:p w14:paraId="61BF4CC6" w14:textId="77777777"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 xml:space="preserve">“Consent Party” means the Owner of a Bond or, if such Bond is held in the name of Cede, the Participant (as determined by a list provided by DTC) with respect to such Bond, or if </w:t>
      </w:r>
      <w:proofErr w:type="gramStart"/>
      <w:r w:rsidRPr="000E5D4E">
        <w:rPr>
          <w:rFonts w:eastAsia="Times New Roman" w:cs="Times New Roman"/>
          <w:sz w:val="22"/>
          <w:szCs w:val="20"/>
          <w:lang w:eastAsia="zh-CN"/>
        </w:rPr>
        <w:t>so</w:t>
      </w:r>
      <w:proofErr w:type="gramEnd"/>
      <w:r w:rsidRPr="000E5D4E">
        <w:rPr>
          <w:rFonts w:eastAsia="Times New Roman" w:cs="Times New Roman"/>
          <w:sz w:val="22"/>
          <w:szCs w:val="20"/>
          <w:lang w:eastAsia="zh-CN"/>
        </w:rPr>
        <w:t xml:space="preserve"> designated in writing by a Participant, the Beneficial Owner of such Bonds.</w:t>
      </w:r>
    </w:p>
    <w:p w14:paraId="02F13900" w14:textId="7A3F7BBB"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 xml:space="preserve">“Costs of Issuance Fund” is defined in the </w:t>
      </w:r>
      <w:r w:rsidR="00EA0C42" w:rsidRPr="000E5D4E">
        <w:rPr>
          <w:rFonts w:eastAsia="Times New Roman" w:cs="Times New Roman"/>
          <w:sz w:val="22"/>
          <w:szCs w:val="20"/>
          <w:lang w:eastAsia="zh-CN"/>
        </w:rPr>
        <w:t>Indenture</w:t>
      </w:r>
      <w:r w:rsidRPr="000E5D4E">
        <w:rPr>
          <w:rFonts w:eastAsia="Times New Roman" w:cs="Times New Roman"/>
          <w:sz w:val="22"/>
          <w:szCs w:val="20"/>
          <w:lang w:eastAsia="zh-CN"/>
        </w:rPr>
        <w:t xml:space="preserve"> to mean the “</w:t>
      </w:r>
      <w:r w:rsidR="00F157D1">
        <w:rPr>
          <w:sz w:val="22"/>
        </w:rPr>
        <w:t>Boulder Ridge Public Infrastructure District No. 1</w:t>
      </w:r>
      <w:r w:rsidRPr="000E5D4E">
        <w:rPr>
          <w:sz w:val="22"/>
        </w:rPr>
        <w:t xml:space="preserve"> Limited Tax General Obligation Bonds, </w:t>
      </w:r>
      <w:r w:rsidR="0082493F" w:rsidRPr="000E5D4E">
        <w:rPr>
          <w:sz w:val="22"/>
        </w:rPr>
        <w:t>Series 2024</w:t>
      </w:r>
      <w:r w:rsidRPr="000E5D4E">
        <w:rPr>
          <w:sz w:val="22"/>
          <w:vertAlign w:val="subscript"/>
        </w:rPr>
        <w:t xml:space="preserve"> </w:t>
      </w:r>
      <w:r w:rsidRPr="000E5D4E">
        <w:rPr>
          <w:sz w:val="22"/>
        </w:rPr>
        <w:t>Costs of Issuance Fund</w:t>
      </w:r>
      <w:r w:rsidRPr="000E5D4E">
        <w:rPr>
          <w:rFonts w:eastAsia="Times New Roman" w:cs="Times New Roman"/>
          <w:sz w:val="22"/>
          <w:szCs w:val="20"/>
          <w:lang w:eastAsia="zh-CN"/>
        </w:rPr>
        <w:t xml:space="preserve">,” established by the </w:t>
      </w:r>
      <w:r w:rsidR="00EA0C42" w:rsidRPr="000E5D4E">
        <w:rPr>
          <w:rFonts w:eastAsia="Times New Roman" w:cs="Times New Roman"/>
          <w:sz w:val="22"/>
          <w:szCs w:val="20"/>
          <w:lang w:eastAsia="zh-CN"/>
        </w:rPr>
        <w:t>Indenture</w:t>
      </w:r>
      <w:r w:rsidRPr="000E5D4E">
        <w:rPr>
          <w:rFonts w:eastAsia="Times New Roman" w:cs="Times New Roman"/>
          <w:sz w:val="22"/>
          <w:szCs w:val="20"/>
          <w:lang w:eastAsia="zh-CN"/>
        </w:rPr>
        <w:t>.</w:t>
      </w:r>
    </w:p>
    <w:p w14:paraId="7B246C25" w14:textId="77777777"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“Counsel” means a person, or firm of which such a person is a member, authorized in any state to practice law.</w:t>
      </w:r>
    </w:p>
    <w:p w14:paraId="3F55BBA8" w14:textId="63F69F2A"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 xml:space="preserve">“County” means </w:t>
      </w:r>
      <w:r w:rsidR="00251FAE">
        <w:rPr>
          <w:rFonts w:eastAsia="Times New Roman" w:cs="Times New Roman"/>
          <w:sz w:val="22"/>
          <w:szCs w:val="20"/>
          <w:lang w:eastAsia="zh-CN"/>
        </w:rPr>
        <w:t>Washington</w:t>
      </w:r>
      <w:r w:rsidR="00F968B1" w:rsidRPr="000E5D4E">
        <w:rPr>
          <w:rFonts w:eastAsia="Times New Roman" w:cs="Times New Roman"/>
          <w:sz w:val="22"/>
          <w:szCs w:val="20"/>
          <w:lang w:eastAsia="zh-CN"/>
        </w:rPr>
        <w:t xml:space="preserve"> County</w:t>
      </w:r>
      <w:r w:rsidRPr="000E5D4E">
        <w:rPr>
          <w:rFonts w:eastAsia="Times New Roman" w:cs="Times New Roman"/>
          <w:sz w:val="22"/>
          <w:szCs w:val="20"/>
          <w:lang w:eastAsia="zh-CN"/>
        </w:rPr>
        <w:t>, Utah.</w:t>
      </w:r>
    </w:p>
    <w:p w14:paraId="570D024F" w14:textId="2ABFD408"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 xml:space="preserve">“Depository” means any securities depository that the </w:t>
      </w:r>
      <w:proofErr w:type="gramStart"/>
      <w:r w:rsidRPr="000E5D4E">
        <w:rPr>
          <w:rFonts w:eastAsia="Times New Roman" w:cs="Times New Roman"/>
          <w:sz w:val="22"/>
          <w:szCs w:val="20"/>
          <w:lang w:eastAsia="zh-CN"/>
        </w:rPr>
        <w:t>District</w:t>
      </w:r>
      <w:proofErr w:type="gramEnd"/>
      <w:r w:rsidRPr="000E5D4E">
        <w:rPr>
          <w:rFonts w:eastAsia="Times New Roman" w:cs="Times New Roman"/>
          <w:sz w:val="22"/>
          <w:szCs w:val="20"/>
          <w:lang w:eastAsia="zh-CN"/>
        </w:rPr>
        <w:t xml:space="preserve"> may provide and appoint, in accordance with the guidelines of the Securities and Exchange Commission, which shall act as securities depository for </w:t>
      </w:r>
      <w:r w:rsidR="00D2636D" w:rsidRPr="000E5D4E">
        <w:rPr>
          <w:rFonts w:eastAsia="Times New Roman" w:cs="Times New Roman"/>
          <w:sz w:val="22"/>
          <w:szCs w:val="20"/>
          <w:lang w:eastAsia="zh-CN"/>
        </w:rPr>
        <w:t xml:space="preserve">the </w:t>
      </w:r>
      <w:r w:rsidR="000A3C99" w:rsidRPr="000E5D4E">
        <w:rPr>
          <w:rFonts w:eastAsia="Times New Roman" w:cs="Times New Roman"/>
          <w:sz w:val="22"/>
          <w:szCs w:val="20"/>
          <w:lang w:eastAsia="zh-CN"/>
        </w:rPr>
        <w:t>Bonds</w:t>
      </w:r>
      <w:r w:rsidRPr="000E5D4E">
        <w:rPr>
          <w:rFonts w:eastAsia="Times New Roman" w:cs="Times New Roman"/>
          <w:sz w:val="22"/>
          <w:szCs w:val="20"/>
          <w:lang w:eastAsia="zh-CN"/>
        </w:rPr>
        <w:t>.</w:t>
      </w:r>
    </w:p>
    <w:p w14:paraId="291E6838" w14:textId="6E4AD5F0"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 xml:space="preserve">“Developer” means </w:t>
      </w:r>
      <w:r w:rsidR="00E0162F">
        <w:rPr>
          <w:sz w:val="22"/>
          <w:szCs w:val="28"/>
        </w:rPr>
        <w:t>Desert Sands Development II, LLC</w:t>
      </w:r>
      <w:r w:rsidR="00E0162F" w:rsidRPr="000E5D4E">
        <w:rPr>
          <w:sz w:val="22"/>
          <w:szCs w:val="28"/>
        </w:rPr>
        <w:t>, a Utah limited liability company</w:t>
      </w:r>
      <w:r w:rsidRPr="000E5D4E">
        <w:rPr>
          <w:rFonts w:eastAsia="Times New Roman" w:cs="Times New Roman"/>
          <w:sz w:val="22"/>
          <w:szCs w:val="20"/>
          <w:lang w:eastAsia="zh-CN"/>
        </w:rPr>
        <w:t xml:space="preserve">, and its successors and assigns. </w:t>
      </w:r>
    </w:p>
    <w:p w14:paraId="0E90E5D1" w14:textId="2AE91B0D"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 xml:space="preserve">“District” means the </w:t>
      </w:r>
      <w:r w:rsidR="00F157D1">
        <w:rPr>
          <w:sz w:val="22"/>
        </w:rPr>
        <w:t>Boulder Ridge Public Infrastructure District No. 1</w:t>
      </w:r>
      <w:r w:rsidRPr="000E5D4E">
        <w:rPr>
          <w:rFonts w:eastAsia="Times New Roman" w:cs="Times New Roman"/>
          <w:sz w:val="22"/>
          <w:szCs w:val="20"/>
          <w:lang w:eastAsia="zh-CN"/>
        </w:rPr>
        <w:t>.</w:t>
      </w:r>
    </w:p>
    <w:p w14:paraId="48816A02" w14:textId="23DDE1D0"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 xml:space="preserve">“District Act” means, </w:t>
      </w:r>
      <w:r w:rsidRPr="000E5D4E">
        <w:rPr>
          <w:sz w:val="22"/>
        </w:rPr>
        <w:t xml:space="preserve">collectively, the </w:t>
      </w:r>
      <w:r w:rsidR="00A8454D" w:rsidRPr="000E5D4E">
        <w:rPr>
          <w:sz w:val="22"/>
        </w:rPr>
        <w:t>Special District</w:t>
      </w:r>
      <w:r w:rsidRPr="000E5D4E">
        <w:rPr>
          <w:sz w:val="22"/>
        </w:rPr>
        <w:t xml:space="preserve"> Act, Title 17B, Chapter 1, Utah Code, Limited Purpose Local Government Entities - </w:t>
      </w:r>
      <w:r w:rsidR="00A8454D" w:rsidRPr="000E5D4E">
        <w:rPr>
          <w:sz w:val="22"/>
        </w:rPr>
        <w:t>Special District</w:t>
      </w:r>
      <w:r w:rsidRPr="000E5D4E">
        <w:rPr>
          <w:sz w:val="22"/>
        </w:rPr>
        <w:t xml:space="preserve">s and the Public Infrastructure District Act, </w:t>
      </w:r>
      <w:r w:rsidRPr="000E5D4E">
        <w:rPr>
          <w:bCs/>
          <w:sz w:val="22"/>
        </w:rPr>
        <w:t xml:space="preserve">Title 17D, Chapter 4, </w:t>
      </w:r>
      <w:r w:rsidRPr="000E5D4E">
        <w:rPr>
          <w:sz w:val="22"/>
        </w:rPr>
        <w:t>Utah Code</w:t>
      </w:r>
      <w:r w:rsidRPr="000E5D4E">
        <w:rPr>
          <w:bCs/>
          <w:sz w:val="22"/>
        </w:rPr>
        <w:t>.</w:t>
      </w:r>
    </w:p>
    <w:p w14:paraId="27CCBAED" w14:textId="2AB35EDA"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“District Representative” means any member of the Board or the person or persons at the time designated to act on behalf of the District by the Bond Resolution or as designated by written certificate furnished to the Trustee containing the specimen signatures of such person or persons and signed on behalf of the District by its Chair or Vice Chair</w:t>
      </w:r>
      <w:r w:rsidR="00816307" w:rsidRPr="000E5D4E">
        <w:rPr>
          <w:rFonts w:eastAsia="Times New Roman" w:cs="Times New Roman"/>
          <w:sz w:val="22"/>
          <w:szCs w:val="20"/>
          <w:lang w:eastAsia="zh-CN"/>
        </w:rPr>
        <w:t>/Treasurer</w:t>
      </w:r>
      <w:r w:rsidRPr="000E5D4E">
        <w:rPr>
          <w:rFonts w:eastAsia="Times New Roman" w:cs="Times New Roman"/>
          <w:sz w:val="22"/>
          <w:szCs w:val="20"/>
          <w:lang w:eastAsia="zh-CN"/>
        </w:rPr>
        <w:t xml:space="preserve"> and attested by its Secretary, and any alternate or alternates designated as such therein.</w:t>
      </w:r>
    </w:p>
    <w:p w14:paraId="742BD4A9" w14:textId="77777777"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lastRenderedPageBreak/>
        <w:t xml:space="preserve">“DTC” means The Depository Trust Company, a limited purpose trust company organized under the laws of the State of New York, and its successors and assigns. References herein to DTC shall include any nominee of DTC in whose name any Bonds are then registered. </w:t>
      </w:r>
    </w:p>
    <w:p w14:paraId="64699042" w14:textId="50551958"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 xml:space="preserve">“Event of Default” means any one or more of the events set forth in the </w:t>
      </w:r>
      <w:r w:rsidR="00252409" w:rsidRPr="000E5D4E">
        <w:rPr>
          <w:rFonts w:eastAsia="Times New Roman" w:cs="Times New Roman"/>
          <w:sz w:val="22"/>
          <w:szCs w:val="20"/>
          <w:lang w:eastAsia="zh-CN"/>
        </w:rPr>
        <w:t>Indenture</w:t>
      </w:r>
      <w:r w:rsidR="00765C66" w:rsidRPr="000E5D4E">
        <w:rPr>
          <w:rFonts w:eastAsia="Times New Roman" w:cs="Times New Roman"/>
          <w:sz w:val="22"/>
          <w:szCs w:val="20"/>
          <w:lang w:eastAsia="zh-CN"/>
        </w:rPr>
        <w:t>.</w:t>
      </w:r>
    </w:p>
    <w:p w14:paraId="40D02139" w14:textId="77777777"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“Federal Securities” means direct obligations of (including obligations issued or held in book-entry form on the books of), or obligations the principal of and interest on which are unconditionally guaranteed by, the United States of America.</w:t>
      </w:r>
    </w:p>
    <w:p w14:paraId="0B975B1B" w14:textId="77777777"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“Fiscal Year” means the 12-month period ending December 31 of each calendar year.</w:t>
      </w:r>
    </w:p>
    <w:p w14:paraId="488ED4A7" w14:textId="58120502"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 xml:space="preserve">“Governing Document” means the Governing Document for the District approved by the City Council of the City on </w:t>
      </w:r>
      <w:r w:rsidR="00CB43E8">
        <w:rPr>
          <w:rFonts w:eastAsia="Times New Roman" w:cs="Times New Roman"/>
          <w:sz w:val="22"/>
          <w:szCs w:val="20"/>
          <w:lang w:eastAsia="zh-CN"/>
        </w:rPr>
        <w:t>April 3</w:t>
      </w:r>
      <w:r w:rsidRPr="000E5D4E">
        <w:rPr>
          <w:rFonts w:eastAsia="Times New Roman" w:cs="Times New Roman"/>
          <w:sz w:val="22"/>
          <w:szCs w:val="20"/>
          <w:lang w:eastAsia="zh-CN"/>
        </w:rPr>
        <w:t>, 202</w:t>
      </w:r>
      <w:r w:rsidR="00CB43E8">
        <w:rPr>
          <w:rFonts w:eastAsia="Times New Roman" w:cs="Times New Roman"/>
          <w:sz w:val="22"/>
          <w:szCs w:val="20"/>
          <w:lang w:eastAsia="zh-CN"/>
        </w:rPr>
        <w:t>4</w:t>
      </w:r>
      <w:r w:rsidRPr="000E5D4E">
        <w:rPr>
          <w:rFonts w:eastAsia="Times New Roman" w:cs="Times New Roman"/>
          <w:sz w:val="22"/>
          <w:szCs w:val="20"/>
          <w:lang w:eastAsia="zh-CN"/>
        </w:rPr>
        <w:t xml:space="preserve"> (as the same may be further amended or restated from time to time).</w:t>
      </w:r>
    </w:p>
    <w:p w14:paraId="2F1891E6" w14:textId="35CC1BFF" w:rsidR="00503B58" w:rsidRPr="000E5D4E" w:rsidRDefault="00503B58" w:rsidP="00503B58">
      <w:pPr>
        <w:suppressAutoHyphens/>
        <w:spacing w:after="240"/>
        <w:ind w:firstLine="720"/>
        <w:jc w:val="both"/>
        <w:rPr>
          <w:sz w:val="22"/>
        </w:rPr>
      </w:pPr>
      <w:r w:rsidRPr="000E5D4E">
        <w:rPr>
          <w:rFonts w:eastAsia="Times New Roman" w:cs="Times New Roman"/>
          <w:sz w:val="22"/>
          <w:szCs w:val="20"/>
          <w:lang w:eastAsia="zh-CN"/>
        </w:rPr>
        <w:t xml:space="preserve">“Interest Payment Date” is defined in the </w:t>
      </w:r>
      <w:r w:rsidR="00EA0C42" w:rsidRPr="000E5D4E">
        <w:rPr>
          <w:rFonts w:eastAsia="Times New Roman" w:cs="Times New Roman"/>
          <w:sz w:val="22"/>
          <w:szCs w:val="20"/>
          <w:lang w:eastAsia="zh-CN"/>
        </w:rPr>
        <w:t>Indenture</w:t>
      </w:r>
      <w:r w:rsidRPr="000E5D4E">
        <w:rPr>
          <w:rFonts w:eastAsia="Times New Roman" w:cs="Times New Roman"/>
          <w:sz w:val="22"/>
          <w:szCs w:val="20"/>
          <w:lang w:eastAsia="zh-CN"/>
        </w:rPr>
        <w:t xml:space="preserve"> to mean</w:t>
      </w:r>
      <w:r w:rsidRPr="000E5D4E">
        <w:rPr>
          <w:sz w:val="22"/>
        </w:rPr>
        <w:t xml:space="preserve"> March 1 of each year, commencing March 1, </w:t>
      </w:r>
      <w:proofErr w:type="gramStart"/>
      <w:r w:rsidR="00541ABC" w:rsidRPr="000E5D4E">
        <w:rPr>
          <w:sz w:val="22"/>
        </w:rPr>
        <w:t>202</w:t>
      </w:r>
      <w:r w:rsidR="00F968B1" w:rsidRPr="000E5D4E">
        <w:rPr>
          <w:sz w:val="22"/>
        </w:rPr>
        <w:t>5</w:t>
      </w:r>
      <w:proofErr w:type="gramEnd"/>
      <w:r w:rsidRPr="000E5D4E">
        <w:rPr>
          <w:sz w:val="22"/>
        </w:rPr>
        <w:t xml:space="preserve"> and continuing for so long as the </w:t>
      </w:r>
      <w:r w:rsidR="000A3C99" w:rsidRPr="000E5D4E">
        <w:rPr>
          <w:sz w:val="22"/>
        </w:rPr>
        <w:t>Bonds</w:t>
      </w:r>
      <w:r w:rsidRPr="000E5D4E">
        <w:rPr>
          <w:sz w:val="22"/>
        </w:rPr>
        <w:t xml:space="preserve"> are Outstanding</w:t>
      </w:r>
      <w:r w:rsidR="006B221D" w:rsidRPr="000E5D4E">
        <w:rPr>
          <w:sz w:val="22"/>
        </w:rPr>
        <w:t>.</w:t>
      </w:r>
    </w:p>
    <w:p w14:paraId="7B1BDF83" w14:textId="73F36EB7" w:rsidR="006E567D" w:rsidRPr="000E5D4E" w:rsidRDefault="006E567D" w:rsidP="006E567D">
      <w:pPr>
        <w:pStyle w:val="00BodyText5"/>
        <w:rPr>
          <w:sz w:val="22"/>
        </w:rPr>
      </w:pPr>
      <w:r w:rsidRPr="000E5D4E">
        <w:rPr>
          <w:sz w:val="22"/>
        </w:rPr>
        <w:t>“Mandatory Redemption Date” shall have the meaning assigned it in the Indenture.</w:t>
      </w:r>
    </w:p>
    <w:p w14:paraId="725ADCED" w14:textId="02FF9784" w:rsidR="006E567D" w:rsidRPr="000E5D4E" w:rsidRDefault="006E567D" w:rsidP="006E567D">
      <w:pPr>
        <w:suppressAutoHyphens/>
        <w:spacing w:after="240"/>
        <w:ind w:firstLine="720"/>
        <w:jc w:val="both"/>
        <w:rPr>
          <w:rFonts w:eastAsia="Times New Roman" w:cs="Times New Roman"/>
          <w:sz w:val="22"/>
          <w:szCs w:val="20"/>
          <w:lang w:eastAsia="zh-CN"/>
        </w:rPr>
      </w:pPr>
      <w:r w:rsidRPr="000E5D4E">
        <w:rPr>
          <w:sz w:val="22"/>
        </w:rPr>
        <w:t>“Mandatory Redemption Price” shall have the meaning assigned it in the Indenture.</w:t>
      </w:r>
    </w:p>
    <w:p w14:paraId="31A0C1A3" w14:textId="6DCE2810"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“Maximum Surplus Amount”</w:t>
      </w:r>
      <w:r w:rsidR="000C4D24" w:rsidRPr="000E5D4E">
        <w:rPr>
          <w:rFonts w:eastAsia="Times New Roman" w:cs="Times New Roman"/>
          <w:sz w:val="22"/>
          <w:szCs w:val="20"/>
          <w:lang w:eastAsia="zh-CN"/>
        </w:rPr>
        <w:t xml:space="preserve"> means</w:t>
      </w:r>
      <w:r w:rsidR="006E567D" w:rsidRPr="000E5D4E">
        <w:rPr>
          <w:rFonts w:eastAsia="Times New Roman" w:cs="Times New Roman"/>
          <w:sz w:val="22"/>
          <w:szCs w:val="20"/>
          <w:lang w:eastAsia="zh-CN"/>
        </w:rPr>
        <w:t xml:space="preserve"> </w:t>
      </w:r>
      <w:r w:rsidR="000C4D24" w:rsidRPr="000E5D4E">
        <w:rPr>
          <w:sz w:val="22"/>
        </w:rPr>
        <w:t>an amount equal to $</w:t>
      </w:r>
      <w:r w:rsidR="00FD706E" w:rsidRPr="000E5D4E">
        <w:rPr>
          <w:sz w:val="22"/>
        </w:rPr>
        <w:t>[MAX SURPLUS AMT]</w:t>
      </w:r>
      <w:r w:rsidR="000C4D24" w:rsidRPr="000E5D4E">
        <w:rPr>
          <w:sz w:val="22"/>
        </w:rPr>
        <w:t>.</w:t>
      </w:r>
    </w:p>
    <w:p w14:paraId="21040ADC" w14:textId="7F2BAF5E"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 xml:space="preserve">“Outstanding” or “Outstanding </w:t>
      </w:r>
      <w:r w:rsidR="000A3C99" w:rsidRPr="000E5D4E">
        <w:rPr>
          <w:rFonts w:eastAsia="Times New Roman" w:cs="Times New Roman"/>
          <w:sz w:val="22"/>
          <w:szCs w:val="20"/>
          <w:lang w:eastAsia="zh-CN"/>
        </w:rPr>
        <w:t>Bonds</w:t>
      </w:r>
      <w:r w:rsidRPr="000E5D4E">
        <w:rPr>
          <w:rFonts w:eastAsia="Times New Roman" w:cs="Times New Roman"/>
          <w:sz w:val="22"/>
          <w:szCs w:val="20"/>
          <w:lang w:eastAsia="zh-CN"/>
        </w:rPr>
        <w:t xml:space="preserve">” means, as of any </w:t>
      </w:r>
      <w:proofErr w:type="gramStart"/>
      <w:r w:rsidRPr="000E5D4E">
        <w:rPr>
          <w:rFonts w:eastAsia="Times New Roman" w:cs="Times New Roman"/>
          <w:sz w:val="22"/>
          <w:szCs w:val="20"/>
          <w:lang w:eastAsia="zh-CN"/>
        </w:rPr>
        <w:t>particular time</w:t>
      </w:r>
      <w:proofErr w:type="gramEnd"/>
      <w:r w:rsidRPr="000E5D4E">
        <w:rPr>
          <w:rFonts w:eastAsia="Times New Roman" w:cs="Times New Roman"/>
          <w:sz w:val="22"/>
          <w:szCs w:val="20"/>
          <w:lang w:eastAsia="zh-CN"/>
        </w:rPr>
        <w:t xml:space="preserve">, all </w:t>
      </w:r>
      <w:r w:rsidR="000A3C99" w:rsidRPr="000E5D4E">
        <w:rPr>
          <w:rFonts w:eastAsia="Times New Roman" w:cs="Times New Roman"/>
          <w:sz w:val="22"/>
          <w:szCs w:val="20"/>
          <w:lang w:eastAsia="zh-CN"/>
        </w:rPr>
        <w:t>Bonds</w:t>
      </w:r>
      <w:r w:rsidRPr="000E5D4E">
        <w:rPr>
          <w:rFonts w:eastAsia="Times New Roman" w:cs="Times New Roman"/>
          <w:sz w:val="22"/>
          <w:szCs w:val="20"/>
          <w:lang w:eastAsia="zh-CN"/>
        </w:rPr>
        <w:t xml:space="preserve"> which have been duly authenticated and delivered by the Trustee under the </w:t>
      </w:r>
      <w:r w:rsidR="00EA0C42" w:rsidRPr="000E5D4E">
        <w:rPr>
          <w:rFonts w:eastAsia="Times New Roman" w:cs="Times New Roman"/>
          <w:sz w:val="22"/>
          <w:szCs w:val="20"/>
          <w:lang w:eastAsia="zh-CN"/>
        </w:rPr>
        <w:t>Indenture</w:t>
      </w:r>
      <w:r w:rsidRPr="000E5D4E">
        <w:rPr>
          <w:rFonts w:eastAsia="Times New Roman" w:cs="Times New Roman"/>
          <w:sz w:val="22"/>
          <w:szCs w:val="20"/>
          <w:lang w:eastAsia="zh-CN"/>
        </w:rPr>
        <w:t>, except:</w:t>
      </w:r>
    </w:p>
    <w:p w14:paraId="3321653A" w14:textId="20DA944B" w:rsidR="00503B58" w:rsidRPr="000E5D4E" w:rsidRDefault="00503B58" w:rsidP="00503B58">
      <w:pPr>
        <w:suppressAutoHyphens/>
        <w:spacing w:after="240"/>
        <w:ind w:left="720" w:firstLine="720"/>
        <w:jc w:val="both"/>
        <w:rPr>
          <w:rFonts w:eastAsia="Times New Roman" w:cs="Times New Roman"/>
          <w:sz w:val="22"/>
          <w:szCs w:val="20"/>
          <w:lang w:eastAsia="zh-CN"/>
        </w:rPr>
      </w:pPr>
      <w:r w:rsidRPr="000E5D4E">
        <w:rPr>
          <w:rFonts w:eastAsia="Times New Roman" w:cs="Times New Roman"/>
          <w:sz w:val="22"/>
          <w:szCs w:val="20"/>
          <w:lang w:eastAsia="zh-CN"/>
        </w:rPr>
        <w:t>(a)</w:t>
      </w:r>
      <w:r w:rsidRPr="000E5D4E">
        <w:rPr>
          <w:rFonts w:eastAsia="Times New Roman" w:cs="Times New Roman"/>
          <w:sz w:val="22"/>
          <w:szCs w:val="20"/>
          <w:lang w:eastAsia="zh-CN"/>
        </w:rPr>
        <w:tab/>
      </w:r>
      <w:r w:rsidR="000A3C99" w:rsidRPr="000E5D4E">
        <w:rPr>
          <w:rFonts w:eastAsia="Times New Roman" w:cs="Times New Roman"/>
          <w:sz w:val="22"/>
          <w:szCs w:val="20"/>
          <w:lang w:eastAsia="zh-CN"/>
        </w:rPr>
        <w:t>Bonds</w:t>
      </w:r>
      <w:r w:rsidRPr="000E5D4E">
        <w:rPr>
          <w:rFonts w:eastAsia="Times New Roman" w:cs="Times New Roman"/>
          <w:sz w:val="22"/>
          <w:szCs w:val="20"/>
          <w:lang w:eastAsia="zh-CN"/>
        </w:rPr>
        <w:t xml:space="preserve"> theretofore cancelled by the Trustee or delivered to the Trustee for cancellation because of payment at maturity or prior </w:t>
      </w:r>
      <w:proofErr w:type="gramStart"/>
      <w:r w:rsidRPr="000E5D4E">
        <w:rPr>
          <w:rFonts w:eastAsia="Times New Roman" w:cs="Times New Roman"/>
          <w:sz w:val="22"/>
          <w:szCs w:val="20"/>
          <w:lang w:eastAsia="zh-CN"/>
        </w:rPr>
        <w:t>redemption;</w:t>
      </w:r>
      <w:proofErr w:type="gramEnd"/>
    </w:p>
    <w:p w14:paraId="23352A9A" w14:textId="6AA72A54" w:rsidR="00503B58" w:rsidRPr="000E5D4E" w:rsidRDefault="00503B58" w:rsidP="00503B58">
      <w:pPr>
        <w:suppressAutoHyphens/>
        <w:spacing w:after="240"/>
        <w:ind w:left="720" w:firstLine="720"/>
        <w:jc w:val="both"/>
        <w:rPr>
          <w:rFonts w:eastAsia="Times New Roman" w:cs="Times New Roman"/>
          <w:sz w:val="22"/>
          <w:szCs w:val="20"/>
          <w:lang w:eastAsia="zh-CN"/>
        </w:rPr>
      </w:pPr>
      <w:r w:rsidRPr="000E5D4E">
        <w:rPr>
          <w:rFonts w:eastAsia="Times New Roman" w:cs="Times New Roman"/>
          <w:sz w:val="22"/>
          <w:szCs w:val="20"/>
          <w:lang w:eastAsia="zh-CN"/>
        </w:rPr>
        <w:t>(b)</w:t>
      </w:r>
      <w:r w:rsidRPr="000E5D4E">
        <w:rPr>
          <w:rFonts w:eastAsia="Times New Roman" w:cs="Times New Roman"/>
          <w:sz w:val="22"/>
          <w:szCs w:val="20"/>
          <w:lang w:eastAsia="zh-CN"/>
        </w:rPr>
        <w:tab/>
      </w:r>
      <w:r w:rsidR="000A3C99" w:rsidRPr="000E5D4E">
        <w:rPr>
          <w:rFonts w:eastAsia="Times New Roman" w:cs="Times New Roman"/>
          <w:sz w:val="22"/>
          <w:szCs w:val="20"/>
          <w:lang w:eastAsia="zh-CN"/>
        </w:rPr>
        <w:t>Bonds</w:t>
      </w:r>
      <w:r w:rsidRPr="000E5D4E">
        <w:rPr>
          <w:rFonts w:eastAsia="Times New Roman" w:cs="Times New Roman"/>
          <w:sz w:val="22"/>
          <w:szCs w:val="20"/>
          <w:lang w:eastAsia="zh-CN"/>
        </w:rPr>
        <w:t xml:space="preserve"> for the payment or redemption of which moneys or Federal Securities in an amount sufficient (as determined pursuant to the </w:t>
      </w:r>
      <w:r w:rsidR="00EA0C42" w:rsidRPr="000E5D4E">
        <w:rPr>
          <w:rFonts w:eastAsia="Times New Roman" w:cs="Times New Roman"/>
          <w:sz w:val="22"/>
          <w:szCs w:val="20"/>
          <w:lang w:eastAsia="zh-CN"/>
        </w:rPr>
        <w:t>Indenture</w:t>
      </w:r>
      <w:r w:rsidRPr="000E5D4E">
        <w:rPr>
          <w:rFonts w:eastAsia="Times New Roman" w:cs="Times New Roman"/>
          <w:sz w:val="22"/>
          <w:szCs w:val="20"/>
          <w:lang w:eastAsia="zh-CN"/>
        </w:rPr>
        <w:t xml:space="preserve">) shall have been theretofore deposited with the Trustee, or </w:t>
      </w:r>
      <w:r w:rsidR="000A3C99" w:rsidRPr="000E5D4E">
        <w:rPr>
          <w:rFonts w:eastAsia="Times New Roman" w:cs="Times New Roman"/>
          <w:sz w:val="22"/>
          <w:szCs w:val="20"/>
          <w:lang w:eastAsia="zh-CN"/>
        </w:rPr>
        <w:t>Bonds</w:t>
      </w:r>
      <w:r w:rsidRPr="000E5D4E">
        <w:rPr>
          <w:rFonts w:eastAsia="Times New Roman" w:cs="Times New Roman"/>
          <w:sz w:val="22"/>
          <w:szCs w:val="20"/>
          <w:lang w:eastAsia="zh-CN"/>
        </w:rPr>
        <w:t xml:space="preserve"> for the payment or redemption of which moneys or Federal Securities in an amount sufficient (as determined pursuant to the </w:t>
      </w:r>
      <w:r w:rsidR="00EA0C42" w:rsidRPr="000E5D4E">
        <w:rPr>
          <w:rFonts w:eastAsia="Times New Roman" w:cs="Times New Roman"/>
          <w:sz w:val="22"/>
          <w:szCs w:val="20"/>
          <w:lang w:eastAsia="zh-CN"/>
        </w:rPr>
        <w:t>Indenture</w:t>
      </w:r>
      <w:r w:rsidRPr="000E5D4E">
        <w:rPr>
          <w:rFonts w:eastAsia="Times New Roman" w:cs="Times New Roman"/>
          <w:sz w:val="22"/>
          <w:szCs w:val="20"/>
          <w:lang w:eastAsia="zh-CN"/>
        </w:rPr>
        <w:t>) shall have been placed in escrow and in trust; and</w:t>
      </w:r>
    </w:p>
    <w:p w14:paraId="49B02931" w14:textId="17B1BD93" w:rsidR="00503B58" w:rsidRPr="000E5D4E" w:rsidRDefault="00503B58" w:rsidP="00503B58">
      <w:pPr>
        <w:suppressAutoHyphens/>
        <w:spacing w:after="240"/>
        <w:ind w:left="720" w:firstLine="720"/>
        <w:jc w:val="both"/>
        <w:rPr>
          <w:rFonts w:eastAsia="Times New Roman" w:cs="Times New Roman"/>
          <w:sz w:val="22"/>
          <w:szCs w:val="20"/>
          <w:lang w:eastAsia="zh-CN"/>
        </w:rPr>
      </w:pPr>
      <w:r w:rsidRPr="000E5D4E">
        <w:rPr>
          <w:rFonts w:eastAsia="Times New Roman" w:cs="Times New Roman"/>
          <w:sz w:val="22"/>
          <w:szCs w:val="20"/>
          <w:lang w:eastAsia="zh-CN"/>
        </w:rPr>
        <w:t>(c)</w:t>
      </w:r>
      <w:r w:rsidRPr="000E5D4E">
        <w:rPr>
          <w:rFonts w:eastAsia="Times New Roman" w:cs="Times New Roman"/>
          <w:sz w:val="22"/>
          <w:szCs w:val="20"/>
          <w:lang w:eastAsia="zh-CN"/>
        </w:rPr>
        <w:tab/>
      </w:r>
      <w:r w:rsidR="000A3C99" w:rsidRPr="000E5D4E">
        <w:rPr>
          <w:rFonts w:eastAsia="Times New Roman" w:cs="Times New Roman"/>
          <w:sz w:val="22"/>
          <w:szCs w:val="20"/>
          <w:lang w:eastAsia="zh-CN"/>
        </w:rPr>
        <w:t>Bonds</w:t>
      </w:r>
      <w:r w:rsidRPr="000E5D4E">
        <w:rPr>
          <w:rFonts w:eastAsia="Times New Roman" w:cs="Times New Roman"/>
          <w:sz w:val="22"/>
          <w:szCs w:val="20"/>
          <w:lang w:eastAsia="zh-CN"/>
        </w:rPr>
        <w:t xml:space="preserve"> in lieu of which other </w:t>
      </w:r>
      <w:r w:rsidR="000A3C99" w:rsidRPr="000E5D4E">
        <w:rPr>
          <w:rFonts w:eastAsia="Times New Roman" w:cs="Times New Roman"/>
          <w:sz w:val="22"/>
          <w:szCs w:val="20"/>
          <w:lang w:eastAsia="zh-CN"/>
        </w:rPr>
        <w:t>Bonds</w:t>
      </w:r>
      <w:r w:rsidRPr="000E5D4E">
        <w:rPr>
          <w:rFonts w:eastAsia="Times New Roman" w:cs="Times New Roman"/>
          <w:sz w:val="22"/>
          <w:szCs w:val="20"/>
          <w:lang w:eastAsia="zh-CN"/>
        </w:rPr>
        <w:t xml:space="preserve"> have been authenticated and delivered pursuant to the </w:t>
      </w:r>
      <w:r w:rsidR="00EA0C42" w:rsidRPr="000E5D4E">
        <w:rPr>
          <w:rFonts w:eastAsia="Times New Roman" w:cs="Times New Roman"/>
          <w:sz w:val="22"/>
          <w:szCs w:val="20"/>
          <w:lang w:eastAsia="zh-CN"/>
        </w:rPr>
        <w:t>Indenture</w:t>
      </w:r>
      <w:r w:rsidRPr="000E5D4E">
        <w:rPr>
          <w:rFonts w:eastAsia="Times New Roman" w:cs="Times New Roman"/>
          <w:sz w:val="22"/>
          <w:szCs w:val="20"/>
          <w:lang w:eastAsia="zh-CN"/>
        </w:rPr>
        <w:t>.</w:t>
      </w:r>
    </w:p>
    <w:p w14:paraId="1906CE53" w14:textId="019162D1"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 xml:space="preserve">“Owner(s)” or “Owner(s) of Bonds” means the registered owner(s) of any Bond(s) as shown on the registration books maintained by the Trustee, including the Depository for </w:t>
      </w:r>
      <w:r w:rsidR="00D2636D" w:rsidRPr="000E5D4E">
        <w:rPr>
          <w:rFonts w:eastAsia="Times New Roman" w:cs="Times New Roman"/>
          <w:sz w:val="22"/>
          <w:szCs w:val="20"/>
          <w:lang w:eastAsia="zh-CN"/>
        </w:rPr>
        <w:t xml:space="preserve">the </w:t>
      </w:r>
      <w:r w:rsidR="000A3C99" w:rsidRPr="000E5D4E">
        <w:rPr>
          <w:rFonts w:eastAsia="Times New Roman" w:cs="Times New Roman"/>
          <w:sz w:val="22"/>
          <w:szCs w:val="20"/>
          <w:lang w:eastAsia="zh-CN"/>
        </w:rPr>
        <w:t>Bonds</w:t>
      </w:r>
      <w:r w:rsidRPr="000E5D4E">
        <w:rPr>
          <w:rFonts w:eastAsia="Times New Roman" w:cs="Times New Roman"/>
          <w:sz w:val="22"/>
          <w:szCs w:val="20"/>
          <w:lang w:eastAsia="zh-CN"/>
        </w:rPr>
        <w:t>, if any, or its nominee.</w:t>
      </w:r>
    </w:p>
    <w:p w14:paraId="41888A32" w14:textId="30CABC27" w:rsidR="005B5E6F" w:rsidRPr="000E5D4E" w:rsidRDefault="005B5E6F" w:rsidP="005B5E6F">
      <w:pPr>
        <w:suppressAutoHyphens/>
        <w:spacing w:after="240"/>
        <w:ind w:firstLine="720"/>
        <w:jc w:val="both"/>
        <w:rPr>
          <w:sz w:val="22"/>
        </w:rPr>
      </w:pPr>
      <w:r w:rsidRPr="000E5D4E">
        <w:rPr>
          <w:rFonts w:eastAsia="Times New Roman" w:cs="Times New Roman"/>
          <w:sz w:val="22"/>
          <w:szCs w:val="20"/>
          <w:lang w:eastAsia="zh-CN"/>
        </w:rPr>
        <w:t xml:space="preserve">“Parity Bonds” means </w:t>
      </w:r>
      <w:r w:rsidRPr="000E5D4E">
        <w:rPr>
          <w:sz w:val="22"/>
        </w:rPr>
        <w:t xml:space="preserve">any bonds, notes, debentures, or other multiple fiscal year financial obligations having a lien upon the Pledged Revenue or any part thereof on parity with the lien thereon of the Bonds, and any other obligation secured by a lien on any ad valorem property taxes of the District and designated by the District, in the resolutions, indentures, or other documents pursuant to which such obligations are issued, as constituting a Parity Bond under the Indenture, provided that such obligations are required to be issued in accordance with the provisions of the Indenture. Any Parity Bonds hereafter issued may be issued pursuant to such resolutions, indentures, or other documents as may be determined by the </w:t>
      </w:r>
      <w:proofErr w:type="gramStart"/>
      <w:r w:rsidRPr="000E5D4E">
        <w:rPr>
          <w:sz w:val="22"/>
        </w:rPr>
        <w:t>District</w:t>
      </w:r>
      <w:proofErr w:type="gramEnd"/>
      <w:r w:rsidRPr="000E5D4E">
        <w:rPr>
          <w:sz w:val="22"/>
        </w:rPr>
        <w:t>, and shall be designated in such resolutions, indentures or other documents as constituting Parity Bonds under the Indenture.</w:t>
      </w:r>
    </w:p>
    <w:p w14:paraId="3525F549" w14:textId="72A5CCF7"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lastRenderedPageBreak/>
        <w:t xml:space="preserve">“Participants” means any broker-dealer, bank, or other financial institution from time to time for which DTC or another Depository holds </w:t>
      </w:r>
      <w:r w:rsidR="00D2636D" w:rsidRPr="000E5D4E">
        <w:rPr>
          <w:rFonts w:eastAsia="Times New Roman" w:cs="Times New Roman"/>
          <w:sz w:val="22"/>
          <w:szCs w:val="20"/>
          <w:lang w:eastAsia="zh-CN"/>
        </w:rPr>
        <w:t xml:space="preserve">the </w:t>
      </w:r>
      <w:r w:rsidR="000A3C99" w:rsidRPr="000E5D4E">
        <w:rPr>
          <w:rFonts w:eastAsia="Times New Roman" w:cs="Times New Roman"/>
          <w:sz w:val="22"/>
          <w:szCs w:val="20"/>
          <w:lang w:eastAsia="zh-CN"/>
        </w:rPr>
        <w:t>Bonds</w:t>
      </w:r>
      <w:r w:rsidRPr="000E5D4E">
        <w:rPr>
          <w:rFonts w:eastAsia="Times New Roman" w:cs="Times New Roman"/>
          <w:sz w:val="22"/>
          <w:szCs w:val="20"/>
          <w:lang w:eastAsia="zh-CN"/>
        </w:rPr>
        <w:t>.</w:t>
      </w:r>
    </w:p>
    <w:p w14:paraId="0C3FAEAA" w14:textId="77777777"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“Permitted Investments” means any of the following securities:</w:t>
      </w:r>
    </w:p>
    <w:p w14:paraId="021C6BA1" w14:textId="77777777" w:rsidR="00503B58" w:rsidRPr="000E5D4E" w:rsidRDefault="00503B58" w:rsidP="00503B58">
      <w:pPr>
        <w:suppressAutoHyphens/>
        <w:spacing w:after="240"/>
        <w:ind w:left="720" w:firstLine="720"/>
        <w:jc w:val="both"/>
        <w:rPr>
          <w:rFonts w:eastAsia="Times New Roman" w:cs="Times New Roman"/>
          <w:sz w:val="22"/>
          <w:szCs w:val="20"/>
          <w:lang w:eastAsia="zh-CN"/>
        </w:rPr>
      </w:pPr>
      <w:r w:rsidRPr="000E5D4E">
        <w:rPr>
          <w:rFonts w:eastAsia="Times New Roman" w:cs="Times New Roman"/>
          <w:sz w:val="22"/>
          <w:szCs w:val="20"/>
          <w:lang w:eastAsia="zh-CN"/>
        </w:rPr>
        <w:t>(a)</w:t>
      </w:r>
      <w:r w:rsidRPr="000E5D4E">
        <w:rPr>
          <w:rFonts w:eastAsia="Times New Roman" w:cs="Times New Roman"/>
          <w:sz w:val="22"/>
          <w:szCs w:val="20"/>
          <w:lang w:eastAsia="zh-CN"/>
        </w:rPr>
        <w:tab/>
        <w:t xml:space="preserve">Government </w:t>
      </w:r>
      <w:proofErr w:type="gramStart"/>
      <w:r w:rsidRPr="000E5D4E">
        <w:rPr>
          <w:rFonts w:eastAsia="Times New Roman" w:cs="Times New Roman"/>
          <w:sz w:val="22"/>
          <w:szCs w:val="20"/>
          <w:lang w:eastAsia="zh-CN"/>
        </w:rPr>
        <w:t>Obligations;</w:t>
      </w:r>
      <w:proofErr w:type="gramEnd"/>
    </w:p>
    <w:p w14:paraId="1759B7FD" w14:textId="395B44ED" w:rsidR="00503B58" w:rsidRPr="000E5D4E" w:rsidRDefault="00503B58" w:rsidP="00503B58">
      <w:pPr>
        <w:suppressAutoHyphens/>
        <w:spacing w:after="240"/>
        <w:ind w:left="720" w:firstLine="720"/>
        <w:jc w:val="both"/>
        <w:rPr>
          <w:rFonts w:eastAsia="Times New Roman" w:cs="Times New Roman"/>
          <w:sz w:val="22"/>
          <w:szCs w:val="20"/>
          <w:lang w:eastAsia="zh-CN"/>
        </w:rPr>
      </w:pPr>
      <w:r w:rsidRPr="000E5D4E">
        <w:rPr>
          <w:rFonts w:eastAsia="Times New Roman" w:cs="Times New Roman"/>
          <w:sz w:val="22"/>
          <w:szCs w:val="20"/>
          <w:lang w:eastAsia="zh-CN"/>
        </w:rPr>
        <w:t>(b)</w:t>
      </w:r>
      <w:r w:rsidRPr="000E5D4E">
        <w:rPr>
          <w:rFonts w:eastAsia="Times New Roman" w:cs="Times New Roman"/>
          <w:sz w:val="22"/>
          <w:szCs w:val="20"/>
          <w:lang w:eastAsia="zh-CN"/>
        </w:rPr>
        <w:tab/>
        <w:t>Obligations of any of the following federal agencies which obligations represent full faith and credit obligations of the United States of America including:  the Export-Import Bank of the United States; the Government National Mortgage Association; the Federal Housing Administration; the Maritime Administration:  General Services Administration, Small Business Administration; or the Department of Housing and Urban Development (PHA</w:t>
      </w:r>
      <w:r w:rsidR="00155059" w:rsidRPr="000E5D4E">
        <w:rPr>
          <w:rFonts w:eastAsia="Times New Roman" w:cs="Times New Roman"/>
          <w:sz w:val="22"/>
          <w:szCs w:val="20"/>
          <w:lang w:eastAsia="zh-CN"/>
        </w:rPr>
        <w:t>’</w:t>
      </w:r>
      <w:r w:rsidRPr="000E5D4E">
        <w:rPr>
          <w:rFonts w:eastAsia="Times New Roman" w:cs="Times New Roman"/>
          <w:sz w:val="22"/>
          <w:szCs w:val="20"/>
          <w:lang w:eastAsia="zh-CN"/>
        </w:rPr>
        <w:t>s</w:t>
      </w:r>
      <w:proofErr w:type="gramStart"/>
      <w:r w:rsidRPr="000E5D4E">
        <w:rPr>
          <w:rFonts w:eastAsia="Times New Roman" w:cs="Times New Roman"/>
          <w:sz w:val="22"/>
          <w:szCs w:val="20"/>
          <w:lang w:eastAsia="zh-CN"/>
        </w:rPr>
        <w:t>);</w:t>
      </w:r>
      <w:proofErr w:type="gramEnd"/>
    </w:p>
    <w:p w14:paraId="67F416BD" w14:textId="507B29B4" w:rsidR="00503B58" w:rsidRPr="000E5D4E" w:rsidRDefault="00503B58" w:rsidP="00503B58">
      <w:pPr>
        <w:suppressAutoHyphens/>
        <w:spacing w:after="240"/>
        <w:ind w:left="720" w:firstLine="720"/>
        <w:jc w:val="both"/>
        <w:rPr>
          <w:rFonts w:eastAsia="Times New Roman" w:cs="Times New Roman"/>
          <w:sz w:val="22"/>
          <w:szCs w:val="20"/>
          <w:lang w:eastAsia="zh-CN"/>
        </w:rPr>
      </w:pPr>
      <w:r w:rsidRPr="000E5D4E">
        <w:rPr>
          <w:rFonts w:eastAsia="Times New Roman" w:cs="Times New Roman"/>
          <w:sz w:val="22"/>
          <w:szCs w:val="20"/>
          <w:lang w:eastAsia="zh-CN"/>
        </w:rPr>
        <w:t>(c)</w:t>
      </w:r>
      <w:r w:rsidRPr="000E5D4E">
        <w:rPr>
          <w:rFonts w:eastAsia="Times New Roman" w:cs="Times New Roman"/>
          <w:sz w:val="22"/>
          <w:szCs w:val="20"/>
          <w:lang w:eastAsia="zh-CN"/>
        </w:rPr>
        <w:tab/>
        <w:t>Money market funds rated “AAAm” or “AAAm-G” or better by S&amp;P and/or the equivalent rating or better of Moody</w:t>
      </w:r>
      <w:r w:rsidR="00155059" w:rsidRPr="000E5D4E">
        <w:rPr>
          <w:rFonts w:eastAsia="Times New Roman" w:cs="Times New Roman"/>
          <w:sz w:val="22"/>
          <w:szCs w:val="20"/>
          <w:lang w:eastAsia="zh-CN"/>
        </w:rPr>
        <w:t>’</w:t>
      </w:r>
      <w:r w:rsidRPr="000E5D4E">
        <w:rPr>
          <w:rFonts w:eastAsia="Times New Roman" w:cs="Times New Roman"/>
          <w:sz w:val="22"/>
          <w:szCs w:val="20"/>
          <w:lang w:eastAsia="zh-CN"/>
        </w:rPr>
        <w:t xml:space="preserve">s (if so rated), including money market funds from which the Trustee or its affiliates derive a fee for investment advisory services to the </w:t>
      </w:r>
      <w:proofErr w:type="gramStart"/>
      <w:r w:rsidRPr="000E5D4E">
        <w:rPr>
          <w:rFonts w:eastAsia="Times New Roman" w:cs="Times New Roman"/>
          <w:sz w:val="22"/>
          <w:szCs w:val="20"/>
          <w:lang w:eastAsia="zh-CN"/>
        </w:rPr>
        <w:t>fund;</w:t>
      </w:r>
      <w:proofErr w:type="gramEnd"/>
      <w:r w:rsidRPr="000E5D4E">
        <w:rPr>
          <w:rFonts w:eastAsia="Times New Roman" w:cs="Times New Roman"/>
          <w:sz w:val="22"/>
          <w:szCs w:val="20"/>
          <w:lang w:eastAsia="zh-CN"/>
        </w:rPr>
        <w:t xml:space="preserve"> </w:t>
      </w:r>
    </w:p>
    <w:p w14:paraId="1A19397D" w14:textId="1636885A" w:rsidR="00503B58" w:rsidRPr="000E5D4E" w:rsidRDefault="00503B58" w:rsidP="00503B58">
      <w:pPr>
        <w:suppressAutoHyphens/>
        <w:spacing w:after="240"/>
        <w:ind w:left="720" w:firstLine="720"/>
        <w:jc w:val="both"/>
        <w:rPr>
          <w:rFonts w:eastAsia="Times New Roman" w:cs="Times New Roman"/>
          <w:sz w:val="22"/>
          <w:szCs w:val="20"/>
          <w:lang w:eastAsia="zh-CN"/>
        </w:rPr>
      </w:pPr>
      <w:r w:rsidRPr="000E5D4E">
        <w:rPr>
          <w:rFonts w:eastAsia="Times New Roman" w:cs="Times New Roman"/>
          <w:sz w:val="22"/>
          <w:szCs w:val="20"/>
          <w:lang w:eastAsia="zh-CN"/>
        </w:rPr>
        <w:t>(d)</w:t>
      </w:r>
      <w:r w:rsidRPr="000E5D4E">
        <w:rPr>
          <w:rFonts w:eastAsia="Times New Roman" w:cs="Times New Roman"/>
          <w:sz w:val="22"/>
          <w:szCs w:val="20"/>
          <w:lang w:eastAsia="zh-CN"/>
        </w:rPr>
        <w:tab/>
        <w:t>Commercial paper which is rated at the time of purchase in the single highest classification, P-1 by Moody</w:t>
      </w:r>
      <w:r w:rsidR="00155059" w:rsidRPr="000E5D4E">
        <w:rPr>
          <w:rFonts w:eastAsia="Times New Roman" w:cs="Times New Roman"/>
          <w:sz w:val="22"/>
          <w:szCs w:val="20"/>
          <w:lang w:eastAsia="zh-CN"/>
        </w:rPr>
        <w:t>’</w:t>
      </w:r>
      <w:r w:rsidRPr="000E5D4E">
        <w:rPr>
          <w:rFonts w:eastAsia="Times New Roman" w:cs="Times New Roman"/>
          <w:sz w:val="22"/>
          <w:szCs w:val="20"/>
          <w:lang w:eastAsia="zh-CN"/>
        </w:rPr>
        <w:t xml:space="preserve">s or A-1+ by S&amp;P, and which matures not more than 270 days after the date of </w:t>
      </w:r>
      <w:proofErr w:type="gramStart"/>
      <w:r w:rsidRPr="000E5D4E">
        <w:rPr>
          <w:rFonts w:eastAsia="Times New Roman" w:cs="Times New Roman"/>
          <w:sz w:val="22"/>
          <w:szCs w:val="20"/>
          <w:lang w:eastAsia="zh-CN"/>
        </w:rPr>
        <w:t>purchase;</w:t>
      </w:r>
      <w:proofErr w:type="gramEnd"/>
    </w:p>
    <w:p w14:paraId="54BF284E" w14:textId="01F56167" w:rsidR="00503B58" w:rsidRPr="000E5D4E" w:rsidRDefault="00503B58" w:rsidP="00503B58">
      <w:pPr>
        <w:suppressAutoHyphens/>
        <w:spacing w:after="240"/>
        <w:ind w:left="720" w:firstLine="720"/>
        <w:jc w:val="both"/>
        <w:rPr>
          <w:rFonts w:eastAsia="Times New Roman" w:cs="Times New Roman"/>
          <w:sz w:val="22"/>
          <w:szCs w:val="20"/>
          <w:lang w:eastAsia="zh-CN"/>
        </w:rPr>
      </w:pPr>
      <w:r w:rsidRPr="000E5D4E">
        <w:rPr>
          <w:rFonts w:eastAsia="Times New Roman" w:cs="Times New Roman"/>
          <w:sz w:val="22"/>
          <w:szCs w:val="20"/>
          <w:lang w:eastAsia="zh-CN"/>
        </w:rPr>
        <w:t>(e)</w:t>
      </w:r>
      <w:r w:rsidRPr="000E5D4E">
        <w:rPr>
          <w:rFonts w:eastAsia="Times New Roman" w:cs="Times New Roman"/>
          <w:sz w:val="22"/>
          <w:szCs w:val="20"/>
          <w:lang w:eastAsia="zh-CN"/>
        </w:rPr>
        <w:tab/>
        <w:t xml:space="preserve">Bonds, notes or other </w:t>
      </w:r>
      <w:proofErr w:type="gramStart"/>
      <w:r w:rsidRPr="000E5D4E">
        <w:rPr>
          <w:rFonts w:eastAsia="Times New Roman" w:cs="Times New Roman"/>
          <w:sz w:val="22"/>
          <w:szCs w:val="20"/>
          <w:lang w:eastAsia="zh-CN"/>
        </w:rPr>
        <w:t>evidences</w:t>
      </w:r>
      <w:proofErr w:type="gramEnd"/>
      <w:r w:rsidRPr="000E5D4E">
        <w:rPr>
          <w:rFonts w:eastAsia="Times New Roman" w:cs="Times New Roman"/>
          <w:sz w:val="22"/>
          <w:szCs w:val="20"/>
          <w:lang w:eastAsia="zh-CN"/>
        </w:rPr>
        <w:t xml:space="preserve"> of indebtedness rated “AAA” by S&amp;P and “Aaa” by Moody</w:t>
      </w:r>
      <w:r w:rsidR="00155059" w:rsidRPr="000E5D4E">
        <w:rPr>
          <w:rFonts w:eastAsia="Times New Roman" w:cs="Times New Roman"/>
          <w:sz w:val="22"/>
          <w:szCs w:val="20"/>
          <w:lang w:eastAsia="zh-CN"/>
        </w:rPr>
        <w:t>’</w:t>
      </w:r>
      <w:r w:rsidRPr="000E5D4E">
        <w:rPr>
          <w:rFonts w:eastAsia="Times New Roman" w:cs="Times New Roman"/>
          <w:sz w:val="22"/>
          <w:szCs w:val="20"/>
          <w:lang w:eastAsia="zh-CN"/>
        </w:rPr>
        <w:t>s issued by the Federal National Mortgage Association or the Federal Home Loan Mortgage Corporation with remaining maturities not exceeding three years;</w:t>
      </w:r>
    </w:p>
    <w:p w14:paraId="447A2582" w14:textId="4FF523D9" w:rsidR="00503B58" w:rsidRPr="000E5D4E" w:rsidRDefault="00503B58" w:rsidP="00503B58">
      <w:pPr>
        <w:suppressAutoHyphens/>
        <w:spacing w:after="240"/>
        <w:ind w:left="720" w:firstLine="720"/>
        <w:jc w:val="both"/>
        <w:rPr>
          <w:rFonts w:eastAsia="Times New Roman" w:cs="Times New Roman"/>
          <w:sz w:val="22"/>
          <w:szCs w:val="20"/>
          <w:lang w:eastAsia="zh-CN"/>
        </w:rPr>
      </w:pPr>
      <w:r w:rsidRPr="000E5D4E">
        <w:rPr>
          <w:rFonts w:eastAsia="Times New Roman" w:cs="Times New Roman"/>
          <w:sz w:val="22"/>
          <w:szCs w:val="20"/>
          <w:lang w:eastAsia="zh-CN"/>
        </w:rPr>
        <w:t>(f)</w:t>
      </w:r>
      <w:r w:rsidRPr="000E5D4E">
        <w:rPr>
          <w:rFonts w:eastAsia="Times New Roman" w:cs="Times New Roman"/>
          <w:sz w:val="22"/>
          <w:szCs w:val="20"/>
          <w:lang w:eastAsia="zh-CN"/>
        </w:rPr>
        <w:tab/>
        <w:t>U.S. dollar denominated deposit accounts, federal funds and banker</w:t>
      </w:r>
      <w:r w:rsidR="00155059" w:rsidRPr="000E5D4E">
        <w:rPr>
          <w:rFonts w:eastAsia="Times New Roman" w:cs="Times New Roman"/>
          <w:sz w:val="22"/>
          <w:szCs w:val="20"/>
          <w:lang w:eastAsia="zh-CN"/>
        </w:rPr>
        <w:t>’</w:t>
      </w:r>
      <w:r w:rsidRPr="000E5D4E">
        <w:rPr>
          <w:rFonts w:eastAsia="Times New Roman" w:cs="Times New Roman"/>
          <w:sz w:val="22"/>
          <w:szCs w:val="20"/>
          <w:lang w:eastAsia="zh-CN"/>
        </w:rPr>
        <w:t>s acceptances with domestic commercial banks, including the Trustee and its affiliates, which have a rating on their short-term certificates of deposit on the date of purchase of “A-1” or “A-1+” by S&amp;P and “P-1” by Moody</w:t>
      </w:r>
      <w:r w:rsidR="00155059" w:rsidRPr="000E5D4E">
        <w:rPr>
          <w:rFonts w:eastAsia="Times New Roman" w:cs="Times New Roman"/>
          <w:sz w:val="22"/>
          <w:szCs w:val="20"/>
          <w:lang w:eastAsia="zh-CN"/>
        </w:rPr>
        <w:t>’</w:t>
      </w:r>
      <w:r w:rsidRPr="000E5D4E">
        <w:rPr>
          <w:rFonts w:eastAsia="Times New Roman" w:cs="Times New Roman"/>
          <w:sz w:val="22"/>
          <w:szCs w:val="20"/>
          <w:lang w:eastAsia="zh-CN"/>
        </w:rPr>
        <w:t>s and maturing no more than 360 days after the date of purchase (ratings on holding companies are not considered as the rating of the bank);</w:t>
      </w:r>
    </w:p>
    <w:p w14:paraId="1CFDB8A8" w14:textId="17A2C51D" w:rsidR="00503B58" w:rsidRPr="000E5D4E" w:rsidRDefault="00503B58" w:rsidP="00503B58">
      <w:pPr>
        <w:suppressAutoHyphens/>
        <w:spacing w:after="240"/>
        <w:ind w:left="720" w:firstLine="720"/>
        <w:jc w:val="both"/>
        <w:rPr>
          <w:rFonts w:eastAsia="Times New Roman" w:cs="Times New Roman"/>
          <w:sz w:val="22"/>
          <w:szCs w:val="20"/>
          <w:lang w:eastAsia="zh-CN"/>
        </w:rPr>
      </w:pPr>
      <w:r w:rsidRPr="000E5D4E">
        <w:rPr>
          <w:rFonts w:eastAsia="Times New Roman" w:cs="Times New Roman"/>
          <w:sz w:val="22"/>
          <w:szCs w:val="20"/>
          <w:lang w:eastAsia="zh-CN"/>
        </w:rPr>
        <w:t>(g)</w:t>
      </w:r>
      <w:r w:rsidRPr="000E5D4E">
        <w:rPr>
          <w:rFonts w:eastAsia="Times New Roman" w:cs="Times New Roman"/>
          <w:sz w:val="22"/>
          <w:szCs w:val="20"/>
          <w:lang w:eastAsia="zh-CN"/>
        </w:rPr>
        <w:tab/>
        <w:t>The fund held by the Treasurer for the State of Utah and commonly known as the Utah State Public Treasurer</w:t>
      </w:r>
      <w:r w:rsidR="00155059" w:rsidRPr="000E5D4E">
        <w:rPr>
          <w:rFonts w:eastAsia="Times New Roman" w:cs="Times New Roman"/>
          <w:sz w:val="22"/>
          <w:szCs w:val="20"/>
          <w:lang w:eastAsia="zh-CN"/>
        </w:rPr>
        <w:t>’</w:t>
      </w:r>
      <w:r w:rsidRPr="000E5D4E">
        <w:rPr>
          <w:rFonts w:eastAsia="Times New Roman" w:cs="Times New Roman"/>
          <w:sz w:val="22"/>
          <w:szCs w:val="20"/>
          <w:lang w:eastAsia="zh-CN"/>
        </w:rPr>
        <w:t>s Investment Fund; and</w:t>
      </w:r>
    </w:p>
    <w:p w14:paraId="4CA1C2FF" w14:textId="19E7FEB9" w:rsidR="00503B58" w:rsidRPr="000E5D4E" w:rsidRDefault="00503B58" w:rsidP="00503B58">
      <w:pPr>
        <w:suppressAutoHyphens/>
        <w:spacing w:after="240"/>
        <w:ind w:left="720" w:firstLine="720"/>
        <w:jc w:val="both"/>
        <w:rPr>
          <w:rFonts w:eastAsia="Times New Roman" w:cs="Times New Roman"/>
          <w:sz w:val="22"/>
          <w:szCs w:val="20"/>
          <w:lang w:eastAsia="zh-CN"/>
        </w:rPr>
      </w:pPr>
      <w:r w:rsidRPr="000E5D4E">
        <w:rPr>
          <w:rFonts w:eastAsia="Times New Roman" w:cs="Times New Roman"/>
          <w:sz w:val="22"/>
          <w:szCs w:val="20"/>
          <w:lang w:eastAsia="zh-CN"/>
        </w:rPr>
        <w:t>(h)</w:t>
      </w:r>
      <w:r w:rsidRPr="000E5D4E">
        <w:rPr>
          <w:rFonts w:eastAsia="Times New Roman" w:cs="Times New Roman"/>
          <w:sz w:val="22"/>
          <w:szCs w:val="20"/>
          <w:lang w:eastAsia="zh-CN"/>
        </w:rPr>
        <w:tab/>
        <w:t>Any other investments or securities permitted for investment of public funds under the State Money Management Act of 1974, Title 51, Chapter 7, Utah Code, including investment contracts permitted by Section 51-7-17(2)(d) thereof.</w:t>
      </w:r>
    </w:p>
    <w:p w14:paraId="74C292CA" w14:textId="75A816A1"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 xml:space="preserve">“Pioneering Agreement” means any interlocal agreement or pioneering agreement between the District and the City whereby the city would agree to remit a portion of certain one-time fees representing system improvement costs paid by the </w:t>
      </w:r>
      <w:proofErr w:type="gramStart"/>
      <w:r w:rsidRPr="000E5D4E">
        <w:rPr>
          <w:rFonts w:eastAsia="Times New Roman" w:cs="Times New Roman"/>
          <w:sz w:val="22"/>
          <w:szCs w:val="20"/>
          <w:lang w:eastAsia="zh-CN"/>
        </w:rPr>
        <w:t>District</w:t>
      </w:r>
      <w:proofErr w:type="gramEnd"/>
      <w:r w:rsidRPr="000E5D4E">
        <w:rPr>
          <w:rFonts w:eastAsia="Times New Roman" w:cs="Times New Roman"/>
          <w:sz w:val="22"/>
          <w:szCs w:val="20"/>
          <w:lang w:eastAsia="zh-CN"/>
        </w:rPr>
        <w:t>.</w:t>
      </w:r>
    </w:p>
    <w:p w14:paraId="5E6474FE" w14:textId="77777777" w:rsidR="005B5E6F" w:rsidRPr="000E5D4E" w:rsidRDefault="005B5E6F" w:rsidP="005B5E6F">
      <w:pPr>
        <w:pStyle w:val="00BodyText5"/>
        <w:rPr>
          <w:sz w:val="22"/>
        </w:rPr>
      </w:pPr>
      <w:r w:rsidRPr="000E5D4E">
        <w:rPr>
          <w:sz w:val="22"/>
        </w:rPr>
        <w:t xml:space="preserve">“Pioneering Agreement Revenue” means all revenues received by the </w:t>
      </w:r>
      <w:proofErr w:type="gramStart"/>
      <w:r w:rsidRPr="000E5D4E">
        <w:rPr>
          <w:sz w:val="22"/>
        </w:rPr>
        <w:t>District</w:t>
      </w:r>
      <w:proofErr w:type="gramEnd"/>
      <w:r w:rsidRPr="000E5D4E">
        <w:rPr>
          <w:sz w:val="22"/>
        </w:rPr>
        <w:t xml:space="preserve"> pursuant to a Pioneering Agreement.</w:t>
      </w:r>
    </w:p>
    <w:p w14:paraId="67864DA3" w14:textId="1916D0E0"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 xml:space="preserve">“Pledged Revenue” is defined in the </w:t>
      </w:r>
      <w:r w:rsidR="00EA0C42" w:rsidRPr="000E5D4E">
        <w:rPr>
          <w:rFonts w:eastAsia="Times New Roman" w:cs="Times New Roman"/>
          <w:sz w:val="22"/>
          <w:szCs w:val="20"/>
          <w:lang w:eastAsia="zh-CN"/>
        </w:rPr>
        <w:t>Indenture</w:t>
      </w:r>
      <w:r w:rsidRPr="000E5D4E">
        <w:rPr>
          <w:rFonts w:eastAsia="Times New Roman" w:cs="Times New Roman"/>
          <w:sz w:val="22"/>
          <w:szCs w:val="20"/>
          <w:lang w:eastAsia="zh-CN"/>
        </w:rPr>
        <w:t xml:space="preserve"> as the following:</w:t>
      </w:r>
    </w:p>
    <w:p w14:paraId="265D429A" w14:textId="28B1CF97" w:rsidR="00503B58" w:rsidRPr="000E5D4E" w:rsidRDefault="00503B58" w:rsidP="00503B58">
      <w:pPr>
        <w:suppressAutoHyphens/>
        <w:spacing w:after="240"/>
        <w:ind w:left="720" w:firstLine="720"/>
        <w:jc w:val="both"/>
        <w:rPr>
          <w:rFonts w:eastAsia="Times New Roman" w:cs="Times New Roman"/>
          <w:sz w:val="22"/>
          <w:szCs w:val="20"/>
          <w:lang w:eastAsia="zh-CN"/>
        </w:rPr>
      </w:pPr>
      <w:r w:rsidRPr="000E5D4E">
        <w:rPr>
          <w:rFonts w:eastAsia="Times New Roman" w:cs="Times New Roman"/>
          <w:sz w:val="22"/>
          <w:szCs w:val="20"/>
          <w:lang w:eastAsia="zh-CN"/>
        </w:rPr>
        <w:t>(a)</w:t>
      </w:r>
      <w:r w:rsidRPr="000E5D4E">
        <w:rPr>
          <w:rFonts w:eastAsia="Times New Roman" w:cs="Times New Roman"/>
          <w:sz w:val="22"/>
          <w:szCs w:val="20"/>
          <w:lang w:eastAsia="zh-CN"/>
        </w:rPr>
        <w:tab/>
        <w:t xml:space="preserve">all </w:t>
      </w:r>
      <w:r w:rsidR="00EA0C42" w:rsidRPr="000E5D4E">
        <w:rPr>
          <w:rFonts w:eastAsia="Times New Roman" w:cs="Times New Roman"/>
          <w:sz w:val="22"/>
          <w:szCs w:val="20"/>
          <w:lang w:eastAsia="zh-CN"/>
        </w:rPr>
        <w:t xml:space="preserve">Property Tax </w:t>
      </w:r>
      <w:proofErr w:type="gramStart"/>
      <w:r w:rsidR="00EA0C42" w:rsidRPr="000E5D4E">
        <w:rPr>
          <w:rFonts w:eastAsia="Times New Roman" w:cs="Times New Roman"/>
          <w:sz w:val="22"/>
          <w:szCs w:val="20"/>
          <w:lang w:eastAsia="zh-CN"/>
        </w:rPr>
        <w:t>Revenues</w:t>
      </w:r>
      <w:r w:rsidRPr="000E5D4E">
        <w:rPr>
          <w:rFonts w:eastAsia="Times New Roman" w:cs="Times New Roman"/>
          <w:sz w:val="22"/>
          <w:szCs w:val="20"/>
          <w:lang w:eastAsia="zh-CN"/>
        </w:rPr>
        <w:t>;</w:t>
      </w:r>
      <w:proofErr w:type="gramEnd"/>
      <w:r w:rsidRPr="000E5D4E">
        <w:rPr>
          <w:rFonts w:eastAsia="Times New Roman" w:cs="Times New Roman"/>
          <w:sz w:val="22"/>
          <w:szCs w:val="20"/>
          <w:lang w:eastAsia="zh-CN"/>
        </w:rPr>
        <w:t xml:space="preserve"> </w:t>
      </w:r>
    </w:p>
    <w:p w14:paraId="62D0E65C" w14:textId="4AAD0181" w:rsidR="00503B58" w:rsidRPr="000E5D4E" w:rsidRDefault="00503B58" w:rsidP="00503B58">
      <w:pPr>
        <w:suppressAutoHyphens/>
        <w:spacing w:after="240"/>
        <w:ind w:left="720" w:firstLine="720"/>
        <w:jc w:val="both"/>
        <w:rPr>
          <w:sz w:val="22"/>
        </w:rPr>
      </w:pPr>
      <w:r w:rsidRPr="000E5D4E">
        <w:rPr>
          <w:rFonts w:eastAsia="Times New Roman" w:cs="Times New Roman"/>
          <w:sz w:val="22"/>
          <w:szCs w:val="20"/>
          <w:lang w:eastAsia="zh-CN"/>
        </w:rPr>
        <w:t>(b)</w:t>
      </w:r>
      <w:r w:rsidRPr="000E5D4E">
        <w:rPr>
          <w:rFonts w:eastAsia="Times New Roman" w:cs="Times New Roman"/>
          <w:sz w:val="22"/>
          <w:szCs w:val="20"/>
          <w:lang w:eastAsia="zh-CN"/>
        </w:rPr>
        <w:tab/>
        <w:t>all</w:t>
      </w:r>
      <w:r w:rsidRPr="000E5D4E">
        <w:rPr>
          <w:sz w:val="22"/>
        </w:rPr>
        <w:t xml:space="preserve"> </w:t>
      </w:r>
      <w:r w:rsidR="00EA0C42" w:rsidRPr="000E5D4E">
        <w:rPr>
          <w:sz w:val="22"/>
        </w:rPr>
        <w:t>Pioneering Agreement Revenues</w:t>
      </w:r>
      <w:r w:rsidR="00BC3BB9">
        <w:rPr>
          <w:sz w:val="22"/>
        </w:rPr>
        <w:t>, if any</w:t>
      </w:r>
      <w:r w:rsidRPr="000E5D4E">
        <w:rPr>
          <w:sz w:val="22"/>
        </w:rPr>
        <w:t>; and</w:t>
      </w:r>
    </w:p>
    <w:p w14:paraId="03223E27" w14:textId="63993E99" w:rsidR="00503B58" w:rsidRPr="000E5D4E" w:rsidRDefault="00503B58" w:rsidP="00503B58">
      <w:pPr>
        <w:suppressAutoHyphens/>
        <w:spacing w:after="240"/>
        <w:ind w:left="720" w:firstLine="720"/>
        <w:jc w:val="both"/>
        <w:rPr>
          <w:rFonts w:eastAsia="Times New Roman" w:cs="Times New Roman"/>
          <w:sz w:val="22"/>
          <w:szCs w:val="20"/>
          <w:lang w:eastAsia="zh-CN"/>
        </w:rPr>
      </w:pPr>
      <w:r w:rsidRPr="000E5D4E">
        <w:rPr>
          <w:rFonts w:eastAsia="Times New Roman" w:cs="Times New Roman"/>
          <w:sz w:val="22"/>
          <w:szCs w:val="20"/>
          <w:lang w:eastAsia="zh-CN"/>
        </w:rPr>
        <w:lastRenderedPageBreak/>
        <w:t>(c)</w:t>
      </w:r>
      <w:r w:rsidRPr="000E5D4E">
        <w:rPr>
          <w:rFonts w:eastAsia="Times New Roman" w:cs="Times New Roman"/>
          <w:sz w:val="22"/>
          <w:szCs w:val="20"/>
          <w:lang w:eastAsia="zh-CN"/>
        </w:rPr>
        <w:tab/>
        <w:t xml:space="preserve">any other legally available moneys which the </w:t>
      </w:r>
      <w:proofErr w:type="gramStart"/>
      <w:r w:rsidRPr="000E5D4E">
        <w:rPr>
          <w:rFonts w:eastAsia="Times New Roman" w:cs="Times New Roman"/>
          <w:sz w:val="22"/>
          <w:szCs w:val="20"/>
          <w:lang w:eastAsia="zh-CN"/>
        </w:rPr>
        <w:t>District</w:t>
      </w:r>
      <w:proofErr w:type="gramEnd"/>
      <w:r w:rsidRPr="000E5D4E">
        <w:rPr>
          <w:rFonts w:eastAsia="Times New Roman" w:cs="Times New Roman"/>
          <w:sz w:val="22"/>
          <w:szCs w:val="20"/>
          <w:lang w:eastAsia="zh-CN"/>
        </w:rPr>
        <w:t xml:space="preserve"> determines, in its absolute discretion, to credit to the </w:t>
      </w:r>
      <w:r w:rsidR="00EA0C42" w:rsidRPr="000E5D4E">
        <w:rPr>
          <w:rFonts w:eastAsia="Times New Roman" w:cs="Times New Roman"/>
          <w:sz w:val="22"/>
          <w:szCs w:val="20"/>
          <w:lang w:eastAsia="zh-CN"/>
        </w:rPr>
        <w:t>Bond Fund</w:t>
      </w:r>
      <w:r w:rsidRPr="000E5D4E">
        <w:rPr>
          <w:rFonts w:eastAsia="Times New Roman" w:cs="Times New Roman"/>
          <w:sz w:val="22"/>
          <w:szCs w:val="20"/>
          <w:lang w:eastAsia="zh-CN"/>
        </w:rPr>
        <w:t>.</w:t>
      </w:r>
    </w:p>
    <w:p w14:paraId="53B712C4" w14:textId="32AB1ACD"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w:t>
      </w:r>
      <w:r w:rsidR="00AC63B2" w:rsidRPr="000E5D4E">
        <w:rPr>
          <w:rFonts w:eastAsia="Times New Roman" w:cs="Times New Roman"/>
          <w:sz w:val="22"/>
          <w:szCs w:val="20"/>
          <w:lang w:eastAsia="zh-CN"/>
        </w:rPr>
        <w:t>Project</w:t>
      </w:r>
      <w:r w:rsidRPr="000E5D4E">
        <w:rPr>
          <w:rFonts w:eastAsia="Times New Roman" w:cs="Times New Roman"/>
          <w:sz w:val="22"/>
          <w:szCs w:val="20"/>
          <w:lang w:eastAsia="zh-CN"/>
        </w:rPr>
        <w:t>” means the financing, acquisition, construction, or installation of a portion of the Improvements.</w:t>
      </w:r>
    </w:p>
    <w:p w14:paraId="3157D6AD" w14:textId="7D5D4A93"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w:t>
      </w:r>
      <w:r w:rsidR="00104FAB" w:rsidRPr="000E5D4E">
        <w:rPr>
          <w:rFonts w:eastAsia="Times New Roman" w:cs="Times New Roman"/>
          <w:sz w:val="22"/>
          <w:szCs w:val="20"/>
          <w:lang w:eastAsia="zh-CN"/>
        </w:rPr>
        <w:t>Project Costs</w:t>
      </w:r>
      <w:r w:rsidRPr="000E5D4E">
        <w:rPr>
          <w:rFonts w:eastAsia="Times New Roman" w:cs="Times New Roman"/>
          <w:sz w:val="22"/>
          <w:szCs w:val="20"/>
          <w:lang w:eastAsia="zh-CN"/>
        </w:rPr>
        <w:t xml:space="preserve">” means the </w:t>
      </w:r>
      <w:proofErr w:type="gramStart"/>
      <w:r w:rsidRPr="000E5D4E">
        <w:rPr>
          <w:rFonts w:eastAsia="Times New Roman" w:cs="Times New Roman"/>
          <w:sz w:val="22"/>
          <w:szCs w:val="20"/>
          <w:lang w:eastAsia="zh-CN"/>
        </w:rPr>
        <w:t>District</w:t>
      </w:r>
      <w:r w:rsidR="00155059" w:rsidRPr="000E5D4E">
        <w:rPr>
          <w:rFonts w:eastAsia="Times New Roman" w:cs="Times New Roman"/>
          <w:sz w:val="22"/>
          <w:szCs w:val="20"/>
          <w:lang w:eastAsia="zh-CN"/>
        </w:rPr>
        <w:t>’</w:t>
      </w:r>
      <w:r w:rsidRPr="000E5D4E">
        <w:rPr>
          <w:rFonts w:eastAsia="Times New Roman" w:cs="Times New Roman"/>
          <w:sz w:val="22"/>
          <w:szCs w:val="20"/>
          <w:lang w:eastAsia="zh-CN"/>
        </w:rPr>
        <w:t>s</w:t>
      </w:r>
      <w:proofErr w:type="gramEnd"/>
      <w:r w:rsidRPr="000E5D4E">
        <w:rPr>
          <w:rFonts w:eastAsia="Times New Roman" w:cs="Times New Roman"/>
          <w:sz w:val="22"/>
          <w:szCs w:val="20"/>
          <w:lang w:eastAsia="zh-CN"/>
        </w:rPr>
        <w:t xml:space="preserve"> costs properly attributable to </w:t>
      </w:r>
      <w:r w:rsidR="00D307C4" w:rsidRPr="000E5D4E">
        <w:rPr>
          <w:rFonts w:eastAsia="Times New Roman" w:cs="Times New Roman"/>
          <w:sz w:val="22"/>
          <w:szCs w:val="20"/>
          <w:lang w:eastAsia="zh-CN"/>
        </w:rPr>
        <w:t xml:space="preserve">the </w:t>
      </w:r>
      <w:r w:rsidR="0075368D" w:rsidRPr="000E5D4E">
        <w:rPr>
          <w:rFonts w:eastAsia="Times New Roman" w:cs="Times New Roman"/>
          <w:sz w:val="22"/>
          <w:szCs w:val="20"/>
          <w:lang w:eastAsia="zh-CN"/>
        </w:rPr>
        <w:t>Projec</w:t>
      </w:r>
      <w:r w:rsidR="00D307C4" w:rsidRPr="000E5D4E">
        <w:rPr>
          <w:rFonts w:eastAsia="Times New Roman" w:cs="Times New Roman"/>
          <w:sz w:val="22"/>
          <w:szCs w:val="20"/>
          <w:lang w:eastAsia="zh-CN"/>
        </w:rPr>
        <w:t>t</w:t>
      </w:r>
      <w:r w:rsidRPr="000E5D4E">
        <w:rPr>
          <w:rFonts w:eastAsia="Times New Roman" w:cs="Times New Roman"/>
          <w:sz w:val="22"/>
          <w:szCs w:val="20"/>
          <w:lang w:eastAsia="zh-CN"/>
        </w:rPr>
        <w:t xml:space="preserve"> or any part thereof, including reimbursement or payment of such costs in accordance with the Acquisition and Reimbursement Agreement, including without limitation:</w:t>
      </w:r>
    </w:p>
    <w:p w14:paraId="11D383CA" w14:textId="77777777"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(a)</w:t>
      </w:r>
      <w:r w:rsidRPr="000E5D4E">
        <w:rPr>
          <w:rFonts w:eastAsia="Times New Roman" w:cs="Times New Roman"/>
          <w:sz w:val="22"/>
          <w:szCs w:val="20"/>
          <w:lang w:eastAsia="zh-CN"/>
        </w:rPr>
        <w:tab/>
        <w:t xml:space="preserve">the costs of labor and materials, of machinery, furnishings, and equipment, and of the restoration of property damaged or destroyed in connection with construction </w:t>
      </w:r>
      <w:proofErr w:type="gramStart"/>
      <w:r w:rsidRPr="000E5D4E">
        <w:rPr>
          <w:rFonts w:eastAsia="Times New Roman" w:cs="Times New Roman"/>
          <w:sz w:val="22"/>
          <w:szCs w:val="20"/>
          <w:lang w:eastAsia="zh-CN"/>
        </w:rPr>
        <w:t>work;</w:t>
      </w:r>
      <w:proofErr w:type="gramEnd"/>
    </w:p>
    <w:p w14:paraId="7A73A728" w14:textId="77777777"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(b)</w:t>
      </w:r>
      <w:r w:rsidRPr="000E5D4E">
        <w:rPr>
          <w:rFonts w:eastAsia="Times New Roman" w:cs="Times New Roman"/>
          <w:sz w:val="22"/>
          <w:szCs w:val="20"/>
          <w:lang w:eastAsia="zh-CN"/>
        </w:rPr>
        <w:tab/>
        <w:t xml:space="preserve">the costs of insurance premiums, indemnity and fidelity bonds, financing charges, bank fees, taxes, or other municipal or governmental charges lawfully levied or </w:t>
      </w:r>
      <w:proofErr w:type="gramStart"/>
      <w:r w:rsidRPr="000E5D4E">
        <w:rPr>
          <w:rFonts w:eastAsia="Times New Roman" w:cs="Times New Roman"/>
          <w:sz w:val="22"/>
          <w:szCs w:val="20"/>
          <w:lang w:eastAsia="zh-CN"/>
        </w:rPr>
        <w:t>assessed;</w:t>
      </w:r>
      <w:proofErr w:type="gramEnd"/>
    </w:p>
    <w:p w14:paraId="41E0B460" w14:textId="77777777"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(c)</w:t>
      </w:r>
      <w:r w:rsidRPr="000E5D4E">
        <w:rPr>
          <w:rFonts w:eastAsia="Times New Roman" w:cs="Times New Roman"/>
          <w:sz w:val="22"/>
          <w:szCs w:val="20"/>
          <w:lang w:eastAsia="zh-CN"/>
        </w:rPr>
        <w:tab/>
        <w:t xml:space="preserve">administrative and general overhead </w:t>
      </w:r>
      <w:proofErr w:type="gramStart"/>
      <w:r w:rsidRPr="000E5D4E">
        <w:rPr>
          <w:rFonts w:eastAsia="Times New Roman" w:cs="Times New Roman"/>
          <w:sz w:val="22"/>
          <w:szCs w:val="20"/>
          <w:lang w:eastAsia="zh-CN"/>
        </w:rPr>
        <w:t>costs;</w:t>
      </w:r>
      <w:proofErr w:type="gramEnd"/>
    </w:p>
    <w:p w14:paraId="647490AD" w14:textId="77777777"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(d)</w:t>
      </w:r>
      <w:r w:rsidRPr="000E5D4E">
        <w:rPr>
          <w:rFonts w:eastAsia="Times New Roman" w:cs="Times New Roman"/>
          <w:sz w:val="22"/>
          <w:szCs w:val="20"/>
          <w:lang w:eastAsia="zh-CN"/>
        </w:rPr>
        <w:tab/>
        <w:t xml:space="preserve">the costs of surveys, appraisals, plans, designs, specifications, and </w:t>
      </w:r>
      <w:proofErr w:type="gramStart"/>
      <w:r w:rsidRPr="000E5D4E">
        <w:rPr>
          <w:rFonts w:eastAsia="Times New Roman" w:cs="Times New Roman"/>
          <w:sz w:val="22"/>
          <w:szCs w:val="20"/>
          <w:lang w:eastAsia="zh-CN"/>
        </w:rPr>
        <w:t>estimates;</w:t>
      </w:r>
      <w:proofErr w:type="gramEnd"/>
    </w:p>
    <w:p w14:paraId="66DF39D3" w14:textId="77777777"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(e)</w:t>
      </w:r>
      <w:r w:rsidRPr="000E5D4E">
        <w:rPr>
          <w:rFonts w:eastAsia="Times New Roman" w:cs="Times New Roman"/>
          <w:sz w:val="22"/>
          <w:szCs w:val="20"/>
          <w:lang w:eastAsia="zh-CN"/>
        </w:rPr>
        <w:tab/>
        <w:t xml:space="preserve">the costs, fees, and expenses of printers, engineers, architects, construction management, financial consultants, accountants, legal advisors, or other agents or </w:t>
      </w:r>
      <w:proofErr w:type="gramStart"/>
      <w:r w:rsidRPr="000E5D4E">
        <w:rPr>
          <w:rFonts w:eastAsia="Times New Roman" w:cs="Times New Roman"/>
          <w:sz w:val="22"/>
          <w:szCs w:val="20"/>
          <w:lang w:eastAsia="zh-CN"/>
        </w:rPr>
        <w:t>employees;</w:t>
      </w:r>
      <w:proofErr w:type="gramEnd"/>
    </w:p>
    <w:p w14:paraId="1CBA52F5" w14:textId="77777777"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(f)</w:t>
      </w:r>
      <w:r w:rsidRPr="000E5D4E">
        <w:rPr>
          <w:rFonts w:eastAsia="Times New Roman" w:cs="Times New Roman"/>
          <w:sz w:val="22"/>
          <w:szCs w:val="20"/>
          <w:lang w:eastAsia="zh-CN"/>
        </w:rPr>
        <w:tab/>
        <w:t xml:space="preserve">the costs of publishing, reproducing, posting, mailing, or recording </w:t>
      </w:r>
      <w:proofErr w:type="gramStart"/>
      <w:r w:rsidRPr="000E5D4E">
        <w:rPr>
          <w:rFonts w:eastAsia="Times New Roman" w:cs="Times New Roman"/>
          <w:sz w:val="22"/>
          <w:szCs w:val="20"/>
          <w:lang w:eastAsia="zh-CN"/>
        </w:rPr>
        <w:t>documents;</w:t>
      </w:r>
      <w:proofErr w:type="gramEnd"/>
    </w:p>
    <w:p w14:paraId="330D4BC9" w14:textId="77777777"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(g)</w:t>
      </w:r>
      <w:r w:rsidRPr="000E5D4E">
        <w:rPr>
          <w:rFonts w:eastAsia="Times New Roman" w:cs="Times New Roman"/>
          <w:sz w:val="22"/>
          <w:szCs w:val="20"/>
          <w:lang w:eastAsia="zh-CN"/>
        </w:rPr>
        <w:tab/>
        <w:t xml:space="preserve">the costs of contingencies or </w:t>
      </w:r>
      <w:proofErr w:type="gramStart"/>
      <w:r w:rsidRPr="000E5D4E">
        <w:rPr>
          <w:rFonts w:eastAsia="Times New Roman" w:cs="Times New Roman"/>
          <w:sz w:val="22"/>
          <w:szCs w:val="20"/>
          <w:lang w:eastAsia="zh-CN"/>
        </w:rPr>
        <w:t>reserves;</w:t>
      </w:r>
      <w:proofErr w:type="gramEnd"/>
    </w:p>
    <w:p w14:paraId="20211C23" w14:textId="08044C18"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(h)</w:t>
      </w:r>
      <w:r w:rsidRPr="000E5D4E">
        <w:rPr>
          <w:rFonts w:eastAsia="Times New Roman" w:cs="Times New Roman"/>
          <w:sz w:val="22"/>
          <w:szCs w:val="20"/>
          <w:lang w:eastAsia="zh-CN"/>
        </w:rPr>
        <w:tab/>
        <w:t xml:space="preserve">the costs of issuing </w:t>
      </w:r>
      <w:r w:rsidR="00D2636D" w:rsidRPr="000E5D4E">
        <w:rPr>
          <w:rFonts w:eastAsia="Times New Roman" w:cs="Times New Roman"/>
          <w:sz w:val="22"/>
          <w:szCs w:val="20"/>
          <w:lang w:eastAsia="zh-CN"/>
        </w:rPr>
        <w:t xml:space="preserve">the </w:t>
      </w:r>
      <w:proofErr w:type="gramStart"/>
      <w:r w:rsidR="000A3C99" w:rsidRPr="000E5D4E">
        <w:rPr>
          <w:rFonts w:eastAsia="Times New Roman" w:cs="Times New Roman"/>
          <w:sz w:val="22"/>
          <w:szCs w:val="20"/>
          <w:lang w:eastAsia="zh-CN"/>
        </w:rPr>
        <w:t>Bonds</w:t>
      </w:r>
      <w:r w:rsidRPr="000E5D4E">
        <w:rPr>
          <w:rFonts w:eastAsia="Times New Roman" w:cs="Times New Roman"/>
          <w:sz w:val="22"/>
          <w:szCs w:val="20"/>
          <w:lang w:eastAsia="zh-CN"/>
        </w:rPr>
        <w:t>;</w:t>
      </w:r>
      <w:proofErr w:type="gramEnd"/>
    </w:p>
    <w:p w14:paraId="31413472" w14:textId="774A7884"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(i)</w:t>
      </w:r>
      <w:r w:rsidRPr="000E5D4E">
        <w:rPr>
          <w:rFonts w:eastAsia="Times New Roman" w:cs="Times New Roman"/>
          <w:sz w:val="22"/>
          <w:szCs w:val="20"/>
          <w:lang w:eastAsia="zh-CN"/>
        </w:rPr>
        <w:tab/>
        <w:t xml:space="preserve">the costs of amending the </w:t>
      </w:r>
      <w:r w:rsidR="00EA0C42" w:rsidRPr="000E5D4E">
        <w:rPr>
          <w:rFonts w:eastAsia="Times New Roman" w:cs="Times New Roman"/>
          <w:sz w:val="22"/>
          <w:szCs w:val="20"/>
          <w:lang w:eastAsia="zh-CN"/>
        </w:rPr>
        <w:t>Indenture</w:t>
      </w:r>
      <w:r w:rsidRPr="000E5D4E">
        <w:rPr>
          <w:rFonts w:eastAsia="Times New Roman" w:cs="Times New Roman"/>
          <w:sz w:val="22"/>
          <w:szCs w:val="20"/>
          <w:lang w:eastAsia="zh-CN"/>
        </w:rPr>
        <w:t xml:space="preserve">, the Bond Resolution, or any other instrument relating to the </w:t>
      </w:r>
      <w:r w:rsidR="000A3C99" w:rsidRPr="000E5D4E">
        <w:rPr>
          <w:rFonts w:eastAsia="Times New Roman" w:cs="Times New Roman"/>
          <w:sz w:val="22"/>
          <w:szCs w:val="20"/>
          <w:lang w:eastAsia="zh-CN"/>
        </w:rPr>
        <w:t>Bonds</w:t>
      </w:r>
      <w:r w:rsidRPr="000E5D4E">
        <w:rPr>
          <w:rFonts w:eastAsia="Times New Roman" w:cs="Times New Roman"/>
          <w:sz w:val="22"/>
          <w:szCs w:val="20"/>
          <w:lang w:eastAsia="zh-CN"/>
        </w:rPr>
        <w:t xml:space="preserve">, or </w:t>
      </w:r>
      <w:r w:rsidR="00D307C4" w:rsidRPr="000E5D4E">
        <w:rPr>
          <w:rFonts w:eastAsia="Times New Roman" w:cs="Times New Roman"/>
          <w:sz w:val="22"/>
          <w:szCs w:val="20"/>
          <w:lang w:eastAsia="zh-CN"/>
        </w:rPr>
        <w:t xml:space="preserve">the </w:t>
      </w:r>
      <w:proofErr w:type="gramStart"/>
      <w:r w:rsidR="00F817C3" w:rsidRPr="000E5D4E">
        <w:rPr>
          <w:rFonts w:eastAsia="Times New Roman" w:cs="Times New Roman"/>
          <w:sz w:val="22"/>
          <w:szCs w:val="20"/>
          <w:lang w:eastAsia="zh-CN"/>
        </w:rPr>
        <w:t>Project</w:t>
      </w:r>
      <w:r w:rsidRPr="000E5D4E">
        <w:rPr>
          <w:rFonts w:eastAsia="Times New Roman" w:cs="Times New Roman"/>
          <w:sz w:val="22"/>
          <w:szCs w:val="20"/>
          <w:lang w:eastAsia="zh-CN"/>
        </w:rPr>
        <w:t>;</w:t>
      </w:r>
      <w:proofErr w:type="gramEnd"/>
    </w:p>
    <w:p w14:paraId="2D85C910" w14:textId="77777777"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(j)</w:t>
      </w:r>
      <w:r w:rsidRPr="000E5D4E">
        <w:rPr>
          <w:rFonts w:eastAsia="Times New Roman" w:cs="Times New Roman"/>
          <w:sz w:val="22"/>
          <w:szCs w:val="20"/>
          <w:lang w:eastAsia="zh-CN"/>
        </w:rPr>
        <w:tab/>
        <w:t xml:space="preserve">the costs of repaying any short-term financing, construction loans, and other temporary loans, and of the incidental expenses incurred in connection with such </w:t>
      </w:r>
      <w:proofErr w:type="gramStart"/>
      <w:r w:rsidRPr="000E5D4E">
        <w:rPr>
          <w:rFonts w:eastAsia="Times New Roman" w:cs="Times New Roman"/>
          <w:sz w:val="22"/>
          <w:szCs w:val="20"/>
          <w:lang w:eastAsia="zh-CN"/>
        </w:rPr>
        <w:t>loans;</w:t>
      </w:r>
      <w:proofErr w:type="gramEnd"/>
    </w:p>
    <w:p w14:paraId="007F47E1" w14:textId="77777777"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(k)</w:t>
      </w:r>
      <w:r w:rsidRPr="000E5D4E">
        <w:rPr>
          <w:rFonts w:eastAsia="Times New Roman" w:cs="Times New Roman"/>
          <w:sz w:val="22"/>
          <w:szCs w:val="20"/>
          <w:lang w:eastAsia="zh-CN"/>
        </w:rPr>
        <w:tab/>
        <w:t xml:space="preserve">the costs of acquiring any property, rights, easements, licenses, privileges, agreements, and </w:t>
      </w:r>
      <w:proofErr w:type="gramStart"/>
      <w:r w:rsidRPr="000E5D4E">
        <w:rPr>
          <w:rFonts w:eastAsia="Times New Roman" w:cs="Times New Roman"/>
          <w:sz w:val="22"/>
          <w:szCs w:val="20"/>
          <w:lang w:eastAsia="zh-CN"/>
        </w:rPr>
        <w:t>franchises;</w:t>
      </w:r>
      <w:proofErr w:type="gramEnd"/>
    </w:p>
    <w:p w14:paraId="2DF526C8" w14:textId="77777777"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(l)</w:t>
      </w:r>
      <w:r w:rsidRPr="000E5D4E">
        <w:rPr>
          <w:rFonts w:eastAsia="Times New Roman" w:cs="Times New Roman"/>
          <w:sz w:val="22"/>
          <w:szCs w:val="20"/>
          <w:lang w:eastAsia="zh-CN"/>
        </w:rPr>
        <w:tab/>
        <w:t xml:space="preserve">the costs of demolition, removal, and </w:t>
      </w:r>
      <w:proofErr w:type="gramStart"/>
      <w:r w:rsidRPr="000E5D4E">
        <w:rPr>
          <w:rFonts w:eastAsia="Times New Roman" w:cs="Times New Roman"/>
          <w:sz w:val="22"/>
          <w:szCs w:val="20"/>
          <w:lang w:eastAsia="zh-CN"/>
        </w:rPr>
        <w:t>relocation;</w:t>
      </w:r>
      <w:proofErr w:type="gramEnd"/>
    </w:p>
    <w:p w14:paraId="30DD884C" w14:textId="77777777"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(m)</w:t>
      </w:r>
      <w:r w:rsidRPr="000E5D4E">
        <w:rPr>
          <w:rFonts w:eastAsia="Times New Roman" w:cs="Times New Roman"/>
          <w:sz w:val="22"/>
          <w:szCs w:val="20"/>
          <w:lang w:eastAsia="zh-CN"/>
        </w:rPr>
        <w:tab/>
        <w:t xml:space="preserve">the costs of organizing the </w:t>
      </w:r>
      <w:proofErr w:type="gramStart"/>
      <w:r w:rsidRPr="000E5D4E">
        <w:rPr>
          <w:rFonts w:eastAsia="Times New Roman" w:cs="Times New Roman"/>
          <w:sz w:val="22"/>
          <w:szCs w:val="20"/>
          <w:lang w:eastAsia="zh-CN"/>
        </w:rPr>
        <w:t>District</w:t>
      </w:r>
      <w:proofErr w:type="gramEnd"/>
      <w:r w:rsidRPr="000E5D4E">
        <w:rPr>
          <w:rFonts w:eastAsia="Times New Roman" w:cs="Times New Roman"/>
          <w:sz w:val="22"/>
          <w:szCs w:val="20"/>
          <w:lang w:eastAsia="zh-CN"/>
        </w:rPr>
        <w:t>; and</w:t>
      </w:r>
    </w:p>
    <w:p w14:paraId="3DC28F15" w14:textId="77777777"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(n)</w:t>
      </w:r>
      <w:r w:rsidRPr="000E5D4E">
        <w:rPr>
          <w:rFonts w:eastAsia="Times New Roman" w:cs="Times New Roman"/>
          <w:sz w:val="22"/>
          <w:szCs w:val="20"/>
          <w:lang w:eastAsia="zh-CN"/>
        </w:rPr>
        <w:tab/>
        <w:t>all other lawful costs as determined by the Board.</w:t>
      </w:r>
    </w:p>
    <w:p w14:paraId="7D7AF8E3" w14:textId="0FCE3FDA"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w:t>
      </w:r>
      <w:r w:rsidR="00104FAB" w:rsidRPr="000E5D4E">
        <w:rPr>
          <w:rFonts w:eastAsia="Times New Roman" w:cs="Times New Roman"/>
          <w:sz w:val="22"/>
          <w:szCs w:val="20"/>
          <w:lang w:eastAsia="zh-CN"/>
        </w:rPr>
        <w:t>Project Fund</w:t>
      </w:r>
      <w:r w:rsidRPr="000E5D4E">
        <w:rPr>
          <w:rFonts w:eastAsia="Times New Roman" w:cs="Times New Roman"/>
          <w:sz w:val="22"/>
          <w:szCs w:val="20"/>
          <w:lang w:eastAsia="zh-CN"/>
        </w:rPr>
        <w:t>” means the “</w:t>
      </w:r>
      <w:r w:rsidR="00F157D1">
        <w:rPr>
          <w:sz w:val="22"/>
        </w:rPr>
        <w:t>Boulder Ridge Public Infrastructure District No. 1</w:t>
      </w:r>
      <w:r w:rsidRPr="000E5D4E">
        <w:rPr>
          <w:sz w:val="22"/>
        </w:rPr>
        <w:t xml:space="preserve"> Limited Tax General Obligation Bonds, </w:t>
      </w:r>
      <w:r w:rsidR="0082493F" w:rsidRPr="000E5D4E">
        <w:rPr>
          <w:sz w:val="22"/>
        </w:rPr>
        <w:t>Series 2024</w:t>
      </w:r>
      <w:r w:rsidRPr="000E5D4E">
        <w:rPr>
          <w:rFonts w:eastAsia="Times New Roman" w:cs="Times New Roman"/>
          <w:sz w:val="22"/>
          <w:szCs w:val="20"/>
          <w:lang w:eastAsia="zh-CN"/>
        </w:rPr>
        <w:t xml:space="preserve"> </w:t>
      </w:r>
      <w:r w:rsidR="00104FAB" w:rsidRPr="000E5D4E">
        <w:rPr>
          <w:rFonts w:eastAsia="Times New Roman" w:cs="Times New Roman"/>
          <w:sz w:val="22"/>
          <w:szCs w:val="20"/>
          <w:lang w:eastAsia="zh-CN"/>
        </w:rPr>
        <w:t>Project Fund</w:t>
      </w:r>
      <w:r w:rsidRPr="000E5D4E">
        <w:rPr>
          <w:rFonts w:eastAsia="Times New Roman" w:cs="Times New Roman"/>
          <w:sz w:val="22"/>
          <w:szCs w:val="20"/>
          <w:lang w:eastAsia="zh-CN"/>
        </w:rPr>
        <w:t xml:space="preserve">,” established by the </w:t>
      </w:r>
      <w:r w:rsidR="00EA0C42" w:rsidRPr="000E5D4E">
        <w:rPr>
          <w:rFonts w:eastAsia="Times New Roman" w:cs="Times New Roman"/>
          <w:sz w:val="22"/>
          <w:szCs w:val="20"/>
          <w:lang w:eastAsia="zh-CN"/>
        </w:rPr>
        <w:t>Indenture</w:t>
      </w:r>
      <w:r w:rsidRPr="000E5D4E">
        <w:rPr>
          <w:rFonts w:eastAsia="Times New Roman" w:cs="Times New Roman"/>
          <w:sz w:val="22"/>
          <w:szCs w:val="20"/>
          <w:lang w:eastAsia="zh-CN"/>
        </w:rPr>
        <w:t xml:space="preserve"> for the purpose of paying </w:t>
      </w:r>
      <w:r w:rsidR="00D307C4" w:rsidRPr="000E5D4E">
        <w:rPr>
          <w:rFonts w:eastAsia="Times New Roman" w:cs="Times New Roman"/>
          <w:sz w:val="22"/>
          <w:szCs w:val="20"/>
          <w:lang w:eastAsia="zh-CN"/>
        </w:rPr>
        <w:t xml:space="preserve">the </w:t>
      </w:r>
      <w:r w:rsidR="00104FAB" w:rsidRPr="000E5D4E">
        <w:rPr>
          <w:rFonts w:eastAsia="Times New Roman" w:cs="Times New Roman"/>
          <w:sz w:val="22"/>
          <w:szCs w:val="20"/>
          <w:lang w:eastAsia="zh-CN"/>
        </w:rPr>
        <w:t>Project Costs</w:t>
      </w:r>
      <w:r w:rsidRPr="000E5D4E">
        <w:rPr>
          <w:rFonts w:eastAsia="Times New Roman" w:cs="Times New Roman"/>
          <w:sz w:val="22"/>
          <w:szCs w:val="20"/>
          <w:lang w:eastAsia="zh-CN"/>
        </w:rPr>
        <w:t>.</w:t>
      </w:r>
    </w:p>
    <w:p w14:paraId="5A13A351" w14:textId="1E781565" w:rsidR="005B5E6F" w:rsidRPr="000E5D4E" w:rsidRDefault="005B5E6F" w:rsidP="005B5E6F">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 xml:space="preserve">“Property Owner Consent” </w:t>
      </w:r>
      <w:r w:rsidRPr="000E5D4E">
        <w:rPr>
          <w:sz w:val="22"/>
        </w:rPr>
        <w:t>means the consent to the issuance of up to $</w:t>
      </w:r>
      <w:r w:rsidR="00A765A6">
        <w:rPr>
          <w:sz w:val="22"/>
        </w:rPr>
        <w:t>7</w:t>
      </w:r>
      <w:r w:rsidRPr="000E5D4E">
        <w:rPr>
          <w:sz w:val="22"/>
        </w:rPr>
        <w:t>,</w:t>
      </w:r>
      <w:r w:rsidR="00A765A6">
        <w:rPr>
          <w:sz w:val="22"/>
        </w:rPr>
        <w:t>5</w:t>
      </w:r>
      <w:r w:rsidRPr="000E5D4E">
        <w:rPr>
          <w:sz w:val="22"/>
        </w:rPr>
        <w:t xml:space="preserve">00,000 of limited tax bonds signed by 100% of the surface property owner within the boundaries of the </w:t>
      </w:r>
      <w:proofErr w:type="gramStart"/>
      <w:r w:rsidRPr="000E5D4E">
        <w:rPr>
          <w:sz w:val="22"/>
        </w:rPr>
        <w:t>District</w:t>
      </w:r>
      <w:proofErr w:type="gramEnd"/>
      <w:r w:rsidRPr="000E5D4E">
        <w:rPr>
          <w:sz w:val="22"/>
        </w:rPr>
        <w:t xml:space="preserve">, executed on or before </w:t>
      </w:r>
      <w:r w:rsidR="00CB43E8">
        <w:rPr>
          <w:sz w:val="22"/>
        </w:rPr>
        <w:t>__________</w:t>
      </w:r>
      <w:r w:rsidRPr="000E5D4E">
        <w:rPr>
          <w:rFonts w:eastAsia="Times New Roman" w:cs="Times New Roman"/>
          <w:sz w:val="22"/>
          <w:szCs w:val="20"/>
          <w:lang w:eastAsia="zh-CN"/>
        </w:rPr>
        <w:t>.</w:t>
      </w:r>
    </w:p>
    <w:p w14:paraId="71AB0C2E" w14:textId="3C3CFF0C"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lastRenderedPageBreak/>
        <w:t>“</w:t>
      </w:r>
      <w:r w:rsidR="00EA0C42" w:rsidRPr="000E5D4E">
        <w:rPr>
          <w:rFonts w:eastAsia="Times New Roman" w:cs="Times New Roman"/>
          <w:sz w:val="22"/>
          <w:szCs w:val="20"/>
          <w:lang w:eastAsia="zh-CN"/>
        </w:rPr>
        <w:t>Property Tax Revenues</w:t>
      </w:r>
      <w:r w:rsidRPr="000E5D4E">
        <w:rPr>
          <w:rFonts w:eastAsia="Times New Roman" w:cs="Times New Roman"/>
          <w:sz w:val="22"/>
          <w:szCs w:val="20"/>
          <w:lang w:eastAsia="zh-CN"/>
        </w:rPr>
        <w:t xml:space="preserve">” means all moneys derived from imposition by the District of the </w:t>
      </w:r>
      <w:r w:rsidR="00EA0C42" w:rsidRPr="000E5D4E">
        <w:rPr>
          <w:rFonts w:eastAsia="Times New Roman" w:cs="Times New Roman"/>
          <w:sz w:val="22"/>
          <w:szCs w:val="20"/>
          <w:lang w:eastAsia="zh-CN"/>
        </w:rPr>
        <w:t>Required Mill Levy</w:t>
      </w:r>
      <w:r w:rsidRPr="000E5D4E">
        <w:rPr>
          <w:rFonts w:eastAsia="Times New Roman" w:cs="Times New Roman"/>
          <w:sz w:val="22"/>
          <w:szCs w:val="20"/>
          <w:lang w:eastAsia="zh-CN"/>
        </w:rPr>
        <w:t xml:space="preserve"> (including the allocation to the </w:t>
      </w:r>
      <w:proofErr w:type="gramStart"/>
      <w:r w:rsidRPr="000E5D4E">
        <w:rPr>
          <w:rFonts w:eastAsia="Times New Roman" w:cs="Times New Roman"/>
          <w:sz w:val="22"/>
          <w:szCs w:val="20"/>
          <w:lang w:eastAsia="zh-CN"/>
        </w:rPr>
        <w:t>District</w:t>
      </w:r>
      <w:proofErr w:type="gramEnd"/>
      <w:r w:rsidRPr="000E5D4E">
        <w:rPr>
          <w:rFonts w:eastAsia="Times New Roman" w:cs="Times New Roman"/>
          <w:sz w:val="22"/>
          <w:szCs w:val="20"/>
          <w:lang w:eastAsia="zh-CN"/>
        </w:rPr>
        <w:t xml:space="preserve"> of any uniform fees related to personal property)</w:t>
      </w:r>
      <w:r w:rsidR="007877EF" w:rsidRPr="000E5D4E">
        <w:rPr>
          <w:rFonts w:eastAsia="Times New Roman" w:cs="Times New Roman"/>
          <w:sz w:val="22"/>
          <w:szCs w:val="20"/>
          <w:lang w:eastAsia="zh-CN"/>
        </w:rPr>
        <w:t xml:space="preserve">. </w:t>
      </w:r>
      <w:r w:rsidR="00EA0C42" w:rsidRPr="000E5D4E">
        <w:rPr>
          <w:rFonts w:eastAsia="Times New Roman" w:cs="Times New Roman"/>
          <w:sz w:val="22"/>
          <w:szCs w:val="20"/>
          <w:lang w:eastAsia="zh-CN"/>
        </w:rPr>
        <w:t>Property Tax Revenues</w:t>
      </w:r>
      <w:r w:rsidRPr="000E5D4E">
        <w:rPr>
          <w:rFonts w:eastAsia="Times New Roman" w:cs="Times New Roman"/>
          <w:sz w:val="22"/>
          <w:szCs w:val="20"/>
          <w:lang w:eastAsia="zh-CN"/>
        </w:rPr>
        <w:t xml:space="preserve"> are net of the collection costs of the County and any tax refunds or abatements authorized by or on behalf of the County.</w:t>
      </w:r>
    </w:p>
    <w:p w14:paraId="0B114B9A" w14:textId="2E4BE96B" w:rsidR="005B5E6F" w:rsidRPr="000E5D4E" w:rsidRDefault="005B5E6F" w:rsidP="005B5E6F">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 xml:space="preserve">“Record Date” is defined in the Indenture to mean the 15th day of the calendar month next preceding each Interest Payment Date. </w:t>
      </w:r>
    </w:p>
    <w:p w14:paraId="49FF3A52" w14:textId="5072228A"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 xml:space="preserve">“Refunding Parity Bonds” means </w:t>
      </w:r>
      <w:r w:rsidR="00EA144C" w:rsidRPr="000E5D4E">
        <w:rPr>
          <w:rFonts w:eastAsia="Times New Roman" w:cs="Times New Roman"/>
          <w:sz w:val="22"/>
          <w:szCs w:val="20"/>
          <w:lang w:eastAsia="zh-CN"/>
        </w:rPr>
        <w:t>Parity Bond</w:t>
      </w:r>
      <w:r w:rsidRPr="000E5D4E">
        <w:rPr>
          <w:rFonts w:eastAsia="Times New Roman" w:cs="Times New Roman"/>
          <w:sz w:val="22"/>
          <w:szCs w:val="20"/>
          <w:lang w:eastAsia="zh-CN"/>
        </w:rPr>
        <w:t xml:space="preserve">s </w:t>
      </w:r>
      <w:r w:rsidRPr="000E5D4E">
        <w:rPr>
          <w:sz w:val="22"/>
        </w:rPr>
        <w:t xml:space="preserve">issued solely for the purpose of refunding all or any portion of the </w:t>
      </w:r>
      <w:r w:rsidR="000A3C99" w:rsidRPr="000E5D4E">
        <w:rPr>
          <w:sz w:val="22"/>
        </w:rPr>
        <w:t>Bonds</w:t>
      </w:r>
      <w:r w:rsidRPr="000E5D4E">
        <w:rPr>
          <w:sz w:val="22"/>
        </w:rPr>
        <w:t xml:space="preserve">, any other </w:t>
      </w:r>
      <w:r w:rsidR="00EA144C" w:rsidRPr="000E5D4E">
        <w:rPr>
          <w:sz w:val="22"/>
        </w:rPr>
        <w:t>Parity Bond</w:t>
      </w:r>
      <w:r w:rsidRPr="000E5D4E">
        <w:rPr>
          <w:sz w:val="22"/>
        </w:rPr>
        <w:t xml:space="preserve">s, or Subordinate Obligations; provided, however, that proceeds of such </w:t>
      </w:r>
      <w:r w:rsidR="00EA144C" w:rsidRPr="000E5D4E">
        <w:rPr>
          <w:sz w:val="22"/>
        </w:rPr>
        <w:t>Parity Bond</w:t>
      </w:r>
      <w:r w:rsidRPr="000E5D4E">
        <w:rPr>
          <w:sz w:val="22"/>
        </w:rPr>
        <w:t>s may also be applied to pay all expenses in connection with such refunding, to fund reserve funds and capitalized interest, and to pay the costs of letters of credit, credit facilities, interest rate exchange agreements, bond insurance, or other financial products pertaining to such refunding.</w:t>
      </w:r>
    </w:p>
    <w:p w14:paraId="5F6D2E22" w14:textId="6D79B8E4"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w:t>
      </w:r>
      <w:r w:rsidR="00EA0C42" w:rsidRPr="000E5D4E">
        <w:rPr>
          <w:rFonts w:eastAsia="Times New Roman" w:cs="Times New Roman"/>
          <w:sz w:val="22"/>
          <w:szCs w:val="20"/>
          <w:lang w:eastAsia="zh-CN"/>
        </w:rPr>
        <w:t>Required Mill Levy</w:t>
      </w:r>
      <w:r w:rsidRPr="000E5D4E">
        <w:rPr>
          <w:rFonts w:eastAsia="Times New Roman" w:cs="Times New Roman"/>
          <w:sz w:val="22"/>
          <w:szCs w:val="20"/>
          <w:lang w:eastAsia="zh-CN"/>
        </w:rPr>
        <w:t xml:space="preserve">” </w:t>
      </w:r>
      <w:r w:rsidR="00296E5A" w:rsidRPr="000E5D4E">
        <w:rPr>
          <w:sz w:val="22"/>
        </w:rPr>
        <w:t>means an ad valorem property tax on the taxable property in the District each year in an amount equal to (i) 0.00</w:t>
      </w:r>
      <w:r w:rsidR="00E0162F">
        <w:rPr>
          <w:sz w:val="22"/>
        </w:rPr>
        <w:t>5</w:t>
      </w:r>
      <w:r w:rsidR="00296E5A" w:rsidRPr="000E5D4E">
        <w:rPr>
          <w:sz w:val="22"/>
        </w:rPr>
        <w:t xml:space="preserve"> per dollar of taxable value, or (ii) such lesser amount which, if imposed by the District for collection in the current calendar year, would, after the deduction of the Administrative Expenses and Trustee Fees, generate Property Tax Revenues which, when combined with moneys then on deposit in the Bond Fund and the Surplus Fund, will pay the Bonds in full in the year such levy is collected; provided however, that pursuant to 17D-4-301(8) of the Utah Code, in the event of any statutory change in the methodology of assessment or collection of property taxes in a manner that reduces the Property Tax Revenues, the District may charge a rate sufficient to receive the amount of property taxes the District would have received before the statutory change in order to pay the debt service on Outstanding Bonds.</w:t>
      </w:r>
    </w:p>
    <w:p w14:paraId="701A928F" w14:textId="77777777" w:rsidR="005B5E6F" w:rsidRPr="000E5D4E" w:rsidRDefault="005B5E6F" w:rsidP="005B5E6F">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 xml:space="preserve">“Senior Debt” means, for any </w:t>
      </w:r>
      <w:proofErr w:type="gramStart"/>
      <w:r w:rsidRPr="000E5D4E">
        <w:rPr>
          <w:rFonts w:eastAsia="Times New Roman" w:cs="Times New Roman"/>
          <w:sz w:val="22"/>
          <w:szCs w:val="20"/>
          <w:lang w:eastAsia="zh-CN"/>
        </w:rPr>
        <w:t>particular calculation</w:t>
      </w:r>
      <w:proofErr w:type="gramEnd"/>
      <w:r w:rsidRPr="000E5D4E">
        <w:rPr>
          <w:rFonts w:eastAsia="Times New Roman" w:cs="Times New Roman"/>
          <w:sz w:val="22"/>
          <w:szCs w:val="20"/>
          <w:lang w:eastAsia="zh-CN"/>
        </w:rPr>
        <w:t xml:space="preserve"> date, the aggregate outstanding principal amount (or, if issued as capital appreciation bonds, the then accreted value), as of such calculation date, of the Bonds and any Parity Bonds.</w:t>
      </w:r>
    </w:p>
    <w:p w14:paraId="46755D07" w14:textId="77777777" w:rsidR="005B5E6F" w:rsidRPr="000E5D4E" w:rsidRDefault="005B5E6F" w:rsidP="005B5E6F">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 xml:space="preserve">“Senior Debt to Taxable Value Ratio” means, as of any date of calculation, the ratio derived by dividing the then-outstanding principal amount of the Senior Debt by the most recent Taxable Value of the District, which ratio calculation shall be set forth in a written certificate of the District Representative provided to the Trustee. </w:t>
      </w:r>
    </w:p>
    <w:p w14:paraId="7A8FC017" w14:textId="6E01D997"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“Special Record Date” means the record date for determining Bond ownership for purposes of paying unpaid interest, as such date may be determined pursuant to the Indenture.</w:t>
      </w:r>
    </w:p>
    <w:p w14:paraId="77C92837" w14:textId="77777777"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“State” means the State of Utah.</w:t>
      </w:r>
    </w:p>
    <w:p w14:paraId="7EDF9D2F" w14:textId="65C27C97" w:rsidR="00503B58" w:rsidRPr="000E5D4E" w:rsidRDefault="00503B58" w:rsidP="00503B58">
      <w:pPr>
        <w:suppressAutoHyphens/>
        <w:spacing w:after="240"/>
        <w:ind w:firstLine="720"/>
        <w:jc w:val="both"/>
        <w:rPr>
          <w:rFonts w:eastAsia="Times New Roman" w:cs="Times New Roman"/>
          <w:sz w:val="22"/>
        </w:rPr>
      </w:pPr>
      <w:r w:rsidRPr="000E5D4E">
        <w:rPr>
          <w:rFonts w:eastAsia="Times New Roman" w:cs="Times New Roman"/>
          <w:sz w:val="22"/>
          <w:szCs w:val="20"/>
          <w:lang w:eastAsia="zh-CN"/>
        </w:rPr>
        <w:t xml:space="preserve">“Subordinate Obligations” means </w:t>
      </w:r>
      <w:r w:rsidRPr="000E5D4E">
        <w:rPr>
          <w:rFonts w:eastAsia="Times New Roman" w:cs="Times New Roman"/>
          <w:sz w:val="22"/>
        </w:rPr>
        <w:t xml:space="preserve">any bonds, notes, debentures, or other multiple fiscal year financial obligations having a lien upon the Pledged Revenue or any part thereof junior and subordinate to the lien thereon of the </w:t>
      </w:r>
      <w:r w:rsidR="000A3C99" w:rsidRPr="000E5D4E">
        <w:rPr>
          <w:rFonts w:eastAsia="Times New Roman" w:cs="Times New Roman"/>
          <w:sz w:val="22"/>
        </w:rPr>
        <w:t>Bonds</w:t>
      </w:r>
      <w:r w:rsidRPr="000E5D4E">
        <w:rPr>
          <w:rFonts w:eastAsia="Times New Roman" w:cs="Times New Roman"/>
          <w:sz w:val="22"/>
        </w:rPr>
        <w:t xml:space="preserve">, and any other obligation secured by a lien on any ad valorem property taxes of the District and designated by the District, in the resolutions, indentures, or other documents pursuant to which such obligations are issued, as constituting a Subordinate Obligation under the </w:t>
      </w:r>
      <w:r w:rsidR="00EA0C42" w:rsidRPr="000E5D4E">
        <w:rPr>
          <w:rFonts w:eastAsia="Times New Roman" w:cs="Times New Roman"/>
          <w:sz w:val="22"/>
        </w:rPr>
        <w:t>Indenture</w:t>
      </w:r>
      <w:r w:rsidRPr="000E5D4E">
        <w:rPr>
          <w:rFonts w:eastAsia="Times New Roman" w:cs="Times New Roman"/>
          <w:sz w:val="22"/>
        </w:rPr>
        <w:t xml:space="preserve">, provided that such obligations are required to be issued in accordance with the provisions of the </w:t>
      </w:r>
      <w:r w:rsidR="00EA0C42" w:rsidRPr="000E5D4E">
        <w:rPr>
          <w:rFonts w:eastAsia="Times New Roman" w:cs="Times New Roman"/>
          <w:sz w:val="22"/>
        </w:rPr>
        <w:t>Indenture</w:t>
      </w:r>
      <w:r w:rsidRPr="000E5D4E">
        <w:rPr>
          <w:rFonts w:eastAsia="Times New Roman" w:cs="Times New Roman"/>
          <w:sz w:val="22"/>
        </w:rPr>
        <w:t xml:space="preserve"> hereof</w:t>
      </w:r>
      <w:r w:rsidR="007877EF" w:rsidRPr="000E5D4E">
        <w:rPr>
          <w:rFonts w:eastAsia="Times New Roman" w:cs="Times New Roman"/>
          <w:sz w:val="22"/>
        </w:rPr>
        <w:t xml:space="preserve">. </w:t>
      </w:r>
      <w:r w:rsidRPr="000E5D4E">
        <w:rPr>
          <w:rFonts w:eastAsia="Times New Roman" w:cs="Times New Roman"/>
          <w:sz w:val="22"/>
        </w:rPr>
        <w:t xml:space="preserve">Any Subordinate Obligations hereafter issued may be issued pursuant to such resolutions, indentures, or other documents as may be determined by the </w:t>
      </w:r>
      <w:proofErr w:type="gramStart"/>
      <w:r w:rsidRPr="000E5D4E">
        <w:rPr>
          <w:rFonts w:eastAsia="Times New Roman" w:cs="Times New Roman"/>
          <w:sz w:val="22"/>
        </w:rPr>
        <w:t>District</w:t>
      </w:r>
      <w:proofErr w:type="gramEnd"/>
      <w:r w:rsidRPr="000E5D4E">
        <w:rPr>
          <w:rFonts w:eastAsia="Times New Roman" w:cs="Times New Roman"/>
          <w:sz w:val="22"/>
        </w:rPr>
        <w:t>.</w:t>
      </w:r>
    </w:p>
    <w:p w14:paraId="08D7241D" w14:textId="65197461"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 xml:space="preserve">“Surplus Fund” means the </w:t>
      </w:r>
      <w:r w:rsidRPr="000E5D4E">
        <w:rPr>
          <w:sz w:val="22"/>
        </w:rPr>
        <w:t>“</w:t>
      </w:r>
      <w:r w:rsidR="00F157D1">
        <w:rPr>
          <w:sz w:val="22"/>
        </w:rPr>
        <w:t>Boulder Ridge Public Infrastructure District No. 1</w:t>
      </w:r>
      <w:r w:rsidRPr="000E5D4E">
        <w:rPr>
          <w:sz w:val="22"/>
        </w:rPr>
        <w:t xml:space="preserve"> Limited Tax General Obligation Bonds, </w:t>
      </w:r>
      <w:r w:rsidR="0082493F" w:rsidRPr="000E5D4E">
        <w:rPr>
          <w:sz w:val="22"/>
        </w:rPr>
        <w:t>Series 2024</w:t>
      </w:r>
      <w:r w:rsidRPr="000E5D4E">
        <w:rPr>
          <w:sz w:val="22"/>
        </w:rPr>
        <w:t xml:space="preserve"> Surplus Fund</w:t>
      </w:r>
      <w:r w:rsidRPr="000E5D4E">
        <w:rPr>
          <w:rFonts w:eastAsia="Times New Roman" w:cs="Times New Roman"/>
          <w:sz w:val="22"/>
          <w:szCs w:val="20"/>
          <w:lang w:eastAsia="zh-CN"/>
        </w:rPr>
        <w:t xml:space="preserve">,” established by the </w:t>
      </w:r>
      <w:r w:rsidR="00EA0C42" w:rsidRPr="000E5D4E">
        <w:rPr>
          <w:rFonts w:eastAsia="Times New Roman" w:cs="Times New Roman"/>
          <w:sz w:val="22"/>
          <w:szCs w:val="20"/>
          <w:lang w:eastAsia="zh-CN"/>
        </w:rPr>
        <w:t>Indenture</w:t>
      </w:r>
      <w:r w:rsidRPr="000E5D4E">
        <w:rPr>
          <w:rFonts w:eastAsia="Times New Roman" w:cs="Times New Roman"/>
          <w:sz w:val="22"/>
          <w:szCs w:val="20"/>
          <w:lang w:eastAsia="zh-CN"/>
        </w:rPr>
        <w:t>.</w:t>
      </w:r>
    </w:p>
    <w:p w14:paraId="40911B84" w14:textId="77777777"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lastRenderedPageBreak/>
        <w:t xml:space="preserve">“Taxable Value” means the most recent assessed valuation of all taxable property of the </w:t>
      </w:r>
      <w:proofErr w:type="gramStart"/>
      <w:r w:rsidRPr="000E5D4E">
        <w:rPr>
          <w:rFonts w:eastAsia="Times New Roman" w:cs="Times New Roman"/>
          <w:sz w:val="22"/>
          <w:szCs w:val="20"/>
          <w:lang w:eastAsia="zh-CN"/>
        </w:rPr>
        <w:t>District</w:t>
      </w:r>
      <w:proofErr w:type="gramEnd"/>
      <w:r w:rsidRPr="000E5D4E">
        <w:rPr>
          <w:rFonts w:eastAsia="Times New Roman" w:cs="Times New Roman"/>
          <w:sz w:val="22"/>
          <w:szCs w:val="20"/>
          <w:lang w:eastAsia="zh-CN"/>
        </w:rPr>
        <w:t>, as calculated and recorded by the County Assessor prior to November 1 of each year, or on such other date as may be established by law for the preparation of assessment rolls.</w:t>
      </w:r>
    </w:p>
    <w:p w14:paraId="19D96C86" w14:textId="6E83EF5C"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“Trustee” means UMB Bank, n.a., in Phoenix, Arizona, in its capacity as trustee under the Indenture, or any successor Trustee, appointed, qualified, and acting as trustee, paying agent, and bond registrar under the provisions of the Indenture.</w:t>
      </w:r>
    </w:p>
    <w:p w14:paraId="452514CA" w14:textId="225C88DD"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“Trustee Fees” mean</w:t>
      </w:r>
      <w:r w:rsidR="00EA0C42" w:rsidRPr="000E5D4E">
        <w:rPr>
          <w:rFonts w:eastAsia="Times New Roman" w:cs="Times New Roman"/>
          <w:sz w:val="22"/>
          <w:szCs w:val="20"/>
          <w:lang w:eastAsia="zh-CN"/>
        </w:rPr>
        <w:t>s</w:t>
      </w:r>
      <w:r w:rsidRPr="000E5D4E">
        <w:rPr>
          <w:rFonts w:eastAsia="Times New Roman" w:cs="Times New Roman"/>
          <w:sz w:val="22"/>
          <w:szCs w:val="20"/>
          <w:lang w:eastAsia="zh-CN"/>
        </w:rPr>
        <w:t xml:space="preserve"> the amount of the fees and expenses of the Trustee charged or incurred in connection with the performance of its ordinary services and duties under the </w:t>
      </w:r>
      <w:r w:rsidR="00EA0C42" w:rsidRPr="000E5D4E">
        <w:rPr>
          <w:rFonts w:eastAsia="Times New Roman" w:cs="Times New Roman"/>
          <w:sz w:val="22"/>
          <w:szCs w:val="20"/>
          <w:lang w:eastAsia="zh-CN"/>
        </w:rPr>
        <w:t>Indenture</w:t>
      </w:r>
      <w:r w:rsidRPr="000E5D4E">
        <w:rPr>
          <w:rFonts w:eastAsia="Times New Roman" w:cs="Times New Roman"/>
          <w:sz w:val="22"/>
          <w:szCs w:val="20"/>
          <w:lang w:eastAsia="zh-CN"/>
        </w:rPr>
        <w:t xml:space="preserve"> (and any other indenture entered into by the District in connection with </w:t>
      </w:r>
      <w:r w:rsidR="00EA144C" w:rsidRPr="000E5D4E">
        <w:rPr>
          <w:rFonts w:eastAsia="Times New Roman" w:cs="Times New Roman"/>
          <w:sz w:val="22"/>
          <w:szCs w:val="20"/>
          <w:lang w:eastAsia="zh-CN"/>
        </w:rPr>
        <w:t>Parity Bond</w:t>
      </w:r>
      <w:r w:rsidRPr="000E5D4E">
        <w:rPr>
          <w:rFonts w:eastAsia="Times New Roman" w:cs="Times New Roman"/>
          <w:sz w:val="22"/>
          <w:szCs w:val="20"/>
          <w:lang w:eastAsia="zh-CN"/>
        </w:rPr>
        <w:t xml:space="preserve">s or Subordinate Obligations), as the same become due and payable, as described in the </w:t>
      </w:r>
      <w:r w:rsidR="00EA0C42" w:rsidRPr="000E5D4E">
        <w:rPr>
          <w:rFonts w:eastAsia="Times New Roman" w:cs="Times New Roman"/>
          <w:sz w:val="22"/>
          <w:szCs w:val="20"/>
          <w:lang w:eastAsia="zh-CN"/>
        </w:rPr>
        <w:t>Indenture</w:t>
      </w:r>
      <w:r w:rsidRPr="000E5D4E">
        <w:rPr>
          <w:rFonts w:eastAsia="Times New Roman" w:cs="Times New Roman"/>
          <w:sz w:val="22"/>
          <w:szCs w:val="20"/>
          <w:lang w:eastAsia="zh-CN"/>
        </w:rPr>
        <w:t>, but not in excess of $4,000 annually per bond issue then outstanding</w:t>
      </w:r>
      <w:r w:rsidR="00816307" w:rsidRPr="000E5D4E">
        <w:rPr>
          <w:rFonts w:eastAsia="Times New Roman" w:cs="Times New Roman"/>
          <w:sz w:val="22"/>
          <w:szCs w:val="20"/>
          <w:lang w:eastAsia="zh-CN"/>
        </w:rPr>
        <w:t>,</w:t>
      </w:r>
      <w:r w:rsidRPr="000E5D4E">
        <w:rPr>
          <w:rFonts w:eastAsia="Times New Roman" w:cs="Times New Roman"/>
          <w:sz w:val="22"/>
          <w:szCs w:val="20"/>
          <w:lang w:eastAsia="zh-CN"/>
        </w:rPr>
        <w:t xml:space="preserve"> commencing in calendar year </w:t>
      </w:r>
      <w:r w:rsidR="00073649" w:rsidRPr="000E5D4E">
        <w:rPr>
          <w:rFonts w:eastAsia="Times New Roman" w:cs="Times New Roman"/>
          <w:sz w:val="22"/>
          <w:szCs w:val="20"/>
          <w:lang w:eastAsia="zh-CN"/>
        </w:rPr>
        <w:t>2024</w:t>
      </w:r>
      <w:r w:rsidRPr="000E5D4E">
        <w:rPr>
          <w:rFonts w:eastAsia="Times New Roman" w:cs="Times New Roman"/>
          <w:sz w:val="22"/>
          <w:szCs w:val="20"/>
          <w:lang w:eastAsia="zh-CN"/>
        </w:rPr>
        <w:t>; provided, however, that this definition does not include</w:t>
      </w:r>
      <w:r w:rsidR="006E7F3B" w:rsidRPr="000E5D4E">
        <w:rPr>
          <w:rFonts w:eastAsia="Times New Roman" w:cs="Times New Roman"/>
          <w:sz w:val="22"/>
          <w:szCs w:val="20"/>
          <w:lang w:eastAsia="zh-CN"/>
        </w:rPr>
        <w:t xml:space="preserve"> the fees of the Trustee and</w:t>
      </w:r>
      <w:r w:rsidRPr="000E5D4E">
        <w:rPr>
          <w:rFonts w:eastAsia="Times New Roman" w:cs="Times New Roman"/>
          <w:sz w:val="22"/>
          <w:szCs w:val="20"/>
          <w:lang w:eastAsia="zh-CN"/>
        </w:rPr>
        <w:t xml:space="preserve"> expenses incurred by the Trustee in connection with the performance of extraordinary services and duties as described in the Indenture, which expenses shall be payable by the District in accordance with the provisions thereof.</w:t>
      </w:r>
    </w:p>
    <w:p w14:paraId="76DE2C01" w14:textId="2925F250"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 xml:space="preserve">“Trust Estate” is defined in the </w:t>
      </w:r>
      <w:r w:rsidR="00EA0C42" w:rsidRPr="000E5D4E">
        <w:rPr>
          <w:rFonts w:eastAsia="Times New Roman" w:cs="Times New Roman"/>
          <w:sz w:val="22"/>
          <w:szCs w:val="20"/>
          <w:lang w:eastAsia="zh-CN"/>
        </w:rPr>
        <w:t>Indenture</w:t>
      </w:r>
      <w:r w:rsidRPr="000E5D4E">
        <w:rPr>
          <w:rFonts w:eastAsia="Times New Roman" w:cs="Times New Roman"/>
          <w:sz w:val="22"/>
          <w:szCs w:val="20"/>
          <w:lang w:eastAsia="zh-CN"/>
        </w:rPr>
        <w:t xml:space="preserve"> as the moneys, securities, revenues, receipts, and funds transferred, pledged, and assigned to the Trustee pursuant to the Granting Clauses of the </w:t>
      </w:r>
      <w:r w:rsidR="00EA0C42" w:rsidRPr="000E5D4E">
        <w:rPr>
          <w:rFonts w:eastAsia="Times New Roman" w:cs="Times New Roman"/>
          <w:sz w:val="22"/>
          <w:szCs w:val="20"/>
          <w:lang w:eastAsia="zh-CN"/>
        </w:rPr>
        <w:t>Indenture</w:t>
      </w:r>
      <w:r w:rsidRPr="000E5D4E">
        <w:rPr>
          <w:rFonts w:eastAsia="Times New Roman" w:cs="Times New Roman"/>
          <w:sz w:val="22"/>
          <w:szCs w:val="20"/>
          <w:lang w:eastAsia="zh-CN"/>
        </w:rPr>
        <w:t>.</w:t>
      </w:r>
    </w:p>
    <w:p w14:paraId="10B38F6D" w14:textId="13D3E8A3" w:rsidR="00503B58" w:rsidRPr="000E5D4E" w:rsidRDefault="00503B58" w:rsidP="00503B58">
      <w:pPr>
        <w:suppressAutoHyphens/>
        <w:spacing w:after="240"/>
        <w:ind w:firstLine="720"/>
        <w:jc w:val="both"/>
        <w:rPr>
          <w:rFonts w:eastAsia="Times New Roman" w:cs="Times New Roman"/>
          <w:sz w:val="22"/>
          <w:szCs w:val="20"/>
          <w:lang w:eastAsia="zh-CN"/>
        </w:rPr>
      </w:pPr>
      <w:r w:rsidRPr="000E5D4E">
        <w:rPr>
          <w:rFonts w:eastAsia="Times New Roman" w:cs="Times New Roman"/>
          <w:sz w:val="22"/>
          <w:szCs w:val="20"/>
          <w:lang w:eastAsia="zh-CN"/>
        </w:rPr>
        <w:t xml:space="preserve">“Underwriter” means </w:t>
      </w:r>
      <w:r w:rsidR="004B3E7A" w:rsidRPr="000E5D4E">
        <w:rPr>
          <w:rFonts w:eastAsia="Times New Roman" w:cs="Times New Roman"/>
          <w:sz w:val="22"/>
          <w:szCs w:val="20"/>
          <w:lang w:eastAsia="zh-CN"/>
        </w:rPr>
        <w:t>D.A. Davidson &amp; Co.</w:t>
      </w:r>
      <w:r w:rsidRPr="000E5D4E">
        <w:rPr>
          <w:rFonts w:eastAsia="Times New Roman" w:cs="Times New Roman"/>
          <w:sz w:val="22"/>
          <w:szCs w:val="20"/>
          <w:lang w:eastAsia="zh-CN"/>
        </w:rPr>
        <w:t xml:space="preserve">, of </w:t>
      </w:r>
      <w:r w:rsidR="004B3E7A" w:rsidRPr="000E5D4E">
        <w:rPr>
          <w:rFonts w:eastAsia="Times New Roman" w:cs="Times New Roman"/>
          <w:sz w:val="22"/>
          <w:szCs w:val="20"/>
          <w:lang w:eastAsia="zh-CN"/>
        </w:rPr>
        <w:t>Salt Lake City, Utah</w:t>
      </w:r>
      <w:r w:rsidRPr="000E5D4E">
        <w:rPr>
          <w:rFonts w:eastAsia="Times New Roman" w:cs="Times New Roman"/>
          <w:sz w:val="22"/>
          <w:szCs w:val="20"/>
          <w:lang w:eastAsia="zh-CN"/>
        </w:rPr>
        <w:t xml:space="preserve">, the original purchaser of </w:t>
      </w:r>
      <w:r w:rsidR="00D2636D" w:rsidRPr="000E5D4E">
        <w:rPr>
          <w:rFonts w:eastAsia="Times New Roman" w:cs="Times New Roman"/>
          <w:sz w:val="22"/>
          <w:szCs w:val="20"/>
          <w:lang w:eastAsia="zh-CN"/>
        </w:rPr>
        <w:t xml:space="preserve">the </w:t>
      </w:r>
      <w:r w:rsidR="000A3C99" w:rsidRPr="000E5D4E">
        <w:rPr>
          <w:rFonts w:eastAsia="Times New Roman" w:cs="Times New Roman"/>
          <w:sz w:val="22"/>
          <w:szCs w:val="20"/>
          <w:lang w:eastAsia="zh-CN"/>
        </w:rPr>
        <w:t>Bonds</w:t>
      </w:r>
      <w:r w:rsidRPr="000E5D4E">
        <w:rPr>
          <w:rFonts w:eastAsia="Times New Roman" w:cs="Times New Roman"/>
          <w:sz w:val="22"/>
          <w:szCs w:val="20"/>
          <w:lang w:eastAsia="zh-CN"/>
        </w:rPr>
        <w:t>.</w:t>
      </w:r>
    </w:p>
    <w:p w14:paraId="43906937" w14:textId="0D5BB8E8" w:rsidR="006E567D" w:rsidRPr="000E5D4E" w:rsidRDefault="006E567D" w:rsidP="00503B58">
      <w:pPr>
        <w:suppressAutoHyphens/>
        <w:spacing w:after="240"/>
        <w:ind w:firstLine="720"/>
        <w:jc w:val="both"/>
        <w:rPr>
          <w:rFonts w:eastAsia="Times New Roman" w:cs="Times New Roman"/>
          <w:sz w:val="22"/>
          <w:szCs w:val="20"/>
          <w:lang w:eastAsia="zh-CN"/>
        </w:rPr>
      </w:pPr>
      <w:r w:rsidRPr="000E5D4E">
        <w:rPr>
          <w:sz w:val="22"/>
        </w:rPr>
        <w:t>“Unencumbered Debt Service Mill Levy” means an ad valorem property tax on the taxable property in the District imposed and designated as such by the District, provided that: (i) such ad valorem property tax shall not be in excess of the rate per dollar of taxable value equal to the maximum debt mill levy then permitted by the Governing Document to be imposed by the District for the payment of “Debt” (as defined in the Governing Document), less than 0.00</w:t>
      </w:r>
      <w:r w:rsidR="00E0162F">
        <w:rPr>
          <w:sz w:val="22"/>
        </w:rPr>
        <w:t>5</w:t>
      </w:r>
      <w:r w:rsidRPr="000E5D4E">
        <w:rPr>
          <w:sz w:val="22"/>
        </w:rPr>
        <w:t xml:space="preserve"> per dollar of taxable value; and (ii) in the event of any statutory change in the methodology of assessment or collection of property taxes in a manner that reduces the Property Tax Revenues, the foregoing referenced 0.00</w:t>
      </w:r>
      <w:r w:rsidR="00E0162F">
        <w:rPr>
          <w:sz w:val="22"/>
        </w:rPr>
        <w:t>5</w:t>
      </w:r>
      <w:r w:rsidRPr="000E5D4E">
        <w:rPr>
          <w:sz w:val="22"/>
        </w:rPr>
        <w:t xml:space="preserve"> per dollar of taxable value will be increased or decreased to reflect such changes, so that to the extent possible, the District may charge a rate sufficient to receive the amount of property taxes the District would have received before the statutory change in order to pay the debt service on the Outstanding Bonds.</w:t>
      </w:r>
    </w:p>
    <w:p w14:paraId="028F24EE" w14:textId="1125F8FC" w:rsidR="00617B7C" w:rsidRPr="000E5D4E" w:rsidRDefault="00503B58" w:rsidP="00986BB3">
      <w:pPr>
        <w:suppressAutoHyphens/>
        <w:spacing w:after="240"/>
        <w:ind w:firstLine="720"/>
        <w:jc w:val="both"/>
        <w:rPr>
          <w:rFonts w:eastAsia="Times New Roman" w:cs="Times New Roman"/>
          <w:sz w:val="22"/>
          <w:szCs w:val="20"/>
          <w:lang w:eastAsia="zh-CN"/>
        </w:rPr>
        <w:sectPr w:rsidR="00617B7C" w:rsidRPr="000E5D4E" w:rsidSect="001F51BD">
          <w:footerReference w:type="default" r:id="rId32"/>
          <w:footnotePr>
            <w:numRestart w:val="eachSect"/>
          </w:footnotePr>
          <w:pgSz w:w="12240" w:h="15840" w:code="1"/>
          <w:pgMar w:top="1440" w:right="1440" w:bottom="1440" w:left="1440" w:header="720" w:footer="720" w:gutter="0"/>
          <w:pgNumType w:start="1"/>
          <w:cols w:space="720"/>
          <w:docGrid w:linePitch="272"/>
        </w:sectPr>
      </w:pPr>
      <w:r w:rsidRPr="000E5D4E">
        <w:rPr>
          <w:rFonts w:eastAsia="Times New Roman" w:cs="Times New Roman"/>
          <w:sz w:val="22"/>
          <w:szCs w:val="20"/>
          <w:lang w:eastAsia="zh-CN"/>
        </w:rPr>
        <w:t>“Utah Code” means the Utah Code Annotated 1953, as amended.</w:t>
      </w:r>
    </w:p>
    <w:p w14:paraId="48887B14" w14:textId="77777777" w:rsidR="00393600" w:rsidRPr="000E5D4E" w:rsidRDefault="00CF4B71" w:rsidP="0010077F">
      <w:pPr>
        <w:pStyle w:val="Heading1"/>
        <w:rPr>
          <w:sz w:val="22"/>
        </w:rPr>
      </w:pPr>
      <w:bookmarkStart w:id="245" w:name="_Toc80651311"/>
      <w:bookmarkStart w:id="246" w:name="_Hlk85538054"/>
      <w:bookmarkStart w:id="247" w:name="_Toc175041436"/>
      <w:r w:rsidRPr="000E5D4E">
        <w:rPr>
          <w:rFonts w:eastAsia="Times New Roman"/>
          <w:sz w:val="22"/>
        </w:rPr>
        <w:lastRenderedPageBreak/>
        <w:t>APPENDIX</w:t>
      </w:r>
      <w:r w:rsidRPr="000E5D4E">
        <w:rPr>
          <w:sz w:val="22"/>
        </w:rPr>
        <w:t xml:space="preserve"> </w:t>
      </w:r>
      <w:r w:rsidR="006930BD" w:rsidRPr="000E5D4E">
        <w:rPr>
          <w:sz w:val="22"/>
        </w:rPr>
        <w:t>D</w:t>
      </w:r>
      <w:r w:rsidR="00AD3256" w:rsidRPr="000E5D4E">
        <w:rPr>
          <w:sz w:val="22"/>
        </w:rPr>
        <w:br/>
      </w:r>
      <w:r w:rsidR="00AD3256" w:rsidRPr="000E5D4E">
        <w:rPr>
          <w:sz w:val="22"/>
        </w:rPr>
        <w:br/>
      </w:r>
      <w:r w:rsidR="00E26850" w:rsidRPr="00EE0B38">
        <w:rPr>
          <w:sz w:val="22"/>
        </w:rPr>
        <w:t>ECONOMIC AND DEMOGRAPHIC INFORMATION</w:t>
      </w:r>
      <w:bookmarkEnd w:id="245"/>
      <w:bookmarkEnd w:id="247"/>
    </w:p>
    <w:bookmarkEnd w:id="246"/>
    <w:p w14:paraId="2216B83D" w14:textId="77777777" w:rsidR="00E130C2" w:rsidRPr="000E5D4E" w:rsidRDefault="00E130C2" w:rsidP="00E130C2">
      <w:pPr>
        <w:ind w:left="-360" w:firstLine="360"/>
        <w:rPr>
          <w:sz w:val="22"/>
        </w:rPr>
      </w:pPr>
    </w:p>
    <w:p w14:paraId="2109B281" w14:textId="094A3C7D" w:rsidR="005F25F6" w:rsidRPr="000E5D4E" w:rsidRDefault="005F25F6" w:rsidP="005F25F6">
      <w:pPr>
        <w:pStyle w:val="00BodyText5"/>
        <w:rPr>
          <w:sz w:val="22"/>
        </w:rPr>
      </w:pPr>
      <w:r w:rsidRPr="000E5D4E">
        <w:rPr>
          <w:sz w:val="22"/>
        </w:rPr>
        <w:t xml:space="preserve">The following demographic information is provided solely as background information regarding </w:t>
      </w:r>
      <w:r w:rsidR="00251FAE">
        <w:rPr>
          <w:sz w:val="22"/>
        </w:rPr>
        <w:t>Washington</w:t>
      </w:r>
      <w:r w:rsidRPr="000E5D4E">
        <w:rPr>
          <w:sz w:val="22"/>
        </w:rPr>
        <w:t xml:space="preserve"> County (the “County”), the general area in which the </w:t>
      </w:r>
      <w:proofErr w:type="gramStart"/>
      <w:r w:rsidRPr="000E5D4E">
        <w:rPr>
          <w:sz w:val="22"/>
        </w:rPr>
        <w:t>District</w:t>
      </w:r>
      <w:proofErr w:type="gramEnd"/>
      <w:r w:rsidRPr="000E5D4E">
        <w:rPr>
          <w:sz w:val="22"/>
        </w:rPr>
        <w:t xml:space="preserve"> is located.  </w:t>
      </w:r>
    </w:p>
    <w:p w14:paraId="0C11B424" w14:textId="77777777" w:rsidR="005F25F6" w:rsidRPr="000E5D4E" w:rsidRDefault="005F25F6" w:rsidP="005F25F6">
      <w:pPr>
        <w:pStyle w:val="00TitleL"/>
        <w:rPr>
          <w:sz w:val="22"/>
        </w:rPr>
      </w:pPr>
      <w:r w:rsidRPr="00C62025">
        <w:rPr>
          <w:sz w:val="22"/>
        </w:rPr>
        <w:t>County and State Population</w:t>
      </w:r>
    </w:p>
    <w:tbl>
      <w:tblPr>
        <w:tblW w:w="7490" w:type="dxa"/>
        <w:jc w:val="center"/>
        <w:tblLayout w:type="fixed"/>
        <w:tblCellMar>
          <w:left w:w="115" w:type="dxa"/>
          <w:right w:w="115" w:type="dxa"/>
        </w:tblCellMar>
        <w:tblLook w:val="04A0" w:firstRow="1" w:lastRow="0" w:firstColumn="1" w:lastColumn="0" w:noHBand="0" w:noVBand="1"/>
      </w:tblPr>
      <w:tblGrid>
        <w:gridCol w:w="1620"/>
        <w:gridCol w:w="1620"/>
        <w:gridCol w:w="1350"/>
        <w:gridCol w:w="1480"/>
        <w:gridCol w:w="1420"/>
      </w:tblGrid>
      <w:tr w:rsidR="005F25F6" w:rsidRPr="00E7011E" w14:paraId="3F992673" w14:textId="77777777" w:rsidTr="00CA2A66">
        <w:trPr>
          <w:trHeight w:val="255"/>
          <w:jc w:val="center"/>
        </w:trPr>
        <w:tc>
          <w:tcPr>
            <w:tcW w:w="1620" w:type="dxa"/>
            <w:tcBorders>
              <w:top w:val="nil"/>
              <w:left w:val="nil"/>
              <w:bottom w:val="nil"/>
              <w:right w:val="nil"/>
            </w:tcBorders>
            <w:shd w:val="clear" w:color="auto" w:fill="auto"/>
            <w:noWrap/>
            <w:vAlign w:val="bottom"/>
            <w:hideMark/>
          </w:tcPr>
          <w:p w14:paraId="1E38822D" w14:textId="77777777" w:rsidR="005F25F6" w:rsidRPr="00E7011E" w:rsidRDefault="005F25F6" w:rsidP="00CA2A66">
            <w:pPr>
              <w:spacing w:after="40"/>
              <w:jc w:val="center"/>
              <w:rPr>
                <w:szCs w:val="20"/>
                <w:u w:val="single"/>
              </w:rPr>
            </w:pPr>
            <w:r w:rsidRPr="000E5D4E">
              <w:rPr>
                <w:sz w:val="22"/>
                <w:szCs w:val="20"/>
                <w:u w:val="single"/>
              </w:rPr>
              <w:t>Year</w:t>
            </w:r>
          </w:p>
        </w:tc>
        <w:tc>
          <w:tcPr>
            <w:tcW w:w="1620" w:type="dxa"/>
            <w:tcBorders>
              <w:top w:val="nil"/>
              <w:left w:val="nil"/>
              <w:bottom w:val="nil"/>
              <w:right w:val="nil"/>
            </w:tcBorders>
            <w:shd w:val="clear" w:color="auto" w:fill="auto"/>
            <w:noWrap/>
            <w:vAlign w:val="bottom"/>
            <w:hideMark/>
          </w:tcPr>
          <w:p w14:paraId="78E6BB8E" w14:textId="77777777" w:rsidR="005F25F6" w:rsidRPr="00E7011E" w:rsidRDefault="005F25F6" w:rsidP="00CA2A66">
            <w:pPr>
              <w:spacing w:after="40"/>
              <w:jc w:val="center"/>
              <w:rPr>
                <w:szCs w:val="20"/>
                <w:u w:val="single"/>
              </w:rPr>
            </w:pPr>
            <w:r w:rsidRPr="00C62025">
              <w:rPr>
                <w:sz w:val="22"/>
                <w:szCs w:val="20"/>
                <w:u w:val="single"/>
              </w:rPr>
              <w:t>County</w:t>
            </w:r>
          </w:p>
        </w:tc>
        <w:tc>
          <w:tcPr>
            <w:tcW w:w="1350" w:type="dxa"/>
            <w:tcBorders>
              <w:top w:val="nil"/>
              <w:left w:val="nil"/>
              <w:bottom w:val="nil"/>
              <w:right w:val="nil"/>
            </w:tcBorders>
            <w:shd w:val="clear" w:color="auto" w:fill="auto"/>
            <w:noWrap/>
            <w:vAlign w:val="bottom"/>
            <w:hideMark/>
          </w:tcPr>
          <w:p w14:paraId="46B6342A" w14:textId="77777777" w:rsidR="005F25F6" w:rsidRPr="00E7011E" w:rsidRDefault="005F25F6" w:rsidP="00CA2A66">
            <w:pPr>
              <w:spacing w:after="40"/>
              <w:jc w:val="center"/>
              <w:rPr>
                <w:szCs w:val="20"/>
                <w:u w:val="single"/>
              </w:rPr>
            </w:pPr>
            <w:r w:rsidRPr="00A876A6">
              <w:rPr>
                <w:sz w:val="22"/>
                <w:szCs w:val="20"/>
                <w:u w:val="single"/>
              </w:rPr>
              <w:t>% Change</w:t>
            </w:r>
          </w:p>
        </w:tc>
        <w:tc>
          <w:tcPr>
            <w:tcW w:w="1480" w:type="dxa"/>
            <w:tcBorders>
              <w:top w:val="nil"/>
              <w:left w:val="nil"/>
              <w:bottom w:val="nil"/>
              <w:right w:val="nil"/>
            </w:tcBorders>
            <w:shd w:val="clear" w:color="auto" w:fill="auto"/>
            <w:noWrap/>
            <w:vAlign w:val="bottom"/>
            <w:hideMark/>
          </w:tcPr>
          <w:p w14:paraId="56FC1994" w14:textId="77777777" w:rsidR="005F25F6" w:rsidRPr="00E7011E" w:rsidRDefault="005F25F6" w:rsidP="00CA2A66">
            <w:pPr>
              <w:spacing w:after="40"/>
              <w:jc w:val="center"/>
              <w:rPr>
                <w:szCs w:val="20"/>
                <w:u w:val="single"/>
              </w:rPr>
            </w:pPr>
            <w:r w:rsidRPr="000E5D4E">
              <w:rPr>
                <w:sz w:val="22"/>
                <w:szCs w:val="20"/>
                <w:u w:val="single"/>
              </w:rPr>
              <w:t>State</w:t>
            </w:r>
          </w:p>
        </w:tc>
        <w:tc>
          <w:tcPr>
            <w:tcW w:w="1420" w:type="dxa"/>
            <w:tcBorders>
              <w:top w:val="nil"/>
              <w:left w:val="nil"/>
              <w:bottom w:val="nil"/>
              <w:right w:val="nil"/>
            </w:tcBorders>
            <w:shd w:val="clear" w:color="auto" w:fill="auto"/>
            <w:noWrap/>
            <w:vAlign w:val="bottom"/>
            <w:hideMark/>
          </w:tcPr>
          <w:p w14:paraId="206E394E" w14:textId="77777777" w:rsidR="005F25F6" w:rsidRPr="00E7011E" w:rsidRDefault="005F25F6" w:rsidP="00CA2A66">
            <w:pPr>
              <w:spacing w:after="40"/>
              <w:jc w:val="center"/>
              <w:rPr>
                <w:szCs w:val="20"/>
                <w:u w:val="single"/>
              </w:rPr>
            </w:pPr>
            <w:r w:rsidRPr="000E5D4E">
              <w:rPr>
                <w:sz w:val="22"/>
                <w:szCs w:val="20"/>
                <w:u w:val="single"/>
              </w:rPr>
              <w:t>% Change</w:t>
            </w:r>
          </w:p>
        </w:tc>
      </w:tr>
      <w:tr w:rsidR="00982CA9" w:rsidRPr="00E7011E" w14:paraId="66C81AA0" w14:textId="77777777" w:rsidTr="00CA2A66">
        <w:trPr>
          <w:trHeight w:val="255"/>
          <w:jc w:val="center"/>
        </w:trPr>
        <w:tc>
          <w:tcPr>
            <w:tcW w:w="1620" w:type="dxa"/>
            <w:tcBorders>
              <w:top w:val="nil"/>
              <w:left w:val="nil"/>
              <w:bottom w:val="nil"/>
              <w:right w:val="nil"/>
            </w:tcBorders>
            <w:shd w:val="clear" w:color="auto" w:fill="auto"/>
            <w:noWrap/>
            <w:vAlign w:val="bottom"/>
          </w:tcPr>
          <w:p w14:paraId="60555A18" w14:textId="6B547843" w:rsidR="00982CA9" w:rsidRPr="00982CA9" w:rsidRDefault="00982CA9" w:rsidP="00982CA9">
            <w:pPr>
              <w:spacing w:after="40"/>
              <w:rPr>
                <w:sz w:val="22"/>
                <w:szCs w:val="20"/>
              </w:rPr>
            </w:pPr>
            <w:r>
              <w:rPr>
                <w:sz w:val="22"/>
                <w:szCs w:val="20"/>
              </w:rPr>
              <w:t>2023 Estimate</w:t>
            </w:r>
          </w:p>
        </w:tc>
        <w:tc>
          <w:tcPr>
            <w:tcW w:w="1620" w:type="dxa"/>
            <w:tcBorders>
              <w:top w:val="nil"/>
              <w:left w:val="nil"/>
              <w:bottom w:val="nil"/>
              <w:right w:val="nil"/>
            </w:tcBorders>
            <w:shd w:val="clear" w:color="auto" w:fill="auto"/>
            <w:noWrap/>
            <w:vAlign w:val="bottom"/>
          </w:tcPr>
          <w:p w14:paraId="456E2EBF" w14:textId="759FFAE3" w:rsidR="00982CA9" w:rsidRPr="00982CA9" w:rsidRDefault="00C62025" w:rsidP="00C62025">
            <w:pPr>
              <w:spacing w:after="40"/>
              <w:rPr>
                <w:sz w:val="22"/>
                <w:szCs w:val="20"/>
              </w:rPr>
            </w:pPr>
            <w:r>
              <w:rPr>
                <w:sz w:val="22"/>
                <w:szCs w:val="20"/>
              </w:rPr>
              <w:t xml:space="preserve">   </w:t>
            </w:r>
            <w:r w:rsidR="00982CA9" w:rsidRPr="00C62025">
              <w:rPr>
                <w:sz w:val="22"/>
                <w:szCs w:val="20"/>
              </w:rPr>
              <w:t>202,452</w:t>
            </w:r>
          </w:p>
        </w:tc>
        <w:tc>
          <w:tcPr>
            <w:tcW w:w="1350" w:type="dxa"/>
            <w:tcBorders>
              <w:top w:val="nil"/>
              <w:left w:val="nil"/>
              <w:bottom w:val="nil"/>
              <w:right w:val="nil"/>
            </w:tcBorders>
            <w:shd w:val="clear" w:color="auto" w:fill="auto"/>
            <w:noWrap/>
            <w:vAlign w:val="bottom"/>
          </w:tcPr>
          <w:p w14:paraId="2F044209" w14:textId="26142C27" w:rsidR="00982CA9" w:rsidRPr="007F69AA" w:rsidRDefault="007F69AA" w:rsidP="00CA2A66">
            <w:pPr>
              <w:spacing w:after="40"/>
              <w:jc w:val="center"/>
              <w:rPr>
                <w:sz w:val="22"/>
                <w:szCs w:val="20"/>
              </w:rPr>
            </w:pPr>
            <w:r w:rsidRPr="007F69AA">
              <w:rPr>
                <w:sz w:val="22"/>
                <w:szCs w:val="20"/>
              </w:rPr>
              <w:t>2.4%</w:t>
            </w:r>
          </w:p>
        </w:tc>
        <w:tc>
          <w:tcPr>
            <w:tcW w:w="1480" w:type="dxa"/>
            <w:tcBorders>
              <w:top w:val="nil"/>
              <w:left w:val="nil"/>
              <w:bottom w:val="nil"/>
              <w:right w:val="nil"/>
            </w:tcBorders>
            <w:shd w:val="clear" w:color="auto" w:fill="auto"/>
            <w:noWrap/>
            <w:vAlign w:val="bottom"/>
          </w:tcPr>
          <w:p w14:paraId="51661548" w14:textId="773CC5DB" w:rsidR="00982CA9" w:rsidRPr="00CE756D" w:rsidRDefault="00CE756D" w:rsidP="00CE756D">
            <w:pPr>
              <w:spacing w:after="40"/>
              <w:rPr>
                <w:sz w:val="22"/>
                <w:szCs w:val="20"/>
              </w:rPr>
            </w:pPr>
            <w:r>
              <w:rPr>
                <w:sz w:val="22"/>
                <w:szCs w:val="20"/>
              </w:rPr>
              <w:t xml:space="preserve">  </w:t>
            </w:r>
            <w:r w:rsidRPr="00C62025">
              <w:rPr>
                <w:sz w:val="22"/>
                <w:szCs w:val="20"/>
              </w:rPr>
              <w:t>3,417,734</w:t>
            </w:r>
          </w:p>
        </w:tc>
        <w:tc>
          <w:tcPr>
            <w:tcW w:w="1420" w:type="dxa"/>
            <w:tcBorders>
              <w:top w:val="nil"/>
              <w:left w:val="nil"/>
              <w:bottom w:val="nil"/>
              <w:right w:val="nil"/>
            </w:tcBorders>
            <w:shd w:val="clear" w:color="auto" w:fill="auto"/>
            <w:noWrap/>
            <w:vAlign w:val="bottom"/>
          </w:tcPr>
          <w:p w14:paraId="544B45F8" w14:textId="30B8AB41" w:rsidR="00982CA9" w:rsidRPr="00CE756D" w:rsidRDefault="00CE756D" w:rsidP="00CA2A66">
            <w:pPr>
              <w:spacing w:after="40"/>
              <w:jc w:val="center"/>
              <w:rPr>
                <w:sz w:val="22"/>
                <w:szCs w:val="20"/>
              </w:rPr>
            </w:pPr>
            <w:r>
              <w:rPr>
                <w:sz w:val="22"/>
                <w:szCs w:val="20"/>
              </w:rPr>
              <w:t xml:space="preserve">   </w:t>
            </w:r>
            <w:r w:rsidRPr="00CE756D">
              <w:rPr>
                <w:sz w:val="22"/>
                <w:szCs w:val="20"/>
              </w:rPr>
              <w:t>1.08%</w:t>
            </w:r>
          </w:p>
        </w:tc>
      </w:tr>
      <w:tr w:rsidR="005F25F6" w:rsidRPr="00E7011E" w14:paraId="6E0C60DF" w14:textId="77777777" w:rsidTr="00CA2A66">
        <w:trPr>
          <w:trHeight w:val="255"/>
          <w:jc w:val="center"/>
        </w:trPr>
        <w:tc>
          <w:tcPr>
            <w:tcW w:w="1620" w:type="dxa"/>
            <w:tcBorders>
              <w:top w:val="nil"/>
              <w:left w:val="nil"/>
              <w:bottom w:val="nil"/>
              <w:right w:val="nil"/>
            </w:tcBorders>
            <w:shd w:val="clear" w:color="auto" w:fill="auto"/>
            <w:noWrap/>
            <w:vAlign w:val="bottom"/>
          </w:tcPr>
          <w:p w14:paraId="7164DDB2" w14:textId="539496B6" w:rsidR="005F25F6" w:rsidRDefault="005F25F6" w:rsidP="00CA2A66">
            <w:pPr>
              <w:rPr>
                <w:szCs w:val="20"/>
              </w:rPr>
            </w:pPr>
            <w:r w:rsidRPr="000E5D4E">
              <w:rPr>
                <w:sz w:val="22"/>
                <w:szCs w:val="20"/>
              </w:rPr>
              <w:t>2022 Estimate</w:t>
            </w:r>
          </w:p>
        </w:tc>
        <w:tc>
          <w:tcPr>
            <w:tcW w:w="1620" w:type="dxa"/>
            <w:tcBorders>
              <w:top w:val="nil"/>
              <w:left w:val="nil"/>
              <w:bottom w:val="nil"/>
              <w:right w:val="nil"/>
            </w:tcBorders>
            <w:shd w:val="clear" w:color="auto" w:fill="auto"/>
            <w:noWrap/>
            <w:vAlign w:val="bottom"/>
          </w:tcPr>
          <w:p w14:paraId="4599E049" w14:textId="581EE726" w:rsidR="005F25F6" w:rsidRDefault="007F69AA" w:rsidP="007F69AA">
            <w:pPr>
              <w:tabs>
                <w:tab w:val="decimal" w:pos="870"/>
              </w:tabs>
              <w:rPr>
                <w:szCs w:val="20"/>
              </w:rPr>
            </w:pPr>
            <w:r w:rsidRPr="00C62025">
              <w:rPr>
                <w:sz w:val="22"/>
                <w:szCs w:val="20"/>
              </w:rPr>
              <w:t>197,730</w:t>
            </w:r>
          </w:p>
        </w:tc>
        <w:tc>
          <w:tcPr>
            <w:tcW w:w="1350" w:type="dxa"/>
            <w:tcBorders>
              <w:top w:val="nil"/>
              <w:left w:val="nil"/>
              <w:bottom w:val="nil"/>
              <w:right w:val="nil"/>
            </w:tcBorders>
            <w:shd w:val="clear" w:color="auto" w:fill="auto"/>
            <w:noWrap/>
          </w:tcPr>
          <w:p w14:paraId="3B3E3CA4" w14:textId="22EE9893" w:rsidR="005F25F6" w:rsidRDefault="00A876A6" w:rsidP="00CA2A66">
            <w:pPr>
              <w:tabs>
                <w:tab w:val="decimal" w:pos="495"/>
              </w:tabs>
              <w:rPr>
                <w:szCs w:val="20"/>
              </w:rPr>
            </w:pPr>
            <w:r>
              <w:rPr>
                <w:sz w:val="22"/>
                <w:szCs w:val="20"/>
              </w:rPr>
              <w:t>3</w:t>
            </w:r>
            <w:r w:rsidR="005F25F6" w:rsidRPr="000E5D4E">
              <w:rPr>
                <w:sz w:val="22"/>
                <w:szCs w:val="20"/>
              </w:rPr>
              <w:t>.</w:t>
            </w:r>
            <w:r>
              <w:rPr>
                <w:sz w:val="22"/>
                <w:szCs w:val="20"/>
              </w:rPr>
              <w:t>19</w:t>
            </w:r>
          </w:p>
        </w:tc>
        <w:tc>
          <w:tcPr>
            <w:tcW w:w="1480" w:type="dxa"/>
            <w:tcBorders>
              <w:top w:val="nil"/>
              <w:left w:val="nil"/>
              <w:bottom w:val="nil"/>
              <w:right w:val="nil"/>
            </w:tcBorders>
            <w:shd w:val="clear" w:color="auto" w:fill="auto"/>
            <w:noWrap/>
            <w:vAlign w:val="bottom"/>
          </w:tcPr>
          <w:p w14:paraId="5DA93D89" w14:textId="77777777" w:rsidR="005F25F6" w:rsidRDefault="005F25F6" w:rsidP="00CA2A66">
            <w:pPr>
              <w:tabs>
                <w:tab w:val="decimal" w:pos="1005"/>
              </w:tabs>
              <w:rPr>
                <w:szCs w:val="20"/>
              </w:rPr>
            </w:pPr>
            <w:r w:rsidRPr="000E5D4E">
              <w:rPr>
                <w:sz w:val="22"/>
                <w:szCs w:val="20"/>
              </w:rPr>
              <w:t>3,380,800</w:t>
            </w:r>
          </w:p>
        </w:tc>
        <w:tc>
          <w:tcPr>
            <w:tcW w:w="1420" w:type="dxa"/>
            <w:tcBorders>
              <w:top w:val="nil"/>
              <w:left w:val="nil"/>
              <w:bottom w:val="nil"/>
              <w:right w:val="nil"/>
            </w:tcBorders>
            <w:shd w:val="clear" w:color="auto" w:fill="auto"/>
            <w:noWrap/>
          </w:tcPr>
          <w:p w14:paraId="40AAA86E" w14:textId="5C3D81EA" w:rsidR="005F25F6" w:rsidRDefault="005F25F6" w:rsidP="00CA2A66">
            <w:pPr>
              <w:tabs>
                <w:tab w:val="decimal" w:pos="507"/>
              </w:tabs>
              <w:rPr>
                <w:szCs w:val="20"/>
              </w:rPr>
            </w:pPr>
            <w:r w:rsidRPr="000E5D4E">
              <w:rPr>
                <w:sz w:val="22"/>
                <w:szCs w:val="20"/>
              </w:rPr>
              <w:t>1.25</w:t>
            </w:r>
          </w:p>
        </w:tc>
      </w:tr>
      <w:tr w:rsidR="005F25F6" w:rsidRPr="00E7011E" w14:paraId="4EFFAF2B" w14:textId="77777777" w:rsidTr="00CA2A66">
        <w:trPr>
          <w:trHeight w:val="255"/>
          <w:jc w:val="center"/>
        </w:trPr>
        <w:tc>
          <w:tcPr>
            <w:tcW w:w="1620" w:type="dxa"/>
            <w:tcBorders>
              <w:top w:val="nil"/>
              <w:left w:val="nil"/>
              <w:bottom w:val="nil"/>
              <w:right w:val="nil"/>
            </w:tcBorders>
            <w:shd w:val="clear" w:color="auto" w:fill="auto"/>
            <w:noWrap/>
            <w:vAlign w:val="bottom"/>
          </w:tcPr>
          <w:p w14:paraId="6BED2DD7" w14:textId="77777777" w:rsidR="005F25F6" w:rsidRPr="00E7011E" w:rsidRDefault="005F25F6" w:rsidP="00CA2A66">
            <w:pPr>
              <w:rPr>
                <w:szCs w:val="20"/>
              </w:rPr>
            </w:pPr>
            <w:r w:rsidRPr="000E5D4E">
              <w:rPr>
                <w:sz w:val="22"/>
                <w:szCs w:val="20"/>
              </w:rPr>
              <w:t>2021 Estimate</w:t>
            </w:r>
          </w:p>
        </w:tc>
        <w:tc>
          <w:tcPr>
            <w:tcW w:w="1620" w:type="dxa"/>
            <w:tcBorders>
              <w:top w:val="nil"/>
              <w:left w:val="nil"/>
              <w:bottom w:val="nil"/>
              <w:right w:val="nil"/>
            </w:tcBorders>
            <w:shd w:val="clear" w:color="auto" w:fill="auto"/>
            <w:noWrap/>
            <w:vAlign w:val="bottom"/>
          </w:tcPr>
          <w:p w14:paraId="0504816D" w14:textId="36505AB7" w:rsidR="005F25F6" w:rsidRPr="00E7011E" w:rsidRDefault="007F69AA" w:rsidP="00CA2A66">
            <w:pPr>
              <w:tabs>
                <w:tab w:val="decimal" w:pos="870"/>
              </w:tabs>
              <w:rPr>
                <w:szCs w:val="20"/>
              </w:rPr>
            </w:pPr>
            <w:r w:rsidRPr="00C62025">
              <w:rPr>
                <w:sz w:val="22"/>
                <w:szCs w:val="20"/>
              </w:rPr>
              <w:t>191,513</w:t>
            </w:r>
          </w:p>
        </w:tc>
        <w:tc>
          <w:tcPr>
            <w:tcW w:w="1350" w:type="dxa"/>
            <w:tcBorders>
              <w:top w:val="nil"/>
              <w:left w:val="nil"/>
              <w:bottom w:val="nil"/>
              <w:right w:val="nil"/>
            </w:tcBorders>
            <w:shd w:val="clear" w:color="auto" w:fill="auto"/>
            <w:noWrap/>
          </w:tcPr>
          <w:p w14:paraId="18E5F0DE" w14:textId="2ACD33B9" w:rsidR="005F25F6" w:rsidRPr="00E7011E" w:rsidRDefault="00A876A6" w:rsidP="00CA2A66">
            <w:pPr>
              <w:tabs>
                <w:tab w:val="decimal" w:pos="495"/>
              </w:tabs>
              <w:rPr>
                <w:szCs w:val="20"/>
              </w:rPr>
            </w:pPr>
            <w:r>
              <w:rPr>
                <w:sz w:val="22"/>
                <w:szCs w:val="20"/>
              </w:rPr>
              <w:t>6</w:t>
            </w:r>
            <w:r w:rsidR="005F25F6" w:rsidRPr="000E5D4E">
              <w:rPr>
                <w:sz w:val="22"/>
                <w:szCs w:val="20"/>
              </w:rPr>
              <w:t>.</w:t>
            </w:r>
            <w:r>
              <w:rPr>
                <w:sz w:val="22"/>
                <w:szCs w:val="20"/>
              </w:rPr>
              <w:t>04</w:t>
            </w:r>
          </w:p>
        </w:tc>
        <w:tc>
          <w:tcPr>
            <w:tcW w:w="1480" w:type="dxa"/>
            <w:tcBorders>
              <w:top w:val="nil"/>
              <w:left w:val="nil"/>
              <w:bottom w:val="nil"/>
              <w:right w:val="nil"/>
            </w:tcBorders>
            <w:shd w:val="clear" w:color="auto" w:fill="auto"/>
            <w:noWrap/>
            <w:vAlign w:val="bottom"/>
          </w:tcPr>
          <w:p w14:paraId="485625F3" w14:textId="77777777" w:rsidR="005F25F6" w:rsidRPr="00E7011E" w:rsidRDefault="005F25F6" w:rsidP="00CA2A66">
            <w:pPr>
              <w:tabs>
                <w:tab w:val="decimal" w:pos="1005"/>
              </w:tabs>
              <w:rPr>
                <w:szCs w:val="20"/>
              </w:rPr>
            </w:pPr>
            <w:r w:rsidRPr="000E5D4E">
              <w:rPr>
                <w:sz w:val="22"/>
                <w:szCs w:val="20"/>
              </w:rPr>
              <w:t>3,339,113</w:t>
            </w:r>
          </w:p>
        </w:tc>
        <w:tc>
          <w:tcPr>
            <w:tcW w:w="1420" w:type="dxa"/>
            <w:tcBorders>
              <w:top w:val="nil"/>
              <w:left w:val="nil"/>
              <w:bottom w:val="nil"/>
              <w:right w:val="nil"/>
            </w:tcBorders>
            <w:shd w:val="clear" w:color="auto" w:fill="auto"/>
            <w:noWrap/>
          </w:tcPr>
          <w:p w14:paraId="2BFAC90D" w14:textId="77777777" w:rsidR="005F25F6" w:rsidRPr="00E7011E" w:rsidRDefault="005F25F6" w:rsidP="00CA2A66">
            <w:pPr>
              <w:tabs>
                <w:tab w:val="decimal" w:pos="507"/>
              </w:tabs>
              <w:rPr>
                <w:szCs w:val="20"/>
              </w:rPr>
            </w:pPr>
            <w:r w:rsidRPr="000E5D4E">
              <w:rPr>
                <w:sz w:val="22"/>
                <w:szCs w:val="20"/>
              </w:rPr>
              <w:t>2.06</w:t>
            </w:r>
          </w:p>
        </w:tc>
      </w:tr>
      <w:tr w:rsidR="005F25F6" w:rsidRPr="00DD60D7" w14:paraId="2EAEF86A" w14:textId="77777777" w:rsidTr="00CA2A66">
        <w:trPr>
          <w:trHeight w:val="255"/>
          <w:jc w:val="center"/>
        </w:trPr>
        <w:tc>
          <w:tcPr>
            <w:tcW w:w="1620" w:type="dxa"/>
            <w:tcBorders>
              <w:top w:val="nil"/>
              <w:left w:val="nil"/>
              <w:bottom w:val="nil"/>
              <w:right w:val="nil"/>
            </w:tcBorders>
            <w:shd w:val="clear" w:color="auto" w:fill="auto"/>
            <w:noWrap/>
            <w:vAlign w:val="bottom"/>
          </w:tcPr>
          <w:p w14:paraId="41EFEE58" w14:textId="77777777" w:rsidR="005F25F6" w:rsidRPr="00DC5C71" w:rsidRDefault="005F25F6" w:rsidP="00CA2A66">
            <w:pPr>
              <w:rPr>
                <w:szCs w:val="20"/>
              </w:rPr>
            </w:pPr>
            <w:bookmarkStart w:id="248" w:name="_Hlk100306161"/>
            <w:r w:rsidRPr="000E5D4E">
              <w:rPr>
                <w:sz w:val="22"/>
                <w:szCs w:val="20"/>
              </w:rPr>
              <w:t>2020 Census</w:t>
            </w:r>
          </w:p>
        </w:tc>
        <w:tc>
          <w:tcPr>
            <w:tcW w:w="1620" w:type="dxa"/>
            <w:tcBorders>
              <w:top w:val="nil"/>
              <w:left w:val="nil"/>
              <w:bottom w:val="nil"/>
              <w:right w:val="nil"/>
            </w:tcBorders>
            <w:shd w:val="clear" w:color="auto" w:fill="auto"/>
            <w:noWrap/>
          </w:tcPr>
          <w:p w14:paraId="2C978B20" w14:textId="05FB8E99" w:rsidR="005F25F6" w:rsidRPr="00DC5C71" w:rsidRDefault="007F69AA" w:rsidP="00CA2A66">
            <w:pPr>
              <w:tabs>
                <w:tab w:val="decimal" w:pos="870"/>
              </w:tabs>
              <w:rPr>
                <w:szCs w:val="20"/>
              </w:rPr>
            </w:pPr>
            <w:r w:rsidRPr="00C62025">
              <w:rPr>
                <w:sz w:val="22"/>
                <w:szCs w:val="20"/>
              </w:rPr>
              <w:t>180,27</w:t>
            </w:r>
            <w:r w:rsidR="00CE756D" w:rsidRPr="00C62025">
              <w:rPr>
                <w:sz w:val="22"/>
                <w:szCs w:val="20"/>
              </w:rPr>
              <w:t>9</w:t>
            </w:r>
          </w:p>
        </w:tc>
        <w:tc>
          <w:tcPr>
            <w:tcW w:w="1350" w:type="dxa"/>
            <w:tcBorders>
              <w:top w:val="nil"/>
              <w:left w:val="nil"/>
              <w:bottom w:val="nil"/>
              <w:right w:val="nil"/>
            </w:tcBorders>
            <w:shd w:val="clear" w:color="auto" w:fill="auto"/>
            <w:noWrap/>
          </w:tcPr>
          <w:p w14:paraId="4CC10658" w14:textId="16870780" w:rsidR="005F25F6" w:rsidRPr="00DC5C71" w:rsidRDefault="00A876A6" w:rsidP="00CA2A66">
            <w:pPr>
              <w:tabs>
                <w:tab w:val="decimal" w:pos="495"/>
              </w:tabs>
              <w:rPr>
                <w:szCs w:val="20"/>
              </w:rPr>
            </w:pPr>
            <w:r>
              <w:rPr>
                <w:sz w:val="22"/>
                <w:szCs w:val="20"/>
              </w:rPr>
              <w:t>1.52</w:t>
            </w:r>
          </w:p>
        </w:tc>
        <w:tc>
          <w:tcPr>
            <w:tcW w:w="1480" w:type="dxa"/>
            <w:tcBorders>
              <w:top w:val="nil"/>
              <w:left w:val="nil"/>
              <w:bottom w:val="nil"/>
              <w:right w:val="nil"/>
            </w:tcBorders>
            <w:shd w:val="clear" w:color="auto" w:fill="auto"/>
            <w:noWrap/>
          </w:tcPr>
          <w:p w14:paraId="241D2EE5" w14:textId="77777777" w:rsidR="005F25F6" w:rsidRPr="00DC5C71" w:rsidRDefault="005F25F6" w:rsidP="00CA2A66">
            <w:pPr>
              <w:tabs>
                <w:tab w:val="decimal" w:pos="1005"/>
              </w:tabs>
              <w:rPr>
                <w:szCs w:val="20"/>
              </w:rPr>
            </w:pPr>
            <w:r w:rsidRPr="00C62025">
              <w:rPr>
                <w:sz w:val="22"/>
                <w:szCs w:val="20"/>
              </w:rPr>
              <w:t>3,271,616</w:t>
            </w:r>
          </w:p>
        </w:tc>
        <w:tc>
          <w:tcPr>
            <w:tcW w:w="1420" w:type="dxa"/>
            <w:tcBorders>
              <w:top w:val="nil"/>
              <w:left w:val="nil"/>
              <w:bottom w:val="nil"/>
              <w:right w:val="nil"/>
            </w:tcBorders>
            <w:shd w:val="clear" w:color="auto" w:fill="auto"/>
            <w:noWrap/>
          </w:tcPr>
          <w:p w14:paraId="0E9CC144" w14:textId="77777777" w:rsidR="005F25F6" w:rsidRPr="00DC5C71" w:rsidRDefault="005F25F6" w:rsidP="00CA2A66">
            <w:pPr>
              <w:tabs>
                <w:tab w:val="decimal" w:pos="507"/>
              </w:tabs>
              <w:rPr>
                <w:szCs w:val="20"/>
              </w:rPr>
            </w:pPr>
            <w:r w:rsidRPr="000E5D4E">
              <w:rPr>
                <w:sz w:val="22"/>
                <w:szCs w:val="20"/>
              </w:rPr>
              <w:t>2.05</w:t>
            </w:r>
          </w:p>
        </w:tc>
      </w:tr>
      <w:bookmarkEnd w:id="248"/>
      <w:tr w:rsidR="005F25F6" w:rsidRPr="00E7011E" w14:paraId="7049B3AA" w14:textId="77777777" w:rsidTr="00CA2A66">
        <w:trPr>
          <w:trHeight w:val="255"/>
          <w:jc w:val="center"/>
        </w:trPr>
        <w:tc>
          <w:tcPr>
            <w:tcW w:w="1620" w:type="dxa"/>
            <w:tcBorders>
              <w:top w:val="nil"/>
              <w:left w:val="nil"/>
              <w:bottom w:val="nil"/>
              <w:right w:val="nil"/>
            </w:tcBorders>
            <w:shd w:val="clear" w:color="auto" w:fill="auto"/>
            <w:noWrap/>
            <w:vAlign w:val="bottom"/>
          </w:tcPr>
          <w:p w14:paraId="097CC284" w14:textId="77777777" w:rsidR="005F25F6" w:rsidRPr="00E7011E" w:rsidRDefault="005F25F6" w:rsidP="00CA2A66">
            <w:pPr>
              <w:rPr>
                <w:szCs w:val="20"/>
              </w:rPr>
            </w:pPr>
            <w:r w:rsidRPr="000E5D4E">
              <w:rPr>
                <w:sz w:val="22"/>
                <w:szCs w:val="20"/>
              </w:rPr>
              <w:t>2019 Estimate</w:t>
            </w:r>
          </w:p>
        </w:tc>
        <w:tc>
          <w:tcPr>
            <w:tcW w:w="1620" w:type="dxa"/>
            <w:tcBorders>
              <w:top w:val="nil"/>
              <w:left w:val="nil"/>
              <w:bottom w:val="nil"/>
              <w:right w:val="nil"/>
            </w:tcBorders>
            <w:shd w:val="clear" w:color="auto" w:fill="auto"/>
            <w:noWrap/>
          </w:tcPr>
          <w:p w14:paraId="123F0AC9" w14:textId="50DDC451" w:rsidR="005F25F6" w:rsidRPr="00E7011E" w:rsidRDefault="00C62025" w:rsidP="00CA2A66">
            <w:pPr>
              <w:tabs>
                <w:tab w:val="decimal" w:pos="870"/>
              </w:tabs>
              <w:rPr>
                <w:szCs w:val="20"/>
              </w:rPr>
            </w:pPr>
            <w:r>
              <w:rPr>
                <w:sz w:val="22"/>
                <w:szCs w:val="20"/>
              </w:rPr>
              <w:t>177,556</w:t>
            </w:r>
          </w:p>
        </w:tc>
        <w:tc>
          <w:tcPr>
            <w:tcW w:w="1350" w:type="dxa"/>
            <w:tcBorders>
              <w:top w:val="nil"/>
              <w:left w:val="nil"/>
              <w:bottom w:val="nil"/>
              <w:right w:val="nil"/>
            </w:tcBorders>
            <w:shd w:val="clear" w:color="auto" w:fill="auto"/>
            <w:noWrap/>
          </w:tcPr>
          <w:p w14:paraId="178D89C7" w14:textId="685958A1" w:rsidR="005F25F6" w:rsidRPr="00E7011E" w:rsidRDefault="00A876A6" w:rsidP="00CA2A66">
            <w:pPr>
              <w:tabs>
                <w:tab w:val="decimal" w:pos="495"/>
              </w:tabs>
              <w:rPr>
                <w:szCs w:val="20"/>
              </w:rPr>
            </w:pPr>
            <w:r>
              <w:rPr>
                <w:sz w:val="22"/>
                <w:szCs w:val="20"/>
              </w:rPr>
              <w:t>3</w:t>
            </w:r>
            <w:r w:rsidR="005F25F6" w:rsidRPr="000E5D4E">
              <w:rPr>
                <w:sz w:val="22"/>
                <w:szCs w:val="20"/>
              </w:rPr>
              <w:t>.</w:t>
            </w:r>
            <w:r>
              <w:rPr>
                <w:sz w:val="22"/>
                <w:szCs w:val="20"/>
              </w:rPr>
              <w:t>43</w:t>
            </w:r>
          </w:p>
        </w:tc>
        <w:tc>
          <w:tcPr>
            <w:tcW w:w="1480" w:type="dxa"/>
            <w:tcBorders>
              <w:top w:val="nil"/>
              <w:left w:val="nil"/>
              <w:bottom w:val="nil"/>
              <w:right w:val="nil"/>
            </w:tcBorders>
            <w:shd w:val="clear" w:color="auto" w:fill="auto"/>
            <w:noWrap/>
          </w:tcPr>
          <w:p w14:paraId="2BEB5915" w14:textId="77777777" w:rsidR="005F25F6" w:rsidRPr="00E7011E" w:rsidRDefault="005F25F6" w:rsidP="00CA2A66">
            <w:pPr>
              <w:tabs>
                <w:tab w:val="decimal" w:pos="1005"/>
              </w:tabs>
              <w:rPr>
                <w:szCs w:val="20"/>
              </w:rPr>
            </w:pPr>
            <w:r w:rsidRPr="000E5D4E">
              <w:rPr>
                <w:sz w:val="22"/>
                <w:szCs w:val="20"/>
              </w:rPr>
              <w:t>3,205,958</w:t>
            </w:r>
          </w:p>
        </w:tc>
        <w:tc>
          <w:tcPr>
            <w:tcW w:w="1420" w:type="dxa"/>
            <w:tcBorders>
              <w:top w:val="nil"/>
              <w:left w:val="nil"/>
              <w:bottom w:val="nil"/>
              <w:right w:val="nil"/>
            </w:tcBorders>
            <w:shd w:val="clear" w:color="auto" w:fill="auto"/>
            <w:noWrap/>
          </w:tcPr>
          <w:p w14:paraId="7EC54089" w14:textId="77777777" w:rsidR="005F25F6" w:rsidRPr="00E7011E" w:rsidRDefault="005F25F6" w:rsidP="00CA2A66">
            <w:pPr>
              <w:tabs>
                <w:tab w:val="decimal" w:pos="507"/>
              </w:tabs>
              <w:rPr>
                <w:szCs w:val="20"/>
              </w:rPr>
            </w:pPr>
            <w:r w:rsidRPr="000E5D4E">
              <w:rPr>
                <w:sz w:val="22"/>
                <w:szCs w:val="20"/>
              </w:rPr>
              <w:t>1.66</w:t>
            </w:r>
          </w:p>
        </w:tc>
      </w:tr>
      <w:tr w:rsidR="005F25F6" w:rsidRPr="00E7011E" w14:paraId="21884D13" w14:textId="77777777" w:rsidTr="00CA2A66">
        <w:trPr>
          <w:trHeight w:val="255"/>
          <w:jc w:val="center"/>
        </w:trPr>
        <w:tc>
          <w:tcPr>
            <w:tcW w:w="1620" w:type="dxa"/>
            <w:tcBorders>
              <w:top w:val="nil"/>
              <w:left w:val="nil"/>
              <w:bottom w:val="nil"/>
              <w:right w:val="nil"/>
            </w:tcBorders>
            <w:shd w:val="clear" w:color="auto" w:fill="auto"/>
            <w:noWrap/>
            <w:vAlign w:val="bottom"/>
          </w:tcPr>
          <w:p w14:paraId="567E702D" w14:textId="77777777" w:rsidR="005F25F6" w:rsidRPr="00E7011E" w:rsidRDefault="005F25F6" w:rsidP="00CA2A66">
            <w:pPr>
              <w:rPr>
                <w:szCs w:val="20"/>
              </w:rPr>
            </w:pPr>
            <w:r w:rsidRPr="000E5D4E">
              <w:rPr>
                <w:sz w:val="22"/>
                <w:szCs w:val="20"/>
              </w:rPr>
              <w:t>2018 Estimate</w:t>
            </w:r>
          </w:p>
        </w:tc>
        <w:tc>
          <w:tcPr>
            <w:tcW w:w="1620" w:type="dxa"/>
            <w:tcBorders>
              <w:top w:val="nil"/>
              <w:left w:val="nil"/>
              <w:bottom w:val="nil"/>
              <w:right w:val="nil"/>
            </w:tcBorders>
            <w:shd w:val="clear" w:color="auto" w:fill="auto"/>
            <w:noWrap/>
          </w:tcPr>
          <w:p w14:paraId="4BA24C15" w14:textId="55343FA7" w:rsidR="005F25F6" w:rsidRPr="00E7011E" w:rsidRDefault="00C62025" w:rsidP="00CA2A66">
            <w:pPr>
              <w:tabs>
                <w:tab w:val="decimal" w:pos="870"/>
              </w:tabs>
              <w:rPr>
                <w:szCs w:val="20"/>
              </w:rPr>
            </w:pPr>
            <w:r>
              <w:rPr>
                <w:sz w:val="22"/>
                <w:szCs w:val="20"/>
              </w:rPr>
              <w:t>171,567</w:t>
            </w:r>
          </w:p>
        </w:tc>
        <w:tc>
          <w:tcPr>
            <w:tcW w:w="1350" w:type="dxa"/>
            <w:tcBorders>
              <w:top w:val="nil"/>
              <w:left w:val="nil"/>
              <w:bottom w:val="nil"/>
              <w:right w:val="nil"/>
            </w:tcBorders>
            <w:shd w:val="clear" w:color="auto" w:fill="auto"/>
            <w:noWrap/>
          </w:tcPr>
          <w:p w14:paraId="2C4DA463" w14:textId="178A4D38" w:rsidR="005F25F6" w:rsidRPr="00E7011E" w:rsidRDefault="00A876A6" w:rsidP="00CA2A66">
            <w:pPr>
              <w:tabs>
                <w:tab w:val="decimal" w:pos="495"/>
              </w:tabs>
              <w:rPr>
                <w:szCs w:val="20"/>
              </w:rPr>
            </w:pPr>
            <w:r>
              <w:rPr>
                <w:sz w:val="22"/>
                <w:szCs w:val="20"/>
              </w:rPr>
              <w:t>3</w:t>
            </w:r>
            <w:r w:rsidR="005F25F6" w:rsidRPr="000E5D4E">
              <w:rPr>
                <w:sz w:val="22"/>
                <w:szCs w:val="20"/>
              </w:rPr>
              <w:t>.</w:t>
            </w:r>
            <w:r>
              <w:rPr>
                <w:sz w:val="22"/>
                <w:szCs w:val="20"/>
              </w:rPr>
              <w:t>34</w:t>
            </w:r>
          </w:p>
        </w:tc>
        <w:tc>
          <w:tcPr>
            <w:tcW w:w="1480" w:type="dxa"/>
            <w:tcBorders>
              <w:top w:val="nil"/>
              <w:left w:val="nil"/>
              <w:bottom w:val="nil"/>
              <w:right w:val="nil"/>
            </w:tcBorders>
            <w:shd w:val="clear" w:color="auto" w:fill="auto"/>
            <w:noWrap/>
          </w:tcPr>
          <w:p w14:paraId="39A82CE0" w14:textId="77777777" w:rsidR="005F25F6" w:rsidRPr="00E7011E" w:rsidRDefault="005F25F6" w:rsidP="00CA2A66">
            <w:pPr>
              <w:tabs>
                <w:tab w:val="decimal" w:pos="1005"/>
              </w:tabs>
              <w:rPr>
                <w:szCs w:val="20"/>
              </w:rPr>
            </w:pPr>
            <w:r w:rsidRPr="000E5D4E">
              <w:rPr>
                <w:sz w:val="22"/>
                <w:szCs w:val="20"/>
              </w:rPr>
              <w:t>3,153,550</w:t>
            </w:r>
          </w:p>
        </w:tc>
        <w:tc>
          <w:tcPr>
            <w:tcW w:w="1420" w:type="dxa"/>
            <w:tcBorders>
              <w:top w:val="nil"/>
              <w:left w:val="nil"/>
              <w:bottom w:val="nil"/>
              <w:right w:val="nil"/>
            </w:tcBorders>
            <w:shd w:val="clear" w:color="auto" w:fill="auto"/>
            <w:noWrap/>
          </w:tcPr>
          <w:p w14:paraId="03CE6F16" w14:textId="77777777" w:rsidR="005F25F6" w:rsidRPr="00E7011E" w:rsidRDefault="005F25F6" w:rsidP="00CA2A66">
            <w:pPr>
              <w:tabs>
                <w:tab w:val="decimal" w:pos="507"/>
              </w:tabs>
              <w:rPr>
                <w:szCs w:val="20"/>
              </w:rPr>
            </w:pPr>
            <w:r w:rsidRPr="000E5D4E">
              <w:rPr>
                <w:sz w:val="22"/>
                <w:szCs w:val="20"/>
              </w:rPr>
              <w:t>1.69</w:t>
            </w:r>
          </w:p>
        </w:tc>
      </w:tr>
      <w:tr w:rsidR="005F25F6" w:rsidRPr="00E7011E" w14:paraId="0FA68AD9" w14:textId="77777777" w:rsidTr="00CA2A66">
        <w:trPr>
          <w:trHeight w:val="255"/>
          <w:jc w:val="center"/>
        </w:trPr>
        <w:tc>
          <w:tcPr>
            <w:tcW w:w="1620" w:type="dxa"/>
            <w:tcBorders>
              <w:top w:val="nil"/>
              <w:left w:val="nil"/>
              <w:bottom w:val="nil"/>
              <w:right w:val="nil"/>
            </w:tcBorders>
            <w:shd w:val="clear" w:color="auto" w:fill="auto"/>
            <w:noWrap/>
            <w:vAlign w:val="bottom"/>
          </w:tcPr>
          <w:p w14:paraId="0501A095" w14:textId="77777777" w:rsidR="005F25F6" w:rsidRPr="00E7011E" w:rsidRDefault="005F25F6" w:rsidP="00CA2A66">
            <w:pPr>
              <w:rPr>
                <w:szCs w:val="20"/>
              </w:rPr>
            </w:pPr>
            <w:r w:rsidRPr="000E5D4E">
              <w:rPr>
                <w:sz w:val="22"/>
                <w:szCs w:val="20"/>
              </w:rPr>
              <w:t>2017 Estimate</w:t>
            </w:r>
          </w:p>
        </w:tc>
        <w:tc>
          <w:tcPr>
            <w:tcW w:w="1620" w:type="dxa"/>
            <w:tcBorders>
              <w:top w:val="nil"/>
              <w:left w:val="nil"/>
              <w:bottom w:val="nil"/>
              <w:right w:val="nil"/>
            </w:tcBorders>
            <w:shd w:val="clear" w:color="auto" w:fill="auto"/>
            <w:noWrap/>
          </w:tcPr>
          <w:p w14:paraId="2A7A1CF7" w14:textId="5ABF385E" w:rsidR="005F25F6" w:rsidRPr="00E7011E" w:rsidRDefault="00C62025" w:rsidP="00CA2A66">
            <w:pPr>
              <w:tabs>
                <w:tab w:val="decimal" w:pos="870"/>
              </w:tabs>
              <w:rPr>
                <w:szCs w:val="20"/>
              </w:rPr>
            </w:pPr>
            <w:r>
              <w:rPr>
                <w:sz w:val="22"/>
                <w:szCs w:val="20"/>
              </w:rPr>
              <w:t>165,929</w:t>
            </w:r>
          </w:p>
        </w:tc>
        <w:tc>
          <w:tcPr>
            <w:tcW w:w="1350" w:type="dxa"/>
            <w:tcBorders>
              <w:top w:val="nil"/>
              <w:left w:val="nil"/>
              <w:bottom w:val="nil"/>
              <w:right w:val="nil"/>
            </w:tcBorders>
            <w:shd w:val="clear" w:color="auto" w:fill="auto"/>
            <w:noWrap/>
          </w:tcPr>
          <w:p w14:paraId="29B60959" w14:textId="032D8A0F" w:rsidR="005F25F6" w:rsidRPr="00E7011E" w:rsidRDefault="00A876A6" w:rsidP="00CA2A66">
            <w:pPr>
              <w:tabs>
                <w:tab w:val="decimal" w:pos="495"/>
              </w:tabs>
              <w:rPr>
                <w:szCs w:val="20"/>
              </w:rPr>
            </w:pPr>
            <w:r>
              <w:rPr>
                <w:sz w:val="22"/>
                <w:szCs w:val="20"/>
              </w:rPr>
              <w:t>4</w:t>
            </w:r>
            <w:r w:rsidR="005F25F6" w:rsidRPr="000E5D4E">
              <w:rPr>
                <w:sz w:val="22"/>
                <w:szCs w:val="20"/>
              </w:rPr>
              <w:t>.</w:t>
            </w:r>
            <w:r>
              <w:rPr>
                <w:sz w:val="22"/>
                <w:szCs w:val="20"/>
              </w:rPr>
              <w:t>04</w:t>
            </w:r>
          </w:p>
        </w:tc>
        <w:tc>
          <w:tcPr>
            <w:tcW w:w="1480" w:type="dxa"/>
            <w:tcBorders>
              <w:top w:val="nil"/>
              <w:left w:val="nil"/>
              <w:bottom w:val="nil"/>
              <w:right w:val="nil"/>
            </w:tcBorders>
            <w:shd w:val="clear" w:color="auto" w:fill="auto"/>
            <w:noWrap/>
          </w:tcPr>
          <w:p w14:paraId="47915819" w14:textId="77777777" w:rsidR="005F25F6" w:rsidRPr="00E7011E" w:rsidRDefault="005F25F6" w:rsidP="00CA2A66">
            <w:pPr>
              <w:tabs>
                <w:tab w:val="decimal" w:pos="1005"/>
              </w:tabs>
              <w:rPr>
                <w:szCs w:val="20"/>
              </w:rPr>
            </w:pPr>
            <w:r w:rsidRPr="000E5D4E">
              <w:rPr>
                <w:sz w:val="22"/>
                <w:szCs w:val="20"/>
              </w:rPr>
              <w:t>3,101,042</w:t>
            </w:r>
          </w:p>
        </w:tc>
        <w:tc>
          <w:tcPr>
            <w:tcW w:w="1420" w:type="dxa"/>
            <w:tcBorders>
              <w:top w:val="nil"/>
              <w:left w:val="nil"/>
              <w:bottom w:val="nil"/>
              <w:right w:val="nil"/>
            </w:tcBorders>
            <w:shd w:val="clear" w:color="auto" w:fill="auto"/>
            <w:noWrap/>
          </w:tcPr>
          <w:p w14:paraId="2DED9CD6" w14:textId="77777777" w:rsidR="005F25F6" w:rsidRPr="00E7011E" w:rsidRDefault="005F25F6" w:rsidP="00CA2A66">
            <w:pPr>
              <w:tabs>
                <w:tab w:val="decimal" w:pos="507"/>
              </w:tabs>
              <w:rPr>
                <w:szCs w:val="20"/>
              </w:rPr>
            </w:pPr>
            <w:r w:rsidRPr="000E5D4E">
              <w:rPr>
                <w:sz w:val="22"/>
                <w:szCs w:val="20"/>
              </w:rPr>
              <w:t>1.95</w:t>
            </w:r>
          </w:p>
        </w:tc>
      </w:tr>
      <w:tr w:rsidR="005F25F6" w:rsidRPr="00E7011E" w14:paraId="0D5347FA" w14:textId="77777777" w:rsidTr="00CA2A66">
        <w:trPr>
          <w:trHeight w:val="255"/>
          <w:jc w:val="center"/>
        </w:trPr>
        <w:tc>
          <w:tcPr>
            <w:tcW w:w="1620" w:type="dxa"/>
            <w:tcBorders>
              <w:top w:val="nil"/>
              <w:left w:val="nil"/>
              <w:bottom w:val="nil"/>
              <w:right w:val="nil"/>
            </w:tcBorders>
            <w:shd w:val="clear" w:color="auto" w:fill="auto"/>
            <w:noWrap/>
            <w:vAlign w:val="bottom"/>
            <w:hideMark/>
          </w:tcPr>
          <w:p w14:paraId="032956CA" w14:textId="77777777" w:rsidR="005F25F6" w:rsidRPr="00E7011E" w:rsidRDefault="005F25F6" w:rsidP="00CA2A66">
            <w:pPr>
              <w:rPr>
                <w:szCs w:val="20"/>
              </w:rPr>
            </w:pPr>
            <w:r w:rsidRPr="000E5D4E">
              <w:rPr>
                <w:sz w:val="22"/>
                <w:szCs w:val="20"/>
              </w:rPr>
              <w:t>2016 Estimate</w:t>
            </w:r>
          </w:p>
        </w:tc>
        <w:tc>
          <w:tcPr>
            <w:tcW w:w="1620" w:type="dxa"/>
            <w:tcBorders>
              <w:top w:val="nil"/>
              <w:left w:val="nil"/>
              <w:bottom w:val="nil"/>
              <w:right w:val="nil"/>
            </w:tcBorders>
            <w:shd w:val="clear" w:color="auto" w:fill="auto"/>
            <w:noWrap/>
          </w:tcPr>
          <w:p w14:paraId="63F34073" w14:textId="0C6E8A26" w:rsidR="005F25F6" w:rsidRPr="00E7011E" w:rsidRDefault="00C62025" w:rsidP="00CA2A66">
            <w:pPr>
              <w:tabs>
                <w:tab w:val="decimal" w:pos="870"/>
              </w:tabs>
              <w:rPr>
                <w:szCs w:val="20"/>
              </w:rPr>
            </w:pPr>
            <w:r>
              <w:rPr>
                <w:sz w:val="22"/>
                <w:szCs w:val="20"/>
              </w:rPr>
              <w:t>159,352</w:t>
            </w:r>
          </w:p>
        </w:tc>
        <w:tc>
          <w:tcPr>
            <w:tcW w:w="1350" w:type="dxa"/>
            <w:tcBorders>
              <w:top w:val="nil"/>
              <w:left w:val="nil"/>
              <w:bottom w:val="nil"/>
              <w:right w:val="nil"/>
            </w:tcBorders>
            <w:shd w:val="clear" w:color="auto" w:fill="auto"/>
            <w:noWrap/>
          </w:tcPr>
          <w:p w14:paraId="05FC570C" w14:textId="21818626" w:rsidR="005F25F6" w:rsidRPr="00E7011E" w:rsidRDefault="00A876A6" w:rsidP="00CA2A66">
            <w:pPr>
              <w:tabs>
                <w:tab w:val="decimal" w:pos="495"/>
              </w:tabs>
              <w:rPr>
                <w:szCs w:val="20"/>
              </w:rPr>
            </w:pPr>
            <w:r>
              <w:rPr>
                <w:sz w:val="22"/>
                <w:szCs w:val="20"/>
              </w:rPr>
              <w:t>2</w:t>
            </w:r>
            <w:r w:rsidR="005F25F6" w:rsidRPr="000E5D4E">
              <w:rPr>
                <w:sz w:val="22"/>
                <w:szCs w:val="20"/>
              </w:rPr>
              <w:t>.</w:t>
            </w:r>
            <w:r>
              <w:rPr>
                <w:sz w:val="22"/>
                <w:szCs w:val="20"/>
              </w:rPr>
              <w:t>99</w:t>
            </w:r>
          </w:p>
        </w:tc>
        <w:tc>
          <w:tcPr>
            <w:tcW w:w="1480" w:type="dxa"/>
            <w:tcBorders>
              <w:top w:val="nil"/>
              <w:left w:val="nil"/>
              <w:bottom w:val="nil"/>
              <w:right w:val="nil"/>
            </w:tcBorders>
            <w:shd w:val="clear" w:color="auto" w:fill="auto"/>
            <w:noWrap/>
            <w:hideMark/>
          </w:tcPr>
          <w:p w14:paraId="3CA4149E" w14:textId="77777777" w:rsidR="005F25F6" w:rsidRPr="00E7011E" w:rsidRDefault="005F25F6" w:rsidP="00CA2A66">
            <w:pPr>
              <w:tabs>
                <w:tab w:val="decimal" w:pos="1005"/>
              </w:tabs>
              <w:rPr>
                <w:szCs w:val="20"/>
              </w:rPr>
            </w:pPr>
            <w:r w:rsidRPr="000E5D4E">
              <w:rPr>
                <w:sz w:val="22"/>
                <w:szCs w:val="20"/>
              </w:rPr>
              <w:t>3,041,868</w:t>
            </w:r>
          </w:p>
        </w:tc>
        <w:tc>
          <w:tcPr>
            <w:tcW w:w="1420" w:type="dxa"/>
            <w:tcBorders>
              <w:top w:val="nil"/>
              <w:left w:val="nil"/>
              <w:bottom w:val="nil"/>
              <w:right w:val="nil"/>
            </w:tcBorders>
            <w:shd w:val="clear" w:color="auto" w:fill="auto"/>
            <w:noWrap/>
            <w:hideMark/>
          </w:tcPr>
          <w:p w14:paraId="7DB7C025" w14:textId="77777777" w:rsidR="005F25F6" w:rsidRPr="00E7011E" w:rsidRDefault="005F25F6" w:rsidP="00CA2A66">
            <w:pPr>
              <w:tabs>
                <w:tab w:val="decimal" w:pos="507"/>
              </w:tabs>
              <w:rPr>
                <w:szCs w:val="20"/>
              </w:rPr>
            </w:pPr>
            <w:r w:rsidRPr="000E5D4E">
              <w:rPr>
                <w:sz w:val="22"/>
                <w:szCs w:val="20"/>
              </w:rPr>
              <w:t>2.01</w:t>
            </w:r>
          </w:p>
        </w:tc>
      </w:tr>
      <w:tr w:rsidR="005F25F6" w:rsidRPr="00E7011E" w14:paraId="70F8399A" w14:textId="77777777" w:rsidTr="00CA2A66">
        <w:trPr>
          <w:trHeight w:val="255"/>
          <w:jc w:val="center"/>
        </w:trPr>
        <w:tc>
          <w:tcPr>
            <w:tcW w:w="1620" w:type="dxa"/>
            <w:tcBorders>
              <w:top w:val="nil"/>
              <w:left w:val="nil"/>
              <w:bottom w:val="nil"/>
              <w:right w:val="nil"/>
            </w:tcBorders>
            <w:shd w:val="clear" w:color="auto" w:fill="auto"/>
            <w:noWrap/>
            <w:vAlign w:val="bottom"/>
            <w:hideMark/>
          </w:tcPr>
          <w:p w14:paraId="4EFCF119" w14:textId="77777777" w:rsidR="005F25F6" w:rsidRPr="00E7011E" w:rsidRDefault="005F25F6" w:rsidP="00CA2A66">
            <w:pPr>
              <w:rPr>
                <w:szCs w:val="20"/>
              </w:rPr>
            </w:pPr>
            <w:r w:rsidRPr="000E5D4E">
              <w:rPr>
                <w:sz w:val="22"/>
                <w:szCs w:val="20"/>
              </w:rPr>
              <w:t>2015 Estimate</w:t>
            </w:r>
          </w:p>
        </w:tc>
        <w:tc>
          <w:tcPr>
            <w:tcW w:w="1620" w:type="dxa"/>
            <w:tcBorders>
              <w:top w:val="nil"/>
              <w:left w:val="nil"/>
              <w:bottom w:val="nil"/>
              <w:right w:val="nil"/>
            </w:tcBorders>
            <w:shd w:val="clear" w:color="auto" w:fill="auto"/>
            <w:noWrap/>
          </w:tcPr>
          <w:p w14:paraId="58BA3D86" w14:textId="65E7170A" w:rsidR="005F25F6" w:rsidRPr="00E7011E" w:rsidRDefault="00C62025" w:rsidP="00CA2A66">
            <w:pPr>
              <w:tabs>
                <w:tab w:val="decimal" w:pos="870"/>
              </w:tabs>
              <w:rPr>
                <w:szCs w:val="20"/>
              </w:rPr>
            </w:pPr>
            <w:r>
              <w:rPr>
                <w:sz w:val="22"/>
                <w:szCs w:val="20"/>
              </w:rPr>
              <w:t>154,650</w:t>
            </w:r>
          </w:p>
        </w:tc>
        <w:tc>
          <w:tcPr>
            <w:tcW w:w="1350" w:type="dxa"/>
            <w:tcBorders>
              <w:top w:val="nil"/>
              <w:left w:val="nil"/>
              <w:bottom w:val="nil"/>
              <w:right w:val="nil"/>
            </w:tcBorders>
            <w:shd w:val="clear" w:color="auto" w:fill="auto"/>
            <w:noWrap/>
          </w:tcPr>
          <w:p w14:paraId="7BD717AA" w14:textId="5D991A66" w:rsidR="005F25F6" w:rsidRPr="00E7011E" w:rsidRDefault="00A876A6" w:rsidP="00CA2A66">
            <w:pPr>
              <w:tabs>
                <w:tab w:val="decimal" w:pos="495"/>
              </w:tabs>
              <w:rPr>
                <w:szCs w:val="20"/>
              </w:rPr>
            </w:pPr>
            <w:r>
              <w:rPr>
                <w:sz w:val="22"/>
                <w:szCs w:val="20"/>
              </w:rPr>
              <w:t>2</w:t>
            </w:r>
            <w:r w:rsidR="005F25F6" w:rsidRPr="000E5D4E">
              <w:rPr>
                <w:sz w:val="22"/>
                <w:szCs w:val="20"/>
              </w:rPr>
              <w:t>.</w:t>
            </w:r>
            <w:r>
              <w:rPr>
                <w:sz w:val="22"/>
                <w:szCs w:val="20"/>
              </w:rPr>
              <w:t>35</w:t>
            </w:r>
          </w:p>
        </w:tc>
        <w:tc>
          <w:tcPr>
            <w:tcW w:w="1480" w:type="dxa"/>
            <w:tcBorders>
              <w:top w:val="nil"/>
              <w:left w:val="nil"/>
              <w:bottom w:val="nil"/>
              <w:right w:val="nil"/>
            </w:tcBorders>
            <w:shd w:val="clear" w:color="auto" w:fill="auto"/>
            <w:noWrap/>
            <w:hideMark/>
          </w:tcPr>
          <w:p w14:paraId="05B3DABC" w14:textId="77777777" w:rsidR="005F25F6" w:rsidRPr="00E7011E" w:rsidRDefault="005F25F6" w:rsidP="00CA2A66">
            <w:pPr>
              <w:tabs>
                <w:tab w:val="decimal" w:pos="1005"/>
              </w:tabs>
              <w:rPr>
                <w:szCs w:val="20"/>
              </w:rPr>
            </w:pPr>
            <w:r w:rsidRPr="000E5D4E">
              <w:rPr>
                <w:sz w:val="22"/>
                <w:szCs w:val="20"/>
              </w:rPr>
              <w:t>2,981,835</w:t>
            </w:r>
          </w:p>
        </w:tc>
        <w:tc>
          <w:tcPr>
            <w:tcW w:w="1420" w:type="dxa"/>
            <w:tcBorders>
              <w:top w:val="nil"/>
              <w:left w:val="nil"/>
              <w:bottom w:val="nil"/>
              <w:right w:val="nil"/>
            </w:tcBorders>
            <w:shd w:val="clear" w:color="auto" w:fill="auto"/>
            <w:noWrap/>
            <w:hideMark/>
          </w:tcPr>
          <w:p w14:paraId="5FDB0914" w14:textId="77777777" w:rsidR="005F25F6" w:rsidRPr="00E7011E" w:rsidRDefault="005F25F6" w:rsidP="00CA2A66">
            <w:pPr>
              <w:tabs>
                <w:tab w:val="decimal" w:pos="507"/>
              </w:tabs>
              <w:rPr>
                <w:szCs w:val="20"/>
              </w:rPr>
            </w:pPr>
            <w:r w:rsidRPr="000E5D4E">
              <w:rPr>
                <w:sz w:val="22"/>
                <w:szCs w:val="20"/>
              </w:rPr>
              <w:t>1.53</w:t>
            </w:r>
          </w:p>
        </w:tc>
      </w:tr>
      <w:tr w:rsidR="005F25F6" w:rsidRPr="00E7011E" w14:paraId="71378936" w14:textId="77777777" w:rsidTr="00CA2A66">
        <w:trPr>
          <w:trHeight w:val="255"/>
          <w:jc w:val="center"/>
        </w:trPr>
        <w:tc>
          <w:tcPr>
            <w:tcW w:w="1620" w:type="dxa"/>
            <w:tcBorders>
              <w:top w:val="nil"/>
              <w:left w:val="nil"/>
              <w:bottom w:val="nil"/>
              <w:right w:val="nil"/>
            </w:tcBorders>
            <w:shd w:val="clear" w:color="auto" w:fill="auto"/>
            <w:noWrap/>
            <w:vAlign w:val="bottom"/>
            <w:hideMark/>
          </w:tcPr>
          <w:p w14:paraId="7DC6B404" w14:textId="77777777" w:rsidR="005F25F6" w:rsidRPr="00E7011E" w:rsidRDefault="005F25F6" w:rsidP="00CA2A66">
            <w:pPr>
              <w:rPr>
                <w:szCs w:val="20"/>
              </w:rPr>
            </w:pPr>
            <w:r w:rsidRPr="000E5D4E">
              <w:rPr>
                <w:sz w:val="22"/>
                <w:szCs w:val="20"/>
              </w:rPr>
              <w:t>2014 Estimate</w:t>
            </w:r>
          </w:p>
        </w:tc>
        <w:tc>
          <w:tcPr>
            <w:tcW w:w="1620" w:type="dxa"/>
            <w:tcBorders>
              <w:top w:val="nil"/>
              <w:left w:val="nil"/>
              <w:bottom w:val="nil"/>
              <w:right w:val="nil"/>
            </w:tcBorders>
            <w:shd w:val="clear" w:color="auto" w:fill="auto"/>
            <w:noWrap/>
          </w:tcPr>
          <w:p w14:paraId="4AF4ED05" w14:textId="3BB796BC" w:rsidR="005F25F6" w:rsidRPr="00E7011E" w:rsidRDefault="00C62025" w:rsidP="00CA2A66">
            <w:pPr>
              <w:tabs>
                <w:tab w:val="decimal" w:pos="870"/>
              </w:tabs>
              <w:rPr>
                <w:szCs w:val="20"/>
              </w:rPr>
            </w:pPr>
            <w:r>
              <w:rPr>
                <w:sz w:val="22"/>
                <w:szCs w:val="20"/>
              </w:rPr>
              <w:t>151,081</w:t>
            </w:r>
          </w:p>
        </w:tc>
        <w:tc>
          <w:tcPr>
            <w:tcW w:w="1350" w:type="dxa"/>
            <w:tcBorders>
              <w:top w:val="nil"/>
              <w:left w:val="nil"/>
              <w:bottom w:val="nil"/>
              <w:right w:val="nil"/>
            </w:tcBorders>
            <w:shd w:val="clear" w:color="auto" w:fill="auto"/>
            <w:noWrap/>
          </w:tcPr>
          <w:p w14:paraId="3135C47D" w14:textId="2FBF3324" w:rsidR="005F25F6" w:rsidRPr="00E7011E" w:rsidRDefault="00A876A6" w:rsidP="00CA2A66">
            <w:pPr>
              <w:tabs>
                <w:tab w:val="decimal" w:pos="495"/>
              </w:tabs>
              <w:rPr>
                <w:szCs w:val="20"/>
              </w:rPr>
            </w:pPr>
            <w:r>
              <w:rPr>
                <w:sz w:val="22"/>
                <w:szCs w:val="20"/>
              </w:rPr>
              <w:t>2</w:t>
            </w:r>
            <w:r w:rsidR="005F25F6" w:rsidRPr="000E5D4E">
              <w:rPr>
                <w:sz w:val="22"/>
                <w:szCs w:val="20"/>
              </w:rPr>
              <w:t>.</w:t>
            </w:r>
            <w:r>
              <w:rPr>
                <w:sz w:val="22"/>
                <w:szCs w:val="20"/>
              </w:rPr>
              <w:t>75</w:t>
            </w:r>
          </w:p>
        </w:tc>
        <w:tc>
          <w:tcPr>
            <w:tcW w:w="1480" w:type="dxa"/>
            <w:tcBorders>
              <w:top w:val="nil"/>
              <w:left w:val="nil"/>
              <w:bottom w:val="nil"/>
              <w:right w:val="nil"/>
            </w:tcBorders>
            <w:shd w:val="clear" w:color="auto" w:fill="auto"/>
            <w:noWrap/>
            <w:hideMark/>
          </w:tcPr>
          <w:p w14:paraId="76BFC9EC" w14:textId="77777777" w:rsidR="005F25F6" w:rsidRPr="00E7011E" w:rsidRDefault="005F25F6" w:rsidP="00CA2A66">
            <w:pPr>
              <w:tabs>
                <w:tab w:val="decimal" w:pos="1005"/>
              </w:tabs>
              <w:rPr>
                <w:szCs w:val="20"/>
              </w:rPr>
            </w:pPr>
            <w:r w:rsidRPr="000E5D4E">
              <w:rPr>
                <w:sz w:val="22"/>
                <w:szCs w:val="20"/>
              </w:rPr>
              <w:t>2,936,879</w:t>
            </w:r>
          </w:p>
        </w:tc>
        <w:tc>
          <w:tcPr>
            <w:tcW w:w="1420" w:type="dxa"/>
            <w:tcBorders>
              <w:top w:val="nil"/>
              <w:left w:val="nil"/>
              <w:bottom w:val="nil"/>
              <w:right w:val="nil"/>
            </w:tcBorders>
            <w:shd w:val="clear" w:color="auto" w:fill="auto"/>
            <w:noWrap/>
            <w:hideMark/>
          </w:tcPr>
          <w:p w14:paraId="36B24CC2" w14:textId="77777777" w:rsidR="005F25F6" w:rsidRPr="00E7011E" w:rsidRDefault="005F25F6" w:rsidP="00CA2A66">
            <w:pPr>
              <w:tabs>
                <w:tab w:val="decimal" w:pos="507"/>
              </w:tabs>
              <w:rPr>
                <w:szCs w:val="20"/>
              </w:rPr>
            </w:pPr>
            <w:r w:rsidRPr="000E5D4E">
              <w:rPr>
                <w:sz w:val="22"/>
                <w:szCs w:val="20"/>
              </w:rPr>
              <w:t>1.35</w:t>
            </w:r>
          </w:p>
        </w:tc>
      </w:tr>
      <w:tr w:rsidR="005F25F6" w:rsidRPr="00E7011E" w14:paraId="0C9D28F4" w14:textId="77777777" w:rsidTr="00CA2A66">
        <w:trPr>
          <w:trHeight w:val="255"/>
          <w:jc w:val="center"/>
        </w:trPr>
        <w:tc>
          <w:tcPr>
            <w:tcW w:w="1620" w:type="dxa"/>
            <w:tcBorders>
              <w:top w:val="nil"/>
              <w:left w:val="nil"/>
              <w:bottom w:val="nil"/>
              <w:right w:val="nil"/>
            </w:tcBorders>
            <w:shd w:val="clear" w:color="auto" w:fill="auto"/>
            <w:noWrap/>
            <w:vAlign w:val="bottom"/>
            <w:hideMark/>
          </w:tcPr>
          <w:p w14:paraId="7A97DB8B" w14:textId="77777777" w:rsidR="005F25F6" w:rsidRPr="00E7011E" w:rsidRDefault="005F25F6" w:rsidP="00CA2A66">
            <w:pPr>
              <w:rPr>
                <w:szCs w:val="20"/>
              </w:rPr>
            </w:pPr>
            <w:r w:rsidRPr="000E5D4E">
              <w:rPr>
                <w:sz w:val="22"/>
                <w:szCs w:val="20"/>
              </w:rPr>
              <w:t>2013 Estimate</w:t>
            </w:r>
          </w:p>
        </w:tc>
        <w:tc>
          <w:tcPr>
            <w:tcW w:w="1620" w:type="dxa"/>
            <w:tcBorders>
              <w:top w:val="nil"/>
              <w:left w:val="nil"/>
              <w:bottom w:val="nil"/>
              <w:right w:val="nil"/>
            </w:tcBorders>
            <w:shd w:val="clear" w:color="auto" w:fill="auto"/>
            <w:noWrap/>
          </w:tcPr>
          <w:p w14:paraId="2ECE5850" w14:textId="5957D7F4" w:rsidR="005F25F6" w:rsidRPr="00E7011E" w:rsidRDefault="00C62025" w:rsidP="00CA2A66">
            <w:pPr>
              <w:tabs>
                <w:tab w:val="decimal" w:pos="870"/>
              </w:tabs>
              <w:rPr>
                <w:szCs w:val="20"/>
              </w:rPr>
            </w:pPr>
            <w:r>
              <w:rPr>
                <w:sz w:val="22"/>
                <w:szCs w:val="20"/>
              </w:rPr>
              <w:t>146,987</w:t>
            </w:r>
          </w:p>
        </w:tc>
        <w:tc>
          <w:tcPr>
            <w:tcW w:w="1350" w:type="dxa"/>
            <w:tcBorders>
              <w:top w:val="nil"/>
              <w:left w:val="nil"/>
              <w:bottom w:val="nil"/>
              <w:right w:val="nil"/>
            </w:tcBorders>
            <w:shd w:val="clear" w:color="auto" w:fill="auto"/>
            <w:noWrap/>
          </w:tcPr>
          <w:p w14:paraId="3D1EAF6F" w14:textId="77777777" w:rsidR="005F25F6" w:rsidRPr="00E7011E" w:rsidRDefault="005F25F6" w:rsidP="00CA2A66">
            <w:pPr>
              <w:jc w:val="center"/>
              <w:rPr>
                <w:szCs w:val="20"/>
              </w:rPr>
            </w:pPr>
            <w:r w:rsidRPr="000E5D4E">
              <w:rPr>
                <w:sz w:val="22"/>
                <w:szCs w:val="20"/>
              </w:rPr>
              <w:t>–</w:t>
            </w:r>
          </w:p>
        </w:tc>
        <w:tc>
          <w:tcPr>
            <w:tcW w:w="1480" w:type="dxa"/>
            <w:tcBorders>
              <w:top w:val="nil"/>
              <w:left w:val="nil"/>
              <w:bottom w:val="nil"/>
              <w:right w:val="nil"/>
            </w:tcBorders>
            <w:shd w:val="clear" w:color="auto" w:fill="auto"/>
            <w:noWrap/>
            <w:hideMark/>
          </w:tcPr>
          <w:p w14:paraId="5D3CFBE8" w14:textId="77777777" w:rsidR="005F25F6" w:rsidRPr="00E7011E" w:rsidRDefault="005F25F6" w:rsidP="00CA2A66">
            <w:pPr>
              <w:tabs>
                <w:tab w:val="decimal" w:pos="1005"/>
              </w:tabs>
              <w:rPr>
                <w:szCs w:val="20"/>
              </w:rPr>
            </w:pPr>
            <w:r w:rsidRPr="000E5D4E">
              <w:rPr>
                <w:sz w:val="22"/>
                <w:szCs w:val="20"/>
              </w:rPr>
              <w:t>2,897,640</w:t>
            </w:r>
          </w:p>
        </w:tc>
        <w:tc>
          <w:tcPr>
            <w:tcW w:w="1420" w:type="dxa"/>
            <w:tcBorders>
              <w:top w:val="nil"/>
              <w:left w:val="nil"/>
              <w:bottom w:val="nil"/>
              <w:right w:val="nil"/>
            </w:tcBorders>
            <w:shd w:val="clear" w:color="auto" w:fill="auto"/>
            <w:noWrap/>
            <w:hideMark/>
          </w:tcPr>
          <w:p w14:paraId="0798D12C" w14:textId="77777777" w:rsidR="005F25F6" w:rsidRPr="00E7011E" w:rsidRDefault="005F25F6" w:rsidP="00CA2A66">
            <w:pPr>
              <w:jc w:val="center"/>
              <w:rPr>
                <w:szCs w:val="20"/>
              </w:rPr>
            </w:pPr>
            <w:r w:rsidRPr="000E5D4E">
              <w:rPr>
                <w:sz w:val="22"/>
                <w:szCs w:val="20"/>
              </w:rPr>
              <w:t>–</w:t>
            </w:r>
          </w:p>
        </w:tc>
      </w:tr>
      <w:tr w:rsidR="005F25F6" w:rsidRPr="00E7011E" w14:paraId="7C940BCB" w14:textId="77777777" w:rsidTr="00CA2A66">
        <w:trPr>
          <w:trHeight w:val="255"/>
          <w:jc w:val="center"/>
        </w:trPr>
        <w:tc>
          <w:tcPr>
            <w:tcW w:w="1620" w:type="dxa"/>
            <w:tcBorders>
              <w:top w:val="nil"/>
              <w:left w:val="nil"/>
              <w:bottom w:val="nil"/>
              <w:right w:val="nil"/>
            </w:tcBorders>
            <w:shd w:val="clear" w:color="auto" w:fill="auto"/>
            <w:noWrap/>
            <w:vAlign w:val="bottom"/>
          </w:tcPr>
          <w:p w14:paraId="0438D350" w14:textId="77777777" w:rsidR="005F25F6" w:rsidRPr="00E7011E" w:rsidRDefault="005F25F6" w:rsidP="00CA2A66">
            <w:pPr>
              <w:rPr>
                <w:szCs w:val="20"/>
              </w:rPr>
            </w:pPr>
          </w:p>
        </w:tc>
        <w:tc>
          <w:tcPr>
            <w:tcW w:w="1620" w:type="dxa"/>
            <w:tcBorders>
              <w:top w:val="nil"/>
              <w:left w:val="nil"/>
              <w:bottom w:val="nil"/>
              <w:right w:val="nil"/>
            </w:tcBorders>
            <w:shd w:val="clear" w:color="auto" w:fill="auto"/>
            <w:noWrap/>
          </w:tcPr>
          <w:p w14:paraId="130F6028" w14:textId="77777777" w:rsidR="005F25F6" w:rsidRPr="00E7011E" w:rsidRDefault="005F25F6" w:rsidP="00CA2A66">
            <w:pPr>
              <w:tabs>
                <w:tab w:val="decimal" w:pos="870"/>
              </w:tabs>
              <w:rPr>
                <w:szCs w:val="20"/>
              </w:rPr>
            </w:pPr>
          </w:p>
        </w:tc>
        <w:tc>
          <w:tcPr>
            <w:tcW w:w="1350" w:type="dxa"/>
            <w:tcBorders>
              <w:top w:val="nil"/>
              <w:left w:val="nil"/>
              <w:bottom w:val="nil"/>
              <w:right w:val="nil"/>
            </w:tcBorders>
            <w:shd w:val="clear" w:color="auto" w:fill="auto"/>
            <w:noWrap/>
          </w:tcPr>
          <w:p w14:paraId="4FE8ABEE" w14:textId="77777777" w:rsidR="005F25F6" w:rsidRPr="00E7011E" w:rsidRDefault="005F25F6" w:rsidP="00CA2A66">
            <w:pPr>
              <w:tabs>
                <w:tab w:val="decimal" w:pos="495"/>
              </w:tabs>
              <w:rPr>
                <w:szCs w:val="20"/>
              </w:rPr>
            </w:pPr>
          </w:p>
        </w:tc>
        <w:tc>
          <w:tcPr>
            <w:tcW w:w="1480" w:type="dxa"/>
            <w:tcBorders>
              <w:top w:val="nil"/>
              <w:left w:val="nil"/>
              <w:bottom w:val="nil"/>
              <w:right w:val="nil"/>
            </w:tcBorders>
            <w:shd w:val="clear" w:color="auto" w:fill="auto"/>
            <w:noWrap/>
          </w:tcPr>
          <w:p w14:paraId="2C18BBA7" w14:textId="77777777" w:rsidR="005F25F6" w:rsidRPr="00E7011E" w:rsidRDefault="005F25F6" w:rsidP="00CA2A66">
            <w:pPr>
              <w:tabs>
                <w:tab w:val="decimal" w:pos="1005"/>
              </w:tabs>
              <w:rPr>
                <w:szCs w:val="20"/>
              </w:rPr>
            </w:pPr>
          </w:p>
        </w:tc>
        <w:tc>
          <w:tcPr>
            <w:tcW w:w="1420" w:type="dxa"/>
            <w:tcBorders>
              <w:top w:val="nil"/>
              <w:left w:val="nil"/>
              <w:bottom w:val="nil"/>
              <w:right w:val="nil"/>
            </w:tcBorders>
            <w:shd w:val="clear" w:color="auto" w:fill="auto"/>
            <w:noWrap/>
          </w:tcPr>
          <w:p w14:paraId="4BE3C89D" w14:textId="77777777" w:rsidR="005F25F6" w:rsidRPr="00E7011E" w:rsidRDefault="005F25F6" w:rsidP="00CA2A66">
            <w:pPr>
              <w:tabs>
                <w:tab w:val="decimal" w:pos="507"/>
              </w:tabs>
              <w:rPr>
                <w:szCs w:val="20"/>
              </w:rPr>
            </w:pPr>
          </w:p>
        </w:tc>
      </w:tr>
      <w:tr w:rsidR="005F25F6" w:rsidRPr="000E5D4E" w14:paraId="00A80384" w14:textId="77777777" w:rsidTr="00CA2A66">
        <w:trPr>
          <w:trHeight w:val="255"/>
          <w:jc w:val="center"/>
        </w:trPr>
        <w:tc>
          <w:tcPr>
            <w:tcW w:w="1620" w:type="dxa"/>
            <w:tcBorders>
              <w:top w:val="nil"/>
              <w:left w:val="nil"/>
              <w:bottom w:val="nil"/>
              <w:right w:val="nil"/>
            </w:tcBorders>
            <w:shd w:val="clear" w:color="auto" w:fill="auto"/>
            <w:noWrap/>
            <w:vAlign w:val="bottom"/>
            <w:hideMark/>
          </w:tcPr>
          <w:p w14:paraId="56956601" w14:textId="77777777" w:rsidR="005F25F6" w:rsidRPr="00E7011E" w:rsidRDefault="005F25F6" w:rsidP="00CA2A66">
            <w:pPr>
              <w:rPr>
                <w:szCs w:val="20"/>
              </w:rPr>
            </w:pPr>
            <w:r w:rsidRPr="000E5D4E">
              <w:rPr>
                <w:sz w:val="22"/>
                <w:szCs w:val="20"/>
              </w:rPr>
              <w:t>2010 Census</w:t>
            </w:r>
          </w:p>
        </w:tc>
        <w:tc>
          <w:tcPr>
            <w:tcW w:w="1620" w:type="dxa"/>
            <w:tcBorders>
              <w:top w:val="nil"/>
              <w:left w:val="nil"/>
              <w:bottom w:val="nil"/>
              <w:right w:val="nil"/>
            </w:tcBorders>
            <w:shd w:val="clear" w:color="auto" w:fill="auto"/>
            <w:noWrap/>
            <w:vAlign w:val="bottom"/>
            <w:hideMark/>
          </w:tcPr>
          <w:p w14:paraId="3C77068F" w14:textId="1544FD1D" w:rsidR="005F25F6" w:rsidRPr="00E7011E" w:rsidRDefault="00CE756D" w:rsidP="00CA2A66">
            <w:pPr>
              <w:tabs>
                <w:tab w:val="decimal" w:pos="870"/>
              </w:tabs>
              <w:rPr>
                <w:szCs w:val="20"/>
              </w:rPr>
            </w:pPr>
            <w:r w:rsidRPr="00C62025">
              <w:rPr>
                <w:sz w:val="22"/>
                <w:szCs w:val="20"/>
              </w:rPr>
              <w:t>138,115</w:t>
            </w:r>
          </w:p>
        </w:tc>
        <w:tc>
          <w:tcPr>
            <w:tcW w:w="1350" w:type="dxa"/>
            <w:tcBorders>
              <w:top w:val="nil"/>
              <w:left w:val="nil"/>
              <w:bottom w:val="nil"/>
              <w:right w:val="nil"/>
            </w:tcBorders>
            <w:shd w:val="clear" w:color="auto" w:fill="auto"/>
            <w:noWrap/>
            <w:vAlign w:val="bottom"/>
            <w:hideMark/>
          </w:tcPr>
          <w:p w14:paraId="3D437FC1" w14:textId="77777777" w:rsidR="005F25F6" w:rsidRPr="00E7011E" w:rsidRDefault="005F25F6" w:rsidP="00CA2A66">
            <w:pPr>
              <w:jc w:val="center"/>
              <w:rPr>
                <w:szCs w:val="20"/>
              </w:rPr>
            </w:pPr>
            <w:r w:rsidRPr="000E5D4E">
              <w:rPr>
                <w:sz w:val="22"/>
                <w:szCs w:val="20"/>
              </w:rPr>
              <w:t>–</w:t>
            </w:r>
          </w:p>
        </w:tc>
        <w:tc>
          <w:tcPr>
            <w:tcW w:w="1480" w:type="dxa"/>
            <w:tcBorders>
              <w:top w:val="nil"/>
              <w:left w:val="nil"/>
              <w:bottom w:val="nil"/>
              <w:right w:val="nil"/>
            </w:tcBorders>
            <w:shd w:val="clear" w:color="auto" w:fill="auto"/>
            <w:noWrap/>
            <w:vAlign w:val="bottom"/>
            <w:hideMark/>
          </w:tcPr>
          <w:p w14:paraId="6188E6DA" w14:textId="77777777" w:rsidR="005F25F6" w:rsidRPr="00E7011E" w:rsidRDefault="005F25F6" w:rsidP="00CA2A66">
            <w:pPr>
              <w:tabs>
                <w:tab w:val="decimal" w:pos="1005"/>
              </w:tabs>
              <w:rPr>
                <w:szCs w:val="20"/>
              </w:rPr>
            </w:pPr>
            <w:r w:rsidRPr="00C62025">
              <w:rPr>
                <w:sz w:val="22"/>
                <w:szCs w:val="20"/>
              </w:rPr>
              <w:t>2,763,885</w:t>
            </w:r>
          </w:p>
        </w:tc>
        <w:tc>
          <w:tcPr>
            <w:tcW w:w="1420" w:type="dxa"/>
            <w:tcBorders>
              <w:top w:val="nil"/>
              <w:left w:val="nil"/>
              <w:bottom w:val="nil"/>
              <w:right w:val="nil"/>
            </w:tcBorders>
            <w:shd w:val="clear" w:color="auto" w:fill="auto"/>
            <w:noWrap/>
            <w:vAlign w:val="bottom"/>
            <w:hideMark/>
          </w:tcPr>
          <w:p w14:paraId="5C0D2DEF" w14:textId="77777777" w:rsidR="005F25F6" w:rsidRPr="000E5D4E" w:rsidRDefault="005F25F6" w:rsidP="00CA2A66">
            <w:pPr>
              <w:jc w:val="center"/>
              <w:rPr>
                <w:sz w:val="22"/>
                <w:szCs w:val="20"/>
              </w:rPr>
            </w:pPr>
            <w:r w:rsidRPr="000E5D4E">
              <w:rPr>
                <w:sz w:val="22"/>
                <w:szCs w:val="20"/>
              </w:rPr>
              <w:t>–</w:t>
            </w:r>
          </w:p>
        </w:tc>
      </w:tr>
    </w:tbl>
    <w:p w14:paraId="489BA2B0" w14:textId="77777777" w:rsidR="005F25F6" w:rsidRPr="000E5D4E" w:rsidRDefault="005F25F6" w:rsidP="005F25F6">
      <w:pPr>
        <w:tabs>
          <w:tab w:val="right" w:pos="2880"/>
        </w:tabs>
        <w:spacing w:after="80"/>
        <w:rPr>
          <w:sz w:val="22"/>
          <w:szCs w:val="20"/>
          <w:u w:val="single"/>
        </w:rPr>
      </w:pPr>
      <w:r w:rsidRPr="000E5D4E">
        <w:rPr>
          <w:sz w:val="22"/>
          <w:szCs w:val="20"/>
          <w:u w:val="single"/>
        </w:rPr>
        <w:tab/>
      </w:r>
    </w:p>
    <w:p w14:paraId="15BD1B93" w14:textId="77777777" w:rsidR="005F25F6" w:rsidRPr="000E5D4E" w:rsidRDefault="005F25F6" w:rsidP="005F25F6">
      <w:pPr>
        <w:rPr>
          <w:sz w:val="22"/>
          <w:szCs w:val="20"/>
        </w:rPr>
      </w:pPr>
      <w:r w:rsidRPr="000E5D4E">
        <w:rPr>
          <w:sz w:val="22"/>
          <w:szCs w:val="20"/>
        </w:rPr>
        <w:t xml:space="preserve">(Source:  U.S. Census Bureau, Population Division.) </w:t>
      </w:r>
    </w:p>
    <w:p w14:paraId="12D788FB" w14:textId="77777777" w:rsidR="005F25F6" w:rsidRPr="000E5D4E" w:rsidRDefault="005F25F6" w:rsidP="005F25F6">
      <w:pPr>
        <w:rPr>
          <w:sz w:val="22"/>
          <w:szCs w:val="20"/>
        </w:rPr>
      </w:pPr>
      <w:r w:rsidRPr="000E5D4E">
        <w:rPr>
          <w:sz w:val="22"/>
          <w:szCs w:val="20"/>
        </w:rPr>
        <w:t xml:space="preserve">Note:  The 2010 and 2020 Census are as of April 1 of those years; the annual population estimates are as of July 1 of the year given.  Estimates are subject to change.  </w:t>
      </w:r>
    </w:p>
    <w:p w14:paraId="71AECFF6" w14:textId="77777777" w:rsidR="005F25F6" w:rsidRPr="000E5D4E" w:rsidRDefault="005F25F6" w:rsidP="005F25F6">
      <w:pPr>
        <w:rPr>
          <w:sz w:val="22"/>
        </w:rPr>
      </w:pPr>
    </w:p>
    <w:p w14:paraId="5A6CF4D8" w14:textId="77777777" w:rsidR="005F25F6" w:rsidRPr="000E5D4E" w:rsidRDefault="005F25F6" w:rsidP="005F25F6">
      <w:pPr>
        <w:pStyle w:val="00TitleL"/>
        <w:rPr>
          <w:sz w:val="22"/>
        </w:rPr>
      </w:pPr>
      <w:r w:rsidRPr="00727812">
        <w:rPr>
          <w:sz w:val="22"/>
        </w:rPr>
        <w:t>Rate of Unemployment – Annual Average</w:t>
      </w:r>
    </w:p>
    <w:tbl>
      <w:tblPr>
        <w:tblW w:w="0" w:type="auto"/>
        <w:jc w:val="center"/>
        <w:tblLayout w:type="fixed"/>
        <w:tblLook w:val="0000" w:firstRow="0" w:lastRow="0" w:firstColumn="0" w:lastColumn="0" w:noHBand="0" w:noVBand="0"/>
      </w:tblPr>
      <w:tblGrid>
        <w:gridCol w:w="1298"/>
        <w:gridCol w:w="1512"/>
        <w:gridCol w:w="1512"/>
        <w:gridCol w:w="1513"/>
      </w:tblGrid>
      <w:tr w:rsidR="005F25F6" w:rsidRPr="00E7011E" w14:paraId="648FA84D" w14:textId="77777777" w:rsidTr="00CA2A66">
        <w:trPr>
          <w:trHeight w:val="247"/>
          <w:jc w:val="center"/>
        </w:trPr>
        <w:tc>
          <w:tcPr>
            <w:tcW w:w="1298" w:type="dxa"/>
            <w:tcBorders>
              <w:top w:val="nil"/>
              <w:left w:val="nil"/>
              <w:bottom w:val="nil"/>
              <w:right w:val="nil"/>
            </w:tcBorders>
          </w:tcPr>
          <w:p w14:paraId="20F9F2A3" w14:textId="77777777" w:rsidR="005F25F6" w:rsidRPr="00E7011E" w:rsidRDefault="005F25F6" w:rsidP="00CA2A66">
            <w:pPr>
              <w:autoSpaceDE w:val="0"/>
              <w:autoSpaceDN w:val="0"/>
              <w:adjustRightInd w:val="0"/>
              <w:spacing w:after="40"/>
              <w:jc w:val="center"/>
              <w:rPr>
                <w:color w:val="000000"/>
                <w:szCs w:val="20"/>
                <w:u w:val="single"/>
              </w:rPr>
            </w:pPr>
            <w:r w:rsidRPr="000E5D4E">
              <w:rPr>
                <w:color w:val="000000"/>
                <w:sz w:val="22"/>
                <w:szCs w:val="20"/>
                <w:u w:val="single"/>
              </w:rPr>
              <w:t>Year</w:t>
            </w:r>
          </w:p>
        </w:tc>
        <w:tc>
          <w:tcPr>
            <w:tcW w:w="1512" w:type="dxa"/>
            <w:tcBorders>
              <w:top w:val="nil"/>
              <w:left w:val="nil"/>
              <w:bottom w:val="nil"/>
              <w:right w:val="nil"/>
            </w:tcBorders>
          </w:tcPr>
          <w:p w14:paraId="2FDE2DD5" w14:textId="77777777" w:rsidR="005F25F6" w:rsidRPr="00E7011E" w:rsidRDefault="005F25F6" w:rsidP="00CA2A66">
            <w:pPr>
              <w:autoSpaceDE w:val="0"/>
              <w:autoSpaceDN w:val="0"/>
              <w:adjustRightInd w:val="0"/>
              <w:spacing w:after="40"/>
              <w:jc w:val="center"/>
              <w:rPr>
                <w:color w:val="000000"/>
                <w:szCs w:val="20"/>
                <w:u w:val="single"/>
              </w:rPr>
            </w:pPr>
            <w:r w:rsidRPr="000E5D4E">
              <w:rPr>
                <w:color w:val="000000"/>
                <w:sz w:val="22"/>
                <w:szCs w:val="20"/>
                <w:u w:val="single"/>
              </w:rPr>
              <w:t>County</w:t>
            </w:r>
          </w:p>
        </w:tc>
        <w:tc>
          <w:tcPr>
            <w:tcW w:w="1512" w:type="dxa"/>
            <w:tcBorders>
              <w:top w:val="nil"/>
              <w:left w:val="nil"/>
              <w:bottom w:val="nil"/>
              <w:right w:val="nil"/>
            </w:tcBorders>
          </w:tcPr>
          <w:p w14:paraId="79911D51" w14:textId="77777777" w:rsidR="005F25F6" w:rsidRPr="00E7011E" w:rsidRDefault="005F25F6" w:rsidP="00CA2A66">
            <w:pPr>
              <w:autoSpaceDE w:val="0"/>
              <w:autoSpaceDN w:val="0"/>
              <w:adjustRightInd w:val="0"/>
              <w:spacing w:after="40"/>
              <w:jc w:val="center"/>
              <w:rPr>
                <w:color w:val="000000"/>
                <w:szCs w:val="20"/>
                <w:u w:val="single"/>
              </w:rPr>
            </w:pPr>
            <w:r w:rsidRPr="000E5D4E">
              <w:rPr>
                <w:color w:val="000000"/>
                <w:sz w:val="22"/>
                <w:szCs w:val="20"/>
                <w:u w:val="single"/>
              </w:rPr>
              <w:t>State</w:t>
            </w:r>
          </w:p>
        </w:tc>
        <w:tc>
          <w:tcPr>
            <w:tcW w:w="1513" w:type="dxa"/>
            <w:tcBorders>
              <w:top w:val="nil"/>
              <w:left w:val="nil"/>
              <w:bottom w:val="nil"/>
              <w:right w:val="nil"/>
            </w:tcBorders>
          </w:tcPr>
          <w:p w14:paraId="4F1E9D91" w14:textId="77777777" w:rsidR="005F25F6" w:rsidRPr="00E7011E" w:rsidRDefault="005F25F6" w:rsidP="00CA2A66">
            <w:pPr>
              <w:autoSpaceDE w:val="0"/>
              <w:autoSpaceDN w:val="0"/>
              <w:adjustRightInd w:val="0"/>
              <w:spacing w:after="40"/>
              <w:jc w:val="center"/>
              <w:rPr>
                <w:color w:val="000000"/>
                <w:szCs w:val="20"/>
                <w:u w:val="single"/>
              </w:rPr>
            </w:pPr>
            <w:r w:rsidRPr="000E5D4E">
              <w:rPr>
                <w:color w:val="000000"/>
                <w:sz w:val="22"/>
                <w:szCs w:val="20"/>
                <w:u w:val="single"/>
              </w:rPr>
              <w:t>United States</w:t>
            </w:r>
          </w:p>
        </w:tc>
      </w:tr>
      <w:tr w:rsidR="005F25F6" w:rsidRPr="00E7011E" w14:paraId="2984A480" w14:textId="77777777" w:rsidTr="00CA2A66">
        <w:trPr>
          <w:trHeight w:val="247"/>
          <w:jc w:val="center"/>
        </w:trPr>
        <w:tc>
          <w:tcPr>
            <w:tcW w:w="1298" w:type="dxa"/>
            <w:tcBorders>
              <w:top w:val="nil"/>
              <w:left w:val="nil"/>
              <w:bottom w:val="nil"/>
              <w:right w:val="nil"/>
            </w:tcBorders>
          </w:tcPr>
          <w:p w14:paraId="76389000" w14:textId="77777777" w:rsidR="005F25F6" w:rsidRDefault="005F25F6" w:rsidP="00CA2A66">
            <w:pPr>
              <w:tabs>
                <w:tab w:val="decimal" w:pos="742"/>
              </w:tabs>
              <w:autoSpaceDE w:val="0"/>
              <w:autoSpaceDN w:val="0"/>
              <w:adjustRightInd w:val="0"/>
              <w:rPr>
                <w:color w:val="000000"/>
                <w:szCs w:val="20"/>
              </w:rPr>
            </w:pPr>
            <w:r w:rsidRPr="000E5D4E">
              <w:rPr>
                <w:color w:val="000000"/>
                <w:sz w:val="22"/>
                <w:szCs w:val="20"/>
              </w:rPr>
              <w:t>2023</w:t>
            </w:r>
          </w:p>
        </w:tc>
        <w:tc>
          <w:tcPr>
            <w:tcW w:w="1512" w:type="dxa"/>
            <w:tcBorders>
              <w:top w:val="nil"/>
              <w:left w:val="nil"/>
              <w:bottom w:val="nil"/>
              <w:right w:val="nil"/>
            </w:tcBorders>
          </w:tcPr>
          <w:p w14:paraId="72F93DC4" w14:textId="2D7647FB" w:rsidR="005F25F6" w:rsidRDefault="005F25F6" w:rsidP="00CA2A66">
            <w:pPr>
              <w:tabs>
                <w:tab w:val="decimal" w:pos="571"/>
              </w:tabs>
              <w:rPr>
                <w:szCs w:val="20"/>
              </w:rPr>
            </w:pPr>
            <w:r w:rsidRPr="000E5D4E">
              <w:rPr>
                <w:sz w:val="22"/>
                <w:szCs w:val="20"/>
              </w:rPr>
              <w:t>2.</w:t>
            </w:r>
            <w:r w:rsidR="00EE0B38">
              <w:rPr>
                <w:sz w:val="22"/>
                <w:szCs w:val="20"/>
              </w:rPr>
              <w:t>8</w:t>
            </w:r>
            <w:r w:rsidRPr="000E5D4E">
              <w:rPr>
                <w:sz w:val="22"/>
                <w:szCs w:val="20"/>
              </w:rPr>
              <w:t>%</w:t>
            </w:r>
          </w:p>
        </w:tc>
        <w:tc>
          <w:tcPr>
            <w:tcW w:w="1512" w:type="dxa"/>
            <w:tcBorders>
              <w:top w:val="nil"/>
              <w:left w:val="nil"/>
              <w:bottom w:val="nil"/>
              <w:right w:val="nil"/>
            </w:tcBorders>
          </w:tcPr>
          <w:p w14:paraId="5EC38C73" w14:textId="77777777" w:rsidR="005F25F6" w:rsidRDefault="005F25F6" w:rsidP="00CA2A66">
            <w:pPr>
              <w:tabs>
                <w:tab w:val="decimal" w:pos="571"/>
              </w:tabs>
              <w:rPr>
                <w:szCs w:val="20"/>
              </w:rPr>
            </w:pPr>
            <w:r w:rsidRPr="000E5D4E">
              <w:rPr>
                <w:sz w:val="22"/>
                <w:szCs w:val="20"/>
              </w:rPr>
              <w:t>2.3%</w:t>
            </w:r>
          </w:p>
        </w:tc>
        <w:tc>
          <w:tcPr>
            <w:tcW w:w="1513" w:type="dxa"/>
            <w:tcBorders>
              <w:top w:val="nil"/>
              <w:left w:val="nil"/>
              <w:bottom w:val="nil"/>
              <w:right w:val="nil"/>
            </w:tcBorders>
          </w:tcPr>
          <w:p w14:paraId="0EF0088C" w14:textId="77777777" w:rsidR="005F25F6" w:rsidRDefault="005F25F6" w:rsidP="00CA2A66">
            <w:pPr>
              <w:tabs>
                <w:tab w:val="decimal" w:pos="571"/>
              </w:tabs>
              <w:rPr>
                <w:szCs w:val="20"/>
              </w:rPr>
            </w:pPr>
            <w:r w:rsidRPr="000E5D4E">
              <w:rPr>
                <w:sz w:val="22"/>
                <w:szCs w:val="20"/>
              </w:rPr>
              <w:t>3.7%</w:t>
            </w:r>
          </w:p>
        </w:tc>
      </w:tr>
      <w:tr w:rsidR="005F25F6" w:rsidRPr="00E7011E" w14:paraId="2375AFF1" w14:textId="77777777" w:rsidTr="00CA2A66">
        <w:trPr>
          <w:trHeight w:val="247"/>
          <w:jc w:val="center"/>
        </w:trPr>
        <w:tc>
          <w:tcPr>
            <w:tcW w:w="1298" w:type="dxa"/>
            <w:tcBorders>
              <w:top w:val="nil"/>
              <w:left w:val="nil"/>
              <w:bottom w:val="nil"/>
              <w:right w:val="nil"/>
            </w:tcBorders>
          </w:tcPr>
          <w:p w14:paraId="60A77A78" w14:textId="77777777" w:rsidR="005F25F6" w:rsidRDefault="005F25F6" w:rsidP="00CA2A66">
            <w:pPr>
              <w:tabs>
                <w:tab w:val="decimal" w:pos="742"/>
              </w:tabs>
              <w:autoSpaceDE w:val="0"/>
              <w:autoSpaceDN w:val="0"/>
              <w:adjustRightInd w:val="0"/>
              <w:rPr>
                <w:color w:val="000000"/>
                <w:szCs w:val="20"/>
              </w:rPr>
            </w:pPr>
            <w:r w:rsidRPr="000E5D4E">
              <w:rPr>
                <w:color w:val="000000"/>
                <w:sz w:val="22"/>
                <w:szCs w:val="20"/>
              </w:rPr>
              <w:t>2022</w:t>
            </w:r>
          </w:p>
        </w:tc>
        <w:tc>
          <w:tcPr>
            <w:tcW w:w="1512" w:type="dxa"/>
            <w:tcBorders>
              <w:top w:val="nil"/>
              <w:left w:val="nil"/>
              <w:bottom w:val="nil"/>
              <w:right w:val="nil"/>
            </w:tcBorders>
          </w:tcPr>
          <w:p w14:paraId="141241BC" w14:textId="0D52D504" w:rsidR="005F25F6" w:rsidRDefault="005F25F6" w:rsidP="00CA2A66">
            <w:pPr>
              <w:tabs>
                <w:tab w:val="decimal" w:pos="571"/>
              </w:tabs>
              <w:rPr>
                <w:szCs w:val="20"/>
              </w:rPr>
            </w:pPr>
            <w:r w:rsidRPr="000E5D4E">
              <w:rPr>
                <w:sz w:val="22"/>
                <w:szCs w:val="20"/>
              </w:rPr>
              <w:t>2.</w:t>
            </w:r>
            <w:r w:rsidR="00727812">
              <w:rPr>
                <w:sz w:val="22"/>
                <w:szCs w:val="20"/>
              </w:rPr>
              <w:t>6</w:t>
            </w:r>
          </w:p>
        </w:tc>
        <w:tc>
          <w:tcPr>
            <w:tcW w:w="1512" w:type="dxa"/>
            <w:tcBorders>
              <w:top w:val="nil"/>
              <w:left w:val="nil"/>
              <w:bottom w:val="nil"/>
              <w:right w:val="nil"/>
            </w:tcBorders>
          </w:tcPr>
          <w:p w14:paraId="1B70919B" w14:textId="77777777" w:rsidR="005F25F6" w:rsidRDefault="005F25F6" w:rsidP="00CA2A66">
            <w:pPr>
              <w:tabs>
                <w:tab w:val="decimal" w:pos="571"/>
              </w:tabs>
              <w:rPr>
                <w:szCs w:val="20"/>
              </w:rPr>
            </w:pPr>
            <w:r w:rsidRPr="000E5D4E">
              <w:rPr>
                <w:sz w:val="22"/>
                <w:szCs w:val="20"/>
              </w:rPr>
              <w:t>2.3</w:t>
            </w:r>
          </w:p>
        </w:tc>
        <w:tc>
          <w:tcPr>
            <w:tcW w:w="1513" w:type="dxa"/>
            <w:tcBorders>
              <w:top w:val="nil"/>
              <w:left w:val="nil"/>
              <w:bottom w:val="nil"/>
              <w:right w:val="nil"/>
            </w:tcBorders>
          </w:tcPr>
          <w:p w14:paraId="488EA5A6" w14:textId="77777777" w:rsidR="005F25F6" w:rsidRDefault="005F25F6" w:rsidP="00CA2A66">
            <w:pPr>
              <w:tabs>
                <w:tab w:val="decimal" w:pos="571"/>
              </w:tabs>
              <w:rPr>
                <w:szCs w:val="20"/>
              </w:rPr>
            </w:pPr>
            <w:r w:rsidRPr="000E5D4E">
              <w:rPr>
                <w:sz w:val="22"/>
                <w:szCs w:val="20"/>
              </w:rPr>
              <w:t>3.6</w:t>
            </w:r>
          </w:p>
        </w:tc>
      </w:tr>
      <w:tr w:rsidR="005F25F6" w:rsidRPr="00E7011E" w14:paraId="5AF7B629" w14:textId="77777777" w:rsidTr="00CA2A66">
        <w:trPr>
          <w:trHeight w:val="247"/>
          <w:jc w:val="center"/>
        </w:trPr>
        <w:tc>
          <w:tcPr>
            <w:tcW w:w="1298" w:type="dxa"/>
            <w:tcBorders>
              <w:top w:val="nil"/>
              <w:left w:val="nil"/>
              <w:bottom w:val="nil"/>
              <w:right w:val="nil"/>
            </w:tcBorders>
          </w:tcPr>
          <w:p w14:paraId="74EB73D5" w14:textId="77777777" w:rsidR="005F25F6" w:rsidRPr="00E7011E" w:rsidRDefault="005F25F6" w:rsidP="00CA2A66">
            <w:pPr>
              <w:tabs>
                <w:tab w:val="decimal" w:pos="742"/>
              </w:tabs>
              <w:autoSpaceDE w:val="0"/>
              <w:autoSpaceDN w:val="0"/>
              <w:adjustRightInd w:val="0"/>
              <w:rPr>
                <w:color w:val="000000"/>
                <w:szCs w:val="20"/>
              </w:rPr>
            </w:pPr>
            <w:r w:rsidRPr="000E5D4E">
              <w:rPr>
                <w:color w:val="000000"/>
                <w:sz w:val="22"/>
                <w:szCs w:val="20"/>
              </w:rPr>
              <w:t>2021</w:t>
            </w:r>
          </w:p>
        </w:tc>
        <w:tc>
          <w:tcPr>
            <w:tcW w:w="1512" w:type="dxa"/>
            <w:tcBorders>
              <w:top w:val="nil"/>
              <w:left w:val="nil"/>
              <w:bottom w:val="nil"/>
              <w:right w:val="nil"/>
            </w:tcBorders>
          </w:tcPr>
          <w:p w14:paraId="07C7B6EE" w14:textId="3E1673CF" w:rsidR="005F25F6" w:rsidRPr="00E7011E" w:rsidRDefault="00727812" w:rsidP="00CA2A66">
            <w:pPr>
              <w:tabs>
                <w:tab w:val="decimal" w:pos="571"/>
              </w:tabs>
              <w:rPr>
                <w:szCs w:val="20"/>
              </w:rPr>
            </w:pPr>
            <w:r>
              <w:rPr>
                <w:sz w:val="22"/>
                <w:szCs w:val="20"/>
              </w:rPr>
              <w:t>3.0</w:t>
            </w:r>
          </w:p>
        </w:tc>
        <w:tc>
          <w:tcPr>
            <w:tcW w:w="1512" w:type="dxa"/>
            <w:tcBorders>
              <w:top w:val="nil"/>
              <w:left w:val="nil"/>
              <w:bottom w:val="nil"/>
              <w:right w:val="nil"/>
            </w:tcBorders>
          </w:tcPr>
          <w:p w14:paraId="13C18861" w14:textId="77777777" w:rsidR="005F25F6" w:rsidRPr="00E7011E" w:rsidRDefault="005F25F6" w:rsidP="00CA2A66">
            <w:pPr>
              <w:tabs>
                <w:tab w:val="decimal" w:pos="571"/>
              </w:tabs>
              <w:rPr>
                <w:szCs w:val="20"/>
              </w:rPr>
            </w:pPr>
            <w:r w:rsidRPr="000E5D4E">
              <w:rPr>
                <w:sz w:val="22"/>
                <w:szCs w:val="20"/>
              </w:rPr>
              <w:t>2.7</w:t>
            </w:r>
          </w:p>
        </w:tc>
        <w:tc>
          <w:tcPr>
            <w:tcW w:w="1513" w:type="dxa"/>
            <w:tcBorders>
              <w:top w:val="nil"/>
              <w:left w:val="nil"/>
              <w:bottom w:val="nil"/>
              <w:right w:val="nil"/>
            </w:tcBorders>
          </w:tcPr>
          <w:p w14:paraId="0299A265" w14:textId="77777777" w:rsidR="005F25F6" w:rsidRPr="00E7011E" w:rsidRDefault="005F25F6" w:rsidP="00CA2A66">
            <w:pPr>
              <w:tabs>
                <w:tab w:val="decimal" w:pos="571"/>
              </w:tabs>
              <w:rPr>
                <w:szCs w:val="20"/>
              </w:rPr>
            </w:pPr>
            <w:r w:rsidRPr="000E5D4E">
              <w:rPr>
                <w:sz w:val="22"/>
                <w:szCs w:val="20"/>
              </w:rPr>
              <w:t>5.3</w:t>
            </w:r>
          </w:p>
        </w:tc>
      </w:tr>
      <w:tr w:rsidR="005F25F6" w:rsidRPr="00E7011E" w14:paraId="36BCB794" w14:textId="77777777" w:rsidTr="00CA2A66">
        <w:trPr>
          <w:trHeight w:val="247"/>
          <w:jc w:val="center"/>
        </w:trPr>
        <w:tc>
          <w:tcPr>
            <w:tcW w:w="1298" w:type="dxa"/>
            <w:tcBorders>
              <w:top w:val="nil"/>
              <w:left w:val="nil"/>
              <w:bottom w:val="nil"/>
              <w:right w:val="nil"/>
            </w:tcBorders>
          </w:tcPr>
          <w:p w14:paraId="6C1428F2" w14:textId="77777777" w:rsidR="005F25F6" w:rsidRPr="00E7011E" w:rsidRDefault="005F25F6" w:rsidP="00CA2A66">
            <w:pPr>
              <w:tabs>
                <w:tab w:val="decimal" w:pos="742"/>
              </w:tabs>
              <w:autoSpaceDE w:val="0"/>
              <w:autoSpaceDN w:val="0"/>
              <w:adjustRightInd w:val="0"/>
              <w:rPr>
                <w:color w:val="000000"/>
                <w:szCs w:val="20"/>
              </w:rPr>
            </w:pPr>
            <w:r w:rsidRPr="000E5D4E">
              <w:rPr>
                <w:color w:val="000000"/>
                <w:sz w:val="22"/>
                <w:szCs w:val="20"/>
              </w:rPr>
              <w:t>2020</w:t>
            </w:r>
          </w:p>
        </w:tc>
        <w:tc>
          <w:tcPr>
            <w:tcW w:w="1512" w:type="dxa"/>
            <w:tcBorders>
              <w:top w:val="nil"/>
              <w:left w:val="nil"/>
              <w:bottom w:val="nil"/>
              <w:right w:val="nil"/>
            </w:tcBorders>
          </w:tcPr>
          <w:p w14:paraId="5C73CBE4" w14:textId="1C468351" w:rsidR="005F25F6" w:rsidRPr="00E7011E" w:rsidRDefault="005F25F6" w:rsidP="00CA2A66">
            <w:pPr>
              <w:tabs>
                <w:tab w:val="decimal" w:pos="571"/>
              </w:tabs>
              <w:rPr>
                <w:szCs w:val="20"/>
              </w:rPr>
            </w:pPr>
            <w:r w:rsidRPr="000E5D4E">
              <w:rPr>
                <w:sz w:val="22"/>
                <w:szCs w:val="20"/>
              </w:rPr>
              <w:t>5.</w:t>
            </w:r>
            <w:r w:rsidR="00727812">
              <w:rPr>
                <w:sz w:val="22"/>
                <w:szCs w:val="20"/>
              </w:rPr>
              <w:t>5</w:t>
            </w:r>
          </w:p>
        </w:tc>
        <w:tc>
          <w:tcPr>
            <w:tcW w:w="1512" w:type="dxa"/>
            <w:tcBorders>
              <w:top w:val="nil"/>
              <w:left w:val="nil"/>
              <w:bottom w:val="nil"/>
              <w:right w:val="nil"/>
            </w:tcBorders>
          </w:tcPr>
          <w:p w14:paraId="6161CCF5" w14:textId="77777777" w:rsidR="005F25F6" w:rsidRPr="00E7011E" w:rsidRDefault="005F25F6" w:rsidP="00CA2A66">
            <w:pPr>
              <w:tabs>
                <w:tab w:val="decimal" w:pos="571"/>
              </w:tabs>
              <w:rPr>
                <w:szCs w:val="20"/>
              </w:rPr>
            </w:pPr>
            <w:r w:rsidRPr="000E5D4E">
              <w:rPr>
                <w:sz w:val="22"/>
                <w:szCs w:val="20"/>
              </w:rPr>
              <w:t>4.7</w:t>
            </w:r>
          </w:p>
        </w:tc>
        <w:tc>
          <w:tcPr>
            <w:tcW w:w="1513" w:type="dxa"/>
            <w:tcBorders>
              <w:top w:val="nil"/>
              <w:left w:val="nil"/>
              <w:bottom w:val="nil"/>
              <w:right w:val="nil"/>
            </w:tcBorders>
          </w:tcPr>
          <w:p w14:paraId="0000B8C3" w14:textId="77777777" w:rsidR="005F25F6" w:rsidRPr="00E7011E" w:rsidRDefault="005F25F6" w:rsidP="00CA2A66">
            <w:pPr>
              <w:tabs>
                <w:tab w:val="decimal" w:pos="571"/>
              </w:tabs>
              <w:rPr>
                <w:szCs w:val="20"/>
              </w:rPr>
            </w:pPr>
            <w:r w:rsidRPr="000E5D4E">
              <w:rPr>
                <w:sz w:val="22"/>
                <w:szCs w:val="20"/>
              </w:rPr>
              <w:t>8.1</w:t>
            </w:r>
          </w:p>
        </w:tc>
      </w:tr>
      <w:tr w:rsidR="005F25F6" w:rsidRPr="00E7011E" w14:paraId="7703134A" w14:textId="77777777" w:rsidTr="00CA2A66">
        <w:trPr>
          <w:trHeight w:val="247"/>
          <w:jc w:val="center"/>
        </w:trPr>
        <w:tc>
          <w:tcPr>
            <w:tcW w:w="1298" w:type="dxa"/>
            <w:tcBorders>
              <w:top w:val="nil"/>
              <w:left w:val="nil"/>
              <w:bottom w:val="nil"/>
              <w:right w:val="nil"/>
            </w:tcBorders>
          </w:tcPr>
          <w:p w14:paraId="00DB7F17" w14:textId="77777777" w:rsidR="005F25F6" w:rsidRPr="00E7011E" w:rsidRDefault="005F25F6" w:rsidP="00CA2A66">
            <w:pPr>
              <w:tabs>
                <w:tab w:val="decimal" w:pos="742"/>
              </w:tabs>
              <w:autoSpaceDE w:val="0"/>
              <w:autoSpaceDN w:val="0"/>
              <w:adjustRightInd w:val="0"/>
              <w:rPr>
                <w:color w:val="000000"/>
                <w:szCs w:val="20"/>
              </w:rPr>
            </w:pPr>
            <w:r w:rsidRPr="000E5D4E">
              <w:rPr>
                <w:color w:val="000000"/>
                <w:sz w:val="22"/>
                <w:szCs w:val="20"/>
              </w:rPr>
              <w:t>2019</w:t>
            </w:r>
          </w:p>
        </w:tc>
        <w:tc>
          <w:tcPr>
            <w:tcW w:w="1512" w:type="dxa"/>
            <w:tcBorders>
              <w:top w:val="nil"/>
              <w:left w:val="nil"/>
              <w:bottom w:val="nil"/>
              <w:right w:val="nil"/>
            </w:tcBorders>
          </w:tcPr>
          <w:p w14:paraId="7FA739D8" w14:textId="77777777" w:rsidR="005F25F6" w:rsidRPr="00E7011E" w:rsidRDefault="005F25F6" w:rsidP="00CA2A66">
            <w:pPr>
              <w:tabs>
                <w:tab w:val="decimal" w:pos="571"/>
              </w:tabs>
              <w:rPr>
                <w:szCs w:val="20"/>
              </w:rPr>
            </w:pPr>
            <w:r w:rsidRPr="000E5D4E">
              <w:rPr>
                <w:sz w:val="22"/>
                <w:szCs w:val="20"/>
              </w:rPr>
              <w:t>2.9</w:t>
            </w:r>
          </w:p>
        </w:tc>
        <w:tc>
          <w:tcPr>
            <w:tcW w:w="1512" w:type="dxa"/>
            <w:tcBorders>
              <w:top w:val="nil"/>
              <w:left w:val="nil"/>
              <w:bottom w:val="nil"/>
              <w:right w:val="nil"/>
            </w:tcBorders>
          </w:tcPr>
          <w:p w14:paraId="4D62FEEB" w14:textId="77777777" w:rsidR="005F25F6" w:rsidRPr="00E7011E" w:rsidRDefault="005F25F6" w:rsidP="00CA2A66">
            <w:pPr>
              <w:tabs>
                <w:tab w:val="decimal" w:pos="571"/>
              </w:tabs>
              <w:rPr>
                <w:szCs w:val="20"/>
              </w:rPr>
            </w:pPr>
            <w:r w:rsidRPr="000E5D4E">
              <w:rPr>
                <w:sz w:val="22"/>
              </w:rPr>
              <w:t>2.6</w:t>
            </w:r>
          </w:p>
        </w:tc>
        <w:tc>
          <w:tcPr>
            <w:tcW w:w="1513" w:type="dxa"/>
            <w:tcBorders>
              <w:top w:val="nil"/>
              <w:left w:val="nil"/>
              <w:bottom w:val="nil"/>
              <w:right w:val="nil"/>
            </w:tcBorders>
          </w:tcPr>
          <w:p w14:paraId="69DA4E84" w14:textId="77777777" w:rsidR="005F25F6" w:rsidRPr="00E7011E" w:rsidRDefault="005F25F6" w:rsidP="00CA2A66">
            <w:pPr>
              <w:tabs>
                <w:tab w:val="decimal" w:pos="571"/>
              </w:tabs>
              <w:rPr>
                <w:szCs w:val="20"/>
              </w:rPr>
            </w:pPr>
            <w:r w:rsidRPr="000E5D4E">
              <w:rPr>
                <w:sz w:val="22"/>
                <w:szCs w:val="20"/>
              </w:rPr>
              <w:t>3.7</w:t>
            </w:r>
          </w:p>
        </w:tc>
      </w:tr>
      <w:tr w:rsidR="005F25F6" w:rsidRPr="00E7011E" w14:paraId="7DF4AAE0" w14:textId="77777777" w:rsidTr="00CA2A66">
        <w:trPr>
          <w:trHeight w:val="247"/>
          <w:jc w:val="center"/>
        </w:trPr>
        <w:tc>
          <w:tcPr>
            <w:tcW w:w="1298" w:type="dxa"/>
            <w:tcBorders>
              <w:top w:val="nil"/>
              <w:left w:val="nil"/>
              <w:bottom w:val="nil"/>
              <w:right w:val="nil"/>
            </w:tcBorders>
          </w:tcPr>
          <w:p w14:paraId="4C07E8F4" w14:textId="77777777" w:rsidR="005F25F6" w:rsidRPr="00E7011E" w:rsidRDefault="005F25F6" w:rsidP="00CA2A66">
            <w:pPr>
              <w:tabs>
                <w:tab w:val="decimal" w:pos="742"/>
              </w:tabs>
              <w:autoSpaceDE w:val="0"/>
              <w:autoSpaceDN w:val="0"/>
              <w:adjustRightInd w:val="0"/>
              <w:rPr>
                <w:color w:val="000000"/>
                <w:szCs w:val="20"/>
              </w:rPr>
            </w:pPr>
            <w:r w:rsidRPr="000E5D4E">
              <w:rPr>
                <w:color w:val="000000"/>
                <w:sz w:val="22"/>
                <w:szCs w:val="20"/>
              </w:rPr>
              <w:t>2018</w:t>
            </w:r>
          </w:p>
        </w:tc>
        <w:tc>
          <w:tcPr>
            <w:tcW w:w="1512" w:type="dxa"/>
            <w:tcBorders>
              <w:top w:val="nil"/>
              <w:left w:val="nil"/>
              <w:bottom w:val="nil"/>
              <w:right w:val="nil"/>
            </w:tcBorders>
          </w:tcPr>
          <w:p w14:paraId="6680C835" w14:textId="23E47362" w:rsidR="005F25F6" w:rsidRPr="00E7011E" w:rsidRDefault="005F25F6" w:rsidP="00CA2A66">
            <w:pPr>
              <w:tabs>
                <w:tab w:val="decimal" w:pos="571"/>
              </w:tabs>
              <w:rPr>
                <w:szCs w:val="20"/>
              </w:rPr>
            </w:pPr>
            <w:r w:rsidRPr="000E5D4E">
              <w:rPr>
                <w:sz w:val="22"/>
                <w:szCs w:val="20"/>
              </w:rPr>
              <w:t>3.</w:t>
            </w:r>
            <w:r w:rsidR="00727812">
              <w:rPr>
                <w:sz w:val="22"/>
                <w:szCs w:val="20"/>
              </w:rPr>
              <w:t>2</w:t>
            </w:r>
          </w:p>
        </w:tc>
        <w:tc>
          <w:tcPr>
            <w:tcW w:w="1512" w:type="dxa"/>
            <w:tcBorders>
              <w:top w:val="nil"/>
              <w:left w:val="nil"/>
              <w:bottom w:val="nil"/>
              <w:right w:val="nil"/>
            </w:tcBorders>
          </w:tcPr>
          <w:p w14:paraId="758D84D9" w14:textId="77777777" w:rsidR="005F25F6" w:rsidRPr="00E7011E" w:rsidRDefault="005F25F6" w:rsidP="00CA2A66">
            <w:pPr>
              <w:tabs>
                <w:tab w:val="decimal" w:pos="571"/>
              </w:tabs>
              <w:rPr>
                <w:szCs w:val="20"/>
              </w:rPr>
            </w:pPr>
            <w:r w:rsidRPr="000E5D4E">
              <w:rPr>
                <w:sz w:val="22"/>
                <w:szCs w:val="20"/>
              </w:rPr>
              <w:t>2.9</w:t>
            </w:r>
          </w:p>
        </w:tc>
        <w:tc>
          <w:tcPr>
            <w:tcW w:w="1513" w:type="dxa"/>
            <w:tcBorders>
              <w:top w:val="nil"/>
              <w:left w:val="nil"/>
              <w:bottom w:val="nil"/>
              <w:right w:val="nil"/>
            </w:tcBorders>
          </w:tcPr>
          <w:p w14:paraId="512E72BD" w14:textId="77777777" w:rsidR="005F25F6" w:rsidRPr="00E7011E" w:rsidRDefault="005F25F6" w:rsidP="00CA2A66">
            <w:pPr>
              <w:tabs>
                <w:tab w:val="decimal" w:pos="571"/>
              </w:tabs>
              <w:rPr>
                <w:szCs w:val="20"/>
              </w:rPr>
            </w:pPr>
            <w:r w:rsidRPr="000E5D4E">
              <w:rPr>
                <w:sz w:val="22"/>
                <w:szCs w:val="20"/>
              </w:rPr>
              <w:t>3.9</w:t>
            </w:r>
          </w:p>
        </w:tc>
      </w:tr>
      <w:tr w:rsidR="005F25F6" w:rsidRPr="00E7011E" w14:paraId="55910089" w14:textId="77777777" w:rsidTr="00CA2A66">
        <w:trPr>
          <w:trHeight w:val="247"/>
          <w:jc w:val="center"/>
        </w:trPr>
        <w:tc>
          <w:tcPr>
            <w:tcW w:w="1298" w:type="dxa"/>
            <w:tcBorders>
              <w:top w:val="nil"/>
              <w:left w:val="nil"/>
              <w:bottom w:val="nil"/>
              <w:right w:val="nil"/>
            </w:tcBorders>
          </w:tcPr>
          <w:p w14:paraId="2E4C5AFF" w14:textId="77777777" w:rsidR="005F25F6" w:rsidRPr="00E7011E" w:rsidRDefault="005F25F6" w:rsidP="00CA2A66">
            <w:pPr>
              <w:tabs>
                <w:tab w:val="decimal" w:pos="742"/>
              </w:tabs>
              <w:autoSpaceDE w:val="0"/>
              <w:autoSpaceDN w:val="0"/>
              <w:adjustRightInd w:val="0"/>
              <w:rPr>
                <w:color w:val="000000"/>
                <w:szCs w:val="20"/>
              </w:rPr>
            </w:pPr>
            <w:r w:rsidRPr="000E5D4E">
              <w:rPr>
                <w:color w:val="000000"/>
                <w:sz w:val="22"/>
                <w:szCs w:val="20"/>
              </w:rPr>
              <w:t>2017</w:t>
            </w:r>
          </w:p>
        </w:tc>
        <w:tc>
          <w:tcPr>
            <w:tcW w:w="1512" w:type="dxa"/>
            <w:tcBorders>
              <w:top w:val="nil"/>
              <w:left w:val="nil"/>
              <w:bottom w:val="nil"/>
              <w:right w:val="nil"/>
            </w:tcBorders>
          </w:tcPr>
          <w:p w14:paraId="424BB9C9" w14:textId="77777777" w:rsidR="005F25F6" w:rsidRPr="00E7011E" w:rsidRDefault="005F25F6" w:rsidP="00CA2A66">
            <w:pPr>
              <w:tabs>
                <w:tab w:val="decimal" w:pos="571"/>
              </w:tabs>
              <w:rPr>
                <w:szCs w:val="20"/>
              </w:rPr>
            </w:pPr>
            <w:r w:rsidRPr="000E5D4E">
              <w:rPr>
                <w:sz w:val="22"/>
                <w:szCs w:val="20"/>
              </w:rPr>
              <w:t>3.4</w:t>
            </w:r>
          </w:p>
        </w:tc>
        <w:tc>
          <w:tcPr>
            <w:tcW w:w="1512" w:type="dxa"/>
            <w:tcBorders>
              <w:top w:val="nil"/>
              <w:left w:val="nil"/>
              <w:bottom w:val="nil"/>
              <w:right w:val="nil"/>
            </w:tcBorders>
          </w:tcPr>
          <w:p w14:paraId="6E2322FE" w14:textId="77777777" w:rsidR="005F25F6" w:rsidRPr="00E7011E" w:rsidRDefault="005F25F6" w:rsidP="00CA2A66">
            <w:pPr>
              <w:tabs>
                <w:tab w:val="decimal" w:pos="571"/>
              </w:tabs>
              <w:rPr>
                <w:szCs w:val="20"/>
              </w:rPr>
            </w:pPr>
            <w:r w:rsidRPr="000E5D4E">
              <w:rPr>
                <w:sz w:val="22"/>
              </w:rPr>
              <w:t>3.3</w:t>
            </w:r>
          </w:p>
        </w:tc>
        <w:tc>
          <w:tcPr>
            <w:tcW w:w="1513" w:type="dxa"/>
            <w:tcBorders>
              <w:top w:val="nil"/>
              <w:left w:val="nil"/>
              <w:bottom w:val="nil"/>
              <w:right w:val="nil"/>
            </w:tcBorders>
          </w:tcPr>
          <w:p w14:paraId="55025558" w14:textId="77777777" w:rsidR="005F25F6" w:rsidRPr="00E7011E" w:rsidRDefault="005F25F6" w:rsidP="00CA2A66">
            <w:pPr>
              <w:tabs>
                <w:tab w:val="decimal" w:pos="571"/>
              </w:tabs>
              <w:rPr>
                <w:szCs w:val="20"/>
              </w:rPr>
            </w:pPr>
            <w:r w:rsidRPr="000E5D4E">
              <w:rPr>
                <w:sz w:val="22"/>
                <w:szCs w:val="20"/>
              </w:rPr>
              <w:t>4.4</w:t>
            </w:r>
          </w:p>
        </w:tc>
      </w:tr>
      <w:tr w:rsidR="005F25F6" w:rsidRPr="00E7011E" w14:paraId="2C7F2583" w14:textId="77777777" w:rsidTr="00CA2A66">
        <w:trPr>
          <w:trHeight w:val="247"/>
          <w:jc w:val="center"/>
        </w:trPr>
        <w:tc>
          <w:tcPr>
            <w:tcW w:w="1298" w:type="dxa"/>
            <w:tcBorders>
              <w:top w:val="nil"/>
              <w:left w:val="nil"/>
              <w:bottom w:val="nil"/>
              <w:right w:val="nil"/>
            </w:tcBorders>
          </w:tcPr>
          <w:p w14:paraId="36CE735E" w14:textId="77777777" w:rsidR="005F25F6" w:rsidRPr="00E7011E" w:rsidRDefault="005F25F6" w:rsidP="00CA2A66">
            <w:pPr>
              <w:tabs>
                <w:tab w:val="decimal" w:pos="742"/>
              </w:tabs>
              <w:autoSpaceDE w:val="0"/>
              <w:autoSpaceDN w:val="0"/>
              <w:adjustRightInd w:val="0"/>
              <w:rPr>
                <w:color w:val="000000"/>
                <w:szCs w:val="20"/>
              </w:rPr>
            </w:pPr>
            <w:r w:rsidRPr="000E5D4E">
              <w:rPr>
                <w:color w:val="000000"/>
                <w:sz w:val="22"/>
                <w:szCs w:val="20"/>
              </w:rPr>
              <w:t>2016</w:t>
            </w:r>
          </w:p>
        </w:tc>
        <w:tc>
          <w:tcPr>
            <w:tcW w:w="1512" w:type="dxa"/>
            <w:tcBorders>
              <w:top w:val="nil"/>
              <w:left w:val="nil"/>
              <w:bottom w:val="nil"/>
              <w:right w:val="nil"/>
            </w:tcBorders>
          </w:tcPr>
          <w:p w14:paraId="292CB0B2" w14:textId="2B1C3A5E" w:rsidR="005F25F6" w:rsidRPr="00E7011E" w:rsidRDefault="005F25F6" w:rsidP="00CA2A66">
            <w:pPr>
              <w:tabs>
                <w:tab w:val="decimal" w:pos="571"/>
              </w:tabs>
              <w:rPr>
                <w:szCs w:val="20"/>
              </w:rPr>
            </w:pPr>
            <w:r w:rsidRPr="000E5D4E">
              <w:rPr>
                <w:sz w:val="22"/>
                <w:szCs w:val="20"/>
              </w:rPr>
              <w:t>3.</w:t>
            </w:r>
            <w:r w:rsidR="00727812">
              <w:rPr>
                <w:sz w:val="22"/>
                <w:szCs w:val="20"/>
              </w:rPr>
              <w:t>6</w:t>
            </w:r>
          </w:p>
        </w:tc>
        <w:tc>
          <w:tcPr>
            <w:tcW w:w="1512" w:type="dxa"/>
            <w:tcBorders>
              <w:top w:val="nil"/>
              <w:left w:val="nil"/>
              <w:bottom w:val="nil"/>
              <w:right w:val="nil"/>
            </w:tcBorders>
          </w:tcPr>
          <w:p w14:paraId="32836472" w14:textId="77777777" w:rsidR="005F25F6" w:rsidRPr="00E7011E" w:rsidRDefault="005F25F6" w:rsidP="00CA2A66">
            <w:pPr>
              <w:tabs>
                <w:tab w:val="decimal" w:pos="571"/>
              </w:tabs>
              <w:rPr>
                <w:szCs w:val="20"/>
              </w:rPr>
            </w:pPr>
            <w:r w:rsidRPr="000E5D4E">
              <w:rPr>
                <w:sz w:val="22"/>
              </w:rPr>
              <w:t>3.4</w:t>
            </w:r>
          </w:p>
        </w:tc>
        <w:tc>
          <w:tcPr>
            <w:tcW w:w="1513" w:type="dxa"/>
            <w:tcBorders>
              <w:top w:val="nil"/>
              <w:left w:val="nil"/>
              <w:bottom w:val="nil"/>
              <w:right w:val="nil"/>
            </w:tcBorders>
          </w:tcPr>
          <w:p w14:paraId="75B143B3" w14:textId="77777777" w:rsidR="005F25F6" w:rsidRPr="00E7011E" w:rsidRDefault="005F25F6" w:rsidP="00CA2A66">
            <w:pPr>
              <w:tabs>
                <w:tab w:val="decimal" w:pos="571"/>
              </w:tabs>
              <w:rPr>
                <w:szCs w:val="20"/>
              </w:rPr>
            </w:pPr>
            <w:r w:rsidRPr="000E5D4E">
              <w:rPr>
                <w:sz w:val="22"/>
                <w:szCs w:val="20"/>
              </w:rPr>
              <w:t>4.9</w:t>
            </w:r>
          </w:p>
        </w:tc>
      </w:tr>
      <w:tr w:rsidR="005F25F6" w:rsidRPr="00E7011E" w14:paraId="5008EA85" w14:textId="77777777" w:rsidTr="00CA2A66">
        <w:trPr>
          <w:trHeight w:val="247"/>
          <w:jc w:val="center"/>
        </w:trPr>
        <w:tc>
          <w:tcPr>
            <w:tcW w:w="1298" w:type="dxa"/>
            <w:tcBorders>
              <w:top w:val="nil"/>
              <w:left w:val="nil"/>
              <w:bottom w:val="nil"/>
              <w:right w:val="nil"/>
            </w:tcBorders>
          </w:tcPr>
          <w:p w14:paraId="24CED341" w14:textId="77777777" w:rsidR="005F25F6" w:rsidRPr="00E7011E" w:rsidRDefault="005F25F6" w:rsidP="00CA2A66">
            <w:pPr>
              <w:tabs>
                <w:tab w:val="decimal" w:pos="742"/>
              </w:tabs>
              <w:autoSpaceDE w:val="0"/>
              <w:autoSpaceDN w:val="0"/>
              <w:adjustRightInd w:val="0"/>
              <w:rPr>
                <w:color w:val="000000"/>
                <w:szCs w:val="20"/>
              </w:rPr>
            </w:pPr>
            <w:r w:rsidRPr="000E5D4E">
              <w:rPr>
                <w:color w:val="000000"/>
                <w:sz w:val="22"/>
                <w:szCs w:val="20"/>
              </w:rPr>
              <w:t>2015</w:t>
            </w:r>
          </w:p>
        </w:tc>
        <w:tc>
          <w:tcPr>
            <w:tcW w:w="1512" w:type="dxa"/>
            <w:tcBorders>
              <w:top w:val="nil"/>
              <w:left w:val="nil"/>
              <w:bottom w:val="nil"/>
              <w:right w:val="nil"/>
            </w:tcBorders>
          </w:tcPr>
          <w:p w14:paraId="2D8B3516" w14:textId="67043484" w:rsidR="005F25F6" w:rsidRPr="00E7011E" w:rsidRDefault="005F25F6" w:rsidP="00CA2A66">
            <w:pPr>
              <w:tabs>
                <w:tab w:val="decimal" w:pos="571"/>
              </w:tabs>
              <w:rPr>
                <w:szCs w:val="20"/>
              </w:rPr>
            </w:pPr>
            <w:r w:rsidRPr="000E5D4E">
              <w:rPr>
                <w:sz w:val="22"/>
                <w:szCs w:val="20"/>
              </w:rPr>
              <w:t>4.</w:t>
            </w:r>
            <w:r w:rsidR="00727812">
              <w:rPr>
                <w:sz w:val="22"/>
                <w:szCs w:val="20"/>
              </w:rPr>
              <w:t>0</w:t>
            </w:r>
          </w:p>
        </w:tc>
        <w:tc>
          <w:tcPr>
            <w:tcW w:w="1512" w:type="dxa"/>
            <w:tcBorders>
              <w:top w:val="nil"/>
              <w:left w:val="nil"/>
              <w:bottom w:val="nil"/>
              <w:right w:val="nil"/>
            </w:tcBorders>
          </w:tcPr>
          <w:p w14:paraId="508069FA" w14:textId="77777777" w:rsidR="005F25F6" w:rsidRPr="00E7011E" w:rsidRDefault="005F25F6" w:rsidP="00CA2A66">
            <w:pPr>
              <w:tabs>
                <w:tab w:val="decimal" w:pos="571"/>
              </w:tabs>
              <w:rPr>
                <w:szCs w:val="20"/>
              </w:rPr>
            </w:pPr>
            <w:r w:rsidRPr="000E5D4E">
              <w:rPr>
                <w:sz w:val="22"/>
              </w:rPr>
              <w:t>3.6</w:t>
            </w:r>
          </w:p>
        </w:tc>
        <w:tc>
          <w:tcPr>
            <w:tcW w:w="1513" w:type="dxa"/>
            <w:tcBorders>
              <w:top w:val="nil"/>
              <w:left w:val="nil"/>
              <w:bottom w:val="nil"/>
              <w:right w:val="nil"/>
            </w:tcBorders>
            <w:vAlign w:val="bottom"/>
          </w:tcPr>
          <w:p w14:paraId="696E859E" w14:textId="77777777" w:rsidR="005F25F6" w:rsidRPr="00E7011E" w:rsidRDefault="005F25F6" w:rsidP="00CA2A66">
            <w:pPr>
              <w:tabs>
                <w:tab w:val="decimal" w:pos="571"/>
              </w:tabs>
              <w:rPr>
                <w:szCs w:val="20"/>
              </w:rPr>
            </w:pPr>
            <w:r w:rsidRPr="000E5D4E">
              <w:rPr>
                <w:sz w:val="22"/>
              </w:rPr>
              <w:t>5.3</w:t>
            </w:r>
          </w:p>
        </w:tc>
      </w:tr>
      <w:tr w:rsidR="005F25F6" w:rsidRPr="00E7011E" w14:paraId="6DFE82DC" w14:textId="77777777" w:rsidTr="00CA2A66">
        <w:trPr>
          <w:trHeight w:val="247"/>
          <w:jc w:val="center"/>
        </w:trPr>
        <w:tc>
          <w:tcPr>
            <w:tcW w:w="1298" w:type="dxa"/>
            <w:tcBorders>
              <w:top w:val="nil"/>
              <w:left w:val="nil"/>
              <w:bottom w:val="nil"/>
              <w:right w:val="nil"/>
            </w:tcBorders>
          </w:tcPr>
          <w:p w14:paraId="0119CE48" w14:textId="77777777" w:rsidR="005F25F6" w:rsidRPr="00E7011E" w:rsidRDefault="005F25F6" w:rsidP="00CA2A66">
            <w:pPr>
              <w:tabs>
                <w:tab w:val="decimal" w:pos="742"/>
              </w:tabs>
              <w:autoSpaceDE w:val="0"/>
              <w:autoSpaceDN w:val="0"/>
              <w:adjustRightInd w:val="0"/>
              <w:rPr>
                <w:color w:val="000000"/>
                <w:szCs w:val="20"/>
              </w:rPr>
            </w:pPr>
            <w:r w:rsidRPr="000E5D4E">
              <w:rPr>
                <w:color w:val="000000"/>
                <w:sz w:val="22"/>
                <w:szCs w:val="20"/>
              </w:rPr>
              <w:t>2014</w:t>
            </w:r>
          </w:p>
        </w:tc>
        <w:tc>
          <w:tcPr>
            <w:tcW w:w="1512" w:type="dxa"/>
            <w:tcBorders>
              <w:top w:val="nil"/>
              <w:left w:val="nil"/>
              <w:bottom w:val="nil"/>
              <w:right w:val="nil"/>
            </w:tcBorders>
          </w:tcPr>
          <w:p w14:paraId="560B4B17" w14:textId="17BC017D" w:rsidR="005F25F6" w:rsidRPr="00E7011E" w:rsidRDefault="005F25F6" w:rsidP="00CA2A66">
            <w:pPr>
              <w:tabs>
                <w:tab w:val="decimal" w:pos="571"/>
              </w:tabs>
              <w:rPr>
                <w:szCs w:val="20"/>
              </w:rPr>
            </w:pPr>
            <w:r w:rsidRPr="000E5D4E">
              <w:rPr>
                <w:sz w:val="22"/>
                <w:szCs w:val="20"/>
              </w:rPr>
              <w:t>4.</w:t>
            </w:r>
            <w:r w:rsidR="00727812">
              <w:rPr>
                <w:sz w:val="22"/>
                <w:szCs w:val="20"/>
              </w:rPr>
              <w:t>2</w:t>
            </w:r>
          </w:p>
        </w:tc>
        <w:tc>
          <w:tcPr>
            <w:tcW w:w="1512" w:type="dxa"/>
            <w:tcBorders>
              <w:top w:val="nil"/>
              <w:left w:val="nil"/>
              <w:bottom w:val="nil"/>
              <w:right w:val="nil"/>
            </w:tcBorders>
          </w:tcPr>
          <w:p w14:paraId="0A4C8E45" w14:textId="77777777" w:rsidR="005F25F6" w:rsidRPr="00E7011E" w:rsidRDefault="005F25F6" w:rsidP="00CA2A66">
            <w:pPr>
              <w:tabs>
                <w:tab w:val="decimal" w:pos="571"/>
              </w:tabs>
              <w:rPr>
                <w:szCs w:val="20"/>
              </w:rPr>
            </w:pPr>
            <w:r w:rsidRPr="000E5D4E">
              <w:rPr>
                <w:sz w:val="22"/>
              </w:rPr>
              <w:t>3.8</w:t>
            </w:r>
          </w:p>
        </w:tc>
        <w:tc>
          <w:tcPr>
            <w:tcW w:w="1513" w:type="dxa"/>
            <w:tcBorders>
              <w:top w:val="nil"/>
              <w:left w:val="nil"/>
              <w:bottom w:val="nil"/>
              <w:right w:val="nil"/>
            </w:tcBorders>
            <w:vAlign w:val="bottom"/>
          </w:tcPr>
          <w:p w14:paraId="35FAB500" w14:textId="77777777" w:rsidR="005F25F6" w:rsidRPr="00E7011E" w:rsidRDefault="005F25F6" w:rsidP="00CA2A66">
            <w:pPr>
              <w:tabs>
                <w:tab w:val="decimal" w:pos="571"/>
              </w:tabs>
              <w:rPr>
                <w:szCs w:val="20"/>
              </w:rPr>
            </w:pPr>
            <w:r w:rsidRPr="000E5D4E">
              <w:rPr>
                <w:sz w:val="22"/>
              </w:rPr>
              <w:t>6.2</w:t>
            </w:r>
          </w:p>
        </w:tc>
      </w:tr>
      <w:tr w:rsidR="005F25F6" w:rsidRPr="000E5D4E" w14:paraId="07AE3079" w14:textId="77777777" w:rsidTr="00CA2A66">
        <w:trPr>
          <w:trHeight w:val="247"/>
          <w:jc w:val="center"/>
        </w:trPr>
        <w:tc>
          <w:tcPr>
            <w:tcW w:w="1298" w:type="dxa"/>
            <w:tcBorders>
              <w:top w:val="nil"/>
              <w:left w:val="nil"/>
              <w:bottom w:val="nil"/>
              <w:right w:val="nil"/>
            </w:tcBorders>
          </w:tcPr>
          <w:p w14:paraId="57EF2529" w14:textId="77777777" w:rsidR="005F25F6" w:rsidRPr="00E7011E" w:rsidRDefault="005F25F6" w:rsidP="00CA2A66">
            <w:pPr>
              <w:tabs>
                <w:tab w:val="decimal" w:pos="742"/>
              </w:tabs>
              <w:autoSpaceDE w:val="0"/>
              <w:autoSpaceDN w:val="0"/>
              <w:adjustRightInd w:val="0"/>
              <w:rPr>
                <w:color w:val="000000"/>
                <w:szCs w:val="20"/>
              </w:rPr>
            </w:pPr>
            <w:r w:rsidRPr="000E5D4E">
              <w:rPr>
                <w:color w:val="000000"/>
                <w:sz w:val="22"/>
                <w:szCs w:val="20"/>
              </w:rPr>
              <w:t>2013</w:t>
            </w:r>
          </w:p>
        </w:tc>
        <w:tc>
          <w:tcPr>
            <w:tcW w:w="1512" w:type="dxa"/>
            <w:tcBorders>
              <w:top w:val="nil"/>
              <w:left w:val="nil"/>
              <w:bottom w:val="nil"/>
              <w:right w:val="nil"/>
            </w:tcBorders>
          </w:tcPr>
          <w:p w14:paraId="0C717DD3" w14:textId="4FB1C4D7" w:rsidR="005F25F6" w:rsidRPr="00E7011E" w:rsidRDefault="005F25F6" w:rsidP="00CA2A66">
            <w:pPr>
              <w:tabs>
                <w:tab w:val="decimal" w:pos="571"/>
              </w:tabs>
              <w:rPr>
                <w:szCs w:val="20"/>
              </w:rPr>
            </w:pPr>
            <w:r w:rsidRPr="000E5D4E">
              <w:rPr>
                <w:sz w:val="22"/>
                <w:szCs w:val="20"/>
              </w:rPr>
              <w:t>5.</w:t>
            </w:r>
            <w:r w:rsidR="00727812">
              <w:rPr>
                <w:sz w:val="22"/>
                <w:szCs w:val="20"/>
              </w:rPr>
              <w:t>1</w:t>
            </w:r>
          </w:p>
        </w:tc>
        <w:tc>
          <w:tcPr>
            <w:tcW w:w="1512" w:type="dxa"/>
            <w:tcBorders>
              <w:top w:val="nil"/>
              <w:left w:val="nil"/>
              <w:bottom w:val="nil"/>
              <w:right w:val="nil"/>
            </w:tcBorders>
          </w:tcPr>
          <w:p w14:paraId="78F4B8A7" w14:textId="77777777" w:rsidR="005F25F6" w:rsidRPr="00E7011E" w:rsidRDefault="005F25F6" w:rsidP="00CA2A66">
            <w:pPr>
              <w:tabs>
                <w:tab w:val="decimal" w:pos="571"/>
              </w:tabs>
              <w:rPr>
                <w:szCs w:val="20"/>
              </w:rPr>
            </w:pPr>
            <w:r w:rsidRPr="000E5D4E">
              <w:rPr>
                <w:sz w:val="22"/>
              </w:rPr>
              <w:t>4.6</w:t>
            </w:r>
          </w:p>
        </w:tc>
        <w:tc>
          <w:tcPr>
            <w:tcW w:w="1513" w:type="dxa"/>
            <w:tcBorders>
              <w:top w:val="nil"/>
              <w:left w:val="nil"/>
              <w:bottom w:val="nil"/>
              <w:right w:val="nil"/>
            </w:tcBorders>
            <w:vAlign w:val="bottom"/>
          </w:tcPr>
          <w:p w14:paraId="5F5CD6ED" w14:textId="77777777" w:rsidR="005F25F6" w:rsidRPr="000E5D4E" w:rsidRDefault="005F25F6" w:rsidP="00CA2A66">
            <w:pPr>
              <w:tabs>
                <w:tab w:val="decimal" w:pos="571"/>
              </w:tabs>
              <w:rPr>
                <w:sz w:val="22"/>
                <w:szCs w:val="20"/>
              </w:rPr>
            </w:pPr>
            <w:r w:rsidRPr="000E5D4E">
              <w:rPr>
                <w:sz w:val="22"/>
              </w:rPr>
              <w:t>7.4</w:t>
            </w:r>
          </w:p>
        </w:tc>
      </w:tr>
    </w:tbl>
    <w:p w14:paraId="4086346D" w14:textId="77777777" w:rsidR="005F25F6" w:rsidRPr="000E5D4E" w:rsidRDefault="005F25F6" w:rsidP="005F25F6">
      <w:pPr>
        <w:tabs>
          <w:tab w:val="right" w:pos="2880"/>
        </w:tabs>
        <w:spacing w:after="80"/>
        <w:rPr>
          <w:sz w:val="22"/>
          <w:szCs w:val="20"/>
          <w:u w:val="single"/>
        </w:rPr>
      </w:pPr>
      <w:r w:rsidRPr="000E5D4E">
        <w:rPr>
          <w:sz w:val="22"/>
          <w:szCs w:val="20"/>
          <w:u w:val="single"/>
        </w:rPr>
        <w:tab/>
      </w:r>
    </w:p>
    <w:p w14:paraId="7796025A" w14:textId="77777777" w:rsidR="005F25F6" w:rsidRPr="000E5D4E" w:rsidRDefault="005F25F6" w:rsidP="005F25F6">
      <w:pPr>
        <w:rPr>
          <w:sz w:val="22"/>
          <w:szCs w:val="20"/>
        </w:rPr>
      </w:pPr>
      <w:r w:rsidRPr="000E5D4E">
        <w:rPr>
          <w:sz w:val="22"/>
          <w:szCs w:val="20"/>
        </w:rPr>
        <w:t xml:space="preserve">(Source:  Utah Department of Workforce Services and the U.S. Department of Labor.) </w:t>
      </w:r>
    </w:p>
    <w:p w14:paraId="50E51ED8" w14:textId="77777777" w:rsidR="005F25F6" w:rsidRPr="000E5D4E" w:rsidRDefault="005F25F6" w:rsidP="005F25F6">
      <w:pPr>
        <w:rPr>
          <w:sz w:val="22"/>
          <w:szCs w:val="20"/>
        </w:rPr>
      </w:pPr>
    </w:p>
    <w:p w14:paraId="00DD30E5" w14:textId="77777777" w:rsidR="005F25F6" w:rsidRPr="000E5D4E" w:rsidRDefault="005F25F6" w:rsidP="005F25F6">
      <w:pPr>
        <w:rPr>
          <w:sz w:val="22"/>
          <w:szCs w:val="20"/>
        </w:rPr>
      </w:pPr>
    </w:p>
    <w:p w14:paraId="40A96E4C" w14:textId="77777777" w:rsidR="005F25F6" w:rsidRPr="000E5D4E" w:rsidRDefault="005F25F6" w:rsidP="005F25F6">
      <w:pPr>
        <w:rPr>
          <w:rFonts w:ascii="Times New Roman Bold" w:hAnsi="Times New Roman Bold"/>
          <w:b/>
          <w:sz w:val="22"/>
          <w:szCs w:val="20"/>
        </w:rPr>
      </w:pPr>
      <w:r w:rsidRPr="000E5D4E">
        <w:rPr>
          <w:rFonts w:ascii="Times New Roman Bold" w:hAnsi="Times New Roman Bold"/>
          <w:b/>
          <w:sz w:val="22"/>
          <w:szCs w:val="20"/>
        </w:rPr>
        <w:br w:type="page"/>
      </w:r>
    </w:p>
    <w:p w14:paraId="3EF940CA" w14:textId="77777777" w:rsidR="005F25F6" w:rsidRPr="000E5D4E" w:rsidRDefault="005F25F6" w:rsidP="005F25F6">
      <w:pPr>
        <w:pStyle w:val="00TitleL"/>
        <w:rPr>
          <w:sz w:val="22"/>
        </w:rPr>
      </w:pPr>
      <w:bookmarkStart w:id="249" w:name="_Hlk100306407"/>
      <w:r w:rsidRPr="0087611F">
        <w:rPr>
          <w:sz w:val="22"/>
        </w:rPr>
        <w:lastRenderedPageBreak/>
        <w:t>Economic Indicators in the County</w:t>
      </w:r>
    </w:p>
    <w:tbl>
      <w:tblPr>
        <w:tblStyle w:val="TableGrid"/>
        <w:tblW w:w="519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44" w:type="dxa"/>
          <w:right w:w="144" w:type="dxa"/>
        </w:tblCellMar>
        <w:tblLook w:val="04A0" w:firstRow="1" w:lastRow="0" w:firstColumn="1" w:lastColumn="0" w:noHBand="0" w:noVBand="1"/>
      </w:tblPr>
      <w:tblGrid>
        <w:gridCol w:w="3255"/>
        <w:gridCol w:w="9"/>
        <w:gridCol w:w="1283"/>
        <w:gridCol w:w="8"/>
        <w:gridCol w:w="1285"/>
        <w:gridCol w:w="6"/>
        <w:gridCol w:w="1291"/>
        <w:gridCol w:w="1293"/>
        <w:gridCol w:w="1289"/>
      </w:tblGrid>
      <w:tr w:rsidR="0087611F" w:rsidRPr="00087321" w14:paraId="5769AF0F" w14:textId="77777777" w:rsidTr="00B733AB">
        <w:tc>
          <w:tcPr>
            <w:tcW w:w="1680" w:type="pct"/>
            <w:gridSpan w:val="2"/>
            <w:noWrap/>
            <w:hideMark/>
          </w:tcPr>
          <w:p w14:paraId="3D265FCC" w14:textId="77777777" w:rsidR="0087611F" w:rsidRPr="00087321" w:rsidRDefault="0087611F" w:rsidP="00B733AB">
            <w:pPr>
              <w:keepNext/>
              <w:keepLines/>
              <w:rPr>
                <w:bCs/>
                <w:szCs w:val="20"/>
              </w:rPr>
            </w:pPr>
            <w:bookmarkStart w:id="250" w:name="_Hlk100843134"/>
            <w:bookmarkEnd w:id="249"/>
            <w:r w:rsidRPr="00087321">
              <w:rPr>
                <w:bCs/>
                <w:szCs w:val="20"/>
                <w:u w:val="single"/>
              </w:rPr>
              <w:t>LABOR FORCE</w:t>
            </w:r>
            <w:r w:rsidRPr="00087321">
              <w:rPr>
                <w:bCs/>
                <w:szCs w:val="20"/>
              </w:rPr>
              <w:t xml:space="preserve"> (1)</w:t>
            </w:r>
          </w:p>
        </w:tc>
        <w:tc>
          <w:tcPr>
            <w:tcW w:w="664" w:type="pct"/>
            <w:gridSpan w:val="2"/>
            <w:vAlign w:val="bottom"/>
          </w:tcPr>
          <w:p w14:paraId="0435E3CA" w14:textId="77777777" w:rsidR="0087611F" w:rsidRPr="00C7119B" w:rsidRDefault="0087611F" w:rsidP="00B733AB">
            <w:pPr>
              <w:keepNext/>
              <w:keepLines/>
              <w:jc w:val="center"/>
              <w:rPr>
                <w:szCs w:val="20"/>
                <w:u w:val="single"/>
              </w:rPr>
            </w:pPr>
            <w:r w:rsidRPr="00C7119B">
              <w:rPr>
                <w:szCs w:val="20"/>
                <w:u w:val="single"/>
              </w:rPr>
              <w:t>202</w:t>
            </w:r>
            <w:r>
              <w:rPr>
                <w:szCs w:val="20"/>
                <w:u w:val="single"/>
              </w:rPr>
              <w:t>3</w:t>
            </w:r>
          </w:p>
        </w:tc>
        <w:tc>
          <w:tcPr>
            <w:tcW w:w="664" w:type="pct"/>
            <w:gridSpan w:val="2"/>
            <w:noWrap/>
            <w:vAlign w:val="bottom"/>
            <w:hideMark/>
          </w:tcPr>
          <w:p w14:paraId="22706539" w14:textId="77777777" w:rsidR="0087611F" w:rsidRPr="00C7119B" w:rsidRDefault="0087611F" w:rsidP="00B733AB">
            <w:pPr>
              <w:keepNext/>
              <w:keepLines/>
              <w:jc w:val="center"/>
              <w:rPr>
                <w:szCs w:val="20"/>
                <w:u w:val="single"/>
              </w:rPr>
            </w:pPr>
            <w:r w:rsidRPr="00C7119B">
              <w:rPr>
                <w:szCs w:val="20"/>
                <w:u w:val="single"/>
              </w:rPr>
              <w:t>2022</w:t>
            </w:r>
          </w:p>
        </w:tc>
        <w:tc>
          <w:tcPr>
            <w:tcW w:w="664" w:type="pct"/>
            <w:noWrap/>
            <w:vAlign w:val="bottom"/>
            <w:hideMark/>
          </w:tcPr>
          <w:p w14:paraId="4CE7EEF5" w14:textId="77777777" w:rsidR="0087611F" w:rsidRPr="00C7119B" w:rsidRDefault="0087611F" w:rsidP="00B733AB">
            <w:pPr>
              <w:keepNext/>
              <w:keepLines/>
              <w:jc w:val="center"/>
              <w:rPr>
                <w:szCs w:val="20"/>
                <w:u w:val="single"/>
              </w:rPr>
            </w:pPr>
            <w:r w:rsidRPr="00C7119B">
              <w:rPr>
                <w:szCs w:val="20"/>
                <w:u w:val="single"/>
              </w:rPr>
              <w:t>2021</w:t>
            </w:r>
          </w:p>
        </w:tc>
        <w:tc>
          <w:tcPr>
            <w:tcW w:w="664" w:type="pct"/>
            <w:noWrap/>
            <w:vAlign w:val="bottom"/>
            <w:hideMark/>
          </w:tcPr>
          <w:p w14:paraId="78C71022" w14:textId="77777777" w:rsidR="0087611F" w:rsidRPr="00C7119B" w:rsidRDefault="0087611F" w:rsidP="00B733AB">
            <w:pPr>
              <w:keepNext/>
              <w:keepLines/>
              <w:jc w:val="center"/>
              <w:rPr>
                <w:szCs w:val="20"/>
                <w:u w:val="single"/>
              </w:rPr>
            </w:pPr>
            <w:r w:rsidRPr="00C7119B">
              <w:rPr>
                <w:szCs w:val="20"/>
                <w:u w:val="single"/>
              </w:rPr>
              <w:t>2020</w:t>
            </w:r>
          </w:p>
        </w:tc>
        <w:tc>
          <w:tcPr>
            <w:tcW w:w="664" w:type="pct"/>
            <w:noWrap/>
            <w:vAlign w:val="bottom"/>
            <w:hideMark/>
          </w:tcPr>
          <w:p w14:paraId="07C2CE1C" w14:textId="77777777" w:rsidR="0087611F" w:rsidRPr="00C7119B" w:rsidRDefault="0087611F" w:rsidP="00B733AB">
            <w:pPr>
              <w:keepNext/>
              <w:keepLines/>
              <w:jc w:val="center"/>
              <w:rPr>
                <w:szCs w:val="20"/>
                <w:u w:val="single"/>
              </w:rPr>
            </w:pPr>
            <w:r w:rsidRPr="00C7119B">
              <w:rPr>
                <w:szCs w:val="20"/>
                <w:u w:val="single"/>
              </w:rPr>
              <w:t>2019</w:t>
            </w:r>
          </w:p>
        </w:tc>
      </w:tr>
      <w:tr w:rsidR="0087611F" w:rsidRPr="00087321" w14:paraId="3B81BAD5" w14:textId="77777777" w:rsidTr="00B733AB">
        <w:tc>
          <w:tcPr>
            <w:tcW w:w="1680" w:type="pct"/>
            <w:gridSpan w:val="2"/>
            <w:noWrap/>
            <w:hideMark/>
          </w:tcPr>
          <w:p w14:paraId="0C6DB6B5" w14:textId="77777777" w:rsidR="0087611F" w:rsidRPr="00087321" w:rsidRDefault="0087611F" w:rsidP="00B733AB">
            <w:pPr>
              <w:keepNext/>
              <w:keepLines/>
              <w:rPr>
                <w:szCs w:val="20"/>
              </w:rPr>
            </w:pPr>
            <w:r w:rsidRPr="00087321">
              <w:rPr>
                <w:szCs w:val="20"/>
              </w:rPr>
              <w:t>Labor Force (annual average)</w:t>
            </w:r>
          </w:p>
        </w:tc>
        <w:tc>
          <w:tcPr>
            <w:tcW w:w="664" w:type="pct"/>
            <w:gridSpan w:val="2"/>
            <w:vAlign w:val="bottom"/>
          </w:tcPr>
          <w:p w14:paraId="6806F294" w14:textId="77777777" w:rsidR="0087611F" w:rsidRPr="00430B6C" w:rsidRDefault="0087611F" w:rsidP="00B733AB">
            <w:pPr>
              <w:jc w:val="center"/>
              <w:rPr>
                <w:szCs w:val="20"/>
              </w:rPr>
            </w:pPr>
            <w:r w:rsidRPr="00430B6C">
              <w:rPr>
                <w:szCs w:val="20"/>
              </w:rPr>
              <w:t>91,377</w:t>
            </w:r>
          </w:p>
        </w:tc>
        <w:tc>
          <w:tcPr>
            <w:tcW w:w="664" w:type="pct"/>
            <w:gridSpan w:val="2"/>
            <w:noWrap/>
            <w:vAlign w:val="bottom"/>
          </w:tcPr>
          <w:p w14:paraId="6D94F3C6" w14:textId="77777777" w:rsidR="0087611F" w:rsidRPr="00430B6C" w:rsidRDefault="0087611F" w:rsidP="00B733AB">
            <w:pPr>
              <w:jc w:val="center"/>
              <w:rPr>
                <w:szCs w:val="20"/>
              </w:rPr>
            </w:pPr>
            <w:r w:rsidRPr="00430B6C">
              <w:rPr>
                <w:szCs w:val="20"/>
              </w:rPr>
              <w:t>87,255</w:t>
            </w:r>
          </w:p>
        </w:tc>
        <w:tc>
          <w:tcPr>
            <w:tcW w:w="664" w:type="pct"/>
            <w:noWrap/>
            <w:vAlign w:val="bottom"/>
            <w:hideMark/>
          </w:tcPr>
          <w:p w14:paraId="0658F53C" w14:textId="77777777" w:rsidR="0087611F" w:rsidRPr="00430B6C" w:rsidRDefault="0087611F" w:rsidP="00B733AB">
            <w:pPr>
              <w:jc w:val="center"/>
              <w:rPr>
                <w:szCs w:val="20"/>
              </w:rPr>
            </w:pPr>
            <w:r w:rsidRPr="00430B6C">
              <w:rPr>
                <w:szCs w:val="20"/>
              </w:rPr>
              <w:t>83,687</w:t>
            </w:r>
          </w:p>
        </w:tc>
        <w:tc>
          <w:tcPr>
            <w:tcW w:w="664" w:type="pct"/>
            <w:noWrap/>
            <w:vAlign w:val="bottom"/>
            <w:hideMark/>
          </w:tcPr>
          <w:p w14:paraId="1DC4AD7B" w14:textId="77777777" w:rsidR="0087611F" w:rsidRPr="00430B6C" w:rsidRDefault="0087611F" w:rsidP="00B733AB">
            <w:pPr>
              <w:jc w:val="center"/>
              <w:rPr>
                <w:szCs w:val="20"/>
              </w:rPr>
            </w:pPr>
            <w:r w:rsidRPr="00430B6C">
              <w:rPr>
                <w:szCs w:val="20"/>
              </w:rPr>
              <w:t>80,243</w:t>
            </w:r>
          </w:p>
        </w:tc>
        <w:tc>
          <w:tcPr>
            <w:tcW w:w="664" w:type="pct"/>
            <w:vAlign w:val="bottom"/>
            <w:hideMark/>
          </w:tcPr>
          <w:p w14:paraId="1D400161" w14:textId="77777777" w:rsidR="0087611F" w:rsidRPr="00430B6C" w:rsidRDefault="0087611F" w:rsidP="00B733AB">
            <w:pPr>
              <w:keepNext/>
              <w:keepLines/>
              <w:jc w:val="center"/>
              <w:rPr>
                <w:szCs w:val="20"/>
              </w:rPr>
            </w:pPr>
            <w:r w:rsidRPr="00430B6C">
              <w:rPr>
                <w:szCs w:val="20"/>
              </w:rPr>
              <w:t>76,829</w:t>
            </w:r>
          </w:p>
        </w:tc>
      </w:tr>
      <w:tr w:rsidR="0087611F" w:rsidRPr="00087321" w14:paraId="0432A9CE" w14:textId="77777777" w:rsidTr="00B733AB">
        <w:tc>
          <w:tcPr>
            <w:tcW w:w="1680" w:type="pct"/>
            <w:gridSpan w:val="2"/>
            <w:noWrap/>
            <w:hideMark/>
          </w:tcPr>
          <w:p w14:paraId="7AE959FD" w14:textId="77777777" w:rsidR="0087611F" w:rsidRPr="00087321" w:rsidRDefault="0087611F" w:rsidP="00B733AB">
            <w:pPr>
              <w:keepNext/>
              <w:keepLines/>
              <w:rPr>
                <w:szCs w:val="20"/>
              </w:rPr>
            </w:pPr>
            <w:r w:rsidRPr="00087321">
              <w:rPr>
                <w:szCs w:val="20"/>
              </w:rPr>
              <w:t>Employed (annual average)</w:t>
            </w:r>
          </w:p>
        </w:tc>
        <w:tc>
          <w:tcPr>
            <w:tcW w:w="664" w:type="pct"/>
            <w:gridSpan w:val="2"/>
            <w:vAlign w:val="bottom"/>
          </w:tcPr>
          <w:p w14:paraId="652E2C3B" w14:textId="77777777" w:rsidR="0087611F" w:rsidRPr="00430B6C" w:rsidRDefault="0087611F" w:rsidP="00B733AB">
            <w:pPr>
              <w:jc w:val="center"/>
              <w:rPr>
                <w:szCs w:val="20"/>
              </w:rPr>
            </w:pPr>
            <w:r w:rsidRPr="00430B6C">
              <w:rPr>
                <w:szCs w:val="20"/>
              </w:rPr>
              <w:t>88,839</w:t>
            </w:r>
          </w:p>
        </w:tc>
        <w:tc>
          <w:tcPr>
            <w:tcW w:w="664" w:type="pct"/>
            <w:gridSpan w:val="2"/>
            <w:noWrap/>
            <w:vAlign w:val="bottom"/>
          </w:tcPr>
          <w:p w14:paraId="3763ADDF" w14:textId="77777777" w:rsidR="0087611F" w:rsidRPr="00430B6C" w:rsidRDefault="0087611F" w:rsidP="00B733AB">
            <w:pPr>
              <w:jc w:val="center"/>
              <w:rPr>
                <w:szCs w:val="20"/>
              </w:rPr>
            </w:pPr>
            <w:r w:rsidRPr="00430B6C">
              <w:rPr>
                <w:szCs w:val="20"/>
              </w:rPr>
              <w:t>85,015</w:t>
            </w:r>
          </w:p>
        </w:tc>
        <w:tc>
          <w:tcPr>
            <w:tcW w:w="664" w:type="pct"/>
            <w:noWrap/>
            <w:vAlign w:val="bottom"/>
            <w:hideMark/>
          </w:tcPr>
          <w:p w14:paraId="06122712" w14:textId="77777777" w:rsidR="0087611F" w:rsidRPr="00430B6C" w:rsidRDefault="0087611F" w:rsidP="00B733AB">
            <w:pPr>
              <w:jc w:val="center"/>
              <w:rPr>
                <w:szCs w:val="20"/>
              </w:rPr>
            </w:pPr>
            <w:r w:rsidRPr="00430B6C">
              <w:rPr>
                <w:szCs w:val="20"/>
              </w:rPr>
              <w:t>81,376</w:t>
            </w:r>
          </w:p>
        </w:tc>
        <w:tc>
          <w:tcPr>
            <w:tcW w:w="664" w:type="pct"/>
            <w:noWrap/>
            <w:vAlign w:val="bottom"/>
            <w:hideMark/>
          </w:tcPr>
          <w:p w14:paraId="017195F7" w14:textId="77777777" w:rsidR="0087611F" w:rsidRPr="00430B6C" w:rsidRDefault="0087611F" w:rsidP="00B733AB">
            <w:pPr>
              <w:jc w:val="center"/>
              <w:rPr>
                <w:szCs w:val="20"/>
              </w:rPr>
            </w:pPr>
            <w:r w:rsidRPr="00430B6C">
              <w:rPr>
                <w:szCs w:val="20"/>
              </w:rPr>
              <w:t>75,839</w:t>
            </w:r>
          </w:p>
        </w:tc>
        <w:tc>
          <w:tcPr>
            <w:tcW w:w="664" w:type="pct"/>
            <w:vAlign w:val="bottom"/>
            <w:hideMark/>
          </w:tcPr>
          <w:p w14:paraId="7D92CF96" w14:textId="77777777" w:rsidR="0087611F" w:rsidRPr="00430B6C" w:rsidRDefault="0087611F" w:rsidP="00B733AB">
            <w:pPr>
              <w:keepNext/>
              <w:keepLines/>
              <w:jc w:val="center"/>
              <w:rPr>
                <w:szCs w:val="20"/>
              </w:rPr>
            </w:pPr>
            <w:r w:rsidRPr="00430B6C">
              <w:rPr>
                <w:szCs w:val="20"/>
              </w:rPr>
              <w:t>74,594</w:t>
            </w:r>
          </w:p>
        </w:tc>
      </w:tr>
      <w:tr w:rsidR="0087611F" w:rsidRPr="00087321" w14:paraId="771392F2" w14:textId="77777777" w:rsidTr="00B733AB">
        <w:tc>
          <w:tcPr>
            <w:tcW w:w="1680" w:type="pct"/>
            <w:gridSpan w:val="2"/>
            <w:noWrap/>
            <w:hideMark/>
          </w:tcPr>
          <w:p w14:paraId="26A8E9AD" w14:textId="77777777" w:rsidR="0087611F" w:rsidRPr="00087321" w:rsidRDefault="0087611F" w:rsidP="00B733AB">
            <w:pPr>
              <w:keepNext/>
              <w:keepLines/>
              <w:rPr>
                <w:szCs w:val="20"/>
              </w:rPr>
            </w:pPr>
            <w:r w:rsidRPr="00087321">
              <w:rPr>
                <w:szCs w:val="20"/>
              </w:rPr>
              <w:t>Unemployed (annual average)</w:t>
            </w:r>
          </w:p>
        </w:tc>
        <w:tc>
          <w:tcPr>
            <w:tcW w:w="664" w:type="pct"/>
            <w:gridSpan w:val="2"/>
            <w:vAlign w:val="bottom"/>
          </w:tcPr>
          <w:p w14:paraId="39196146" w14:textId="77777777" w:rsidR="0087611F" w:rsidRPr="00430B6C" w:rsidRDefault="0087611F" w:rsidP="00B733AB">
            <w:pPr>
              <w:jc w:val="center"/>
              <w:rPr>
                <w:szCs w:val="20"/>
              </w:rPr>
            </w:pPr>
            <w:r w:rsidRPr="00430B6C">
              <w:rPr>
                <w:szCs w:val="20"/>
              </w:rPr>
              <w:t>2,538</w:t>
            </w:r>
          </w:p>
        </w:tc>
        <w:tc>
          <w:tcPr>
            <w:tcW w:w="664" w:type="pct"/>
            <w:gridSpan w:val="2"/>
            <w:noWrap/>
            <w:vAlign w:val="bottom"/>
          </w:tcPr>
          <w:p w14:paraId="1DB58297" w14:textId="77777777" w:rsidR="0087611F" w:rsidRPr="00430B6C" w:rsidRDefault="0087611F" w:rsidP="00B733AB">
            <w:pPr>
              <w:jc w:val="center"/>
              <w:rPr>
                <w:szCs w:val="20"/>
              </w:rPr>
            </w:pPr>
            <w:r w:rsidRPr="00430B6C">
              <w:rPr>
                <w:szCs w:val="20"/>
              </w:rPr>
              <w:t>2,240</w:t>
            </w:r>
          </w:p>
        </w:tc>
        <w:tc>
          <w:tcPr>
            <w:tcW w:w="664" w:type="pct"/>
            <w:noWrap/>
            <w:vAlign w:val="bottom"/>
            <w:hideMark/>
          </w:tcPr>
          <w:p w14:paraId="575F8B42" w14:textId="77777777" w:rsidR="0087611F" w:rsidRPr="00430B6C" w:rsidRDefault="0087611F" w:rsidP="00B733AB">
            <w:pPr>
              <w:jc w:val="center"/>
              <w:rPr>
                <w:szCs w:val="20"/>
              </w:rPr>
            </w:pPr>
            <w:r w:rsidRPr="00430B6C">
              <w:rPr>
                <w:szCs w:val="20"/>
              </w:rPr>
              <w:t>2,491</w:t>
            </w:r>
          </w:p>
        </w:tc>
        <w:tc>
          <w:tcPr>
            <w:tcW w:w="664" w:type="pct"/>
            <w:noWrap/>
            <w:vAlign w:val="bottom"/>
            <w:hideMark/>
          </w:tcPr>
          <w:p w14:paraId="076E49DB" w14:textId="77777777" w:rsidR="0087611F" w:rsidRPr="00430B6C" w:rsidRDefault="0087611F" w:rsidP="00B733AB">
            <w:pPr>
              <w:jc w:val="center"/>
              <w:rPr>
                <w:szCs w:val="20"/>
              </w:rPr>
            </w:pPr>
            <w:r w:rsidRPr="00430B6C">
              <w:rPr>
                <w:szCs w:val="20"/>
              </w:rPr>
              <w:t>4,404</w:t>
            </w:r>
          </w:p>
        </w:tc>
        <w:tc>
          <w:tcPr>
            <w:tcW w:w="664" w:type="pct"/>
            <w:vAlign w:val="bottom"/>
            <w:hideMark/>
          </w:tcPr>
          <w:p w14:paraId="2D141919" w14:textId="77777777" w:rsidR="0087611F" w:rsidRPr="00430B6C" w:rsidRDefault="0087611F" w:rsidP="00B733AB">
            <w:pPr>
              <w:keepNext/>
              <w:keepLines/>
              <w:jc w:val="center"/>
              <w:rPr>
                <w:szCs w:val="20"/>
              </w:rPr>
            </w:pPr>
            <w:r w:rsidRPr="00430B6C">
              <w:rPr>
                <w:szCs w:val="20"/>
              </w:rPr>
              <w:t>2,235</w:t>
            </w:r>
          </w:p>
        </w:tc>
      </w:tr>
      <w:tr w:rsidR="0087611F" w:rsidRPr="00087321" w14:paraId="75FA9F42" w14:textId="77777777" w:rsidTr="00B733AB">
        <w:tc>
          <w:tcPr>
            <w:tcW w:w="1680" w:type="pct"/>
            <w:gridSpan w:val="2"/>
            <w:noWrap/>
            <w:hideMark/>
          </w:tcPr>
          <w:p w14:paraId="44F936F7" w14:textId="77777777" w:rsidR="0087611F" w:rsidRPr="00087321" w:rsidRDefault="0087611F" w:rsidP="00B733AB">
            <w:pPr>
              <w:keepNext/>
              <w:keepLines/>
              <w:rPr>
                <w:szCs w:val="20"/>
              </w:rPr>
            </w:pPr>
            <w:r w:rsidRPr="00087321">
              <w:rPr>
                <w:szCs w:val="20"/>
              </w:rPr>
              <w:t>Unemployment Rate</w:t>
            </w:r>
          </w:p>
        </w:tc>
        <w:tc>
          <w:tcPr>
            <w:tcW w:w="664" w:type="pct"/>
            <w:gridSpan w:val="2"/>
            <w:vAlign w:val="bottom"/>
          </w:tcPr>
          <w:p w14:paraId="27BE6EAF" w14:textId="77777777" w:rsidR="0087611F" w:rsidRPr="00430B6C" w:rsidRDefault="0087611F" w:rsidP="00B733AB">
            <w:pPr>
              <w:keepNext/>
              <w:keepLines/>
              <w:jc w:val="center"/>
              <w:rPr>
                <w:i/>
                <w:iCs/>
                <w:szCs w:val="20"/>
              </w:rPr>
            </w:pPr>
            <w:r w:rsidRPr="00430B6C">
              <w:rPr>
                <w:szCs w:val="20"/>
              </w:rPr>
              <w:t>2.8%</w:t>
            </w:r>
          </w:p>
        </w:tc>
        <w:tc>
          <w:tcPr>
            <w:tcW w:w="664" w:type="pct"/>
            <w:gridSpan w:val="2"/>
            <w:vAlign w:val="bottom"/>
          </w:tcPr>
          <w:p w14:paraId="4FA8F7F4" w14:textId="77777777" w:rsidR="0087611F" w:rsidRPr="00430B6C" w:rsidRDefault="0087611F" w:rsidP="00B733AB">
            <w:pPr>
              <w:keepNext/>
              <w:keepLines/>
              <w:jc w:val="center"/>
              <w:rPr>
                <w:i/>
                <w:iCs/>
                <w:szCs w:val="20"/>
              </w:rPr>
            </w:pPr>
            <w:r w:rsidRPr="00430B6C">
              <w:rPr>
                <w:szCs w:val="20"/>
              </w:rPr>
              <w:t>2.6%</w:t>
            </w:r>
          </w:p>
        </w:tc>
        <w:tc>
          <w:tcPr>
            <w:tcW w:w="664" w:type="pct"/>
            <w:vAlign w:val="bottom"/>
            <w:hideMark/>
          </w:tcPr>
          <w:p w14:paraId="203D3751" w14:textId="77777777" w:rsidR="0087611F" w:rsidRPr="00430B6C" w:rsidRDefault="0087611F" w:rsidP="00B733AB">
            <w:pPr>
              <w:keepNext/>
              <w:keepLines/>
              <w:jc w:val="center"/>
              <w:rPr>
                <w:i/>
                <w:iCs/>
                <w:szCs w:val="20"/>
              </w:rPr>
            </w:pPr>
            <w:r w:rsidRPr="00430B6C">
              <w:rPr>
                <w:szCs w:val="20"/>
              </w:rPr>
              <w:t>3.0%</w:t>
            </w:r>
          </w:p>
        </w:tc>
        <w:tc>
          <w:tcPr>
            <w:tcW w:w="664" w:type="pct"/>
            <w:vAlign w:val="bottom"/>
            <w:hideMark/>
          </w:tcPr>
          <w:p w14:paraId="677FD293" w14:textId="77777777" w:rsidR="0087611F" w:rsidRPr="00430B6C" w:rsidRDefault="0087611F" w:rsidP="00B733AB">
            <w:pPr>
              <w:keepNext/>
              <w:keepLines/>
              <w:jc w:val="center"/>
              <w:rPr>
                <w:i/>
                <w:iCs/>
                <w:szCs w:val="20"/>
              </w:rPr>
            </w:pPr>
            <w:r w:rsidRPr="00430B6C">
              <w:rPr>
                <w:szCs w:val="20"/>
              </w:rPr>
              <w:t>5.5%</w:t>
            </w:r>
          </w:p>
        </w:tc>
        <w:tc>
          <w:tcPr>
            <w:tcW w:w="664" w:type="pct"/>
            <w:vAlign w:val="bottom"/>
            <w:hideMark/>
          </w:tcPr>
          <w:p w14:paraId="2DBE3B6D" w14:textId="77777777" w:rsidR="0087611F" w:rsidRPr="00430B6C" w:rsidRDefault="0087611F" w:rsidP="00B733AB">
            <w:pPr>
              <w:keepNext/>
              <w:keepLines/>
              <w:jc w:val="center"/>
              <w:rPr>
                <w:i/>
                <w:iCs/>
                <w:szCs w:val="20"/>
              </w:rPr>
            </w:pPr>
            <w:r w:rsidRPr="00430B6C">
              <w:rPr>
                <w:szCs w:val="20"/>
              </w:rPr>
              <w:t>2.9%</w:t>
            </w:r>
          </w:p>
        </w:tc>
      </w:tr>
      <w:tr w:rsidR="0087611F" w:rsidRPr="00087321" w14:paraId="08766DA8" w14:textId="77777777" w:rsidTr="00B733AB">
        <w:tc>
          <w:tcPr>
            <w:tcW w:w="1680" w:type="pct"/>
            <w:gridSpan w:val="2"/>
            <w:noWrap/>
            <w:hideMark/>
          </w:tcPr>
          <w:p w14:paraId="2ABC9EF0" w14:textId="77777777" w:rsidR="0087611F" w:rsidRPr="00087321" w:rsidRDefault="0087611F" w:rsidP="00B733AB">
            <w:pPr>
              <w:keepNext/>
              <w:keepLines/>
              <w:rPr>
                <w:szCs w:val="20"/>
              </w:rPr>
            </w:pPr>
            <w:r w:rsidRPr="00087321">
              <w:rPr>
                <w:szCs w:val="20"/>
              </w:rPr>
              <w:t xml:space="preserve">Average Employment </w:t>
            </w:r>
            <w:r>
              <w:rPr>
                <w:szCs w:val="20"/>
              </w:rPr>
              <w:br/>
            </w:r>
            <w:proofErr w:type="gramStart"/>
            <w:r>
              <w:rPr>
                <w:szCs w:val="20"/>
              </w:rPr>
              <w:t xml:space="preserve">   </w:t>
            </w:r>
            <w:r w:rsidRPr="00087321">
              <w:rPr>
                <w:szCs w:val="20"/>
              </w:rPr>
              <w:t>(</w:t>
            </w:r>
            <w:proofErr w:type="gramEnd"/>
            <w:r w:rsidRPr="00087321">
              <w:rPr>
                <w:szCs w:val="20"/>
              </w:rPr>
              <w:t>Non-Farm Jobs)</w:t>
            </w:r>
          </w:p>
        </w:tc>
        <w:tc>
          <w:tcPr>
            <w:tcW w:w="664" w:type="pct"/>
            <w:gridSpan w:val="2"/>
            <w:vAlign w:val="bottom"/>
          </w:tcPr>
          <w:p w14:paraId="212A2FB0" w14:textId="77777777" w:rsidR="0087611F" w:rsidRPr="00430B6C" w:rsidRDefault="0087611F" w:rsidP="00B733AB">
            <w:pPr>
              <w:jc w:val="center"/>
              <w:rPr>
                <w:szCs w:val="20"/>
              </w:rPr>
            </w:pPr>
            <w:r w:rsidRPr="00430B6C">
              <w:rPr>
                <w:szCs w:val="20"/>
              </w:rPr>
              <w:t>84,498</w:t>
            </w:r>
          </w:p>
        </w:tc>
        <w:tc>
          <w:tcPr>
            <w:tcW w:w="664" w:type="pct"/>
            <w:gridSpan w:val="2"/>
            <w:noWrap/>
            <w:vAlign w:val="bottom"/>
          </w:tcPr>
          <w:p w14:paraId="6A7425E3" w14:textId="77777777" w:rsidR="0087611F" w:rsidRPr="00430B6C" w:rsidRDefault="0087611F" w:rsidP="00B733AB">
            <w:pPr>
              <w:jc w:val="center"/>
              <w:rPr>
                <w:szCs w:val="20"/>
              </w:rPr>
            </w:pPr>
            <w:r w:rsidRPr="00430B6C">
              <w:rPr>
                <w:szCs w:val="20"/>
              </w:rPr>
              <w:t>80,995</w:t>
            </w:r>
          </w:p>
        </w:tc>
        <w:tc>
          <w:tcPr>
            <w:tcW w:w="664" w:type="pct"/>
            <w:noWrap/>
            <w:vAlign w:val="bottom"/>
            <w:hideMark/>
          </w:tcPr>
          <w:p w14:paraId="04DE6317" w14:textId="77777777" w:rsidR="0087611F" w:rsidRPr="00430B6C" w:rsidRDefault="0087611F" w:rsidP="00B733AB">
            <w:pPr>
              <w:keepNext/>
              <w:keepLines/>
              <w:jc w:val="center"/>
              <w:rPr>
                <w:szCs w:val="20"/>
              </w:rPr>
            </w:pPr>
            <w:r w:rsidRPr="00430B6C">
              <w:rPr>
                <w:szCs w:val="20"/>
              </w:rPr>
              <w:t>77,095</w:t>
            </w:r>
          </w:p>
        </w:tc>
        <w:tc>
          <w:tcPr>
            <w:tcW w:w="664" w:type="pct"/>
            <w:noWrap/>
            <w:vAlign w:val="bottom"/>
            <w:hideMark/>
          </w:tcPr>
          <w:p w14:paraId="628C12DD" w14:textId="77777777" w:rsidR="0087611F" w:rsidRPr="00430B6C" w:rsidRDefault="0087611F" w:rsidP="00B733AB">
            <w:pPr>
              <w:keepNext/>
              <w:keepLines/>
              <w:jc w:val="center"/>
              <w:rPr>
                <w:szCs w:val="20"/>
              </w:rPr>
            </w:pPr>
            <w:r w:rsidRPr="00430B6C">
              <w:rPr>
                <w:szCs w:val="20"/>
              </w:rPr>
              <w:t>71,549</w:t>
            </w:r>
          </w:p>
        </w:tc>
        <w:tc>
          <w:tcPr>
            <w:tcW w:w="664" w:type="pct"/>
            <w:vAlign w:val="bottom"/>
            <w:hideMark/>
          </w:tcPr>
          <w:p w14:paraId="32BC9A41" w14:textId="77777777" w:rsidR="0087611F" w:rsidRPr="00430B6C" w:rsidRDefault="0087611F" w:rsidP="00B733AB">
            <w:pPr>
              <w:keepNext/>
              <w:keepLines/>
              <w:jc w:val="center"/>
              <w:rPr>
                <w:szCs w:val="20"/>
              </w:rPr>
            </w:pPr>
            <w:r w:rsidRPr="00430B6C">
              <w:rPr>
                <w:szCs w:val="20"/>
              </w:rPr>
              <w:t>70,796</w:t>
            </w:r>
          </w:p>
        </w:tc>
      </w:tr>
      <w:tr w:rsidR="0087611F" w:rsidRPr="00430B6C" w14:paraId="29A8F5A8" w14:textId="77777777" w:rsidTr="00B733AB">
        <w:tc>
          <w:tcPr>
            <w:tcW w:w="1680" w:type="pct"/>
            <w:gridSpan w:val="2"/>
            <w:noWrap/>
            <w:hideMark/>
          </w:tcPr>
          <w:p w14:paraId="425988CB" w14:textId="77777777" w:rsidR="0087611F" w:rsidRPr="00430B6C" w:rsidRDefault="0087611F" w:rsidP="00B733AB">
            <w:pPr>
              <w:keepNext/>
              <w:keepLines/>
              <w:rPr>
                <w:i/>
                <w:iCs/>
                <w:szCs w:val="20"/>
              </w:rPr>
            </w:pPr>
            <w:r w:rsidRPr="00430B6C">
              <w:rPr>
                <w:i/>
                <w:iCs/>
                <w:szCs w:val="20"/>
              </w:rPr>
              <w:t>% Change Prior Year</w:t>
            </w:r>
          </w:p>
        </w:tc>
        <w:tc>
          <w:tcPr>
            <w:tcW w:w="664" w:type="pct"/>
            <w:gridSpan w:val="2"/>
            <w:vAlign w:val="bottom"/>
          </w:tcPr>
          <w:p w14:paraId="7FE1A783" w14:textId="77777777" w:rsidR="0087611F" w:rsidRPr="00430B6C" w:rsidRDefault="0087611F" w:rsidP="00B733AB">
            <w:pPr>
              <w:keepNext/>
              <w:keepLines/>
              <w:jc w:val="center"/>
              <w:rPr>
                <w:i/>
                <w:iCs/>
                <w:szCs w:val="20"/>
              </w:rPr>
            </w:pPr>
            <w:r w:rsidRPr="00430B6C">
              <w:rPr>
                <w:i/>
                <w:iCs/>
                <w:szCs w:val="20"/>
              </w:rPr>
              <w:t>4.32</w:t>
            </w:r>
          </w:p>
        </w:tc>
        <w:tc>
          <w:tcPr>
            <w:tcW w:w="664" w:type="pct"/>
            <w:gridSpan w:val="2"/>
            <w:noWrap/>
            <w:vAlign w:val="bottom"/>
          </w:tcPr>
          <w:p w14:paraId="0EE44FA5" w14:textId="77777777" w:rsidR="0087611F" w:rsidRPr="00430B6C" w:rsidRDefault="0087611F" w:rsidP="00B733AB">
            <w:pPr>
              <w:keepNext/>
              <w:keepLines/>
              <w:jc w:val="center"/>
              <w:rPr>
                <w:i/>
                <w:iCs/>
                <w:szCs w:val="20"/>
              </w:rPr>
            </w:pPr>
            <w:r w:rsidRPr="00430B6C">
              <w:rPr>
                <w:i/>
                <w:iCs/>
                <w:szCs w:val="20"/>
              </w:rPr>
              <w:t>5.06</w:t>
            </w:r>
          </w:p>
        </w:tc>
        <w:tc>
          <w:tcPr>
            <w:tcW w:w="664" w:type="pct"/>
            <w:noWrap/>
            <w:vAlign w:val="bottom"/>
            <w:hideMark/>
          </w:tcPr>
          <w:p w14:paraId="67D01494" w14:textId="77777777" w:rsidR="0087611F" w:rsidRPr="00430B6C" w:rsidRDefault="0087611F" w:rsidP="00B733AB">
            <w:pPr>
              <w:keepNext/>
              <w:keepLines/>
              <w:jc w:val="center"/>
              <w:rPr>
                <w:i/>
                <w:iCs/>
                <w:szCs w:val="20"/>
              </w:rPr>
            </w:pPr>
            <w:r w:rsidRPr="00430B6C">
              <w:rPr>
                <w:i/>
                <w:iCs/>
                <w:szCs w:val="20"/>
              </w:rPr>
              <w:t>7.75</w:t>
            </w:r>
          </w:p>
        </w:tc>
        <w:tc>
          <w:tcPr>
            <w:tcW w:w="664" w:type="pct"/>
            <w:noWrap/>
            <w:vAlign w:val="bottom"/>
            <w:hideMark/>
          </w:tcPr>
          <w:p w14:paraId="34B24EFA" w14:textId="77777777" w:rsidR="0087611F" w:rsidRPr="00430B6C" w:rsidRDefault="0087611F" w:rsidP="00B733AB">
            <w:pPr>
              <w:keepNext/>
              <w:keepLines/>
              <w:jc w:val="center"/>
              <w:rPr>
                <w:i/>
                <w:iCs/>
                <w:szCs w:val="20"/>
              </w:rPr>
            </w:pPr>
            <w:r w:rsidRPr="00430B6C">
              <w:rPr>
                <w:i/>
                <w:iCs/>
                <w:szCs w:val="20"/>
              </w:rPr>
              <w:t>1.06</w:t>
            </w:r>
          </w:p>
        </w:tc>
        <w:tc>
          <w:tcPr>
            <w:tcW w:w="664" w:type="pct"/>
            <w:noWrap/>
            <w:vAlign w:val="bottom"/>
            <w:hideMark/>
          </w:tcPr>
          <w:p w14:paraId="378CA529" w14:textId="77777777" w:rsidR="0087611F" w:rsidRPr="00430B6C" w:rsidRDefault="0087611F" w:rsidP="00B733AB">
            <w:pPr>
              <w:keepNext/>
              <w:keepLines/>
              <w:jc w:val="center"/>
              <w:rPr>
                <w:i/>
                <w:iCs/>
                <w:szCs w:val="20"/>
              </w:rPr>
            </w:pPr>
            <w:r w:rsidRPr="00430B6C">
              <w:rPr>
                <w:i/>
                <w:iCs/>
                <w:szCs w:val="20"/>
              </w:rPr>
              <w:t>3.44</w:t>
            </w:r>
          </w:p>
        </w:tc>
      </w:tr>
      <w:tr w:rsidR="0087611F" w:rsidRPr="00087321" w14:paraId="0A9D38C2" w14:textId="77777777" w:rsidTr="00B733AB">
        <w:tc>
          <w:tcPr>
            <w:tcW w:w="1680" w:type="pct"/>
            <w:gridSpan w:val="2"/>
            <w:noWrap/>
            <w:hideMark/>
          </w:tcPr>
          <w:p w14:paraId="51E4E6C0" w14:textId="77777777" w:rsidR="0087611F" w:rsidRPr="00087321" w:rsidRDefault="0087611F" w:rsidP="00B733AB">
            <w:pPr>
              <w:keepNext/>
              <w:keepLines/>
              <w:rPr>
                <w:i/>
                <w:iCs/>
                <w:szCs w:val="20"/>
              </w:rPr>
            </w:pPr>
            <w:r w:rsidRPr="00087321">
              <w:rPr>
                <w:i/>
                <w:iCs/>
                <w:szCs w:val="20"/>
              </w:rPr>
              <w:t>Average Employment by Sector:</w:t>
            </w:r>
          </w:p>
        </w:tc>
        <w:tc>
          <w:tcPr>
            <w:tcW w:w="664" w:type="pct"/>
            <w:gridSpan w:val="2"/>
            <w:vAlign w:val="bottom"/>
          </w:tcPr>
          <w:p w14:paraId="557540D8" w14:textId="77777777" w:rsidR="0087611F" w:rsidRPr="00087321" w:rsidRDefault="0087611F" w:rsidP="00B733AB">
            <w:pPr>
              <w:jc w:val="center"/>
              <w:rPr>
                <w:szCs w:val="20"/>
              </w:rPr>
            </w:pPr>
          </w:p>
        </w:tc>
        <w:tc>
          <w:tcPr>
            <w:tcW w:w="664" w:type="pct"/>
            <w:gridSpan w:val="2"/>
            <w:noWrap/>
            <w:vAlign w:val="bottom"/>
          </w:tcPr>
          <w:p w14:paraId="0E458A4B" w14:textId="77777777" w:rsidR="0087611F" w:rsidRPr="00087321" w:rsidRDefault="0087611F" w:rsidP="00B733AB">
            <w:pPr>
              <w:jc w:val="center"/>
              <w:rPr>
                <w:szCs w:val="20"/>
              </w:rPr>
            </w:pPr>
          </w:p>
        </w:tc>
        <w:tc>
          <w:tcPr>
            <w:tcW w:w="664" w:type="pct"/>
            <w:noWrap/>
            <w:vAlign w:val="bottom"/>
            <w:hideMark/>
          </w:tcPr>
          <w:p w14:paraId="1CD72156" w14:textId="77777777" w:rsidR="0087611F" w:rsidRPr="00087321" w:rsidRDefault="0087611F" w:rsidP="00B733AB">
            <w:pPr>
              <w:keepNext/>
              <w:keepLines/>
              <w:jc w:val="center"/>
              <w:rPr>
                <w:szCs w:val="20"/>
              </w:rPr>
            </w:pPr>
          </w:p>
        </w:tc>
        <w:tc>
          <w:tcPr>
            <w:tcW w:w="664" w:type="pct"/>
            <w:noWrap/>
            <w:vAlign w:val="bottom"/>
            <w:hideMark/>
          </w:tcPr>
          <w:p w14:paraId="04269BAA" w14:textId="77777777" w:rsidR="0087611F" w:rsidRPr="00087321" w:rsidRDefault="0087611F" w:rsidP="00B733AB">
            <w:pPr>
              <w:keepNext/>
              <w:keepLines/>
              <w:jc w:val="center"/>
              <w:rPr>
                <w:i/>
                <w:iCs/>
                <w:szCs w:val="20"/>
              </w:rPr>
            </w:pPr>
          </w:p>
        </w:tc>
        <w:tc>
          <w:tcPr>
            <w:tcW w:w="664" w:type="pct"/>
            <w:noWrap/>
            <w:vAlign w:val="bottom"/>
            <w:hideMark/>
          </w:tcPr>
          <w:p w14:paraId="582E7DCE" w14:textId="77777777" w:rsidR="0087611F" w:rsidRPr="00087321" w:rsidRDefault="0087611F" w:rsidP="00B733AB">
            <w:pPr>
              <w:keepNext/>
              <w:keepLines/>
              <w:jc w:val="center"/>
              <w:rPr>
                <w:szCs w:val="20"/>
              </w:rPr>
            </w:pPr>
          </w:p>
        </w:tc>
      </w:tr>
      <w:tr w:rsidR="0087611F" w:rsidRPr="00087321" w14:paraId="10945FEB" w14:textId="77777777" w:rsidTr="00B733AB">
        <w:tc>
          <w:tcPr>
            <w:tcW w:w="1680" w:type="pct"/>
            <w:gridSpan w:val="2"/>
            <w:noWrap/>
            <w:hideMark/>
          </w:tcPr>
          <w:p w14:paraId="4C9713B0" w14:textId="77777777" w:rsidR="0087611F" w:rsidRPr="00087321" w:rsidRDefault="0087611F" w:rsidP="00B733AB">
            <w:pPr>
              <w:keepNext/>
              <w:keepLines/>
              <w:rPr>
                <w:szCs w:val="20"/>
              </w:rPr>
            </w:pPr>
            <w:r w:rsidRPr="00087321">
              <w:rPr>
                <w:szCs w:val="20"/>
              </w:rPr>
              <w:t xml:space="preserve">Agriculture, Forestry, </w:t>
            </w:r>
            <w:r w:rsidRPr="00087321">
              <w:rPr>
                <w:szCs w:val="20"/>
              </w:rPr>
              <w:br/>
              <w:t xml:space="preserve">     Fishing &amp; Hunting</w:t>
            </w:r>
          </w:p>
        </w:tc>
        <w:tc>
          <w:tcPr>
            <w:tcW w:w="664" w:type="pct"/>
            <w:gridSpan w:val="2"/>
            <w:vAlign w:val="bottom"/>
          </w:tcPr>
          <w:p w14:paraId="5ADB1D07" w14:textId="77777777" w:rsidR="0087611F" w:rsidRPr="00087321" w:rsidRDefault="0087611F" w:rsidP="00B733AB">
            <w:pPr>
              <w:jc w:val="center"/>
              <w:rPr>
                <w:szCs w:val="20"/>
              </w:rPr>
            </w:pPr>
            <w:r w:rsidRPr="00430B6C">
              <w:rPr>
                <w:szCs w:val="20"/>
              </w:rPr>
              <w:t>80</w:t>
            </w:r>
          </w:p>
        </w:tc>
        <w:tc>
          <w:tcPr>
            <w:tcW w:w="664" w:type="pct"/>
            <w:gridSpan w:val="2"/>
            <w:noWrap/>
            <w:vAlign w:val="bottom"/>
          </w:tcPr>
          <w:p w14:paraId="22F58A6F" w14:textId="77777777" w:rsidR="0087611F" w:rsidRPr="00087321" w:rsidRDefault="0087611F" w:rsidP="00B733AB">
            <w:pPr>
              <w:keepNext/>
              <w:keepLines/>
              <w:jc w:val="center"/>
              <w:rPr>
                <w:szCs w:val="20"/>
              </w:rPr>
            </w:pPr>
            <w:r w:rsidRPr="00D35459">
              <w:rPr>
                <w:szCs w:val="20"/>
              </w:rPr>
              <w:t>103</w:t>
            </w:r>
          </w:p>
        </w:tc>
        <w:tc>
          <w:tcPr>
            <w:tcW w:w="664" w:type="pct"/>
            <w:noWrap/>
            <w:vAlign w:val="bottom"/>
            <w:hideMark/>
          </w:tcPr>
          <w:p w14:paraId="40CC8596" w14:textId="77777777" w:rsidR="0087611F" w:rsidRPr="00087321" w:rsidRDefault="0087611F" w:rsidP="00B733AB">
            <w:pPr>
              <w:keepNext/>
              <w:keepLines/>
              <w:jc w:val="center"/>
              <w:rPr>
                <w:szCs w:val="20"/>
              </w:rPr>
            </w:pPr>
            <w:r>
              <w:rPr>
                <w:szCs w:val="20"/>
              </w:rPr>
              <w:t>115</w:t>
            </w:r>
          </w:p>
        </w:tc>
        <w:tc>
          <w:tcPr>
            <w:tcW w:w="664" w:type="pct"/>
            <w:noWrap/>
            <w:vAlign w:val="bottom"/>
            <w:hideMark/>
          </w:tcPr>
          <w:p w14:paraId="012DAD5A" w14:textId="77777777" w:rsidR="0087611F" w:rsidRPr="00087321" w:rsidRDefault="0087611F" w:rsidP="00B733AB">
            <w:pPr>
              <w:keepNext/>
              <w:keepLines/>
              <w:jc w:val="center"/>
              <w:rPr>
                <w:szCs w:val="20"/>
              </w:rPr>
            </w:pPr>
            <w:r>
              <w:rPr>
                <w:szCs w:val="20"/>
              </w:rPr>
              <w:t>134</w:t>
            </w:r>
          </w:p>
        </w:tc>
        <w:tc>
          <w:tcPr>
            <w:tcW w:w="664" w:type="pct"/>
            <w:noWrap/>
            <w:vAlign w:val="bottom"/>
            <w:hideMark/>
          </w:tcPr>
          <w:p w14:paraId="506011B6" w14:textId="77777777" w:rsidR="0087611F" w:rsidRPr="00087321" w:rsidRDefault="0087611F" w:rsidP="00B733AB">
            <w:pPr>
              <w:keepNext/>
              <w:keepLines/>
              <w:jc w:val="center"/>
              <w:rPr>
                <w:szCs w:val="20"/>
              </w:rPr>
            </w:pPr>
            <w:r>
              <w:rPr>
                <w:szCs w:val="20"/>
              </w:rPr>
              <w:t>116</w:t>
            </w:r>
          </w:p>
        </w:tc>
      </w:tr>
      <w:tr w:rsidR="0087611F" w:rsidRPr="00087321" w14:paraId="6F3ED5AE" w14:textId="77777777" w:rsidTr="00B733AB">
        <w:tc>
          <w:tcPr>
            <w:tcW w:w="1680" w:type="pct"/>
            <w:gridSpan w:val="2"/>
            <w:noWrap/>
            <w:hideMark/>
          </w:tcPr>
          <w:p w14:paraId="27306F6C" w14:textId="77777777" w:rsidR="0087611F" w:rsidRPr="00087321" w:rsidRDefault="0087611F" w:rsidP="00B733AB">
            <w:pPr>
              <w:keepNext/>
              <w:keepLines/>
              <w:rPr>
                <w:szCs w:val="20"/>
              </w:rPr>
            </w:pPr>
            <w:r w:rsidRPr="00087321">
              <w:rPr>
                <w:szCs w:val="20"/>
              </w:rPr>
              <w:t>Mining</w:t>
            </w:r>
          </w:p>
        </w:tc>
        <w:tc>
          <w:tcPr>
            <w:tcW w:w="664" w:type="pct"/>
            <w:gridSpan w:val="2"/>
          </w:tcPr>
          <w:p w14:paraId="082F4CCB" w14:textId="77777777" w:rsidR="0087611F" w:rsidRPr="00087321" w:rsidRDefault="0087611F" w:rsidP="00B733AB">
            <w:pPr>
              <w:jc w:val="center"/>
              <w:rPr>
                <w:szCs w:val="20"/>
              </w:rPr>
            </w:pPr>
            <w:r w:rsidRPr="00430B6C">
              <w:rPr>
                <w:szCs w:val="20"/>
              </w:rPr>
              <w:t xml:space="preserve">479 </w:t>
            </w:r>
          </w:p>
        </w:tc>
        <w:tc>
          <w:tcPr>
            <w:tcW w:w="664" w:type="pct"/>
            <w:gridSpan w:val="2"/>
            <w:noWrap/>
          </w:tcPr>
          <w:p w14:paraId="19A1B0F6" w14:textId="77777777" w:rsidR="0087611F" w:rsidRPr="00087321" w:rsidRDefault="0087611F" w:rsidP="00B733AB">
            <w:pPr>
              <w:keepNext/>
              <w:keepLines/>
              <w:jc w:val="center"/>
              <w:rPr>
                <w:szCs w:val="20"/>
              </w:rPr>
            </w:pPr>
            <w:r w:rsidRPr="00D35459">
              <w:rPr>
                <w:szCs w:val="20"/>
              </w:rPr>
              <w:t xml:space="preserve">524 </w:t>
            </w:r>
          </w:p>
        </w:tc>
        <w:tc>
          <w:tcPr>
            <w:tcW w:w="664" w:type="pct"/>
            <w:noWrap/>
            <w:vAlign w:val="bottom"/>
            <w:hideMark/>
          </w:tcPr>
          <w:p w14:paraId="6B0E7D18" w14:textId="77777777" w:rsidR="0087611F" w:rsidRPr="00087321" w:rsidRDefault="0087611F" w:rsidP="00B733AB">
            <w:pPr>
              <w:keepNext/>
              <w:keepLines/>
              <w:jc w:val="center"/>
              <w:rPr>
                <w:szCs w:val="20"/>
              </w:rPr>
            </w:pPr>
            <w:r>
              <w:rPr>
                <w:szCs w:val="20"/>
              </w:rPr>
              <w:t>417</w:t>
            </w:r>
          </w:p>
        </w:tc>
        <w:tc>
          <w:tcPr>
            <w:tcW w:w="664" w:type="pct"/>
            <w:noWrap/>
            <w:vAlign w:val="bottom"/>
            <w:hideMark/>
          </w:tcPr>
          <w:p w14:paraId="25E1F69C" w14:textId="77777777" w:rsidR="0087611F" w:rsidRPr="00087321" w:rsidRDefault="0087611F" w:rsidP="00B733AB">
            <w:pPr>
              <w:keepNext/>
              <w:keepLines/>
              <w:jc w:val="center"/>
              <w:rPr>
                <w:szCs w:val="20"/>
              </w:rPr>
            </w:pPr>
            <w:r>
              <w:rPr>
                <w:szCs w:val="20"/>
              </w:rPr>
              <w:t>293</w:t>
            </w:r>
          </w:p>
        </w:tc>
        <w:tc>
          <w:tcPr>
            <w:tcW w:w="664" w:type="pct"/>
            <w:vAlign w:val="bottom"/>
            <w:hideMark/>
          </w:tcPr>
          <w:p w14:paraId="68BE7FEF" w14:textId="77777777" w:rsidR="0087611F" w:rsidRPr="00087321" w:rsidRDefault="0087611F" w:rsidP="00B733AB">
            <w:pPr>
              <w:keepNext/>
              <w:keepLines/>
              <w:jc w:val="center"/>
              <w:rPr>
                <w:szCs w:val="20"/>
              </w:rPr>
            </w:pPr>
            <w:r>
              <w:rPr>
                <w:szCs w:val="20"/>
              </w:rPr>
              <w:t>240</w:t>
            </w:r>
          </w:p>
        </w:tc>
      </w:tr>
      <w:tr w:rsidR="0087611F" w:rsidRPr="00087321" w14:paraId="00C875ED" w14:textId="77777777" w:rsidTr="00B733AB">
        <w:tc>
          <w:tcPr>
            <w:tcW w:w="1680" w:type="pct"/>
            <w:gridSpan w:val="2"/>
            <w:noWrap/>
            <w:hideMark/>
          </w:tcPr>
          <w:p w14:paraId="58985697" w14:textId="77777777" w:rsidR="0087611F" w:rsidRPr="00087321" w:rsidRDefault="0087611F" w:rsidP="00B733AB">
            <w:pPr>
              <w:keepNext/>
              <w:keepLines/>
              <w:rPr>
                <w:szCs w:val="20"/>
              </w:rPr>
            </w:pPr>
            <w:r w:rsidRPr="00087321">
              <w:rPr>
                <w:szCs w:val="20"/>
              </w:rPr>
              <w:t>Utilities</w:t>
            </w:r>
          </w:p>
        </w:tc>
        <w:tc>
          <w:tcPr>
            <w:tcW w:w="664" w:type="pct"/>
            <w:gridSpan w:val="2"/>
          </w:tcPr>
          <w:p w14:paraId="673ECBB9" w14:textId="77777777" w:rsidR="0087611F" w:rsidRPr="00087321" w:rsidRDefault="0087611F" w:rsidP="00B733AB">
            <w:pPr>
              <w:jc w:val="center"/>
              <w:rPr>
                <w:szCs w:val="20"/>
              </w:rPr>
            </w:pPr>
            <w:r w:rsidRPr="00430B6C">
              <w:rPr>
                <w:szCs w:val="20"/>
              </w:rPr>
              <w:t xml:space="preserve">284 </w:t>
            </w:r>
          </w:p>
        </w:tc>
        <w:tc>
          <w:tcPr>
            <w:tcW w:w="664" w:type="pct"/>
            <w:gridSpan w:val="2"/>
            <w:noWrap/>
          </w:tcPr>
          <w:p w14:paraId="6F1A757C" w14:textId="77777777" w:rsidR="0087611F" w:rsidRPr="00087321" w:rsidRDefault="0087611F" w:rsidP="00B733AB">
            <w:pPr>
              <w:keepNext/>
              <w:keepLines/>
              <w:jc w:val="center"/>
              <w:rPr>
                <w:szCs w:val="20"/>
              </w:rPr>
            </w:pPr>
            <w:r w:rsidRPr="00D35459">
              <w:rPr>
                <w:szCs w:val="20"/>
              </w:rPr>
              <w:t xml:space="preserve">272 </w:t>
            </w:r>
          </w:p>
        </w:tc>
        <w:tc>
          <w:tcPr>
            <w:tcW w:w="664" w:type="pct"/>
            <w:noWrap/>
            <w:vAlign w:val="bottom"/>
            <w:hideMark/>
          </w:tcPr>
          <w:p w14:paraId="651A0ADC" w14:textId="77777777" w:rsidR="0087611F" w:rsidRPr="00087321" w:rsidRDefault="0087611F" w:rsidP="00B733AB">
            <w:pPr>
              <w:keepNext/>
              <w:keepLines/>
              <w:jc w:val="center"/>
              <w:rPr>
                <w:szCs w:val="20"/>
              </w:rPr>
            </w:pPr>
            <w:r>
              <w:rPr>
                <w:szCs w:val="20"/>
              </w:rPr>
              <w:t>253</w:t>
            </w:r>
          </w:p>
        </w:tc>
        <w:tc>
          <w:tcPr>
            <w:tcW w:w="664" w:type="pct"/>
            <w:noWrap/>
            <w:vAlign w:val="bottom"/>
            <w:hideMark/>
          </w:tcPr>
          <w:p w14:paraId="331F7AA8" w14:textId="77777777" w:rsidR="0087611F" w:rsidRPr="00087321" w:rsidRDefault="0087611F" w:rsidP="00B733AB">
            <w:pPr>
              <w:keepNext/>
              <w:keepLines/>
              <w:jc w:val="center"/>
              <w:rPr>
                <w:szCs w:val="20"/>
              </w:rPr>
            </w:pPr>
            <w:r>
              <w:rPr>
                <w:szCs w:val="20"/>
              </w:rPr>
              <w:t>241</w:t>
            </w:r>
          </w:p>
        </w:tc>
        <w:tc>
          <w:tcPr>
            <w:tcW w:w="664" w:type="pct"/>
            <w:vAlign w:val="bottom"/>
            <w:hideMark/>
          </w:tcPr>
          <w:p w14:paraId="59B1459D" w14:textId="77777777" w:rsidR="0087611F" w:rsidRPr="00087321" w:rsidRDefault="0087611F" w:rsidP="00B733AB">
            <w:pPr>
              <w:keepNext/>
              <w:keepLines/>
              <w:jc w:val="center"/>
              <w:rPr>
                <w:szCs w:val="20"/>
              </w:rPr>
            </w:pPr>
            <w:r>
              <w:rPr>
                <w:szCs w:val="20"/>
              </w:rPr>
              <w:t>243</w:t>
            </w:r>
          </w:p>
        </w:tc>
      </w:tr>
      <w:tr w:rsidR="0087611F" w:rsidRPr="00087321" w14:paraId="66015DDD" w14:textId="77777777" w:rsidTr="00B733AB">
        <w:tc>
          <w:tcPr>
            <w:tcW w:w="1680" w:type="pct"/>
            <w:gridSpan w:val="2"/>
            <w:noWrap/>
            <w:hideMark/>
          </w:tcPr>
          <w:p w14:paraId="2560A911" w14:textId="77777777" w:rsidR="0087611F" w:rsidRPr="00087321" w:rsidRDefault="0087611F" w:rsidP="00B733AB">
            <w:pPr>
              <w:keepNext/>
              <w:keepLines/>
              <w:rPr>
                <w:szCs w:val="20"/>
              </w:rPr>
            </w:pPr>
            <w:r w:rsidRPr="00087321">
              <w:rPr>
                <w:szCs w:val="20"/>
              </w:rPr>
              <w:t>Construction</w:t>
            </w:r>
          </w:p>
        </w:tc>
        <w:tc>
          <w:tcPr>
            <w:tcW w:w="664" w:type="pct"/>
            <w:gridSpan w:val="2"/>
          </w:tcPr>
          <w:p w14:paraId="0842ABD9" w14:textId="77777777" w:rsidR="0087611F" w:rsidRPr="00087321" w:rsidRDefault="0087611F" w:rsidP="00B733AB">
            <w:pPr>
              <w:jc w:val="center"/>
              <w:rPr>
                <w:szCs w:val="20"/>
              </w:rPr>
            </w:pPr>
            <w:r w:rsidRPr="00430B6C">
              <w:rPr>
                <w:szCs w:val="20"/>
              </w:rPr>
              <w:t xml:space="preserve">9,794 </w:t>
            </w:r>
          </w:p>
        </w:tc>
        <w:tc>
          <w:tcPr>
            <w:tcW w:w="664" w:type="pct"/>
            <w:gridSpan w:val="2"/>
            <w:noWrap/>
          </w:tcPr>
          <w:p w14:paraId="00C76B6E" w14:textId="77777777" w:rsidR="0087611F" w:rsidRPr="00087321" w:rsidRDefault="0087611F" w:rsidP="00B733AB">
            <w:pPr>
              <w:keepNext/>
              <w:keepLines/>
              <w:jc w:val="center"/>
              <w:rPr>
                <w:szCs w:val="20"/>
              </w:rPr>
            </w:pPr>
            <w:r w:rsidRPr="00D35459">
              <w:rPr>
                <w:szCs w:val="20"/>
              </w:rPr>
              <w:t xml:space="preserve">9,923 </w:t>
            </w:r>
          </w:p>
        </w:tc>
        <w:tc>
          <w:tcPr>
            <w:tcW w:w="664" w:type="pct"/>
            <w:noWrap/>
            <w:vAlign w:val="bottom"/>
            <w:hideMark/>
          </w:tcPr>
          <w:p w14:paraId="7D7110A5" w14:textId="77777777" w:rsidR="0087611F" w:rsidRPr="00087321" w:rsidRDefault="0087611F" w:rsidP="00B733AB">
            <w:pPr>
              <w:keepNext/>
              <w:keepLines/>
              <w:jc w:val="center"/>
              <w:rPr>
                <w:szCs w:val="20"/>
              </w:rPr>
            </w:pPr>
            <w:r>
              <w:rPr>
                <w:szCs w:val="20"/>
              </w:rPr>
              <w:t>9,286</w:t>
            </w:r>
          </w:p>
        </w:tc>
        <w:tc>
          <w:tcPr>
            <w:tcW w:w="664" w:type="pct"/>
            <w:noWrap/>
            <w:vAlign w:val="bottom"/>
            <w:hideMark/>
          </w:tcPr>
          <w:p w14:paraId="75987C8B" w14:textId="77777777" w:rsidR="0087611F" w:rsidRPr="00087321" w:rsidRDefault="0087611F" w:rsidP="00B733AB">
            <w:pPr>
              <w:keepNext/>
              <w:keepLines/>
              <w:jc w:val="center"/>
              <w:rPr>
                <w:szCs w:val="20"/>
              </w:rPr>
            </w:pPr>
            <w:r>
              <w:rPr>
                <w:szCs w:val="20"/>
              </w:rPr>
              <w:t>8,805</w:t>
            </w:r>
          </w:p>
        </w:tc>
        <w:tc>
          <w:tcPr>
            <w:tcW w:w="664" w:type="pct"/>
            <w:vAlign w:val="bottom"/>
            <w:hideMark/>
          </w:tcPr>
          <w:p w14:paraId="75EED229" w14:textId="77777777" w:rsidR="0087611F" w:rsidRPr="00087321" w:rsidRDefault="0087611F" w:rsidP="00B733AB">
            <w:pPr>
              <w:keepNext/>
              <w:keepLines/>
              <w:jc w:val="center"/>
              <w:rPr>
                <w:szCs w:val="20"/>
              </w:rPr>
            </w:pPr>
            <w:r>
              <w:rPr>
                <w:szCs w:val="20"/>
              </w:rPr>
              <w:t>7,873</w:t>
            </w:r>
          </w:p>
        </w:tc>
      </w:tr>
      <w:tr w:rsidR="0087611F" w:rsidRPr="00087321" w14:paraId="41D6654C" w14:textId="77777777" w:rsidTr="00B733AB">
        <w:tc>
          <w:tcPr>
            <w:tcW w:w="1680" w:type="pct"/>
            <w:gridSpan w:val="2"/>
            <w:noWrap/>
            <w:hideMark/>
          </w:tcPr>
          <w:p w14:paraId="5D7AC193" w14:textId="77777777" w:rsidR="0087611F" w:rsidRPr="00087321" w:rsidRDefault="0087611F" w:rsidP="00B733AB">
            <w:pPr>
              <w:keepNext/>
              <w:keepLines/>
              <w:rPr>
                <w:szCs w:val="20"/>
              </w:rPr>
            </w:pPr>
            <w:r w:rsidRPr="00087321">
              <w:rPr>
                <w:szCs w:val="20"/>
              </w:rPr>
              <w:t>Manufacturing</w:t>
            </w:r>
          </w:p>
        </w:tc>
        <w:tc>
          <w:tcPr>
            <w:tcW w:w="664" w:type="pct"/>
            <w:gridSpan w:val="2"/>
          </w:tcPr>
          <w:p w14:paraId="4960F985" w14:textId="77777777" w:rsidR="0087611F" w:rsidRPr="00087321" w:rsidRDefault="0087611F" w:rsidP="00B733AB">
            <w:pPr>
              <w:jc w:val="center"/>
              <w:rPr>
                <w:szCs w:val="20"/>
              </w:rPr>
            </w:pPr>
            <w:r w:rsidRPr="00430B6C">
              <w:rPr>
                <w:szCs w:val="20"/>
              </w:rPr>
              <w:t xml:space="preserve">3,960 </w:t>
            </w:r>
          </w:p>
        </w:tc>
        <w:tc>
          <w:tcPr>
            <w:tcW w:w="664" w:type="pct"/>
            <w:gridSpan w:val="2"/>
            <w:noWrap/>
          </w:tcPr>
          <w:p w14:paraId="28514A58" w14:textId="77777777" w:rsidR="0087611F" w:rsidRPr="00087321" w:rsidRDefault="0087611F" w:rsidP="00B733AB">
            <w:pPr>
              <w:keepNext/>
              <w:keepLines/>
              <w:jc w:val="center"/>
              <w:rPr>
                <w:szCs w:val="20"/>
              </w:rPr>
            </w:pPr>
            <w:r w:rsidRPr="00D35459">
              <w:rPr>
                <w:szCs w:val="20"/>
              </w:rPr>
              <w:t xml:space="preserve">4,097 </w:t>
            </w:r>
          </w:p>
        </w:tc>
        <w:tc>
          <w:tcPr>
            <w:tcW w:w="664" w:type="pct"/>
            <w:noWrap/>
            <w:vAlign w:val="bottom"/>
            <w:hideMark/>
          </w:tcPr>
          <w:p w14:paraId="519DE271" w14:textId="77777777" w:rsidR="0087611F" w:rsidRPr="00087321" w:rsidRDefault="0087611F" w:rsidP="00B733AB">
            <w:pPr>
              <w:keepNext/>
              <w:keepLines/>
              <w:jc w:val="center"/>
              <w:rPr>
                <w:szCs w:val="20"/>
              </w:rPr>
            </w:pPr>
            <w:r>
              <w:rPr>
                <w:szCs w:val="20"/>
              </w:rPr>
              <w:t>3,932</w:t>
            </w:r>
          </w:p>
        </w:tc>
        <w:tc>
          <w:tcPr>
            <w:tcW w:w="664" w:type="pct"/>
            <w:noWrap/>
            <w:vAlign w:val="bottom"/>
            <w:hideMark/>
          </w:tcPr>
          <w:p w14:paraId="3104E60A" w14:textId="77777777" w:rsidR="0087611F" w:rsidRPr="00087321" w:rsidRDefault="0087611F" w:rsidP="00B733AB">
            <w:pPr>
              <w:keepNext/>
              <w:keepLines/>
              <w:jc w:val="center"/>
              <w:rPr>
                <w:szCs w:val="20"/>
              </w:rPr>
            </w:pPr>
            <w:r>
              <w:rPr>
                <w:szCs w:val="20"/>
              </w:rPr>
              <w:t>3,735</w:t>
            </w:r>
          </w:p>
        </w:tc>
        <w:tc>
          <w:tcPr>
            <w:tcW w:w="664" w:type="pct"/>
            <w:vAlign w:val="bottom"/>
            <w:hideMark/>
          </w:tcPr>
          <w:p w14:paraId="23F9D112" w14:textId="77777777" w:rsidR="0087611F" w:rsidRPr="00087321" w:rsidRDefault="0087611F" w:rsidP="00B733AB">
            <w:pPr>
              <w:keepNext/>
              <w:keepLines/>
              <w:jc w:val="center"/>
              <w:rPr>
                <w:szCs w:val="20"/>
              </w:rPr>
            </w:pPr>
            <w:r>
              <w:rPr>
                <w:szCs w:val="20"/>
              </w:rPr>
              <w:t>3,483</w:t>
            </w:r>
          </w:p>
        </w:tc>
      </w:tr>
      <w:tr w:rsidR="0087611F" w:rsidRPr="00087321" w14:paraId="151409F9" w14:textId="77777777" w:rsidTr="00B733AB">
        <w:tc>
          <w:tcPr>
            <w:tcW w:w="1680" w:type="pct"/>
            <w:gridSpan w:val="2"/>
            <w:noWrap/>
            <w:hideMark/>
          </w:tcPr>
          <w:p w14:paraId="58F8F291" w14:textId="77777777" w:rsidR="0087611F" w:rsidRPr="00087321" w:rsidRDefault="0087611F" w:rsidP="00B733AB">
            <w:pPr>
              <w:keepNext/>
              <w:keepLines/>
              <w:rPr>
                <w:szCs w:val="20"/>
              </w:rPr>
            </w:pPr>
            <w:r w:rsidRPr="00087321">
              <w:rPr>
                <w:szCs w:val="20"/>
              </w:rPr>
              <w:t>Wholesale Trade</w:t>
            </w:r>
          </w:p>
        </w:tc>
        <w:tc>
          <w:tcPr>
            <w:tcW w:w="664" w:type="pct"/>
            <w:gridSpan w:val="2"/>
          </w:tcPr>
          <w:p w14:paraId="617E9C56" w14:textId="77777777" w:rsidR="0087611F" w:rsidRPr="00087321" w:rsidRDefault="0087611F" w:rsidP="00B733AB">
            <w:pPr>
              <w:jc w:val="center"/>
              <w:rPr>
                <w:szCs w:val="20"/>
              </w:rPr>
            </w:pPr>
            <w:r w:rsidRPr="00430B6C">
              <w:rPr>
                <w:szCs w:val="20"/>
              </w:rPr>
              <w:t xml:space="preserve">1,897 </w:t>
            </w:r>
          </w:p>
        </w:tc>
        <w:tc>
          <w:tcPr>
            <w:tcW w:w="664" w:type="pct"/>
            <w:gridSpan w:val="2"/>
            <w:noWrap/>
          </w:tcPr>
          <w:p w14:paraId="51406C27" w14:textId="77777777" w:rsidR="0087611F" w:rsidRPr="00087321" w:rsidRDefault="0087611F" w:rsidP="00B733AB">
            <w:pPr>
              <w:keepNext/>
              <w:keepLines/>
              <w:jc w:val="center"/>
              <w:rPr>
                <w:szCs w:val="20"/>
              </w:rPr>
            </w:pPr>
            <w:r w:rsidRPr="00D35459">
              <w:rPr>
                <w:szCs w:val="20"/>
              </w:rPr>
              <w:t xml:space="preserve">1,874 </w:t>
            </w:r>
          </w:p>
        </w:tc>
        <w:tc>
          <w:tcPr>
            <w:tcW w:w="664" w:type="pct"/>
            <w:noWrap/>
            <w:vAlign w:val="bottom"/>
            <w:hideMark/>
          </w:tcPr>
          <w:p w14:paraId="2F81F700" w14:textId="77777777" w:rsidR="0087611F" w:rsidRPr="00087321" w:rsidRDefault="0087611F" w:rsidP="00B733AB">
            <w:pPr>
              <w:keepNext/>
              <w:keepLines/>
              <w:jc w:val="center"/>
              <w:rPr>
                <w:szCs w:val="20"/>
              </w:rPr>
            </w:pPr>
            <w:r>
              <w:rPr>
                <w:szCs w:val="20"/>
              </w:rPr>
              <w:t>1,406</w:t>
            </w:r>
          </w:p>
        </w:tc>
        <w:tc>
          <w:tcPr>
            <w:tcW w:w="664" w:type="pct"/>
            <w:noWrap/>
            <w:vAlign w:val="bottom"/>
            <w:hideMark/>
          </w:tcPr>
          <w:p w14:paraId="27ED84E2" w14:textId="77777777" w:rsidR="0087611F" w:rsidRPr="00087321" w:rsidRDefault="0087611F" w:rsidP="00B733AB">
            <w:pPr>
              <w:keepNext/>
              <w:keepLines/>
              <w:jc w:val="center"/>
              <w:rPr>
                <w:szCs w:val="20"/>
              </w:rPr>
            </w:pPr>
            <w:r>
              <w:rPr>
                <w:szCs w:val="20"/>
              </w:rPr>
              <w:t>1,300</w:t>
            </w:r>
          </w:p>
        </w:tc>
        <w:tc>
          <w:tcPr>
            <w:tcW w:w="664" w:type="pct"/>
            <w:vAlign w:val="bottom"/>
            <w:hideMark/>
          </w:tcPr>
          <w:p w14:paraId="5E0F8952" w14:textId="77777777" w:rsidR="0087611F" w:rsidRPr="00087321" w:rsidRDefault="0087611F" w:rsidP="00B733AB">
            <w:pPr>
              <w:keepNext/>
              <w:keepLines/>
              <w:jc w:val="center"/>
              <w:rPr>
                <w:szCs w:val="20"/>
              </w:rPr>
            </w:pPr>
            <w:r>
              <w:rPr>
                <w:szCs w:val="20"/>
              </w:rPr>
              <w:t>1,347</w:t>
            </w:r>
          </w:p>
        </w:tc>
      </w:tr>
      <w:tr w:rsidR="0087611F" w:rsidRPr="00087321" w14:paraId="5067D899" w14:textId="77777777" w:rsidTr="00B733AB">
        <w:tc>
          <w:tcPr>
            <w:tcW w:w="1680" w:type="pct"/>
            <w:gridSpan w:val="2"/>
            <w:noWrap/>
            <w:hideMark/>
          </w:tcPr>
          <w:p w14:paraId="3CCF609C" w14:textId="77777777" w:rsidR="0087611F" w:rsidRPr="00087321" w:rsidRDefault="0087611F" w:rsidP="00B733AB">
            <w:pPr>
              <w:keepNext/>
              <w:keepLines/>
              <w:rPr>
                <w:szCs w:val="20"/>
              </w:rPr>
            </w:pPr>
            <w:r w:rsidRPr="00087321">
              <w:rPr>
                <w:szCs w:val="20"/>
              </w:rPr>
              <w:t>Retail Trade</w:t>
            </w:r>
          </w:p>
        </w:tc>
        <w:tc>
          <w:tcPr>
            <w:tcW w:w="664" w:type="pct"/>
            <w:gridSpan w:val="2"/>
          </w:tcPr>
          <w:p w14:paraId="7ABA21A0" w14:textId="77777777" w:rsidR="0087611F" w:rsidRPr="00087321" w:rsidRDefault="0087611F" w:rsidP="00B733AB">
            <w:pPr>
              <w:jc w:val="center"/>
              <w:rPr>
                <w:szCs w:val="20"/>
              </w:rPr>
            </w:pPr>
            <w:r w:rsidRPr="00430B6C">
              <w:rPr>
                <w:szCs w:val="20"/>
              </w:rPr>
              <w:t xml:space="preserve">12,090 </w:t>
            </w:r>
          </w:p>
        </w:tc>
        <w:tc>
          <w:tcPr>
            <w:tcW w:w="664" w:type="pct"/>
            <w:gridSpan w:val="2"/>
            <w:noWrap/>
          </w:tcPr>
          <w:p w14:paraId="51A8F8FA" w14:textId="77777777" w:rsidR="0087611F" w:rsidRPr="00087321" w:rsidRDefault="0087611F" w:rsidP="00B733AB">
            <w:pPr>
              <w:keepNext/>
              <w:keepLines/>
              <w:jc w:val="center"/>
              <w:rPr>
                <w:szCs w:val="20"/>
              </w:rPr>
            </w:pPr>
            <w:r w:rsidRPr="00D35459">
              <w:rPr>
                <w:szCs w:val="20"/>
              </w:rPr>
              <w:t xml:space="preserve">11,265 </w:t>
            </w:r>
          </w:p>
        </w:tc>
        <w:tc>
          <w:tcPr>
            <w:tcW w:w="664" w:type="pct"/>
            <w:noWrap/>
            <w:vAlign w:val="bottom"/>
            <w:hideMark/>
          </w:tcPr>
          <w:p w14:paraId="5A64606A" w14:textId="77777777" w:rsidR="0087611F" w:rsidRPr="00087321" w:rsidRDefault="0087611F" w:rsidP="00B733AB">
            <w:pPr>
              <w:keepNext/>
              <w:keepLines/>
              <w:jc w:val="center"/>
              <w:rPr>
                <w:szCs w:val="20"/>
              </w:rPr>
            </w:pPr>
            <w:r>
              <w:rPr>
                <w:szCs w:val="20"/>
              </w:rPr>
              <w:t>11,198</w:t>
            </w:r>
          </w:p>
        </w:tc>
        <w:tc>
          <w:tcPr>
            <w:tcW w:w="664" w:type="pct"/>
            <w:noWrap/>
            <w:vAlign w:val="bottom"/>
            <w:hideMark/>
          </w:tcPr>
          <w:p w14:paraId="57D3BB4B" w14:textId="77777777" w:rsidR="0087611F" w:rsidRPr="00087321" w:rsidRDefault="0087611F" w:rsidP="00B733AB">
            <w:pPr>
              <w:keepNext/>
              <w:keepLines/>
              <w:jc w:val="center"/>
              <w:rPr>
                <w:szCs w:val="20"/>
              </w:rPr>
            </w:pPr>
            <w:r>
              <w:rPr>
                <w:szCs w:val="20"/>
              </w:rPr>
              <w:t>10,189</w:t>
            </w:r>
          </w:p>
        </w:tc>
        <w:tc>
          <w:tcPr>
            <w:tcW w:w="664" w:type="pct"/>
            <w:vAlign w:val="bottom"/>
            <w:hideMark/>
          </w:tcPr>
          <w:p w14:paraId="70C4FE97" w14:textId="77777777" w:rsidR="0087611F" w:rsidRPr="00087321" w:rsidRDefault="0087611F" w:rsidP="00B733AB">
            <w:pPr>
              <w:keepNext/>
              <w:keepLines/>
              <w:jc w:val="center"/>
              <w:rPr>
                <w:szCs w:val="20"/>
              </w:rPr>
            </w:pPr>
            <w:r>
              <w:rPr>
                <w:szCs w:val="20"/>
              </w:rPr>
              <w:t>10,493</w:t>
            </w:r>
          </w:p>
        </w:tc>
      </w:tr>
      <w:tr w:rsidR="0087611F" w:rsidRPr="00087321" w14:paraId="509EC4BB" w14:textId="77777777" w:rsidTr="00B733AB">
        <w:tc>
          <w:tcPr>
            <w:tcW w:w="1680" w:type="pct"/>
            <w:gridSpan w:val="2"/>
            <w:noWrap/>
            <w:hideMark/>
          </w:tcPr>
          <w:p w14:paraId="3AED353B" w14:textId="77777777" w:rsidR="0087611F" w:rsidRPr="00087321" w:rsidRDefault="0087611F" w:rsidP="00B733AB">
            <w:pPr>
              <w:keepNext/>
              <w:keepLines/>
              <w:rPr>
                <w:szCs w:val="20"/>
              </w:rPr>
            </w:pPr>
            <w:r w:rsidRPr="00087321">
              <w:rPr>
                <w:szCs w:val="20"/>
              </w:rPr>
              <w:t xml:space="preserve">Transportation </w:t>
            </w:r>
            <w:r>
              <w:rPr>
                <w:szCs w:val="20"/>
              </w:rPr>
              <w:t>&amp;</w:t>
            </w:r>
            <w:r w:rsidRPr="00087321">
              <w:rPr>
                <w:szCs w:val="20"/>
              </w:rPr>
              <w:t xml:space="preserve"> Warehousing</w:t>
            </w:r>
          </w:p>
        </w:tc>
        <w:tc>
          <w:tcPr>
            <w:tcW w:w="664" w:type="pct"/>
            <w:gridSpan w:val="2"/>
          </w:tcPr>
          <w:p w14:paraId="391FF57F" w14:textId="77777777" w:rsidR="0087611F" w:rsidRPr="00087321" w:rsidRDefault="0087611F" w:rsidP="00B733AB">
            <w:pPr>
              <w:jc w:val="center"/>
              <w:rPr>
                <w:szCs w:val="20"/>
              </w:rPr>
            </w:pPr>
            <w:r w:rsidRPr="00430B6C">
              <w:rPr>
                <w:szCs w:val="20"/>
              </w:rPr>
              <w:t xml:space="preserve">4,714 </w:t>
            </w:r>
          </w:p>
        </w:tc>
        <w:tc>
          <w:tcPr>
            <w:tcW w:w="664" w:type="pct"/>
            <w:gridSpan w:val="2"/>
            <w:noWrap/>
          </w:tcPr>
          <w:p w14:paraId="1A19D38B" w14:textId="77777777" w:rsidR="0087611F" w:rsidRPr="00087321" w:rsidRDefault="0087611F" w:rsidP="00B733AB">
            <w:pPr>
              <w:keepNext/>
              <w:keepLines/>
              <w:jc w:val="center"/>
              <w:rPr>
                <w:szCs w:val="20"/>
              </w:rPr>
            </w:pPr>
            <w:r w:rsidRPr="00D35459">
              <w:rPr>
                <w:szCs w:val="20"/>
              </w:rPr>
              <w:t xml:space="preserve">4,813 </w:t>
            </w:r>
          </w:p>
        </w:tc>
        <w:tc>
          <w:tcPr>
            <w:tcW w:w="664" w:type="pct"/>
            <w:noWrap/>
            <w:vAlign w:val="bottom"/>
            <w:hideMark/>
          </w:tcPr>
          <w:p w14:paraId="6BD53D22" w14:textId="77777777" w:rsidR="0087611F" w:rsidRPr="00087321" w:rsidRDefault="0087611F" w:rsidP="00B733AB">
            <w:pPr>
              <w:keepNext/>
              <w:keepLines/>
              <w:jc w:val="center"/>
              <w:rPr>
                <w:szCs w:val="20"/>
              </w:rPr>
            </w:pPr>
            <w:r>
              <w:rPr>
                <w:szCs w:val="20"/>
              </w:rPr>
              <w:t>4,774</w:t>
            </w:r>
          </w:p>
        </w:tc>
        <w:tc>
          <w:tcPr>
            <w:tcW w:w="664" w:type="pct"/>
            <w:noWrap/>
            <w:vAlign w:val="bottom"/>
            <w:hideMark/>
          </w:tcPr>
          <w:p w14:paraId="6E971FAF" w14:textId="77777777" w:rsidR="0087611F" w:rsidRPr="00087321" w:rsidRDefault="0087611F" w:rsidP="00B733AB">
            <w:pPr>
              <w:keepNext/>
              <w:keepLines/>
              <w:jc w:val="center"/>
              <w:rPr>
                <w:szCs w:val="20"/>
              </w:rPr>
            </w:pPr>
            <w:r>
              <w:rPr>
                <w:szCs w:val="20"/>
              </w:rPr>
              <w:t>4,542</w:t>
            </w:r>
          </w:p>
        </w:tc>
        <w:tc>
          <w:tcPr>
            <w:tcW w:w="664" w:type="pct"/>
            <w:vAlign w:val="bottom"/>
            <w:hideMark/>
          </w:tcPr>
          <w:p w14:paraId="36A770CA" w14:textId="77777777" w:rsidR="0087611F" w:rsidRPr="00087321" w:rsidRDefault="0087611F" w:rsidP="00B733AB">
            <w:pPr>
              <w:keepNext/>
              <w:keepLines/>
              <w:jc w:val="center"/>
              <w:rPr>
                <w:szCs w:val="20"/>
              </w:rPr>
            </w:pPr>
            <w:r>
              <w:rPr>
                <w:szCs w:val="20"/>
              </w:rPr>
              <w:t>4,680</w:t>
            </w:r>
          </w:p>
        </w:tc>
      </w:tr>
      <w:tr w:rsidR="0087611F" w:rsidRPr="00087321" w14:paraId="30780A38" w14:textId="77777777" w:rsidTr="00B733AB">
        <w:tc>
          <w:tcPr>
            <w:tcW w:w="1680" w:type="pct"/>
            <w:gridSpan w:val="2"/>
            <w:noWrap/>
            <w:hideMark/>
          </w:tcPr>
          <w:p w14:paraId="75EE217B" w14:textId="77777777" w:rsidR="0087611F" w:rsidRPr="00087321" w:rsidRDefault="0087611F" w:rsidP="00B733AB">
            <w:pPr>
              <w:keepNext/>
              <w:keepLines/>
              <w:rPr>
                <w:szCs w:val="20"/>
              </w:rPr>
            </w:pPr>
            <w:r w:rsidRPr="00087321">
              <w:rPr>
                <w:szCs w:val="20"/>
              </w:rPr>
              <w:t>Information</w:t>
            </w:r>
          </w:p>
        </w:tc>
        <w:tc>
          <w:tcPr>
            <w:tcW w:w="664" w:type="pct"/>
            <w:gridSpan w:val="2"/>
          </w:tcPr>
          <w:p w14:paraId="4B876CEF" w14:textId="77777777" w:rsidR="0087611F" w:rsidRPr="00087321" w:rsidRDefault="0087611F" w:rsidP="00B733AB">
            <w:pPr>
              <w:jc w:val="center"/>
              <w:rPr>
                <w:szCs w:val="20"/>
              </w:rPr>
            </w:pPr>
            <w:r w:rsidRPr="00430B6C">
              <w:rPr>
                <w:szCs w:val="20"/>
              </w:rPr>
              <w:t xml:space="preserve">1,093 </w:t>
            </w:r>
          </w:p>
        </w:tc>
        <w:tc>
          <w:tcPr>
            <w:tcW w:w="664" w:type="pct"/>
            <w:gridSpan w:val="2"/>
            <w:noWrap/>
          </w:tcPr>
          <w:p w14:paraId="256AF367" w14:textId="77777777" w:rsidR="0087611F" w:rsidRPr="00087321" w:rsidRDefault="0087611F" w:rsidP="00B733AB">
            <w:pPr>
              <w:keepNext/>
              <w:keepLines/>
              <w:jc w:val="center"/>
              <w:rPr>
                <w:szCs w:val="20"/>
              </w:rPr>
            </w:pPr>
            <w:r w:rsidRPr="00D35459">
              <w:rPr>
                <w:szCs w:val="20"/>
              </w:rPr>
              <w:t xml:space="preserve">951 </w:t>
            </w:r>
          </w:p>
        </w:tc>
        <w:tc>
          <w:tcPr>
            <w:tcW w:w="664" w:type="pct"/>
            <w:noWrap/>
            <w:vAlign w:val="bottom"/>
            <w:hideMark/>
          </w:tcPr>
          <w:p w14:paraId="13088373" w14:textId="77777777" w:rsidR="0087611F" w:rsidRPr="00087321" w:rsidRDefault="0087611F" w:rsidP="00B733AB">
            <w:pPr>
              <w:keepNext/>
              <w:keepLines/>
              <w:jc w:val="center"/>
              <w:rPr>
                <w:szCs w:val="20"/>
              </w:rPr>
            </w:pPr>
            <w:r>
              <w:rPr>
                <w:szCs w:val="20"/>
              </w:rPr>
              <w:t>867</w:t>
            </w:r>
          </w:p>
        </w:tc>
        <w:tc>
          <w:tcPr>
            <w:tcW w:w="664" w:type="pct"/>
            <w:noWrap/>
            <w:vAlign w:val="bottom"/>
            <w:hideMark/>
          </w:tcPr>
          <w:p w14:paraId="48A77BC3" w14:textId="77777777" w:rsidR="0087611F" w:rsidRPr="00087321" w:rsidRDefault="0087611F" w:rsidP="00B733AB">
            <w:pPr>
              <w:keepNext/>
              <w:keepLines/>
              <w:jc w:val="center"/>
              <w:rPr>
                <w:szCs w:val="20"/>
              </w:rPr>
            </w:pPr>
            <w:r>
              <w:rPr>
                <w:szCs w:val="20"/>
              </w:rPr>
              <w:t>803</w:t>
            </w:r>
          </w:p>
        </w:tc>
        <w:tc>
          <w:tcPr>
            <w:tcW w:w="664" w:type="pct"/>
            <w:vAlign w:val="bottom"/>
            <w:hideMark/>
          </w:tcPr>
          <w:p w14:paraId="5C43CF64" w14:textId="77777777" w:rsidR="0087611F" w:rsidRPr="00087321" w:rsidRDefault="0087611F" w:rsidP="00B733AB">
            <w:pPr>
              <w:keepNext/>
              <w:keepLines/>
              <w:jc w:val="center"/>
              <w:rPr>
                <w:szCs w:val="20"/>
              </w:rPr>
            </w:pPr>
            <w:r>
              <w:rPr>
                <w:szCs w:val="20"/>
              </w:rPr>
              <w:t>873</w:t>
            </w:r>
          </w:p>
        </w:tc>
      </w:tr>
      <w:tr w:rsidR="0087611F" w:rsidRPr="00087321" w14:paraId="71F8A7EE" w14:textId="77777777" w:rsidTr="00B733AB">
        <w:tc>
          <w:tcPr>
            <w:tcW w:w="1680" w:type="pct"/>
            <w:gridSpan w:val="2"/>
            <w:noWrap/>
            <w:hideMark/>
          </w:tcPr>
          <w:p w14:paraId="082CC67C" w14:textId="77777777" w:rsidR="0087611F" w:rsidRPr="00087321" w:rsidRDefault="0087611F" w:rsidP="00B733AB">
            <w:pPr>
              <w:keepNext/>
              <w:keepLines/>
              <w:rPr>
                <w:szCs w:val="20"/>
              </w:rPr>
            </w:pPr>
            <w:r w:rsidRPr="00087321">
              <w:rPr>
                <w:szCs w:val="20"/>
              </w:rPr>
              <w:t>Finance and Insurance</w:t>
            </w:r>
          </w:p>
        </w:tc>
        <w:tc>
          <w:tcPr>
            <w:tcW w:w="664" w:type="pct"/>
            <w:gridSpan w:val="2"/>
          </w:tcPr>
          <w:p w14:paraId="38C7491B" w14:textId="77777777" w:rsidR="0087611F" w:rsidRPr="00087321" w:rsidRDefault="0087611F" w:rsidP="00B733AB">
            <w:pPr>
              <w:jc w:val="center"/>
              <w:rPr>
                <w:szCs w:val="20"/>
              </w:rPr>
            </w:pPr>
            <w:r w:rsidRPr="00430B6C">
              <w:rPr>
                <w:szCs w:val="20"/>
              </w:rPr>
              <w:t xml:space="preserve">1,566 </w:t>
            </w:r>
          </w:p>
        </w:tc>
        <w:tc>
          <w:tcPr>
            <w:tcW w:w="664" w:type="pct"/>
            <w:gridSpan w:val="2"/>
            <w:noWrap/>
          </w:tcPr>
          <w:p w14:paraId="504C6447" w14:textId="77777777" w:rsidR="0087611F" w:rsidRPr="00087321" w:rsidRDefault="0087611F" w:rsidP="00B733AB">
            <w:pPr>
              <w:keepNext/>
              <w:keepLines/>
              <w:jc w:val="center"/>
              <w:rPr>
                <w:szCs w:val="20"/>
              </w:rPr>
            </w:pPr>
            <w:r w:rsidRPr="00D35459">
              <w:rPr>
                <w:szCs w:val="20"/>
              </w:rPr>
              <w:t xml:space="preserve">1,628 </w:t>
            </w:r>
          </w:p>
        </w:tc>
        <w:tc>
          <w:tcPr>
            <w:tcW w:w="664" w:type="pct"/>
            <w:noWrap/>
            <w:vAlign w:val="bottom"/>
            <w:hideMark/>
          </w:tcPr>
          <w:p w14:paraId="1DAFDEF9" w14:textId="77777777" w:rsidR="0087611F" w:rsidRPr="00087321" w:rsidRDefault="0087611F" w:rsidP="00B733AB">
            <w:pPr>
              <w:keepNext/>
              <w:keepLines/>
              <w:jc w:val="center"/>
              <w:rPr>
                <w:szCs w:val="20"/>
              </w:rPr>
            </w:pPr>
            <w:r>
              <w:rPr>
                <w:szCs w:val="20"/>
              </w:rPr>
              <w:t>1,684</w:t>
            </w:r>
          </w:p>
        </w:tc>
        <w:tc>
          <w:tcPr>
            <w:tcW w:w="664" w:type="pct"/>
            <w:noWrap/>
            <w:vAlign w:val="bottom"/>
            <w:hideMark/>
          </w:tcPr>
          <w:p w14:paraId="7F09AE80" w14:textId="77777777" w:rsidR="0087611F" w:rsidRPr="00087321" w:rsidRDefault="0087611F" w:rsidP="00B733AB">
            <w:pPr>
              <w:keepNext/>
              <w:keepLines/>
              <w:jc w:val="center"/>
              <w:rPr>
                <w:szCs w:val="20"/>
              </w:rPr>
            </w:pPr>
            <w:r>
              <w:rPr>
                <w:szCs w:val="20"/>
              </w:rPr>
              <w:t>1,752</w:t>
            </w:r>
          </w:p>
        </w:tc>
        <w:tc>
          <w:tcPr>
            <w:tcW w:w="664" w:type="pct"/>
            <w:vAlign w:val="bottom"/>
            <w:hideMark/>
          </w:tcPr>
          <w:p w14:paraId="31785F9C" w14:textId="77777777" w:rsidR="0087611F" w:rsidRPr="00087321" w:rsidRDefault="0087611F" w:rsidP="00B733AB">
            <w:pPr>
              <w:keepNext/>
              <w:keepLines/>
              <w:jc w:val="center"/>
              <w:rPr>
                <w:szCs w:val="20"/>
              </w:rPr>
            </w:pPr>
            <w:r>
              <w:rPr>
                <w:szCs w:val="20"/>
              </w:rPr>
              <w:t>1,629</w:t>
            </w:r>
          </w:p>
        </w:tc>
      </w:tr>
      <w:tr w:rsidR="0087611F" w:rsidRPr="00087321" w14:paraId="581DF97B" w14:textId="77777777" w:rsidTr="00B733AB">
        <w:tc>
          <w:tcPr>
            <w:tcW w:w="1680" w:type="pct"/>
            <w:gridSpan w:val="2"/>
            <w:noWrap/>
            <w:hideMark/>
          </w:tcPr>
          <w:p w14:paraId="6B4F4181" w14:textId="77777777" w:rsidR="0087611F" w:rsidRPr="00087321" w:rsidRDefault="0087611F" w:rsidP="00B733AB">
            <w:pPr>
              <w:keepNext/>
              <w:keepLines/>
              <w:rPr>
                <w:szCs w:val="20"/>
              </w:rPr>
            </w:pPr>
            <w:r w:rsidRPr="00087321">
              <w:rPr>
                <w:szCs w:val="20"/>
              </w:rPr>
              <w:t>Real Estate</w:t>
            </w:r>
            <w:r>
              <w:rPr>
                <w:szCs w:val="20"/>
              </w:rPr>
              <w:t>,</w:t>
            </w:r>
            <w:r w:rsidRPr="00087321">
              <w:rPr>
                <w:szCs w:val="20"/>
              </w:rPr>
              <w:t xml:space="preserve"> Rental </w:t>
            </w:r>
            <w:r>
              <w:rPr>
                <w:szCs w:val="20"/>
              </w:rPr>
              <w:t>&amp;</w:t>
            </w:r>
            <w:r w:rsidRPr="00087321">
              <w:rPr>
                <w:szCs w:val="20"/>
              </w:rPr>
              <w:t xml:space="preserve"> Leasing</w:t>
            </w:r>
          </w:p>
        </w:tc>
        <w:tc>
          <w:tcPr>
            <w:tcW w:w="664" w:type="pct"/>
            <w:gridSpan w:val="2"/>
          </w:tcPr>
          <w:p w14:paraId="5A90EF5E" w14:textId="77777777" w:rsidR="0087611F" w:rsidRPr="00087321" w:rsidRDefault="0087611F" w:rsidP="00B733AB">
            <w:pPr>
              <w:jc w:val="center"/>
              <w:rPr>
                <w:szCs w:val="20"/>
              </w:rPr>
            </w:pPr>
            <w:r w:rsidRPr="00430B6C">
              <w:rPr>
                <w:szCs w:val="20"/>
              </w:rPr>
              <w:t xml:space="preserve">1,348 </w:t>
            </w:r>
          </w:p>
        </w:tc>
        <w:tc>
          <w:tcPr>
            <w:tcW w:w="664" w:type="pct"/>
            <w:gridSpan w:val="2"/>
            <w:noWrap/>
          </w:tcPr>
          <w:p w14:paraId="053BCC95" w14:textId="77777777" w:rsidR="0087611F" w:rsidRPr="00087321" w:rsidRDefault="0087611F" w:rsidP="00B733AB">
            <w:pPr>
              <w:keepNext/>
              <w:keepLines/>
              <w:jc w:val="center"/>
              <w:rPr>
                <w:szCs w:val="20"/>
              </w:rPr>
            </w:pPr>
            <w:r w:rsidRPr="00D35459">
              <w:rPr>
                <w:szCs w:val="20"/>
              </w:rPr>
              <w:t xml:space="preserve">1,276 </w:t>
            </w:r>
          </w:p>
        </w:tc>
        <w:tc>
          <w:tcPr>
            <w:tcW w:w="664" w:type="pct"/>
            <w:noWrap/>
            <w:vAlign w:val="bottom"/>
            <w:hideMark/>
          </w:tcPr>
          <w:p w14:paraId="62242507" w14:textId="77777777" w:rsidR="0087611F" w:rsidRPr="00087321" w:rsidRDefault="0087611F" w:rsidP="00B733AB">
            <w:pPr>
              <w:keepNext/>
              <w:keepLines/>
              <w:jc w:val="center"/>
              <w:rPr>
                <w:szCs w:val="20"/>
              </w:rPr>
            </w:pPr>
            <w:r>
              <w:rPr>
                <w:szCs w:val="20"/>
              </w:rPr>
              <w:t>1,227</w:t>
            </w:r>
          </w:p>
        </w:tc>
        <w:tc>
          <w:tcPr>
            <w:tcW w:w="664" w:type="pct"/>
            <w:noWrap/>
            <w:vAlign w:val="bottom"/>
            <w:hideMark/>
          </w:tcPr>
          <w:p w14:paraId="1FAD6087" w14:textId="77777777" w:rsidR="0087611F" w:rsidRPr="00087321" w:rsidRDefault="0087611F" w:rsidP="00B733AB">
            <w:pPr>
              <w:keepNext/>
              <w:keepLines/>
              <w:jc w:val="center"/>
              <w:rPr>
                <w:szCs w:val="20"/>
              </w:rPr>
            </w:pPr>
            <w:r>
              <w:rPr>
                <w:szCs w:val="20"/>
              </w:rPr>
              <w:t>1,137</w:t>
            </w:r>
          </w:p>
        </w:tc>
        <w:tc>
          <w:tcPr>
            <w:tcW w:w="664" w:type="pct"/>
            <w:vAlign w:val="bottom"/>
            <w:hideMark/>
          </w:tcPr>
          <w:p w14:paraId="595CCC7F" w14:textId="77777777" w:rsidR="0087611F" w:rsidRPr="00087321" w:rsidRDefault="0087611F" w:rsidP="00B733AB">
            <w:pPr>
              <w:keepNext/>
              <w:keepLines/>
              <w:jc w:val="center"/>
              <w:rPr>
                <w:szCs w:val="20"/>
              </w:rPr>
            </w:pPr>
            <w:r>
              <w:rPr>
                <w:szCs w:val="20"/>
              </w:rPr>
              <w:t>1,046</w:t>
            </w:r>
          </w:p>
        </w:tc>
      </w:tr>
      <w:tr w:rsidR="0087611F" w:rsidRPr="00087321" w14:paraId="4519A187" w14:textId="77777777" w:rsidTr="00B733AB">
        <w:tc>
          <w:tcPr>
            <w:tcW w:w="1680" w:type="pct"/>
            <w:gridSpan w:val="2"/>
            <w:noWrap/>
            <w:hideMark/>
          </w:tcPr>
          <w:p w14:paraId="10F8B941" w14:textId="77777777" w:rsidR="0087611F" w:rsidRPr="00087321" w:rsidRDefault="0087611F" w:rsidP="00B733AB">
            <w:pPr>
              <w:keepNext/>
              <w:keepLines/>
              <w:rPr>
                <w:szCs w:val="20"/>
              </w:rPr>
            </w:pPr>
            <w:r w:rsidRPr="00087321">
              <w:rPr>
                <w:szCs w:val="20"/>
              </w:rPr>
              <w:t xml:space="preserve">Professional, Scientific </w:t>
            </w:r>
            <w:r w:rsidRPr="00087321">
              <w:rPr>
                <w:szCs w:val="20"/>
              </w:rPr>
              <w:br/>
              <w:t xml:space="preserve">   &amp; Technical Services</w:t>
            </w:r>
          </w:p>
        </w:tc>
        <w:tc>
          <w:tcPr>
            <w:tcW w:w="664" w:type="pct"/>
            <w:gridSpan w:val="2"/>
            <w:vAlign w:val="bottom"/>
          </w:tcPr>
          <w:p w14:paraId="30E7B6B9" w14:textId="77777777" w:rsidR="0087611F" w:rsidRPr="00087321" w:rsidRDefault="0087611F" w:rsidP="00B733AB">
            <w:pPr>
              <w:jc w:val="center"/>
              <w:rPr>
                <w:szCs w:val="20"/>
              </w:rPr>
            </w:pPr>
            <w:r w:rsidRPr="00430B6C">
              <w:rPr>
                <w:szCs w:val="20"/>
              </w:rPr>
              <w:t>3,814</w:t>
            </w:r>
          </w:p>
        </w:tc>
        <w:tc>
          <w:tcPr>
            <w:tcW w:w="664" w:type="pct"/>
            <w:gridSpan w:val="2"/>
            <w:noWrap/>
            <w:vAlign w:val="bottom"/>
          </w:tcPr>
          <w:p w14:paraId="4459B551" w14:textId="77777777" w:rsidR="0087611F" w:rsidRPr="00087321" w:rsidRDefault="0087611F" w:rsidP="00B733AB">
            <w:pPr>
              <w:keepNext/>
              <w:keepLines/>
              <w:jc w:val="center"/>
              <w:rPr>
                <w:szCs w:val="20"/>
              </w:rPr>
            </w:pPr>
            <w:r w:rsidRPr="00D35459">
              <w:rPr>
                <w:szCs w:val="20"/>
              </w:rPr>
              <w:t>3,456</w:t>
            </w:r>
          </w:p>
        </w:tc>
        <w:tc>
          <w:tcPr>
            <w:tcW w:w="664" w:type="pct"/>
            <w:noWrap/>
            <w:vAlign w:val="bottom"/>
            <w:hideMark/>
          </w:tcPr>
          <w:p w14:paraId="408DC3A9" w14:textId="77777777" w:rsidR="0087611F" w:rsidRPr="00087321" w:rsidRDefault="0087611F" w:rsidP="00B733AB">
            <w:pPr>
              <w:keepNext/>
              <w:keepLines/>
              <w:jc w:val="center"/>
              <w:rPr>
                <w:szCs w:val="20"/>
              </w:rPr>
            </w:pPr>
            <w:r>
              <w:rPr>
                <w:szCs w:val="20"/>
              </w:rPr>
              <w:t>3,235</w:t>
            </w:r>
          </w:p>
        </w:tc>
        <w:tc>
          <w:tcPr>
            <w:tcW w:w="664" w:type="pct"/>
            <w:noWrap/>
            <w:vAlign w:val="bottom"/>
            <w:hideMark/>
          </w:tcPr>
          <w:p w14:paraId="1997FF11" w14:textId="77777777" w:rsidR="0087611F" w:rsidRPr="00087321" w:rsidRDefault="0087611F" w:rsidP="00B733AB">
            <w:pPr>
              <w:keepNext/>
              <w:keepLines/>
              <w:jc w:val="center"/>
              <w:rPr>
                <w:szCs w:val="20"/>
              </w:rPr>
            </w:pPr>
            <w:r>
              <w:rPr>
                <w:szCs w:val="20"/>
              </w:rPr>
              <w:t>3,001</w:t>
            </w:r>
          </w:p>
        </w:tc>
        <w:tc>
          <w:tcPr>
            <w:tcW w:w="664" w:type="pct"/>
            <w:vAlign w:val="bottom"/>
            <w:hideMark/>
          </w:tcPr>
          <w:p w14:paraId="7720EC64" w14:textId="77777777" w:rsidR="0087611F" w:rsidRPr="00087321" w:rsidRDefault="0087611F" w:rsidP="00B733AB">
            <w:pPr>
              <w:keepNext/>
              <w:keepLines/>
              <w:jc w:val="center"/>
              <w:rPr>
                <w:szCs w:val="20"/>
              </w:rPr>
            </w:pPr>
            <w:r>
              <w:rPr>
                <w:szCs w:val="20"/>
              </w:rPr>
              <w:t>2,826</w:t>
            </w:r>
          </w:p>
        </w:tc>
      </w:tr>
      <w:tr w:rsidR="0087611F" w:rsidRPr="00087321" w14:paraId="7D31E92A" w14:textId="77777777" w:rsidTr="00B733AB">
        <w:tc>
          <w:tcPr>
            <w:tcW w:w="1680" w:type="pct"/>
            <w:gridSpan w:val="2"/>
            <w:noWrap/>
            <w:hideMark/>
          </w:tcPr>
          <w:p w14:paraId="035692C9" w14:textId="77777777" w:rsidR="0087611F" w:rsidRPr="00087321" w:rsidRDefault="0087611F" w:rsidP="00B733AB">
            <w:pPr>
              <w:keepNext/>
              <w:keepLines/>
              <w:rPr>
                <w:szCs w:val="20"/>
              </w:rPr>
            </w:pPr>
            <w:r w:rsidRPr="00087321">
              <w:rPr>
                <w:szCs w:val="20"/>
              </w:rPr>
              <w:t xml:space="preserve">Management of Companies </w:t>
            </w:r>
            <w:r>
              <w:rPr>
                <w:szCs w:val="20"/>
              </w:rPr>
              <w:br/>
              <w:t xml:space="preserve">   &amp;</w:t>
            </w:r>
            <w:r w:rsidRPr="00087321">
              <w:rPr>
                <w:szCs w:val="20"/>
              </w:rPr>
              <w:t xml:space="preserve"> Enterprises</w:t>
            </w:r>
          </w:p>
        </w:tc>
        <w:tc>
          <w:tcPr>
            <w:tcW w:w="664" w:type="pct"/>
            <w:gridSpan w:val="2"/>
            <w:vAlign w:val="bottom"/>
          </w:tcPr>
          <w:p w14:paraId="2B49DB39" w14:textId="77777777" w:rsidR="0087611F" w:rsidRPr="00087321" w:rsidRDefault="0087611F" w:rsidP="00B733AB">
            <w:pPr>
              <w:jc w:val="center"/>
              <w:rPr>
                <w:szCs w:val="20"/>
              </w:rPr>
            </w:pPr>
            <w:r w:rsidRPr="00430B6C">
              <w:rPr>
                <w:szCs w:val="20"/>
              </w:rPr>
              <w:t>200</w:t>
            </w:r>
          </w:p>
        </w:tc>
        <w:tc>
          <w:tcPr>
            <w:tcW w:w="664" w:type="pct"/>
            <w:gridSpan w:val="2"/>
            <w:noWrap/>
            <w:vAlign w:val="bottom"/>
          </w:tcPr>
          <w:p w14:paraId="4B6BE802" w14:textId="77777777" w:rsidR="0087611F" w:rsidRPr="00087321" w:rsidRDefault="0087611F" w:rsidP="00B733AB">
            <w:pPr>
              <w:keepNext/>
              <w:keepLines/>
              <w:jc w:val="center"/>
              <w:rPr>
                <w:szCs w:val="20"/>
              </w:rPr>
            </w:pPr>
            <w:r w:rsidRPr="00D35459">
              <w:rPr>
                <w:szCs w:val="20"/>
              </w:rPr>
              <w:t>169</w:t>
            </w:r>
          </w:p>
        </w:tc>
        <w:tc>
          <w:tcPr>
            <w:tcW w:w="664" w:type="pct"/>
            <w:noWrap/>
            <w:vAlign w:val="bottom"/>
            <w:hideMark/>
          </w:tcPr>
          <w:p w14:paraId="05B06774" w14:textId="77777777" w:rsidR="0087611F" w:rsidRPr="00087321" w:rsidRDefault="0087611F" w:rsidP="00B733AB">
            <w:pPr>
              <w:keepNext/>
              <w:keepLines/>
              <w:jc w:val="center"/>
              <w:rPr>
                <w:szCs w:val="20"/>
              </w:rPr>
            </w:pPr>
            <w:r>
              <w:rPr>
                <w:szCs w:val="20"/>
              </w:rPr>
              <w:t>213</w:t>
            </w:r>
          </w:p>
        </w:tc>
        <w:tc>
          <w:tcPr>
            <w:tcW w:w="664" w:type="pct"/>
            <w:noWrap/>
            <w:vAlign w:val="bottom"/>
            <w:hideMark/>
          </w:tcPr>
          <w:p w14:paraId="5B7D6EA2" w14:textId="77777777" w:rsidR="0087611F" w:rsidRPr="00087321" w:rsidRDefault="0087611F" w:rsidP="00B733AB">
            <w:pPr>
              <w:keepNext/>
              <w:keepLines/>
              <w:jc w:val="center"/>
              <w:rPr>
                <w:szCs w:val="20"/>
              </w:rPr>
            </w:pPr>
            <w:r>
              <w:rPr>
                <w:szCs w:val="20"/>
              </w:rPr>
              <w:t>206</w:t>
            </w:r>
          </w:p>
        </w:tc>
        <w:tc>
          <w:tcPr>
            <w:tcW w:w="664" w:type="pct"/>
            <w:vAlign w:val="bottom"/>
            <w:hideMark/>
          </w:tcPr>
          <w:p w14:paraId="760A1E1B" w14:textId="77777777" w:rsidR="0087611F" w:rsidRPr="00087321" w:rsidRDefault="0087611F" w:rsidP="00B733AB">
            <w:pPr>
              <w:keepNext/>
              <w:keepLines/>
              <w:jc w:val="center"/>
              <w:rPr>
                <w:szCs w:val="20"/>
              </w:rPr>
            </w:pPr>
            <w:r>
              <w:rPr>
                <w:szCs w:val="20"/>
              </w:rPr>
              <w:t>158</w:t>
            </w:r>
          </w:p>
        </w:tc>
      </w:tr>
      <w:tr w:rsidR="0087611F" w:rsidRPr="00087321" w14:paraId="361A1A28" w14:textId="77777777" w:rsidTr="00B733AB">
        <w:tc>
          <w:tcPr>
            <w:tcW w:w="1680" w:type="pct"/>
            <w:gridSpan w:val="2"/>
            <w:noWrap/>
            <w:hideMark/>
          </w:tcPr>
          <w:p w14:paraId="7ECAFE18" w14:textId="77777777" w:rsidR="0087611F" w:rsidRPr="00087321" w:rsidRDefault="0087611F" w:rsidP="00B733AB">
            <w:pPr>
              <w:keepNext/>
              <w:keepLines/>
              <w:rPr>
                <w:szCs w:val="20"/>
              </w:rPr>
            </w:pPr>
            <w:r w:rsidRPr="00087321">
              <w:rPr>
                <w:szCs w:val="20"/>
              </w:rPr>
              <w:t xml:space="preserve">Administrative, Support, </w:t>
            </w:r>
            <w:r w:rsidRPr="00087321">
              <w:rPr>
                <w:szCs w:val="20"/>
              </w:rPr>
              <w:br/>
              <w:t xml:space="preserve">   Waste Mgmt, &amp; Remediation</w:t>
            </w:r>
          </w:p>
        </w:tc>
        <w:tc>
          <w:tcPr>
            <w:tcW w:w="664" w:type="pct"/>
            <w:gridSpan w:val="2"/>
            <w:vAlign w:val="bottom"/>
          </w:tcPr>
          <w:p w14:paraId="4C82D914" w14:textId="77777777" w:rsidR="0087611F" w:rsidRPr="00087321" w:rsidRDefault="0087611F" w:rsidP="00B733AB">
            <w:pPr>
              <w:jc w:val="center"/>
              <w:rPr>
                <w:szCs w:val="20"/>
              </w:rPr>
            </w:pPr>
            <w:r w:rsidRPr="00430B6C">
              <w:rPr>
                <w:szCs w:val="20"/>
              </w:rPr>
              <w:t>4,205</w:t>
            </w:r>
          </w:p>
        </w:tc>
        <w:tc>
          <w:tcPr>
            <w:tcW w:w="664" w:type="pct"/>
            <w:gridSpan w:val="2"/>
            <w:noWrap/>
            <w:vAlign w:val="bottom"/>
          </w:tcPr>
          <w:p w14:paraId="52CE9F91" w14:textId="77777777" w:rsidR="0087611F" w:rsidRPr="00087321" w:rsidRDefault="0087611F" w:rsidP="00B733AB">
            <w:pPr>
              <w:keepNext/>
              <w:keepLines/>
              <w:jc w:val="center"/>
              <w:rPr>
                <w:szCs w:val="20"/>
              </w:rPr>
            </w:pPr>
            <w:r w:rsidRPr="00D35459">
              <w:rPr>
                <w:szCs w:val="20"/>
              </w:rPr>
              <w:t>3,534</w:t>
            </w:r>
          </w:p>
        </w:tc>
        <w:tc>
          <w:tcPr>
            <w:tcW w:w="664" w:type="pct"/>
            <w:noWrap/>
            <w:vAlign w:val="bottom"/>
            <w:hideMark/>
          </w:tcPr>
          <w:p w14:paraId="5BCC6C91" w14:textId="77777777" w:rsidR="0087611F" w:rsidRPr="00087321" w:rsidRDefault="0087611F" w:rsidP="00B733AB">
            <w:pPr>
              <w:keepNext/>
              <w:keepLines/>
              <w:jc w:val="center"/>
              <w:rPr>
                <w:szCs w:val="20"/>
              </w:rPr>
            </w:pPr>
            <w:r>
              <w:rPr>
                <w:szCs w:val="20"/>
              </w:rPr>
              <w:t>3,370</w:t>
            </w:r>
          </w:p>
        </w:tc>
        <w:tc>
          <w:tcPr>
            <w:tcW w:w="664" w:type="pct"/>
            <w:noWrap/>
            <w:vAlign w:val="bottom"/>
            <w:hideMark/>
          </w:tcPr>
          <w:p w14:paraId="4C6DF049" w14:textId="77777777" w:rsidR="0087611F" w:rsidRPr="00087321" w:rsidRDefault="0087611F" w:rsidP="00B733AB">
            <w:pPr>
              <w:keepNext/>
              <w:keepLines/>
              <w:jc w:val="center"/>
              <w:rPr>
                <w:szCs w:val="20"/>
              </w:rPr>
            </w:pPr>
            <w:r>
              <w:rPr>
                <w:szCs w:val="20"/>
              </w:rPr>
              <w:t>2,841</w:t>
            </w:r>
          </w:p>
        </w:tc>
        <w:tc>
          <w:tcPr>
            <w:tcW w:w="664" w:type="pct"/>
            <w:vAlign w:val="bottom"/>
            <w:hideMark/>
          </w:tcPr>
          <w:p w14:paraId="30A7F2CB" w14:textId="77777777" w:rsidR="0087611F" w:rsidRPr="00087321" w:rsidRDefault="0087611F" w:rsidP="00B733AB">
            <w:pPr>
              <w:keepNext/>
              <w:keepLines/>
              <w:jc w:val="center"/>
              <w:rPr>
                <w:szCs w:val="20"/>
              </w:rPr>
            </w:pPr>
            <w:r>
              <w:rPr>
                <w:szCs w:val="20"/>
              </w:rPr>
              <w:t>2,755</w:t>
            </w:r>
          </w:p>
        </w:tc>
      </w:tr>
      <w:tr w:rsidR="0087611F" w:rsidRPr="00087321" w14:paraId="42889898" w14:textId="77777777" w:rsidTr="00B733AB">
        <w:tc>
          <w:tcPr>
            <w:tcW w:w="1680" w:type="pct"/>
            <w:gridSpan w:val="2"/>
            <w:noWrap/>
            <w:hideMark/>
          </w:tcPr>
          <w:p w14:paraId="226A4427" w14:textId="77777777" w:rsidR="0087611F" w:rsidRPr="00087321" w:rsidRDefault="0087611F" w:rsidP="00B733AB">
            <w:pPr>
              <w:keepNext/>
              <w:keepLines/>
              <w:rPr>
                <w:szCs w:val="20"/>
              </w:rPr>
            </w:pPr>
            <w:r w:rsidRPr="00087321">
              <w:rPr>
                <w:szCs w:val="20"/>
              </w:rPr>
              <w:t>Education Services</w:t>
            </w:r>
          </w:p>
        </w:tc>
        <w:tc>
          <w:tcPr>
            <w:tcW w:w="664" w:type="pct"/>
            <w:gridSpan w:val="2"/>
            <w:vAlign w:val="bottom"/>
          </w:tcPr>
          <w:p w14:paraId="61C55AEA" w14:textId="77777777" w:rsidR="0087611F" w:rsidRPr="00087321" w:rsidRDefault="0087611F" w:rsidP="00B733AB">
            <w:pPr>
              <w:jc w:val="center"/>
              <w:rPr>
                <w:szCs w:val="20"/>
              </w:rPr>
            </w:pPr>
            <w:r w:rsidRPr="00430B6C">
              <w:rPr>
                <w:szCs w:val="20"/>
              </w:rPr>
              <w:t>6,761</w:t>
            </w:r>
          </w:p>
        </w:tc>
        <w:tc>
          <w:tcPr>
            <w:tcW w:w="664" w:type="pct"/>
            <w:gridSpan w:val="2"/>
            <w:noWrap/>
            <w:vAlign w:val="bottom"/>
          </w:tcPr>
          <w:p w14:paraId="6B3DBF89" w14:textId="77777777" w:rsidR="0087611F" w:rsidRPr="00087321" w:rsidRDefault="0087611F" w:rsidP="00B733AB">
            <w:pPr>
              <w:keepNext/>
              <w:keepLines/>
              <w:jc w:val="center"/>
              <w:rPr>
                <w:szCs w:val="20"/>
              </w:rPr>
            </w:pPr>
            <w:r w:rsidRPr="00D35459">
              <w:rPr>
                <w:szCs w:val="20"/>
              </w:rPr>
              <w:t>6,533</w:t>
            </w:r>
          </w:p>
        </w:tc>
        <w:tc>
          <w:tcPr>
            <w:tcW w:w="664" w:type="pct"/>
            <w:noWrap/>
            <w:vAlign w:val="bottom"/>
            <w:hideMark/>
          </w:tcPr>
          <w:p w14:paraId="3AE9E6A0" w14:textId="77777777" w:rsidR="0087611F" w:rsidRPr="00087321" w:rsidRDefault="0087611F" w:rsidP="00B733AB">
            <w:pPr>
              <w:keepNext/>
              <w:keepLines/>
              <w:jc w:val="center"/>
              <w:rPr>
                <w:szCs w:val="20"/>
              </w:rPr>
            </w:pPr>
            <w:r>
              <w:rPr>
                <w:szCs w:val="20"/>
              </w:rPr>
              <w:t>6,135</w:t>
            </w:r>
          </w:p>
        </w:tc>
        <w:tc>
          <w:tcPr>
            <w:tcW w:w="664" w:type="pct"/>
            <w:noWrap/>
            <w:vAlign w:val="bottom"/>
            <w:hideMark/>
          </w:tcPr>
          <w:p w14:paraId="3A416BB5" w14:textId="77777777" w:rsidR="0087611F" w:rsidRPr="00087321" w:rsidRDefault="0087611F" w:rsidP="00B733AB">
            <w:pPr>
              <w:keepNext/>
              <w:keepLines/>
              <w:jc w:val="center"/>
              <w:rPr>
                <w:szCs w:val="20"/>
              </w:rPr>
            </w:pPr>
            <w:r>
              <w:rPr>
                <w:szCs w:val="20"/>
              </w:rPr>
              <w:t>5,812</w:t>
            </w:r>
          </w:p>
        </w:tc>
        <w:tc>
          <w:tcPr>
            <w:tcW w:w="664" w:type="pct"/>
            <w:vAlign w:val="bottom"/>
            <w:hideMark/>
          </w:tcPr>
          <w:p w14:paraId="7ACDC196" w14:textId="77777777" w:rsidR="0087611F" w:rsidRPr="00087321" w:rsidRDefault="0087611F" w:rsidP="00B733AB">
            <w:pPr>
              <w:keepNext/>
              <w:keepLines/>
              <w:jc w:val="center"/>
              <w:rPr>
                <w:szCs w:val="20"/>
              </w:rPr>
            </w:pPr>
            <w:r>
              <w:rPr>
                <w:szCs w:val="20"/>
              </w:rPr>
              <w:t>5,894</w:t>
            </w:r>
          </w:p>
        </w:tc>
      </w:tr>
      <w:tr w:rsidR="0087611F" w:rsidRPr="00087321" w14:paraId="50C56863" w14:textId="77777777" w:rsidTr="00B733AB">
        <w:tc>
          <w:tcPr>
            <w:tcW w:w="1680" w:type="pct"/>
            <w:gridSpan w:val="2"/>
            <w:noWrap/>
            <w:hideMark/>
          </w:tcPr>
          <w:p w14:paraId="0D52D7DD" w14:textId="77777777" w:rsidR="0087611F" w:rsidRPr="00087321" w:rsidRDefault="0087611F" w:rsidP="00B733AB">
            <w:pPr>
              <w:keepNext/>
              <w:keepLines/>
              <w:rPr>
                <w:szCs w:val="20"/>
              </w:rPr>
            </w:pPr>
            <w:r w:rsidRPr="00087321">
              <w:rPr>
                <w:szCs w:val="20"/>
              </w:rPr>
              <w:t xml:space="preserve">Health Care </w:t>
            </w:r>
            <w:r>
              <w:rPr>
                <w:szCs w:val="20"/>
              </w:rPr>
              <w:t>&amp;</w:t>
            </w:r>
            <w:r w:rsidRPr="00087321">
              <w:rPr>
                <w:szCs w:val="20"/>
              </w:rPr>
              <w:t xml:space="preserve"> Social Assistance</w:t>
            </w:r>
          </w:p>
        </w:tc>
        <w:tc>
          <w:tcPr>
            <w:tcW w:w="664" w:type="pct"/>
            <w:gridSpan w:val="2"/>
            <w:vAlign w:val="bottom"/>
          </w:tcPr>
          <w:p w14:paraId="3E2FE831" w14:textId="77777777" w:rsidR="0087611F" w:rsidRPr="00087321" w:rsidRDefault="0087611F" w:rsidP="00B733AB">
            <w:pPr>
              <w:jc w:val="center"/>
              <w:rPr>
                <w:szCs w:val="20"/>
              </w:rPr>
            </w:pPr>
            <w:r w:rsidRPr="00430B6C">
              <w:rPr>
                <w:szCs w:val="20"/>
              </w:rPr>
              <w:t>13,662</w:t>
            </w:r>
          </w:p>
        </w:tc>
        <w:tc>
          <w:tcPr>
            <w:tcW w:w="664" w:type="pct"/>
            <w:gridSpan w:val="2"/>
            <w:noWrap/>
            <w:vAlign w:val="bottom"/>
          </w:tcPr>
          <w:p w14:paraId="4EEB6E66" w14:textId="77777777" w:rsidR="0087611F" w:rsidRPr="00087321" w:rsidRDefault="0087611F" w:rsidP="00B733AB">
            <w:pPr>
              <w:keepNext/>
              <w:keepLines/>
              <w:jc w:val="center"/>
              <w:rPr>
                <w:szCs w:val="20"/>
              </w:rPr>
            </w:pPr>
            <w:r w:rsidRPr="00D35459">
              <w:rPr>
                <w:szCs w:val="20"/>
              </w:rPr>
              <w:t>12,821</w:t>
            </w:r>
          </w:p>
        </w:tc>
        <w:tc>
          <w:tcPr>
            <w:tcW w:w="664" w:type="pct"/>
            <w:noWrap/>
            <w:vAlign w:val="bottom"/>
            <w:hideMark/>
          </w:tcPr>
          <w:p w14:paraId="38F72DA6" w14:textId="77777777" w:rsidR="0087611F" w:rsidRPr="00087321" w:rsidRDefault="0087611F" w:rsidP="00B733AB">
            <w:pPr>
              <w:keepNext/>
              <w:keepLines/>
              <w:jc w:val="center"/>
              <w:rPr>
                <w:szCs w:val="20"/>
              </w:rPr>
            </w:pPr>
            <w:r>
              <w:rPr>
                <w:szCs w:val="20"/>
              </w:rPr>
              <w:t>12,442</w:t>
            </w:r>
          </w:p>
        </w:tc>
        <w:tc>
          <w:tcPr>
            <w:tcW w:w="664" w:type="pct"/>
            <w:noWrap/>
            <w:vAlign w:val="bottom"/>
            <w:hideMark/>
          </w:tcPr>
          <w:p w14:paraId="7D9F1709" w14:textId="77777777" w:rsidR="0087611F" w:rsidRPr="00087321" w:rsidRDefault="0087611F" w:rsidP="00B733AB">
            <w:pPr>
              <w:keepNext/>
              <w:keepLines/>
              <w:jc w:val="center"/>
              <w:rPr>
                <w:szCs w:val="20"/>
              </w:rPr>
            </w:pPr>
            <w:r>
              <w:rPr>
                <w:szCs w:val="20"/>
              </w:rPr>
              <w:t>12,125</w:t>
            </w:r>
          </w:p>
        </w:tc>
        <w:tc>
          <w:tcPr>
            <w:tcW w:w="664" w:type="pct"/>
            <w:vAlign w:val="bottom"/>
            <w:hideMark/>
          </w:tcPr>
          <w:p w14:paraId="5B43BD63" w14:textId="77777777" w:rsidR="0087611F" w:rsidRPr="00087321" w:rsidRDefault="0087611F" w:rsidP="00B733AB">
            <w:pPr>
              <w:keepNext/>
              <w:keepLines/>
              <w:jc w:val="center"/>
              <w:rPr>
                <w:szCs w:val="20"/>
              </w:rPr>
            </w:pPr>
            <w:r>
              <w:rPr>
                <w:szCs w:val="20"/>
              </w:rPr>
              <w:t>11,829</w:t>
            </w:r>
          </w:p>
        </w:tc>
      </w:tr>
      <w:tr w:rsidR="0087611F" w:rsidRPr="00087321" w14:paraId="4244884F" w14:textId="77777777" w:rsidTr="00B733AB">
        <w:tc>
          <w:tcPr>
            <w:tcW w:w="1680" w:type="pct"/>
            <w:gridSpan w:val="2"/>
            <w:noWrap/>
            <w:hideMark/>
          </w:tcPr>
          <w:p w14:paraId="40428D9C" w14:textId="77777777" w:rsidR="0087611F" w:rsidRPr="00087321" w:rsidRDefault="0087611F" w:rsidP="00B733AB">
            <w:pPr>
              <w:keepNext/>
              <w:keepLines/>
              <w:rPr>
                <w:szCs w:val="20"/>
              </w:rPr>
            </w:pPr>
            <w:r w:rsidRPr="00087321">
              <w:rPr>
                <w:szCs w:val="20"/>
              </w:rPr>
              <w:t xml:space="preserve">Arts, Entertainment, </w:t>
            </w:r>
            <w:r>
              <w:rPr>
                <w:szCs w:val="20"/>
              </w:rPr>
              <w:t>&amp;</w:t>
            </w:r>
            <w:r w:rsidRPr="00087321">
              <w:rPr>
                <w:szCs w:val="20"/>
              </w:rPr>
              <w:t xml:space="preserve"> Recreation</w:t>
            </w:r>
          </w:p>
        </w:tc>
        <w:tc>
          <w:tcPr>
            <w:tcW w:w="664" w:type="pct"/>
            <w:gridSpan w:val="2"/>
            <w:vAlign w:val="bottom"/>
          </w:tcPr>
          <w:p w14:paraId="543F65DF" w14:textId="77777777" w:rsidR="0087611F" w:rsidRPr="00087321" w:rsidRDefault="0087611F" w:rsidP="00B733AB">
            <w:pPr>
              <w:jc w:val="center"/>
              <w:rPr>
                <w:szCs w:val="20"/>
              </w:rPr>
            </w:pPr>
            <w:r w:rsidRPr="00430B6C">
              <w:rPr>
                <w:szCs w:val="20"/>
              </w:rPr>
              <w:t>2,735</w:t>
            </w:r>
          </w:p>
        </w:tc>
        <w:tc>
          <w:tcPr>
            <w:tcW w:w="664" w:type="pct"/>
            <w:gridSpan w:val="2"/>
            <w:noWrap/>
            <w:vAlign w:val="bottom"/>
          </w:tcPr>
          <w:p w14:paraId="1F3411CD" w14:textId="77777777" w:rsidR="0087611F" w:rsidRPr="00087321" w:rsidRDefault="0087611F" w:rsidP="00B733AB">
            <w:pPr>
              <w:keepNext/>
              <w:keepLines/>
              <w:jc w:val="center"/>
              <w:rPr>
                <w:szCs w:val="20"/>
              </w:rPr>
            </w:pPr>
            <w:r w:rsidRPr="00D35459">
              <w:rPr>
                <w:szCs w:val="20"/>
              </w:rPr>
              <w:t>2,524</w:t>
            </w:r>
          </w:p>
        </w:tc>
        <w:tc>
          <w:tcPr>
            <w:tcW w:w="664" w:type="pct"/>
            <w:noWrap/>
            <w:vAlign w:val="bottom"/>
            <w:hideMark/>
          </w:tcPr>
          <w:p w14:paraId="2B9BADA1" w14:textId="77777777" w:rsidR="0087611F" w:rsidRPr="00087321" w:rsidRDefault="0087611F" w:rsidP="00B733AB">
            <w:pPr>
              <w:keepNext/>
              <w:keepLines/>
              <w:jc w:val="center"/>
              <w:rPr>
                <w:szCs w:val="20"/>
              </w:rPr>
            </w:pPr>
            <w:r>
              <w:rPr>
                <w:szCs w:val="20"/>
              </w:rPr>
              <w:t>2,349</w:t>
            </w:r>
          </w:p>
        </w:tc>
        <w:tc>
          <w:tcPr>
            <w:tcW w:w="664" w:type="pct"/>
            <w:noWrap/>
            <w:vAlign w:val="bottom"/>
            <w:hideMark/>
          </w:tcPr>
          <w:p w14:paraId="0E60D042" w14:textId="77777777" w:rsidR="0087611F" w:rsidRPr="00087321" w:rsidRDefault="0087611F" w:rsidP="00B733AB">
            <w:pPr>
              <w:keepNext/>
              <w:keepLines/>
              <w:jc w:val="center"/>
              <w:rPr>
                <w:szCs w:val="20"/>
              </w:rPr>
            </w:pPr>
            <w:r>
              <w:rPr>
                <w:szCs w:val="20"/>
              </w:rPr>
              <w:t>1,954</w:t>
            </w:r>
          </w:p>
        </w:tc>
        <w:tc>
          <w:tcPr>
            <w:tcW w:w="664" w:type="pct"/>
            <w:vAlign w:val="bottom"/>
            <w:hideMark/>
          </w:tcPr>
          <w:p w14:paraId="3322347E" w14:textId="77777777" w:rsidR="0087611F" w:rsidRPr="00087321" w:rsidRDefault="0087611F" w:rsidP="00B733AB">
            <w:pPr>
              <w:keepNext/>
              <w:keepLines/>
              <w:jc w:val="center"/>
              <w:rPr>
                <w:szCs w:val="20"/>
              </w:rPr>
            </w:pPr>
            <w:r>
              <w:rPr>
                <w:szCs w:val="20"/>
              </w:rPr>
              <w:t>2,157</w:t>
            </w:r>
          </w:p>
        </w:tc>
      </w:tr>
      <w:tr w:rsidR="0087611F" w:rsidRPr="00087321" w14:paraId="3A47A534" w14:textId="77777777" w:rsidTr="00B733AB">
        <w:tc>
          <w:tcPr>
            <w:tcW w:w="1680" w:type="pct"/>
            <w:gridSpan w:val="2"/>
            <w:noWrap/>
            <w:hideMark/>
          </w:tcPr>
          <w:p w14:paraId="5A2E23ED" w14:textId="77777777" w:rsidR="0087611F" w:rsidRPr="00087321" w:rsidRDefault="0087611F" w:rsidP="00B733AB">
            <w:pPr>
              <w:keepNext/>
              <w:keepLines/>
              <w:rPr>
                <w:szCs w:val="20"/>
              </w:rPr>
            </w:pPr>
            <w:r w:rsidRPr="00087321">
              <w:rPr>
                <w:szCs w:val="20"/>
              </w:rPr>
              <w:t xml:space="preserve">Accommodation </w:t>
            </w:r>
            <w:r>
              <w:rPr>
                <w:szCs w:val="20"/>
              </w:rPr>
              <w:t>&amp;</w:t>
            </w:r>
            <w:r w:rsidRPr="00087321">
              <w:rPr>
                <w:szCs w:val="20"/>
              </w:rPr>
              <w:t xml:space="preserve"> Food Services</w:t>
            </w:r>
          </w:p>
        </w:tc>
        <w:tc>
          <w:tcPr>
            <w:tcW w:w="664" w:type="pct"/>
            <w:gridSpan w:val="2"/>
            <w:vAlign w:val="bottom"/>
          </w:tcPr>
          <w:p w14:paraId="37252426" w14:textId="77777777" w:rsidR="0087611F" w:rsidRPr="00087321" w:rsidRDefault="0087611F" w:rsidP="00B733AB">
            <w:pPr>
              <w:jc w:val="center"/>
              <w:rPr>
                <w:szCs w:val="20"/>
              </w:rPr>
            </w:pPr>
            <w:r w:rsidRPr="00430B6C">
              <w:rPr>
                <w:szCs w:val="20"/>
              </w:rPr>
              <w:t>10,250</w:t>
            </w:r>
          </w:p>
        </w:tc>
        <w:tc>
          <w:tcPr>
            <w:tcW w:w="664" w:type="pct"/>
            <w:gridSpan w:val="2"/>
            <w:noWrap/>
            <w:vAlign w:val="bottom"/>
          </w:tcPr>
          <w:p w14:paraId="26E8929C" w14:textId="77777777" w:rsidR="0087611F" w:rsidRPr="00087321" w:rsidRDefault="0087611F" w:rsidP="00B733AB">
            <w:pPr>
              <w:keepNext/>
              <w:keepLines/>
              <w:jc w:val="center"/>
              <w:rPr>
                <w:szCs w:val="20"/>
              </w:rPr>
            </w:pPr>
            <w:r w:rsidRPr="00D35459">
              <w:rPr>
                <w:szCs w:val="20"/>
              </w:rPr>
              <w:t>9,961</w:t>
            </w:r>
          </w:p>
        </w:tc>
        <w:tc>
          <w:tcPr>
            <w:tcW w:w="664" w:type="pct"/>
            <w:noWrap/>
            <w:vAlign w:val="bottom"/>
            <w:hideMark/>
          </w:tcPr>
          <w:p w14:paraId="434D251E" w14:textId="77777777" w:rsidR="0087611F" w:rsidRPr="00087321" w:rsidRDefault="0087611F" w:rsidP="00B733AB">
            <w:pPr>
              <w:keepNext/>
              <w:keepLines/>
              <w:jc w:val="center"/>
              <w:rPr>
                <w:szCs w:val="20"/>
              </w:rPr>
            </w:pPr>
            <w:r>
              <w:rPr>
                <w:szCs w:val="20"/>
              </w:rPr>
              <w:t>9,273</w:t>
            </w:r>
          </w:p>
        </w:tc>
        <w:tc>
          <w:tcPr>
            <w:tcW w:w="664" w:type="pct"/>
            <w:noWrap/>
            <w:vAlign w:val="bottom"/>
            <w:hideMark/>
          </w:tcPr>
          <w:p w14:paraId="0195BD74" w14:textId="77777777" w:rsidR="0087611F" w:rsidRPr="00087321" w:rsidRDefault="0087611F" w:rsidP="00B733AB">
            <w:pPr>
              <w:keepNext/>
              <w:keepLines/>
              <w:jc w:val="center"/>
              <w:rPr>
                <w:szCs w:val="20"/>
              </w:rPr>
            </w:pPr>
            <w:r>
              <w:rPr>
                <w:szCs w:val="20"/>
              </w:rPr>
              <w:t>8,106</w:t>
            </w:r>
          </w:p>
        </w:tc>
        <w:tc>
          <w:tcPr>
            <w:tcW w:w="664" w:type="pct"/>
            <w:vAlign w:val="bottom"/>
            <w:hideMark/>
          </w:tcPr>
          <w:p w14:paraId="6891BE8A" w14:textId="77777777" w:rsidR="0087611F" w:rsidRPr="00087321" w:rsidRDefault="0087611F" w:rsidP="00B733AB">
            <w:pPr>
              <w:keepNext/>
              <w:keepLines/>
              <w:jc w:val="center"/>
              <w:rPr>
                <w:szCs w:val="20"/>
              </w:rPr>
            </w:pPr>
            <w:r>
              <w:rPr>
                <w:szCs w:val="20"/>
              </w:rPr>
              <w:t>8,644</w:t>
            </w:r>
          </w:p>
        </w:tc>
      </w:tr>
      <w:tr w:rsidR="0087611F" w:rsidRPr="00087321" w14:paraId="650DBB68" w14:textId="77777777" w:rsidTr="00B733AB">
        <w:tc>
          <w:tcPr>
            <w:tcW w:w="1680" w:type="pct"/>
            <w:gridSpan w:val="2"/>
            <w:noWrap/>
            <w:hideMark/>
          </w:tcPr>
          <w:p w14:paraId="69997E80" w14:textId="77777777" w:rsidR="0087611F" w:rsidRPr="00087321" w:rsidRDefault="0087611F" w:rsidP="00B733AB">
            <w:pPr>
              <w:keepNext/>
              <w:keepLines/>
              <w:rPr>
                <w:szCs w:val="20"/>
              </w:rPr>
            </w:pPr>
            <w:r w:rsidRPr="00087321">
              <w:rPr>
                <w:szCs w:val="20"/>
              </w:rPr>
              <w:t xml:space="preserve">Other Services </w:t>
            </w:r>
            <w:r>
              <w:rPr>
                <w:szCs w:val="20"/>
              </w:rPr>
              <w:t xml:space="preserve">&amp; </w:t>
            </w:r>
            <w:r w:rsidRPr="00087321">
              <w:rPr>
                <w:szCs w:val="20"/>
              </w:rPr>
              <w:t>Unclassified</w:t>
            </w:r>
          </w:p>
        </w:tc>
        <w:tc>
          <w:tcPr>
            <w:tcW w:w="664" w:type="pct"/>
            <w:gridSpan w:val="2"/>
            <w:vAlign w:val="bottom"/>
          </w:tcPr>
          <w:p w14:paraId="4096E0B2" w14:textId="77777777" w:rsidR="0087611F" w:rsidRPr="00087321" w:rsidRDefault="0087611F" w:rsidP="00B733AB">
            <w:pPr>
              <w:jc w:val="center"/>
              <w:rPr>
                <w:szCs w:val="20"/>
              </w:rPr>
            </w:pPr>
            <w:r w:rsidRPr="00430B6C">
              <w:rPr>
                <w:szCs w:val="20"/>
              </w:rPr>
              <w:t>2,673</w:t>
            </w:r>
          </w:p>
        </w:tc>
        <w:tc>
          <w:tcPr>
            <w:tcW w:w="664" w:type="pct"/>
            <w:gridSpan w:val="2"/>
            <w:noWrap/>
            <w:vAlign w:val="bottom"/>
          </w:tcPr>
          <w:p w14:paraId="7736F197" w14:textId="77777777" w:rsidR="0087611F" w:rsidRPr="00087321" w:rsidRDefault="0087611F" w:rsidP="00B733AB">
            <w:pPr>
              <w:keepNext/>
              <w:keepLines/>
              <w:jc w:val="center"/>
              <w:rPr>
                <w:szCs w:val="20"/>
              </w:rPr>
            </w:pPr>
            <w:r w:rsidRPr="00D35459">
              <w:rPr>
                <w:szCs w:val="20"/>
              </w:rPr>
              <w:t>2,508</w:t>
            </w:r>
          </w:p>
        </w:tc>
        <w:tc>
          <w:tcPr>
            <w:tcW w:w="664" w:type="pct"/>
            <w:noWrap/>
            <w:vAlign w:val="bottom"/>
            <w:hideMark/>
          </w:tcPr>
          <w:p w14:paraId="11DF2166" w14:textId="77777777" w:rsidR="0087611F" w:rsidRPr="00087321" w:rsidRDefault="0087611F" w:rsidP="00B733AB">
            <w:pPr>
              <w:keepNext/>
              <w:keepLines/>
              <w:jc w:val="center"/>
              <w:rPr>
                <w:szCs w:val="20"/>
              </w:rPr>
            </w:pPr>
            <w:r>
              <w:rPr>
                <w:szCs w:val="20"/>
              </w:rPr>
              <w:t>2,348</w:t>
            </w:r>
          </w:p>
        </w:tc>
        <w:tc>
          <w:tcPr>
            <w:tcW w:w="664" w:type="pct"/>
            <w:noWrap/>
            <w:vAlign w:val="bottom"/>
            <w:hideMark/>
          </w:tcPr>
          <w:p w14:paraId="3810FD21" w14:textId="77777777" w:rsidR="0087611F" w:rsidRPr="00087321" w:rsidRDefault="0087611F" w:rsidP="00B733AB">
            <w:pPr>
              <w:keepNext/>
              <w:keepLines/>
              <w:jc w:val="center"/>
              <w:rPr>
                <w:szCs w:val="20"/>
              </w:rPr>
            </w:pPr>
            <w:r>
              <w:rPr>
                <w:szCs w:val="20"/>
              </w:rPr>
              <w:t>2,145</w:t>
            </w:r>
          </w:p>
        </w:tc>
        <w:tc>
          <w:tcPr>
            <w:tcW w:w="664" w:type="pct"/>
            <w:vAlign w:val="bottom"/>
            <w:hideMark/>
          </w:tcPr>
          <w:p w14:paraId="7ECBA1DE" w14:textId="77777777" w:rsidR="0087611F" w:rsidRPr="00087321" w:rsidRDefault="0087611F" w:rsidP="00B733AB">
            <w:pPr>
              <w:keepNext/>
              <w:keepLines/>
              <w:jc w:val="center"/>
              <w:rPr>
                <w:szCs w:val="20"/>
              </w:rPr>
            </w:pPr>
            <w:r>
              <w:rPr>
                <w:szCs w:val="20"/>
              </w:rPr>
              <w:t>2,118</w:t>
            </w:r>
          </w:p>
        </w:tc>
      </w:tr>
      <w:tr w:rsidR="0087611F" w:rsidRPr="00087321" w14:paraId="7DB4030E" w14:textId="77777777" w:rsidTr="00B733AB">
        <w:tc>
          <w:tcPr>
            <w:tcW w:w="1680" w:type="pct"/>
            <w:gridSpan w:val="2"/>
            <w:noWrap/>
            <w:hideMark/>
          </w:tcPr>
          <w:p w14:paraId="5ADB6510" w14:textId="77777777" w:rsidR="0087611F" w:rsidRPr="00087321" w:rsidRDefault="0087611F" w:rsidP="00B733AB">
            <w:pPr>
              <w:keepNext/>
              <w:keepLines/>
              <w:rPr>
                <w:szCs w:val="20"/>
              </w:rPr>
            </w:pPr>
            <w:r w:rsidRPr="00087321">
              <w:rPr>
                <w:szCs w:val="20"/>
              </w:rPr>
              <w:t>Public Administration</w:t>
            </w:r>
          </w:p>
        </w:tc>
        <w:tc>
          <w:tcPr>
            <w:tcW w:w="664" w:type="pct"/>
            <w:gridSpan w:val="2"/>
            <w:vAlign w:val="bottom"/>
          </w:tcPr>
          <w:p w14:paraId="2DC10050" w14:textId="77777777" w:rsidR="0087611F" w:rsidRPr="00087321" w:rsidRDefault="0087611F" w:rsidP="00B733AB">
            <w:pPr>
              <w:jc w:val="center"/>
              <w:rPr>
                <w:szCs w:val="20"/>
              </w:rPr>
            </w:pPr>
            <w:r w:rsidRPr="00430B6C">
              <w:rPr>
                <w:szCs w:val="20"/>
              </w:rPr>
              <w:t>2,894</w:t>
            </w:r>
          </w:p>
        </w:tc>
        <w:tc>
          <w:tcPr>
            <w:tcW w:w="664" w:type="pct"/>
            <w:gridSpan w:val="2"/>
            <w:noWrap/>
            <w:vAlign w:val="bottom"/>
          </w:tcPr>
          <w:p w14:paraId="6035CD4F" w14:textId="77777777" w:rsidR="0087611F" w:rsidRPr="00087321" w:rsidRDefault="0087611F" w:rsidP="00B733AB">
            <w:pPr>
              <w:keepNext/>
              <w:keepLines/>
              <w:jc w:val="center"/>
              <w:rPr>
                <w:szCs w:val="20"/>
              </w:rPr>
            </w:pPr>
            <w:r w:rsidRPr="00D35459">
              <w:rPr>
                <w:szCs w:val="20"/>
              </w:rPr>
              <w:t>2,762</w:t>
            </w:r>
          </w:p>
        </w:tc>
        <w:tc>
          <w:tcPr>
            <w:tcW w:w="664" w:type="pct"/>
            <w:noWrap/>
            <w:vAlign w:val="bottom"/>
            <w:hideMark/>
          </w:tcPr>
          <w:p w14:paraId="0B123E26" w14:textId="77777777" w:rsidR="0087611F" w:rsidRPr="00087321" w:rsidRDefault="0087611F" w:rsidP="00B733AB">
            <w:pPr>
              <w:keepNext/>
              <w:keepLines/>
              <w:jc w:val="center"/>
              <w:rPr>
                <w:szCs w:val="20"/>
              </w:rPr>
            </w:pPr>
            <w:r>
              <w:rPr>
                <w:szCs w:val="20"/>
              </w:rPr>
              <w:t>2,572</w:t>
            </w:r>
          </w:p>
        </w:tc>
        <w:tc>
          <w:tcPr>
            <w:tcW w:w="664" w:type="pct"/>
            <w:noWrap/>
            <w:vAlign w:val="bottom"/>
            <w:hideMark/>
          </w:tcPr>
          <w:p w14:paraId="55E6E13D" w14:textId="77777777" w:rsidR="0087611F" w:rsidRPr="00087321" w:rsidRDefault="0087611F" w:rsidP="00B733AB">
            <w:pPr>
              <w:keepNext/>
              <w:keepLines/>
              <w:jc w:val="center"/>
              <w:rPr>
                <w:szCs w:val="20"/>
              </w:rPr>
            </w:pPr>
            <w:r>
              <w:rPr>
                <w:szCs w:val="20"/>
              </w:rPr>
              <w:t>2,427</w:t>
            </w:r>
          </w:p>
        </w:tc>
        <w:tc>
          <w:tcPr>
            <w:tcW w:w="664" w:type="pct"/>
            <w:vAlign w:val="bottom"/>
            <w:hideMark/>
          </w:tcPr>
          <w:p w14:paraId="155BCC29" w14:textId="77777777" w:rsidR="0087611F" w:rsidRPr="00087321" w:rsidRDefault="0087611F" w:rsidP="00B733AB">
            <w:pPr>
              <w:keepNext/>
              <w:keepLines/>
              <w:jc w:val="center"/>
              <w:rPr>
                <w:szCs w:val="20"/>
              </w:rPr>
            </w:pPr>
            <w:r>
              <w:rPr>
                <w:szCs w:val="20"/>
              </w:rPr>
              <w:t>2,391</w:t>
            </w:r>
          </w:p>
        </w:tc>
      </w:tr>
      <w:tr w:rsidR="0087611F" w:rsidRPr="00087321" w14:paraId="2B569C97" w14:textId="77777777" w:rsidTr="00B733AB">
        <w:tc>
          <w:tcPr>
            <w:tcW w:w="1680" w:type="pct"/>
            <w:gridSpan w:val="2"/>
            <w:noWrap/>
            <w:hideMark/>
          </w:tcPr>
          <w:p w14:paraId="7DE618D5" w14:textId="77777777" w:rsidR="0087611F" w:rsidRPr="00087321" w:rsidRDefault="0087611F" w:rsidP="00B733AB">
            <w:pPr>
              <w:keepNext/>
              <w:keepLines/>
              <w:rPr>
                <w:szCs w:val="20"/>
              </w:rPr>
            </w:pPr>
            <w:r w:rsidRPr="00087321">
              <w:rPr>
                <w:szCs w:val="20"/>
              </w:rPr>
              <w:t>Total Establishments</w:t>
            </w:r>
          </w:p>
        </w:tc>
        <w:tc>
          <w:tcPr>
            <w:tcW w:w="664" w:type="pct"/>
            <w:gridSpan w:val="2"/>
            <w:vAlign w:val="bottom"/>
          </w:tcPr>
          <w:p w14:paraId="7F53A12E" w14:textId="77777777" w:rsidR="0087611F" w:rsidRPr="00087321" w:rsidRDefault="0087611F" w:rsidP="00B733AB">
            <w:pPr>
              <w:jc w:val="center"/>
              <w:rPr>
                <w:szCs w:val="20"/>
              </w:rPr>
            </w:pPr>
            <w:r w:rsidRPr="00430B6C">
              <w:rPr>
                <w:szCs w:val="20"/>
              </w:rPr>
              <w:t>8,097</w:t>
            </w:r>
          </w:p>
        </w:tc>
        <w:tc>
          <w:tcPr>
            <w:tcW w:w="664" w:type="pct"/>
            <w:gridSpan w:val="2"/>
            <w:noWrap/>
            <w:vAlign w:val="bottom"/>
          </w:tcPr>
          <w:p w14:paraId="465B6104" w14:textId="77777777" w:rsidR="0087611F" w:rsidRPr="00087321" w:rsidRDefault="0087611F" w:rsidP="00B733AB">
            <w:pPr>
              <w:jc w:val="center"/>
              <w:rPr>
                <w:szCs w:val="20"/>
              </w:rPr>
            </w:pPr>
            <w:r w:rsidRPr="00D35459">
              <w:rPr>
                <w:szCs w:val="20"/>
              </w:rPr>
              <w:t>7,906</w:t>
            </w:r>
          </w:p>
        </w:tc>
        <w:tc>
          <w:tcPr>
            <w:tcW w:w="664" w:type="pct"/>
            <w:noWrap/>
            <w:vAlign w:val="bottom"/>
            <w:hideMark/>
          </w:tcPr>
          <w:p w14:paraId="3AA5A14F" w14:textId="77777777" w:rsidR="0087611F" w:rsidRPr="00087321" w:rsidRDefault="0087611F" w:rsidP="00B733AB">
            <w:pPr>
              <w:keepNext/>
              <w:keepLines/>
              <w:jc w:val="center"/>
              <w:rPr>
                <w:szCs w:val="20"/>
              </w:rPr>
            </w:pPr>
            <w:r>
              <w:rPr>
                <w:szCs w:val="20"/>
              </w:rPr>
              <w:t>7,933</w:t>
            </w:r>
          </w:p>
        </w:tc>
        <w:tc>
          <w:tcPr>
            <w:tcW w:w="664" w:type="pct"/>
            <w:noWrap/>
            <w:vAlign w:val="bottom"/>
            <w:hideMark/>
          </w:tcPr>
          <w:p w14:paraId="7F2A18C8" w14:textId="77777777" w:rsidR="0087611F" w:rsidRPr="00087321" w:rsidRDefault="0087611F" w:rsidP="00B733AB">
            <w:pPr>
              <w:keepNext/>
              <w:keepLines/>
              <w:jc w:val="center"/>
              <w:rPr>
                <w:szCs w:val="20"/>
              </w:rPr>
            </w:pPr>
            <w:r>
              <w:rPr>
                <w:szCs w:val="20"/>
              </w:rPr>
              <w:t>7,319</w:t>
            </w:r>
          </w:p>
        </w:tc>
        <w:tc>
          <w:tcPr>
            <w:tcW w:w="664" w:type="pct"/>
            <w:vAlign w:val="bottom"/>
            <w:hideMark/>
          </w:tcPr>
          <w:p w14:paraId="0D059CA2" w14:textId="77777777" w:rsidR="0087611F" w:rsidRPr="00087321" w:rsidRDefault="0087611F" w:rsidP="00B733AB">
            <w:pPr>
              <w:keepNext/>
              <w:keepLines/>
              <w:jc w:val="center"/>
              <w:rPr>
                <w:szCs w:val="20"/>
              </w:rPr>
            </w:pPr>
            <w:r>
              <w:rPr>
                <w:szCs w:val="20"/>
              </w:rPr>
              <w:t>6,897</w:t>
            </w:r>
          </w:p>
        </w:tc>
      </w:tr>
      <w:tr w:rsidR="0087611F" w:rsidRPr="00087321" w14:paraId="2569EE4C" w14:textId="77777777" w:rsidTr="00B733AB">
        <w:tc>
          <w:tcPr>
            <w:tcW w:w="1680" w:type="pct"/>
            <w:gridSpan w:val="2"/>
            <w:noWrap/>
            <w:hideMark/>
          </w:tcPr>
          <w:p w14:paraId="34C20700" w14:textId="77777777" w:rsidR="0087611F" w:rsidRPr="00087321" w:rsidRDefault="0087611F" w:rsidP="00B733AB">
            <w:pPr>
              <w:keepNext/>
              <w:keepLines/>
              <w:rPr>
                <w:szCs w:val="20"/>
              </w:rPr>
            </w:pPr>
            <w:r w:rsidRPr="00087321">
              <w:rPr>
                <w:szCs w:val="20"/>
              </w:rPr>
              <w:t>Total Wages ($Millions)</w:t>
            </w:r>
          </w:p>
        </w:tc>
        <w:tc>
          <w:tcPr>
            <w:tcW w:w="664" w:type="pct"/>
            <w:gridSpan w:val="2"/>
            <w:vAlign w:val="bottom"/>
          </w:tcPr>
          <w:p w14:paraId="1293630B" w14:textId="77777777" w:rsidR="0087611F" w:rsidRPr="00087321" w:rsidRDefault="0087611F" w:rsidP="00B733AB">
            <w:pPr>
              <w:jc w:val="center"/>
              <w:rPr>
                <w:szCs w:val="20"/>
              </w:rPr>
            </w:pPr>
            <w:r w:rsidRPr="00430B6C">
              <w:rPr>
                <w:szCs w:val="20"/>
              </w:rPr>
              <w:t>3,914.2</w:t>
            </w:r>
          </w:p>
        </w:tc>
        <w:tc>
          <w:tcPr>
            <w:tcW w:w="664" w:type="pct"/>
            <w:gridSpan w:val="2"/>
            <w:vAlign w:val="bottom"/>
          </w:tcPr>
          <w:p w14:paraId="3B4B60E2" w14:textId="77777777" w:rsidR="0087611F" w:rsidRPr="00087321" w:rsidRDefault="0087611F" w:rsidP="00B733AB">
            <w:pPr>
              <w:jc w:val="center"/>
              <w:rPr>
                <w:szCs w:val="20"/>
              </w:rPr>
            </w:pPr>
            <w:r w:rsidRPr="00D35459">
              <w:rPr>
                <w:szCs w:val="20"/>
              </w:rPr>
              <w:t>3,609.4</w:t>
            </w:r>
          </w:p>
        </w:tc>
        <w:tc>
          <w:tcPr>
            <w:tcW w:w="664" w:type="pct"/>
            <w:vAlign w:val="bottom"/>
            <w:hideMark/>
          </w:tcPr>
          <w:p w14:paraId="55D0874E" w14:textId="77777777" w:rsidR="0087611F" w:rsidRPr="00087321" w:rsidRDefault="0087611F" w:rsidP="00B733AB">
            <w:pPr>
              <w:keepNext/>
              <w:keepLines/>
              <w:jc w:val="center"/>
              <w:rPr>
                <w:szCs w:val="20"/>
              </w:rPr>
            </w:pPr>
            <w:r>
              <w:rPr>
                <w:szCs w:val="20"/>
              </w:rPr>
              <w:t>3,237.8</w:t>
            </w:r>
          </w:p>
        </w:tc>
        <w:tc>
          <w:tcPr>
            <w:tcW w:w="664" w:type="pct"/>
            <w:vAlign w:val="bottom"/>
            <w:hideMark/>
          </w:tcPr>
          <w:p w14:paraId="3BE3A6EF" w14:textId="77777777" w:rsidR="0087611F" w:rsidRPr="00087321" w:rsidRDefault="0087611F" w:rsidP="00B733AB">
            <w:pPr>
              <w:keepNext/>
              <w:keepLines/>
              <w:jc w:val="center"/>
              <w:rPr>
                <w:szCs w:val="20"/>
              </w:rPr>
            </w:pPr>
            <w:r>
              <w:rPr>
                <w:szCs w:val="20"/>
              </w:rPr>
              <w:t>2,894.5</w:t>
            </w:r>
          </w:p>
        </w:tc>
        <w:tc>
          <w:tcPr>
            <w:tcW w:w="664" w:type="pct"/>
            <w:vAlign w:val="bottom"/>
            <w:hideMark/>
          </w:tcPr>
          <w:p w14:paraId="2787F25F" w14:textId="77777777" w:rsidR="0087611F" w:rsidRPr="00087321" w:rsidRDefault="0087611F" w:rsidP="00B733AB">
            <w:pPr>
              <w:keepNext/>
              <w:keepLines/>
              <w:jc w:val="center"/>
              <w:rPr>
                <w:szCs w:val="20"/>
              </w:rPr>
            </w:pPr>
            <w:r>
              <w:rPr>
                <w:szCs w:val="20"/>
              </w:rPr>
              <w:t>2,651.9</w:t>
            </w:r>
          </w:p>
        </w:tc>
      </w:tr>
      <w:tr w:rsidR="0087611F" w:rsidRPr="00087321" w14:paraId="0EFC3053" w14:textId="77777777" w:rsidTr="00B733AB">
        <w:tc>
          <w:tcPr>
            <w:tcW w:w="1680" w:type="pct"/>
            <w:gridSpan w:val="2"/>
            <w:noWrap/>
          </w:tcPr>
          <w:p w14:paraId="6BE78D88" w14:textId="77777777" w:rsidR="0087611F" w:rsidRPr="00087321" w:rsidRDefault="0087611F" w:rsidP="00B733AB">
            <w:pPr>
              <w:keepNext/>
              <w:keepLines/>
              <w:rPr>
                <w:szCs w:val="20"/>
              </w:rPr>
            </w:pPr>
          </w:p>
        </w:tc>
        <w:tc>
          <w:tcPr>
            <w:tcW w:w="664" w:type="pct"/>
            <w:gridSpan w:val="2"/>
            <w:vAlign w:val="bottom"/>
          </w:tcPr>
          <w:p w14:paraId="2D2D95E4" w14:textId="77777777" w:rsidR="0087611F" w:rsidRPr="00430B6C" w:rsidRDefault="0087611F" w:rsidP="00B733AB">
            <w:pPr>
              <w:jc w:val="center"/>
              <w:rPr>
                <w:szCs w:val="20"/>
              </w:rPr>
            </w:pPr>
          </w:p>
        </w:tc>
        <w:tc>
          <w:tcPr>
            <w:tcW w:w="664" w:type="pct"/>
            <w:gridSpan w:val="2"/>
            <w:vAlign w:val="bottom"/>
          </w:tcPr>
          <w:p w14:paraId="48DC0C7E" w14:textId="77777777" w:rsidR="0087611F" w:rsidRPr="00D35459" w:rsidRDefault="0087611F" w:rsidP="00B733AB">
            <w:pPr>
              <w:jc w:val="center"/>
              <w:rPr>
                <w:szCs w:val="20"/>
              </w:rPr>
            </w:pPr>
          </w:p>
        </w:tc>
        <w:tc>
          <w:tcPr>
            <w:tcW w:w="664" w:type="pct"/>
            <w:vAlign w:val="bottom"/>
          </w:tcPr>
          <w:p w14:paraId="3CD80E3F" w14:textId="77777777" w:rsidR="0087611F" w:rsidRDefault="0087611F" w:rsidP="00B733AB">
            <w:pPr>
              <w:keepNext/>
              <w:keepLines/>
              <w:jc w:val="center"/>
              <w:rPr>
                <w:szCs w:val="20"/>
              </w:rPr>
            </w:pPr>
          </w:p>
        </w:tc>
        <w:tc>
          <w:tcPr>
            <w:tcW w:w="664" w:type="pct"/>
            <w:vAlign w:val="bottom"/>
          </w:tcPr>
          <w:p w14:paraId="47A763DF" w14:textId="77777777" w:rsidR="0087611F" w:rsidRDefault="0087611F" w:rsidP="00B733AB">
            <w:pPr>
              <w:keepNext/>
              <w:keepLines/>
              <w:jc w:val="center"/>
              <w:rPr>
                <w:szCs w:val="20"/>
              </w:rPr>
            </w:pPr>
          </w:p>
        </w:tc>
        <w:tc>
          <w:tcPr>
            <w:tcW w:w="664" w:type="pct"/>
            <w:vAlign w:val="bottom"/>
          </w:tcPr>
          <w:p w14:paraId="7BAF4BCF" w14:textId="77777777" w:rsidR="0087611F" w:rsidRDefault="0087611F" w:rsidP="00B733AB">
            <w:pPr>
              <w:keepNext/>
              <w:keepLines/>
              <w:jc w:val="center"/>
              <w:rPr>
                <w:szCs w:val="20"/>
              </w:rPr>
            </w:pPr>
          </w:p>
        </w:tc>
      </w:tr>
      <w:tr w:rsidR="0087611F" w:rsidRPr="00087321" w14:paraId="17774A90" w14:textId="77777777" w:rsidTr="00B733AB">
        <w:tc>
          <w:tcPr>
            <w:tcW w:w="1675" w:type="pct"/>
            <w:noWrap/>
            <w:hideMark/>
          </w:tcPr>
          <w:p w14:paraId="7BD697D2" w14:textId="77777777" w:rsidR="0087611F" w:rsidRPr="00087321" w:rsidRDefault="0087611F" w:rsidP="00B733AB">
            <w:pPr>
              <w:keepNext/>
              <w:keepLines/>
              <w:rPr>
                <w:bCs/>
                <w:szCs w:val="20"/>
              </w:rPr>
            </w:pPr>
            <w:r w:rsidRPr="00087321">
              <w:rPr>
                <w:bCs/>
                <w:szCs w:val="20"/>
                <w:u w:val="single"/>
              </w:rPr>
              <w:t>INCOME AND WAGES</w:t>
            </w:r>
          </w:p>
        </w:tc>
        <w:tc>
          <w:tcPr>
            <w:tcW w:w="665" w:type="pct"/>
            <w:gridSpan w:val="2"/>
            <w:vAlign w:val="bottom"/>
          </w:tcPr>
          <w:p w14:paraId="728B51EA" w14:textId="77777777" w:rsidR="0087611F" w:rsidRPr="00087321" w:rsidRDefault="0087611F" w:rsidP="00B733AB">
            <w:pPr>
              <w:keepNext/>
              <w:keepLines/>
              <w:jc w:val="center"/>
              <w:rPr>
                <w:bCs/>
                <w:szCs w:val="20"/>
                <w:u w:val="single"/>
              </w:rPr>
            </w:pPr>
            <w:r>
              <w:rPr>
                <w:bCs/>
                <w:szCs w:val="20"/>
                <w:u w:val="single"/>
              </w:rPr>
              <w:t>2023</w:t>
            </w:r>
          </w:p>
        </w:tc>
        <w:tc>
          <w:tcPr>
            <w:tcW w:w="665" w:type="pct"/>
            <w:gridSpan w:val="2"/>
            <w:noWrap/>
            <w:vAlign w:val="bottom"/>
          </w:tcPr>
          <w:p w14:paraId="65D27D4F" w14:textId="77777777" w:rsidR="0087611F" w:rsidRPr="00087321" w:rsidRDefault="0087611F" w:rsidP="00B733AB">
            <w:pPr>
              <w:keepNext/>
              <w:keepLines/>
              <w:jc w:val="center"/>
              <w:rPr>
                <w:bCs/>
                <w:szCs w:val="20"/>
                <w:u w:val="single"/>
              </w:rPr>
            </w:pPr>
            <w:r w:rsidRPr="00C7119B">
              <w:rPr>
                <w:szCs w:val="20"/>
                <w:u w:val="single"/>
              </w:rPr>
              <w:t>2022</w:t>
            </w:r>
          </w:p>
        </w:tc>
        <w:tc>
          <w:tcPr>
            <w:tcW w:w="665" w:type="pct"/>
            <w:gridSpan w:val="2"/>
            <w:noWrap/>
            <w:vAlign w:val="bottom"/>
            <w:hideMark/>
          </w:tcPr>
          <w:p w14:paraId="571E30EA" w14:textId="77777777" w:rsidR="0087611F" w:rsidRPr="00087321" w:rsidRDefault="0087611F" w:rsidP="00B733AB">
            <w:pPr>
              <w:keepNext/>
              <w:keepLines/>
              <w:jc w:val="center"/>
              <w:rPr>
                <w:bCs/>
                <w:szCs w:val="20"/>
                <w:u w:val="single"/>
              </w:rPr>
            </w:pPr>
            <w:r w:rsidRPr="00C7119B">
              <w:rPr>
                <w:szCs w:val="20"/>
                <w:u w:val="single"/>
              </w:rPr>
              <w:t>2021</w:t>
            </w:r>
          </w:p>
        </w:tc>
        <w:tc>
          <w:tcPr>
            <w:tcW w:w="665" w:type="pct"/>
            <w:noWrap/>
            <w:vAlign w:val="bottom"/>
            <w:hideMark/>
          </w:tcPr>
          <w:p w14:paraId="3C476C75" w14:textId="77777777" w:rsidR="0087611F" w:rsidRPr="00087321" w:rsidRDefault="0087611F" w:rsidP="00B733AB">
            <w:pPr>
              <w:keepNext/>
              <w:keepLines/>
              <w:jc w:val="center"/>
              <w:rPr>
                <w:bCs/>
                <w:szCs w:val="20"/>
                <w:u w:val="single"/>
              </w:rPr>
            </w:pPr>
            <w:r w:rsidRPr="00C7119B">
              <w:rPr>
                <w:szCs w:val="20"/>
                <w:u w:val="single"/>
              </w:rPr>
              <w:t>2020</w:t>
            </w:r>
          </w:p>
        </w:tc>
        <w:tc>
          <w:tcPr>
            <w:tcW w:w="665" w:type="pct"/>
            <w:noWrap/>
            <w:vAlign w:val="bottom"/>
            <w:hideMark/>
          </w:tcPr>
          <w:p w14:paraId="1B188A1D" w14:textId="77777777" w:rsidR="0087611F" w:rsidRPr="00087321" w:rsidRDefault="0087611F" w:rsidP="00B733AB">
            <w:pPr>
              <w:keepNext/>
              <w:keepLines/>
              <w:jc w:val="center"/>
              <w:rPr>
                <w:bCs/>
                <w:szCs w:val="20"/>
                <w:u w:val="single"/>
              </w:rPr>
            </w:pPr>
            <w:r w:rsidRPr="00C7119B">
              <w:rPr>
                <w:szCs w:val="20"/>
                <w:u w:val="single"/>
              </w:rPr>
              <w:t>2019</w:t>
            </w:r>
          </w:p>
        </w:tc>
      </w:tr>
      <w:tr w:rsidR="0087611F" w:rsidRPr="00087321" w14:paraId="40BE3C5B" w14:textId="77777777" w:rsidTr="00B733AB">
        <w:tc>
          <w:tcPr>
            <w:tcW w:w="1675" w:type="pct"/>
            <w:noWrap/>
            <w:vAlign w:val="bottom"/>
            <w:hideMark/>
          </w:tcPr>
          <w:p w14:paraId="5674297D" w14:textId="77777777" w:rsidR="0087611F" w:rsidRPr="00087321" w:rsidRDefault="0087611F" w:rsidP="00B733AB">
            <w:pPr>
              <w:keepNext/>
              <w:keepLines/>
              <w:rPr>
                <w:szCs w:val="20"/>
              </w:rPr>
            </w:pPr>
            <w:r w:rsidRPr="00087321">
              <w:rPr>
                <w:szCs w:val="20"/>
              </w:rPr>
              <w:t>Total Personal Income ($000) (2)</w:t>
            </w:r>
          </w:p>
        </w:tc>
        <w:tc>
          <w:tcPr>
            <w:tcW w:w="665" w:type="pct"/>
            <w:gridSpan w:val="2"/>
            <w:vAlign w:val="bottom"/>
          </w:tcPr>
          <w:p w14:paraId="41687C92" w14:textId="77777777" w:rsidR="0087611F" w:rsidRPr="00D35459" w:rsidRDefault="0087611F" w:rsidP="00B733AB">
            <w:pPr>
              <w:keepNext/>
              <w:keepLines/>
              <w:jc w:val="center"/>
              <w:rPr>
                <w:szCs w:val="20"/>
              </w:rPr>
            </w:pPr>
            <w:r>
              <w:rPr>
                <w:szCs w:val="20"/>
              </w:rPr>
              <w:t>n/a</w:t>
            </w:r>
          </w:p>
        </w:tc>
        <w:tc>
          <w:tcPr>
            <w:tcW w:w="665" w:type="pct"/>
            <w:gridSpan w:val="2"/>
            <w:noWrap/>
          </w:tcPr>
          <w:p w14:paraId="607FD6E9" w14:textId="77777777" w:rsidR="0087611F" w:rsidRPr="00D35459" w:rsidRDefault="0087611F" w:rsidP="00B733AB">
            <w:pPr>
              <w:keepNext/>
              <w:keepLines/>
              <w:jc w:val="center"/>
              <w:rPr>
                <w:szCs w:val="20"/>
              </w:rPr>
            </w:pPr>
            <w:r>
              <w:rPr>
                <w:szCs w:val="20"/>
              </w:rPr>
              <w:t>$</w:t>
            </w:r>
            <w:r w:rsidRPr="00D35459">
              <w:rPr>
                <w:szCs w:val="20"/>
              </w:rPr>
              <w:t>10,031,391</w:t>
            </w:r>
          </w:p>
        </w:tc>
        <w:tc>
          <w:tcPr>
            <w:tcW w:w="665" w:type="pct"/>
            <w:gridSpan w:val="2"/>
            <w:hideMark/>
          </w:tcPr>
          <w:p w14:paraId="23649BBD" w14:textId="77777777" w:rsidR="0087611F" w:rsidRPr="00D35459" w:rsidRDefault="0087611F" w:rsidP="00B733AB">
            <w:pPr>
              <w:keepNext/>
              <w:keepLines/>
              <w:jc w:val="center"/>
              <w:rPr>
                <w:szCs w:val="20"/>
              </w:rPr>
            </w:pPr>
            <w:r w:rsidRPr="00D35459">
              <w:rPr>
                <w:szCs w:val="20"/>
              </w:rPr>
              <w:t>$9,463,674</w:t>
            </w:r>
          </w:p>
        </w:tc>
        <w:tc>
          <w:tcPr>
            <w:tcW w:w="665" w:type="pct"/>
            <w:hideMark/>
          </w:tcPr>
          <w:p w14:paraId="65B75522" w14:textId="77777777" w:rsidR="0087611F" w:rsidRPr="00D35459" w:rsidRDefault="0087611F" w:rsidP="00B733AB">
            <w:pPr>
              <w:keepNext/>
              <w:keepLines/>
              <w:jc w:val="center"/>
              <w:rPr>
                <w:szCs w:val="20"/>
              </w:rPr>
            </w:pPr>
            <w:r w:rsidRPr="00D35459">
              <w:rPr>
                <w:szCs w:val="20"/>
              </w:rPr>
              <w:t>$8,255,866</w:t>
            </w:r>
          </w:p>
        </w:tc>
        <w:tc>
          <w:tcPr>
            <w:tcW w:w="665" w:type="pct"/>
            <w:hideMark/>
          </w:tcPr>
          <w:p w14:paraId="4549F163" w14:textId="77777777" w:rsidR="0087611F" w:rsidRPr="00D35459" w:rsidRDefault="0087611F" w:rsidP="00B733AB">
            <w:pPr>
              <w:keepNext/>
              <w:keepLines/>
              <w:jc w:val="center"/>
              <w:rPr>
                <w:szCs w:val="20"/>
              </w:rPr>
            </w:pPr>
            <w:r w:rsidRPr="00D35459">
              <w:rPr>
                <w:szCs w:val="20"/>
              </w:rPr>
              <w:t>$7,423,326</w:t>
            </w:r>
          </w:p>
        </w:tc>
      </w:tr>
      <w:tr w:rsidR="0087611F" w:rsidRPr="00087321" w14:paraId="75CFB935" w14:textId="77777777" w:rsidTr="00B733AB">
        <w:tc>
          <w:tcPr>
            <w:tcW w:w="1675" w:type="pct"/>
            <w:noWrap/>
            <w:hideMark/>
          </w:tcPr>
          <w:p w14:paraId="5D1E3D48" w14:textId="77777777" w:rsidR="0087611F" w:rsidRPr="00087321" w:rsidRDefault="0087611F" w:rsidP="00B733AB">
            <w:pPr>
              <w:keepNext/>
              <w:keepLines/>
              <w:rPr>
                <w:szCs w:val="20"/>
              </w:rPr>
            </w:pPr>
            <w:r w:rsidRPr="00087321">
              <w:rPr>
                <w:szCs w:val="20"/>
              </w:rPr>
              <w:t>Per Capita Income (2)</w:t>
            </w:r>
          </w:p>
        </w:tc>
        <w:tc>
          <w:tcPr>
            <w:tcW w:w="665" w:type="pct"/>
            <w:gridSpan w:val="2"/>
            <w:vAlign w:val="bottom"/>
          </w:tcPr>
          <w:p w14:paraId="6C21E545" w14:textId="77777777" w:rsidR="0087611F" w:rsidRPr="00D35459" w:rsidRDefault="0087611F" w:rsidP="00B733AB">
            <w:pPr>
              <w:keepNext/>
              <w:keepLines/>
              <w:jc w:val="center"/>
              <w:rPr>
                <w:szCs w:val="20"/>
              </w:rPr>
            </w:pPr>
            <w:r>
              <w:rPr>
                <w:szCs w:val="20"/>
              </w:rPr>
              <w:t>n/a</w:t>
            </w:r>
          </w:p>
        </w:tc>
        <w:tc>
          <w:tcPr>
            <w:tcW w:w="665" w:type="pct"/>
            <w:gridSpan w:val="2"/>
            <w:noWrap/>
          </w:tcPr>
          <w:p w14:paraId="6B657A68" w14:textId="77777777" w:rsidR="0087611F" w:rsidRPr="00D35459" w:rsidRDefault="0087611F" w:rsidP="00B733AB">
            <w:pPr>
              <w:keepNext/>
              <w:keepLines/>
              <w:jc w:val="center"/>
              <w:rPr>
                <w:szCs w:val="20"/>
              </w:rPr>
            </w:pPr>
            <w:r w:rsidRPr="00D35459">
              <w:rPr>
                <w:szCs w:val="20"/>
              </w:rPr>
              <w:t>50,746</w:t>
            </w:r>
          </w:p>
        </w:tc>
        <w:tc>
          <w:tcPr>
            <w:tcW w:w="665" w:type="pct"/>
            <w:gridSpan w:val="2"/>
            <w:hideMark/>
          </w:tcPr>
          <w:p w14:paraId="2F15C8D1" w14:textId="77777777" w:rsidR="0087611F" w:rsidRPr="00D35459" w:rsidRDefault="0087611F" w:rsidP="00B733AB">
            <w:pPr>
              <w:keepNext/>
              <w:keepLines/>
              <w:jc w:val="center"/>
              <w:rPr>
                <w:szCs w:val="20"/>
              </w:rPr>
            </w:pPr>
            <w:r w:rsidRPr="00D35459">
              <w:rPr>
                <w:szCs w:val="20"/>
              </w:rPr>
              <w:t>49,425</w:t>
            </w:r>
          </w:p>
        </w:tc>
        <w:tc>
          <w:tcPr>
            <w:tcW w:w="665" w:type="pct"/>
            <w:hideMark/>
          </w:tcPr>
          <w:p w14:paraId="71C5B617" w14:textId="77777777" w:rsidR="0087611F" w:rsidRPr="00D35459" w:rsidRDefault="0087611F" w:rsidP="00B733AB">
            <w:pPr>
              <w:keepNext/>
              <w:keepLines/>
              <w:jc w:val="center"/>
              <w:rPr>
                <w:szCs w:val="20"/>
              </w:rPr>
            </w:pPr>
            <w:r w:rsidRPr="00D35459">
              <w:rPr>
                <w:szCs w:val="20"/>
              </w:rPr>
              <w:t>45,360</w:t>
            </w:r>
          </w:p>
        </w:tc>
        <w:tc>
          <w:tcPr>
            <w:tcW w:w="665" w:type="pct"/>
            <w:hideMark/>
          </w:tcPr>
          <w:p w14:paraId="48E78B16" w14:textId="77777777" w:rsidR="0087611F" w:rsidRPr="00D35459" w:rsidRDefault="0087611F" w:rsidP="00B733AB">
            <w:pPr>
              <w:keepNext/>
              <w:keepLines/>
              <w:jc w:val="center"/>
              <w:rPr>
                <w:szCs w:val="20"/>
              </w:rPr>
            </w:pPr>
            <w:r w:rsidRPr="00D35459">
              <w:rPr>
                <w:szCs w:val="20"/>
              </w:rPr>
              <w:t>42,324</w:t>
            </w:r>
          </w:p>
        </w:tc>
      </w:tr>
      <w:tr w:rsidR="0087611F" w:rsidRPr="00087321" w14:paraId="77634F41" w14:textId="77777777" w:rsidTr="00B733AB">
        <w:tc>
          <w:tcPr>
            <w:tcW w:w="1675" w:type="pct"/>
            <w:noWrap/>
            <w:hideMark/>
          </w:tcPr>
          <w:p w14:paraId="3D012DE0" w14:textId="77777777" w:rsidR="0087611F" w:rsidRPr="00087321" w:rsidRDefault="0087611F" w:rsidP="00B733AB">
            <w:pPr>
              <w:keepNext/>
              <w:keepLines/>
              <w:rPr>
                <w:szCs w:val="20"/>
              </w:rPr>
            </w:pPr>
            <w:r w:rsidRPr="00087321">
              <w:rPr>
                <w:szCs w:val="20"/>
              </w:rPr>
              <w:t>Median Household Income (2)</w:t>
            </w:r>
          </w:p>
        </w:tc>
        <w:tc>
          <w:tcPr>
            <w:tcW w:w="665" w:type="pct"/>
            <w:gridSpan w:val="2"/>
            <w:vAlign w:val="bottom"/>
          </w:tcPr>
          <w:p w14:paraId="7149BB85" w14:textId="77777777" w:rsidR="0087611F" w:rsidRPr="00D35459" w:rsidRDefault="0087611F" w:rsidP="00B733AB">
            <w:pPr>
              <w:keepNext/>
              <w:keepLines/>
              <w:jc w:val="center"/>
              <w:rPr>
                <w:szCs w:val="20"/>
              </w:rPr>
            </w:pPr>
            <w:r>
              <w:rPr>
                <w:szCs w:val="20"/>
              </w:rPr>
              <w:t>n/a</w:t>
            </w:r>
          </w:p>
        </w:tc>
        <w:tc>
          <w:tcPr>
            <w:tcW w:w="665" w:type="pct"/>
            <w:gridSpan w:val="2"/>
            <w:noWrap/>
          </w:tcPr>
          <w:p w14:paraId="34ABD2A8" w14:textId="77777777" w:rsidR="0087611F" w:rsidRPr="00D35459" w:rsidRDefault="0087611F" w:rsidP="00B733AB">
            <w:pPr>
              <w:keepNext/>
              <w:keepLines/>
              <w:jc w:val="center"/>
              <w:rPr>
                <w:szCs w:val="20"/>
              </w:rPr>
            </w:pPr>
            <w:r w:rsidRPr="00542D8C">
              <w:rPr>
                <w:szCs w:val="20"/>
              </w:rPr>
              <w:t>75,572</w:t>
            </w:r>
          </w:p>
        </w:tc>
        <w:tc>
          <w:tcPr>
            <w:tcW w:w="665" w:type="pct"/>
            <w:gridSpan w:val="2"/>
            <w:hideMark/>
          </w:tcPr>
          <w:p w14:paraId="3EBD3BE4" w14:textId="77777777" w:rsidR="0087611F" w:rsidRPr="00D35459" w:rsidRDefault="0087611F" w:rsidP="00B733AB">
            <w:pPr>
              <w:keepNext/>
              <w:keepLines/>
              <w:jc w:val="center"/>
              <w:rPr>
                <w:szCs w:val="20"/>
              </w:rPr>
            </w:pPr>
            <w:r w:rsidRPr="00542D8C">
              <w:rPr>
                <w:szCs w:val="20"/>
              </w:rPr>
              <w:t>63,639</w:t>
            </w:r>
          </w:p>
        </w:tc>
        <w:tc>
          <w:tcPr>
            <w:tcW w:w="665" w:type="pct"/>
            <w:hideMark/>
          </w:tcPr>
          <w:p w14:paraId="7CAF70E4" w14:textId="77777777" w:rsidR="0087611F" w:rsidRPr="00D35459" w:rsidRDefault="0087611F" w:rsidP="00B733AB">
            <w:pPr>
              <w:keepNext/>
              <w:keepLines/>
              <w:jc w:val="center"/>
              <w:rPr>
                <w:szCs w:val="20"/>
              </w:rPr>
            </w:pPr>
            <w:r w:rsidRPr="00542D8C">
              <w:rPr>
                <w:szCs w:val="20"/>
              </w:rPr>
              <w:t>71,904</w:t>
            </w:r>
          </w:p>
        </w:tc>
        <w:tc>
          <w:tcPr>
            <w:tcW w:w="665" w:type="pct"/>
            <w:hideMark/>
          </w:tcPr>
          <w:p w14:paraId="718ADD93" w14:textId="77777777" w:rsidR="0087611F" w:rsidRPr="00D35459" w:rsidRDefault="0087611F" w:rsidP="00B733AB">
            <w:pPr>
              <w:keepNext/>
              <w:keepLines/>
              <w:jc w:val="center"/>
              <w:rPr>
                <w:szCs w:val="20"/>
              </w:rPr>
            </w:pPr>
            <w:r w:rsidRPr="00542D8C">
              <w:rPr>
                <w:szCs w:val="20"/>
              </w:rPr>
              <w:t>64,388</w:t>
            </w:r>
          </w:p>
        </w:tc>
      </w:tr>
      <w:tr w:rsidR="0087611F" w:rsidRPr="00087321" w14:paraId="67DC394E" w14:textId="77777777" w:rsidTr="00B733AB">
        <w:tc>
          <w:tcPr>
            <w:tcW w:w="1675" w:type="pct"/>
            <w:noWrap/>
            <w:hideMark/>
          </w:tcPr>
          <w:p w14:paraId="37E45E62" w14:textId="77777777" w:rsidR="0087611F" w:rsidRPr="00087321" w:rsidRDefault="0087611F" w:rsidP="00B733AB">
            <w:pPr>
              <w:keepNext/>
              <w:keepLines/>
              <w:rPr>
                <w:szCs w:val="20"/>
              </w:rPr>
            </w:pPr>
            <w:r w:rsidRPr="00087321">
              <w:rPr>
                <w:szCs w:val="20"/>
              </w:rPr>
              <w:t>Avg Monthly Nonfarm Wage (1)</w:t>
            </w:r>
          </w:p>
        </w:tc>
        <w:tc>
          <w:tcPr>
            <w:tcW w:w="665" w:type="pct"/>
            <w:gridSpan w:val="2"/>
            <w:vAlign w:val="bottom"/>
          </w:tcPr>
          <w:p w14:paraId="4F05B37C" w14:textId="77777777" w:rsidR="0087611F" w:rsidRPr="00D35459" w:rsidRDefault="0087611F" w:rsidP="00B733AB">
            <w:pPr>
              <w:keepNext/>
              <w:keepLines/>
              <w:jc w:val="center"/>
              <w:rPr>
                <w:szCs w:val="20"/>
              </w:rPr>
            </w:pPr>
            <w:r>
              <w:rPr>
                <w:szCs w:val="20"/>
              </w:rPr>
              <w:t>$3,860</w:t>
            </w:r>
          </w:p>
        </w:tc>
        <w:tc>
          <w:tcPr>
            <w:tcW w:w="665" w:type="pct"/>
            <w:gridSpan w:val="2"/>
          </w:tcPr>
          <w:p w14:paraId="28C38CBE" w14:textId="77777777" w:rsidR="0087611F" w:rsidRPr="00D35459" w:rsidRDefault="0087611F" w:rsidP="00B733AB">
            <w:pPr>
              <w:keepNext/>
              <w:keepLines/>
              <w:jc w:val="center"/>
              <w:rPr>
                <w:szCs w:val="20"/>
              </w:rPr>
            </w:pPr>
            <w:r w:rsidRPr="00D35459">
              <w:rPr>
                <w:szCs w:val="20"/>
              </w:rPr>
              <w:t>$3,714</w:t>
            </w:r>
          </w:p>
        </w:tc>
        <w:tc>
          <w:tcPr>
            <w:tcW w:w="665" w:type="pct"/>
            <w:gridSpan w:val="2"/>
            <w:hideMark/>
          </w:tcPr>
          <w:p w14:paraId="70FB0FB1" w14:textId="77777777" w:rsidR="0087611F" w:rsidRPr="00D35459" w:rsidRDefault="0087611F" w:rsidP="00B733AB">
            <w:pPr>
              <w:keepNext/>
              <w:keepLines/>
              <w:jc w:val="center"/>
              <w:rPr>
                <w:szCs w:val="20"/>
              </w:rPr>
            </w:pPr>
            <w:r w:rsidRPr="00D35459">
              <w:rPr>
                <w:szCs w:val="20"/>
              </w:rPr>
              <w:t>$3,500</w:t>
            </w:r>
          </w:p>
        </w:tc>
        <w:tc>
          <w:tcPr>
            <w:tcW w:w="665" w:type="pct"/>
            <w:hideMark/>
          </w:tcPr>
          <w:p w14:paraId="6A95DBC1" w14:textId="77777777" w:rsidR="0087611F" w:rsidRPr="00D35459" w:rsidRDefault="0087611F" w:rsidP="00B733AB">
            <w:pPr>
              <w:keepNext/>
              <w:keepLines/>
              <w:jc w:val="center"/>
              <w:rPr>
                <w:szCs w:val="20"/>
              </w:rPr>
            </w:pPr>
            <w:r w:rsidRPr="00D35459">
              <w:rPr>
                <w:szCs w:val="20"/>
              </w:rPr>
              <w:t>$3,371</w:t>
            </w:r>
          </w:p>
        </w:tc>
        <w:tc>
          <w:tcPr>
            <w:tcW w:w="665" w:type="pct"/>
            <w:hideMark/>
          </w:tcPr>
          <w:p w14:paraId="121C6F08" w14:textId="77777777" w:rsidR="0087611F" w:rsidRPr="00D35459" w:rsidRDefault="0087611F" w:rsidP="00B733AB">
            <w:pPr>
              <w:keepNext/>
              <w:keepLines/>
              <w:jc w:val="center"/>
              <w:rPr>
                <w:szCs w:val="20"/>
              </w:rPr>
            </w:pPr>
            <w:r w:rsidRPr="00D35459">
              <w:rPr>
                <w:szCs w:val="20"/>
              </w:rPr>
              <w:t>$3,122</w:t>
            </w:r>
          </w:p>
        </w:tc>
      </w:tr>
      <w:tr w:rsidR="0087611F" w:rsidRPr="00087321" w14:paraId="6CA67385" w14:textId="77777777" w:rsidTr="00B733AB">
        <w:tc>
          <w:tcPr>
            <w:tcW w:w="1675" w:type="pct"/>
            <w:noWrap/>
          </w:tcPr>
          <w:p w14:paraId="068F5668" w14:textId="77777777" w:rsidR="0087611F" w:rsidRPr="00087321" w:rsidRDefault="0087611F" w:rsidP="00B733AB">
            <w:pPr>
              <w:keepNext/>
              <w:keepLines/>
              <w:rPr>
                <w:szCs w:val="20"/>
              </w:rPr>
            </w:pPr>
          </w:p>
        </w:tc>
        <w:tc>
          <w:tcPr>
            <w:tcW w:w="665" w:type="pct"/>
            <w:gridSpan w:val="2"/>
            <w:vAlign w:val="bottom"/>
          </w:tcPr>
          <w:p w14:paraId="43F28AEE" w14:textId="77777777" w:rsidR="0087611F" w:rsidRDefault="0087611F" w:rsidP="00B733AB">
            <w:pPr>
              <w:keepNext/>
              <w:keepLines/>
              <w:jc w:val="center"/>
              <w:rPr>
                <w:szCs w:val="20"/>
              </w:rPr>
            </w:pPr>
          </w:p>
        </w:tc>
        <w:tc>
          <w:tcPr>
            <w:tcW w:w="665" w:type="pct"/>
            <w:gridSpan w:val="2"/>
          </w:tcPr>
          <w:p w14:paraId="4AC89A50" w14:textId="77777777" w:rsidR="0087611F" w:rsidRPr="00D35459" w:rsidRDefault="0087611F" w:rsidP="00B733AB">
            <w:pPr>
              <w:keepNext/>
              <w:keepLines/>
              <w:jc w:val="center"/>
              <w:rPr>
                <w:szCs w:val="20"/>
              </w:rPr>
            </w:pPr>
          </w:p>
        </w:tc>
        <w:tc>
          <w:tcPr>
            <w:tcW w:w="665" w:type="pct"/>
            <w:gridSpan w:val="2"/>
          </w:tcPr>
          <w:p w14:paraId="0CD4BE57" w14:textId="77777777" w:rsidR="0087611F" w:rsidRPr="00D35459" w:rsidRDefault="0087611F" w:rsidP="00B733AB">
            <w:pPr>
              <w:keepNext/>
              <w:keepLines/>
              <w:jc w:val="center"/>
              <w:rPr>
                <w:szCs w:val="20"/>
              </w:rPr>
            </w:pPr>
          </w:p>
        </w:tc>
        <w:tc>
          <w:tcPr>
            <w:tcW w:w="665" w:type="pct"/>
          </w:tcPr>
          <w:p w14:paraId="5896C9D3" w14:textId="77777777" w:rsidR="0087611F" w:rsidRPr="00D35459" w:rsidRDefault="0087611F" w:rsidP="00B733AB">
            <w:pPr>
              <w:keepNext/>
              <w:keepLines/>
              <w:jc w:val="center"/>
              <w:rPr>
                <w:szCs w:val="20"/>
              </w:rPr>
            </w:pPr>
          </w:p>
        </w:tc>
        <w:tc>
          <w:tcPr>
            <w:tcW w:w="665" w:type="pct"/>
          </w:tcPr>
          <w:p w14:paraId="2BC982AA" w14:textId="77777777" w:rsidR="0087611F" w:rsidRPr="00D35459" w:rsidRDefault="0087611F" w:rsidP="00B733AB">
            <w:pPr>
              <w:keepNext/>
              <w:keepLines/>
              <w:jc w:val="center"/>
              <w:rPr>
                <w:szCs w:val="20"/>
              </w:rPr>
            </w:pPr>
          </w:p>
        </w:tc>
      </w:tr>
      <w:tr w:rsidR="0087611F" w:rsidRPr="00087321" w14:paraId="6C8FE06B" w14:textId="77777777" w:rsidTr="00B733AB">
        <w:tc>
          <w:tcPr>
            <w:tcW w:w="1675" w:type="pct"/>
            <w:noWrap/>
            <w:hideMark/>
          </w:tcPr>
          <w:p w14:paraId="48AAA542" w14:textId="77777777" w:rsidR="0087611F" w:rsidRPr="00087321" w:rsidRDefault="0087611F" w:rsidP="00B733AB">
            <w:pPr>
              <w:keepNext/>
              <w:keepLines/>
              <w:rPr>
                <w:bCs/>
                <w:szCs w:val="20"/>
              </w:rPr>
            </w:pPr>
            <w:r w:rsidRPr="00087321">
              <w:rPr>
                <w:bCs/>
                <w:szCs w:val="20"/>
                <w:u w:val="single"/>
              </w:rPr>
              <w:t>SALES &amp; CONSTRUCTION</w:t>
            </w:r>
            <w:r w:rsidRPr="00087321">
              <w:rPr>
                <w:bCs/>
                <w:szCs w:val="20"/>
              </w:rPr>
              <w:t xml:space="preserve"> </w:t>
            </w:r>
          </w:p>
        </w:tc>
        <w:tc>
          <w:tcPr>
            <w:tcW w:w="665" w:type="pct"/>
            <w:gridSpan w:val="2"/>
            <w:vAlign w:val="bottom"/>
          </w:tcPr>
          <w:p w14:paraId="5592BD33" w14:textId="77777777" w:rsidR="0087611F" w:rsidRPr="00087321" w:rsidRDefault="0087611F" w:rsidP="00B733AB">
            <w:pPr>
              <w:keepNext/>
              <w:keepLines/>
              <w:jc w:val="center"/>
              <w:rPr>
                <w:bCs/>
                <w:szCs w:val="20"/>
                <w:u w:val="single"/>
              </w:rPr>
            </w:pPr>
            <w:r>
              <w:rPr>
                <w:bCs/>
                <w:szCs w:val="20"/>
                <w:u w:val="single"/>
              </w:rPr>
              <w:t>2023</w:t>
            </w:r>
          </w:p>
        </w:tc>
        <w:tc>
          <w:tcPr>
            <w:tcW w:w="665" w:type="pct"/>
            <w:gridSpan w:val="2"/>
            <w:vAlign w:val="bottom"/>
          </w:tcPr>
          <w:p w14:paraId="797140C4" w14:textId="77777777" w:rsidR="0087611F" w:rsidRPr="00087321" w:rsidRDefault="0087611F" w:rsidP="00B733AB">
            <w:pPr>
              <w:keepNext/>
              <w:keepLines/>
              <w:jc w:val="center"/>
              <w:rPr>
                <w:bCs/>
                <w:szCs w:val="20"/>
                <w:u w:val="single"/>
              </w:rPr>
            </w:pPr>
            <w:r w:rsidRPr="00C7119B">
              <w:rPr>
                <w:szCs w:val="20"/>
                <w:u w:val="single"/>
              </w:rPr>
              <w:t>2022</w:t>
            </w:r>
          </w:p>
        </w:tc>
        <w:tc>
          <w:tcPr>
            <w:tcW w:w="665" w:type="pct"/>
            <w:gridSpan w:val="2"/>
            <w:vAlign w:val="bottom"/>
            <w:hideMark/>
          </w:tcPr>
          <w:p w14:paraId="08CE86FC" w14:textId="77777777" w:rsidR="0087611F" w:rsidRPr="00087321" w:rsidRDefault="0087611F" w:rsidP="00B733AB">
            <w:pPr>
              <w:keepNext/>
              <w:keepLines/>
              <w:jc w:val="center"/>
              <w:rPr>
                <w:bCs/>
                <w:szCs w:val="20"/>
                <w:u w:val="single"/>
              </w:rPr>
            </w:pPr>
            <w:r w:rsidRPr="00C7119B">
              <w:rPr>
                <w:szCs w:val="20"/>
                <w:u w:val="single"/>
              </w:rPr>
              <w:t>2021</w:t>
            </w:r>
          </w:p>
        </w:tc>
        <w:tc>
          <w:tcPr>
            <w:tcW w:w="665" w:type="pct"/>
            <w:vAlign w:val="bottom"/>
            <w:hideMark/>
          </w:tcPr>
          <w:p w14:paraId="761D14AF" w14:textId="77777777" w:rsidR="0087611F" w:rsidRPr="00087321" w:rsidRDefault="0087611F" w:rsidP="00B733AB">
            <w:pPr>
              <w:keepNext/>
              <w:keepLines/>
              <w:jc w:val="center"/>
              <w:rPr>
                <w:bCs/>
                <w:szCs w:val="20"/>
                <w:u w:val="single"/>
              </w:rPr>
            </w:pPr>
            <w:r w:rsidRPr="00C7119B">
              <w:rPr>
                <w:szCs w:val="20"/>
                <w:u w:val="single"/>
              </w:rPr>
              <w:t>2020</w:t>
            </w:r>
          </w:p>
        </w:tc>
        <w:tc>
          <w:tcPr>
            <w:tcW w:w="665" w:type="pct"/>
            <w:vAlign w:val="bottom"/>
            <w:hideMark/>
          </w:tcPr>
          <w:p w14:paraId="54AF850B" w14:textId="77777777" w:rsidR="0087611F" w:rsidRPr="00087321" w:rsidRDefault="0087611F" w:rsidP="00B733AB">
            <w:pPr>
              <w:keepNext/>
              <w:keepLines/>
              <w:jc w:val="center"/>
              <w:rPr>
                <w:bCs/>
                <w:szCs w:val="20"/>
                <w:u w:val="single"/>
              </w:rPr>
            </w:pPr>
            <w:r w:rsidRPr="00C7119B">
              <w:rPr>
                <w:szCs w:val="20"/>
                <w:u w:val="single"/>
              </w:rPr>
              <w:t>2019</w:t>
            </w:r>
          </w:p>
        </w:tc>
      </w:tr>
      <w:tr w:rsidR="0087611F" w:rsidRPr="00087321" w14:paraId="61B75EC7" w14:textId="77777777" w:rsidTr="00B733AB">
        <w:tc>
          <w:tcPr>
            <w:tcW w:w="1675" w:type="pct"/>
            <w:hideMark/>
          </w:tcPr>
          <w:p w14:paraId="66A15883" w14:textId="77777777" w:rsidR="0087611F" w:rsidRPr="00087321" w:rsidRDefault="0087611F" w:rsidP="00B733AB">
            <w:pPr>
              <w:keepNext/>
              <w:keepLines/>
              <w:rPr>
                <w:szCs w:val="20"/>
              </w:rPr>
            </w:pPr>
            <w:r w:rsidRPr="00087321">
              <w:rPr>
                <w:szCs w:val="20"/>
              </w:rPr>
              <w:t xml:space="preserve">Gross Taxable Sales ($000) </w:t>
            </w:r>
            <w:r w:rsidRPr="00087321">
              <w:rPr>
                <w:bCs/>
                <w:szCs w:val="20"/>
              </w:rPr>
              <w:t>(3)</w:t>
            </w:r>
          </w:p>
        </w:tc>
        <w:tc>
          <w:tcPr>
            <w:tcW w:w="665" w:type="pct"/>
            <w:gridSpan w:val="2"/>
            <w:vAlign w:val="bottom"/>
          </w:tcPr>
          <w:p w14:paraId="56CD8C4E" w14:textId="77777777" w:rsidR="0087611F" w:rsidRPr="00087321" w:rsidRDefault="0087611F" w:rsidP="00B733AB">
            <w:pPr>
              <w:keepNext/>
              <w:keepLines/>
              <w:jc w:val="center"/>
              <w:rPr>
                <w:szCs w:val="20"/>
              </w:rPr>
            </w:pPr>
            <w:r>
              <w:rPr>
                <w:szCs w:val="20"/>
              </w:rPr>
              <w:t>6,769.4</w:t>
            </w:r>
          </w:p>
        </w:tc>
        <w:tc>
          <w:tcPr>
            <w:tcW w:w="665" w:type="pct"/>
            <w:gridSpan w:val="2"/>
            <w:noWrap/>
            <w:vAlign w:val="bottom"/>
          </w:tcPr>
          <w:p w14:paraId="268C69B3" w14:textId="77777777" w:rsidR="0087611F" w:rsidRPr="00087321" w:rsidRDefault="0087611F" w:rsidP="00B733AB">
            <w:pPr>
              <w:keepNext/>
              <w:keepLines/>
              <w:jc w:val="center"/>
              <w:rPr>
                <w:szCs w:val="20"/>
              </w:rPr>
            </w:pPr>
            <w:r>
              <w:rPr>
                <w:szCs w:val="20"/>
              </w:rPr>
              <w:t>6,784.6</w:t>
            </w:r>
          </w:p>
        </w:tc>
        <w:tc>
          <w:tcPr>
            <w:tcW w:w="665" w:type="pct"/>
            <w:gridSpan w:val="2"/>
            <w:noWrap/>
            <w:vAlign w:val="bottom"/>
            <w:hideMark/>
          </w:tcPr>
          <w:p w14:paraId="73BFB7F0" w14:textId="77777777" w:rsidR="0087611F" w:rsidRPr="00087321" w:rsidRDefault="0087611F" w:rsidP="00B733AB">
            <w:pPr>
              <w:keepNext/>
              <w:keepLines/>
              <w:jc w:val="center"/>
              <w:rPr>
                <w:szCs w:val="20"/>
              </w:rPr>
            </w:pPr>
            <w:r>
              <w:rPr>
                <w:szCs w:val="20"/>
              </w:rPr>
              <w:t>6,217.2</w:t>
            </w:r>
          </w:p>
        </w:tc>
        <w:tc>
          <w:tcPr>
            <w:tcW w:w="665" w:type="pct"/>
            <w:noWrap/>
            <w:vAlign w:val="bottom"/>
            <w:hideMark/>
          </w:tcPr>
          <w:p w14:paraId="1D007012" w14:textId="77777777" w:rsidR="0087611F" w:rsidRPr="00087321" w:rsidRDefault="0087611F" w:rsidP="00B733AB">
            <w:pPr>
              <w:keepNext/>
              <w:keepLines/>
              <w:jc w:val="center"/>
              <w:rPr>
                <w:szCs w:val="20"/>
              </w:rPr>
            </w:pPr>
            <w:r>
              <w:rPr>
                <w:szCs w:val="20"/>
              </w:rPr>
              <w:t>4,886.8</w:t>
            </w:r>
          </w:p>
        </w:tc>
        <w:tc>
          <w:tcPr>
            <w:tcW w:w="665" w:type="pct"/>
            <w:noWrap/>
            <w:vAlign w:val="bottom"/>
            <w:hideMark/>
          </w:tcPr>
          <w:p w14:paraId="34D81C03" w14:textId="77777777" w:rsidR="0087611F" w:rsidRPr="00087321" w:rsidRDefault="0087611F" w:rsidP="00B733AB">
            <w:pPr>
              <w:keepNext/>
              <w:keepLines/>
              <w:jc w:val="center"/>
              <w:rPr>
                <w:szCs w:val="20"/>
              </w:rPr>
            </w:pPr>
            <w:r>
              <w:rPr>
                <w:szCs w:val="20"/>
              </w:rPr>
              <w:t>4,204.6</w:t>
            </w:r>
          </w:p>
        </w:tc>
      </w:tr>
      <w:tr w:rsidR="0087611F" w:rsidRPr="00087321" w14:paraId="3CEFCCC4" w14:textId="77777777" w:rsidTr="00B733AB">
        <w:tc>
          <w:tcPr>
            <w:tcW w:w="1675" w:type="pct"/>
            <w:hideMark/>
          </w:tcPr>
          <w:p w14:paraId="52BBE144" w14:textId="77777777" w:rsidR="0087611F" w:rsidRPr="00087321" w:rsidRDefault="0087611F" w:rsidP="00B733AB">
            <w:pPr>
              <w:keepNext/>
              <w:keepLines/>
              <w:rPr>
                <w:szCs w:val="20"/>
              </w:rPr>
            </w:pPr>
            <w:r w:rsidRPr="00087321">
              <w:rPr>
                <w:szCs w:val="20"/>
              </w:rPr>
              <w:t xml:space="preserve">New Dwelling Units </w:t>
            </w:r>
            <w:r w:rsidRPr="00087321">
              <w:rPr>
                <w:bCs/>
                <w:szCs w:val="20"/>
              </w:rPr>
              <w:t>(4)</w:t>
            </w:r>
          </w:p>
        </w:tc>
        <w:tc>
          <w:tcPr>
            <w:tcW w:w="665" w:type="pct"/>
            <w:gridSpan w:val="2"/>
            <w:vAlign w:val="bottom"/>
          </w:tcPr>
          <w:p w14:paraId="0CBDD9E7" w14:textId="77777777" w:rsidR="0087611F" w:rsidRPr="00087321" w:rsidRDefault="0087611F" w:rsidP="00B733AB">
            <w:pPr>
              <w:keepNext/>
              <w:keepLines/>
              <w:jc w:val="center"/>
              <w:rPr>
                <w:szCs w:val="20"/>
              </w:rPr>
            </w:pPr>
            <w:r>
              <w:rPr>
                <w:szCs w:val="20"/>
              </w:rPr>
              <w:t>2,916</w:t>
            </w:r>
          </w:p>
        </w:tc>
        <w:tc>
          <w:tcPr>
            <w:tcW w:w="665" w:type="pct"/>
            <w:gridSpan w:val="2"/>
            <w:noWrap/>
            <w:vAlign w:val="bottom"/>
          </w:tcPr>
          <w:p w14:paraId="6A5D317B" w14:textId="77777777" w:rsidR="0087611F" w:rsidRPr="00087321" w:rsidRDefault="0087611F" w:rsidP="00B733AB">
            <w:pPr>
              <w:keepNext/>
              <w:keepLines/>
              <w:jc w:val="center"/>
              <w:rPr>
                <w:szCs w:val="20"/>
              </w:rPr>
            </w:pPr>
            <w:r>
              <w:rPr>
                <w:szCs w:val="20"/>
              </w:rPr>
              <w:t>3,445</w:t>
            </w:r>
          </w:p>
        </w:tc>
        <w:tc>
          <w:tcPr>
            <w:tcW w:w="665" w:type="pct"/>
            <w:gridSpan w:val="2"/>
            <w:noWrap/>
            <w:vAlign w:val="bottom"/>
            <w:hideMark/>
          </w:tcPr>
          <w:p w14:paraId="14402F3A" w14:textId="77777777" w:rsidR="0087611F" w:rsidRPr="00087321" w:rsidRDefault="0087611F" w:rsidP="00B733AB">
            <w:pPr>
              <w:keepNext/>
              <w:keepLines/>
              <w:jc w:val="center"/>
              <w:rPr>
                <w:szCs w:val="20"/>
              </w:rPr>
            </w:pPr>
            <w:r>
              <w:rPr>
                <w:szCs w:val="20"/>
              </w:rPr>
              <w:t>3,835</w:t>
            </w:r>
          </w:p>
        </w:tc>
        <w:tc>
          <w:tcPr>
            <w:tcW w:w="665" w:type="pct"/>
            <w:noWrap/>
            <w:vAlign w:val="bottom"/>
            <w:hideMark/>
          </w:tcPr>
          <w:p w14:paraId="7D607AFD" w14:textId="77777777" w:rsidR="0087611F" w:rsidRPr="00087321" w:rsidRDefault="0087611F" w:rsidP="00B733AB">
            <w:pPr>
              <w:keepNext/>
              <w:keepLines/>
              <w:jc w:val="center"/>
              <w:rPr>
                <w:szCs w:val="20"/>
              </w:rPr>
            </w:pPr>
            <w:r>
              <w:rPr>
                <w:szCs w:val="20"/>
              </w:rPr>
              <w:t>3,903</w:t>
            </w:r>
          </w:p>
        </w:tc>
        <w:tc>
          <w:tcPr>
            <w:tcW w:w="665" w:type="pct"/>
            <w:noWrap/>
            <w:vAlign w:val="bottom"/>
            <w:hideMark/>
          </w:tcPr>
          <w:p w14:paraId="795B4194" w14:textId="77777777" w:rsidR="0087611F" w:rsidRPr="00087321" w:rsidRDefault="0087611F" w:rsidP="00B733AB">
            <w:pPr>
              <w:keepNext/>
              <w:keepLines/>
              <w:jc w:val="center"/>
              <w:rPr>
                <w:szCs w:val="20"/>
              </w:rPr>
            </w:pPr>
            <w:r>
              <w:rPr>
                <w:szCs w:val="20"/>
              </w:rPr>
              <w:t>3,460</w:t>
            </w:r>
          </w:p>
        </w:tc>
      </w:tr>
      <w:tr w:rsidR="0087611F" w:rsidRPr="00087321" w14:paraId="11CB5210" w14:textId="77777777" w:rsidTr="00B733AB">
        <w:tc>
          <w:tcPr>
            <w:tcW w:w="1675" w:type="pct"/>
            <w:vAlign w:val="bottom"/>
            <w:hideMark/>
          </w:tcPr>
          <w:p w14:paraId="568F5ABC" w14:textId="77777777" w:rsidR="0087611F" w:rsidRPr="00087321" w:rsidRDefault="0087611F" w:rsidP="00B733AB">
            <w:pPr>
              <w:keepNext/>
              <w:keepLines/>
              <w:rPr>
                <w:szCs w:val="20"/>
              </w:rPr>
            </w:pPr>
            <w:r w:rsidRPr="00087321">
              <w:rPr>
                <w:szCs w:val="20"/>
              </w:rPr>
              <w:t>Total Construction Value ($</w:t>
            </w:r>
            <w:proofErr w:type="gramStart"/>
            <w:r w:rsidRPr="00087321">
              <w:rPr>
                <w:szCs w:val="20"/>
              </w:rPr>
              <w:t>000)</w:t>
            </w:r>
            <w:r w:rsidRPr="00087321">
              <w:rPr>
                <w:bCs/>
                <w:szCs w:val="20"/>
              </w:rPr>
              <w:t>(</w:t>
            </w:r>
            <w:proofErr w:type="gramEnd"/>
            <w:r w:rsidRPr="00087321">
              <w:rPr>
                <w:bCs/>
                <w:szCs w:val="20"/>
              </w:rPr>
              <w:t>4)</w:t>
            </w:r>
          </w:p>
        </w:tc>
        <w:tc>
          <w:tcPr>
            <w:tcW w:w="665" w:type="pct"/>
            <w:gridSpan w:val="2"/>
            <w:vAlign w:val="bottom"/>
          </w:tcPr>
          <w:p w14:paraId="5498CED7" w14:textId="77777777" w:rsidR="0087611F" w:rsidRPr="00087321" w:rsidRDefault="0087611F" w:rsidP="00B733AB">
            <w:pPr>
              <w:keepNext/>
              <w:keepLines/>
              <w:ind w:left="-66"/>
              <w:jc w:val="center"/>
              <w:rPr>
                <w:szCs w:val="20"/>
              </w:rPr>
            </w:pPr>
            <w:r w:rsidRPr="00026214">
              <w:rPr>
                <w:szCs w:val="20"/>
              </w:rPr>
              <w:t>914,652.0</w:t>
            </w:r>
          </w:p>
        </w:tc>
        <w:tc>
          <w:tcPr>
            <w:tcW w:w="665" w:type="pct"/>
            <w:gridSpan w:val="2"/>
            <w:noWrap/>
            <w:vAlign w:val="bottom"/>
          </w:tcPr>
          <w:p w14:paraId="0543E134" w14:textId="77777777" w:rsidR="0087611F" w:rsidRPr="00087321" w:rsidRDefault="0087611F" w:rsidP="00B733AB">
            <w:pPr>
              <w:keepNext/>
              <w:keepLines/>
              <w:ind w:left="-66"/>
              <w:jc w:val="center"/>
              <w:rPr>
                <w:szCs w:val="20"/>
              </w:rPr>
            </w:pPr>
            <w:r>
              <w:rPr>
                <w:szCs w:val="20"/>
              </w:rPr>
              <w:t>1,148,550.4</w:t>
            </w:r>
          </w:p>
        </w:tc>
        <w:tc>
          <w:tcPr>
            <w:tcW w:w="665" w:type="pct"/>
            <w:gridSpan w:val="2"/>
            <w:noWrap/>
            <w:vAlign w:val="bottom"/>
            <w:hideMark/>
          </w:tcPr>
          <w:p w14:paraId="18234C3A" w14:textId="77777777" w:rsidR="0087611F" w:rsidRPr="00087321" w:rsidRDefault="0087611F" w:rsidP="00B733AB">
            <w:pPr>
              <w:keepNext/>
              <w:keepLines/>
              <w:jc w:val="center"/>
              <w:rPr>
                <w:szCs w:val="20"/>
              </w:rPr>
            </w:pPr>
            <w:r>
              <w:rPr>
                <w:szCs w:val="20"/>
              </w:rPr>
              <w:t>1,034,810.3</w:t>
            </w:r>
          </w:p>
        </w:tc>
        <w:tc>
          <w:tcPr>
            <w:tcW w:w="665" w:type="pct"/>
            <w:noWrap/>
            <w:vAlign w:val="bottom"/>
            <w:hideMark/>
          </w:tcPr>
          <w:p w14:paraId="1D3019B9" w14:textId="77777777" w:rsidR="0087611F" w:rsidRPr="00087321" w:rsidRDefault="0087611F" w:rsidP="00B733AB">
            <w:pPr>
              <w:keepNext/>
              <w:keepLines/>
              <w:jc w:val="center"/>
              <w:rPr>
                <w:szCs w:val="20"/>
              </w:rPr>
            </w:pPr>
            <w:r>
              <w:rPr>
                <w:szCs w:val="20"/>
              </w:rPr>
              <w:t>939,398.7</w:t>
            </w:r>
          </w:p>
        </w:tc>
        <w:tc>
          <w:tcPr>
            <w:tcW w:w="665" w:type="pct"/>
            <w:noWrap/>
            <w:vAlign w:val="bottom"/>
            <w:hideMark/>
          </w:tcPr>
          <w:p w14:paraId="5957A114" w14:textId="77777777" w:rsidR="0087611F" w:rsidRPr="00087321" w:rsidRDefault="0087611F" w:rsidP="00B733AB">
            <w:pPr>
              <w:keepNext/>
              <w:keepLines/>
              <w:jc w:val="center"/>
              <w:rPr>
                <w:szCs w:val="20"/>
              </w:rPr>
            </w:pPr>
            <w:r>
              <w:rPr>
                <w:szCs w:val="20"/>
              </w:rPr>
              <w:t>804,788.8</w:t>
            </w:r>
          </w:p>
        </w:tc>
      </w:tr>
      <w:tr w:rsidR="0087611F" w:rsidRPr="00087321" w14:paraId="20FAB92E" w14:textId="77777777" w:rsidTr="00B733AB">
        <w:tc>
          <w:tcPr>
            <w:tcW w:w="1675" w:type="pct"/>
            <w:vAlign w:val="bottom"/>
            <w:hideMark/>
          </w:tcPr>
          <w:p w14:paraId="4017E277" w14:textId="77777777" w:rsidR="0087611F" w:rsidRPr="00087321" w:rsidRDefault="0087611F" w:rsidP="00B733AB">
            <w:pPr>
              <w:keepNext/>
              <w:keepLines/>
              <w:rPr>
                <w:szCs w:val="20"/>
              </w:rPr>
            </w:pPr>
            <w:r w:rsidRPr="00087321">
              <w:rPr>
                <w:szCs w:val="20"/>
              </w:rPr>
              <w:t xml:space="preserve">New Residential Value ($000) </w:t>
            </w:r>
            <w:r w:rsidRPr="00087321">
              <w:rPr>
                <w:bCs/>
                <w:szCs w:val="20"/>
              </w:rPr>
              <w:t>(4)</w:t>
            </w:r>
          </w:p>
        </w:tc>
        <w:tc>
          <w:tcPr>
            <w:tcW w:w="665" w:type="pct"/>
            <w:gridSpan w:val="2"/>
            <w:vAlign w:val="bottom"/>
          </w:tcPr>
          <w:p w14:paraId="6F57C0FA" w14:textId="77777777" w:rsidR="0087611F" w:rsidRPr="00087321" w:rsidRDefault="0087611F" w:rsidP="00B733AB">
            <w:pPr>
              <w:keepNext/>
              <w:keepLines/>
              <w:ind w:left="-66"/>
              <w:jc w:val="center"/>
              <w:rPr>
                <w:szCs w:val="20"/>
              </w:rPr>
            </w:pPr>
            <w:r w:rsidRPr="00026214">
              <w:rPr>
                <w:szCs w:val="20"/>
              </w:rPr>
              <w:t>532,546.4</w:t>
            </w:r>
          </w:p>
        </w:tc>
        <w:tc>
          <w:tcPr>
            <w:tcW w:w="665" w:type="pct"/>
            <w:gridSpan w:val="2"/>
            <w:noWrap/>
            <w:vAlign w:val="bottom"/>
          </w:tcPr>
          <w:p w14:paraId="1493172E" w14:textId="77777777" w:rsidR="0087611F" w:rsidRPr="00087321" w:rsidRDefault="0087611F" w:rsidP="00B733AB">
            <w:pPr>
              <w:keepNext/>
              <w:keepLines/>
              <w:jc w:val="center"/>
              <w:rPr>
                <w:szCs w:val="20"/>
              </w:rPr>
            </w:pPr>
            <w:r>
              <w:rPr>
                <w:szCs w:val="20"/>
              </w:rPr>
              <w:t>640,932.2</w:t>
            </w:r>
          </w:p>
        </w:tc>
        <w:tc>
          <w:tcPr>
            <w:tcW w:w="665" w:type="pct"/>
            <w:gridSpan w:val="2"/>
            <w:noWrap/>
            <w:vAlign w:val="bottom"/>
            <w:hideMark/>
          </w:tcPr>
          <w:p w14:paraId="69ED09F6" w14:textId="77777777" w:rsidR="0087611F" w:rsidRPr="00087321" w:rsidRDefault="0087611F" w:rsidP="00B733AB">
            <w:pPr>
              <w:keepNext/>
              <w:keepLines/>
              <w:jc w:val="center"/>
              <w:rPr>
                <w:szCs w:val="20"/>
              </w:rPr>
            </w:pPr>
            <w:r>
              <w:rPr>
                <w:szCs w:val="20"/>
              </w:rPr>
              <w:t>770,836.6</w:t>
            </w:r>
          </w:p>
        </w:tc>
        <w:tc>
          <w:tcPr>
            <w:tcW w:w="665" w:type="pct"/>
            <w:noWrap/>
            <w:vAlign w:val="bottom"/>
            <w:hideMark/>
          </w:tcPr>
          <w:p w14:paraId="45A422CB" w14:textId="77777777" w:rsidR="0087611F" w:rsidRPr="00087321" w:rsidRDefault="0087611F" w:rsidP="00B733AB">
            <w:pPr>
              <w:keepNext/>
              <w:keepLines/>
              <w:jc w:val="center"/>
              <w:rPr>
                <w:szCs w:val="20"/>
              </w:rPr>
            </w:pPr>
            <w:r>
              <w:rPr>
                <w:szCs w:val="20"/>
              </w:rPr>
              <w:t>700,804.4</w:t>
            </w:r>
          </w:p>
        </w:tc>
        <w:tc>
          <w:tcPr>
            <w:tcW w:w="665" w:type="pct"/>
            <w:noWrap/>
            <w:vAlign w:val="bottom"/>
            <w:hideMark/>
          </w:tcPr>
          <w:p w14:paraId="44D7AC53" w14:textId="77777777" w:rsidR="0087611F" w:rsidRPr="00087321" w:rsidRDefault="0087611F" w:rsidP="00B733AB">
            <w:pPr>
              <w:keepNext/>
              <w:keepLines/>
              <w:jc w:val="center"/>
              <w:rPr>
                <w:szCs w:val="20"/>
              </w:rPr>
            </w:pPr>
            <w:r>
              <w:rPr>
                <w:szCs w:val="20"/>
              </w:rPr>
              <w:t>615,770.9</w:t>
            </w:r>
          </w:p>
        </w:tc>
      </w:tr>
      <w:tr w:rsidR="0087611F" w:rsidRPr="00087321" w14:paraId="7B234B63" w14:textId="77777777" w:rsidTr="00B733AB">
        <w:tc>
          <w:tcPr>
            <w:tcW w:w="1675" w:type="pct"/>
            <w:noWrap/>
            <w:vAlign w:val="bottom"/>
            <w:hideMark/>
          </w:tcPr>
          <w:p w14:paraId="4D9EE90F" w14:textId="77777777" w:rsidR="0087611F" w:rsidRPr="00087321" w:rsidRDefault="0087611F" w:rsidP="00B733AB">
            <w:pPr>
              <w:keepNext/>
              <w:keepLines/>
              <w:rPr>
                <w:szCs w:val="20"/>
              </w:rPr>
            </w:pPr>
            <w:r w:rsidRPr="00087321">
              <w:rPr>
                <w:szCs w:val="20"/>
              </w:rPr>
              <w:t>New Nonresidential Value ($</w:t>
            </w:r>
            <w:proofErr w:type="gramStart"/>
            <w:r w:rsidRPr="00087321">
              <w:rPr>
                <w:szCs w:val="20"/>
              </w:rPr>
              <w:t>000)</w:t>
            </w:r>
            <w:r w:rsidRPr="00087321">
              <w:rPr>
                <w:bCs/>
                <w:szCs w:val="20"/>
              </w:rPr>
              <w:t>(</w:t>
            </w:r>
            <w:proofErr w:type="gramEnd"/>
            <w:r w:rsidRPr="00087321">
              <w:rPr>
                <w:bCs/>
                <w:szCs w:val="20"/>
              </w:rPr>
              <w:t>4)</w:t>
            </w:r>
          </w:p>
        </w:tc>
        <w:tc>
          <w:tcPr>
            <w:tcW w:w="665" w:type="pct"/>
            <w:gridSpan w:val="2"/>
            <w:vAlign w:val="bottom"/>
          </w:tcPr>
          <w:p w14:paraId="645FCC00" w14:textId="77777777" w:rsidR="0087611F" w:rsidRPr="00087321" w:rsidRDefault="0087611F" w:rsidP="00B733AB">
            <w:pPr>
              <w:keepNext/>
              <w:keepLines/>
              <w:ind w:left="-66"/>
              <w:jc w:val="center"/>
              <w:rPr>
                <w:szCs w:val="20"/>
              </w:rPr>
            </w:pPr>
            <w:r w:rsidRPr="00026214">
              <w:rPr>
                <w:szCs w:val="20"/>
              </w:rPr>
              <w:t>320,905.1</w:t>
            </w:r>
          </w:p>
        </w:tc>
        <w:tc>
          <w:tcPr>
            <w:tcW w:w="665" w:type="pct"/>
            <w:gridSpan w:val="2"/>
            <w:noWrap/>
            <w:vAlign w:val="bottom"/>
          </w:tcPr>
          <w:p w14:paraId="4A21F6E3" w14:textId="77777777" w:rsidR="0087611F" w:rsidRPr="00087321" w:rsidRDefault="0087611F" w:rsidP="00B733AB">
            <w:pPr>
              <w:keepNext/>
              <w:keepLines/>
              <w:jc w:val="center"/>
              <w:rPr>
                <w:szCs w:val="20"/>
              </w:rPr>
            </w:pPr>
            <w:r>
              <w:rPr>
                <w:szCs w:val="20"/>
              </w:rPr>
              <w:t>432,813.6</w:t>
            </w:r>
          </w:p>
        </w:tc>
        <w:tc>
          <w:tcPr>
            <w:tcW w:w="665" w:type="pct"/>
            <w:gridSpan w:val="2"/>
            <w:noWrap/>
            <w:vAlign w:val="bottom"/>
            <w:hideMark/>
          </w:tcPr>
          <w:p w14:paraId="140948F8" w14:textId="77777777" w:rsidR="0087611F" w:rsidRPr="00087321" w:rsidRDefault="0087611F" w:rsidP="00B733AB">
            <w:pPr>
              <w:keepNext/>
              <w:keepLines/>
              <w:jc w:val="center"/>
              <w:rPr>
                <w:szCs w:val="20"/>
              </w:rPr>
            </w:pPr>
            <w:r>
              <w:rPr>
                <w:szCs w:val="20"/>
              </w:rPr>
              <w:t>228,764.1</w:t>
            </w:r>
          </w:p>
        </w:tc>
        <w:tc>
          <w:tcPr>
            <w:tcW w:w="665" w:type="pct"/>
            <w:noWrap/>
            <w:vAlign w:val="bottom"/>
            <w:hideMark/>
          </w:tcPr>
          <w:p w14:paraId="43411827" w14:textId="77777777" w:rsidR="0087611F" w:rsidRPr="00087321" w:rsidRDefault="0087611F" w:rsidP="00B733AB">
            <w:pPr>
              <w:keepNext/>
              <w:keepLines/>
              <w:jc w:val="center"/>
              <w:rPr>
                <w:szCs w:val="20"/>
              </w:rPr>
            </w:pPr>
            <w:r>
              <w:rPr>
                <w:szCs w:val="20"/>
              </w:rPr>
              <w:t>131,031.4</w:t>
            </w:r>
          </w:p>
        </w:tc>
        <w:tc>
          <w:tcPr>
            <w:tcW w:w="665" w:type="pct"/>
            <w:noWrap/>
            <w:vAlign w:val="bottom"/>
            <w:hideMark/>
          </w:tcPr>
          <w:p w14:paraId="334863A4" w14:textId="77777777" w:rsidR="0087611F" w:rsidRPr="00087321" w:rsidRDefault="0087611F" w:rsidP="00B733AB">
            <w:pPr>
              <w:keepNext/>
              <w:keepLines/>
              <w:jc w:val="center"/>
              <w:rPr>
                <w:szCs w:val="20"/>
              </w:rPr>
            </w:pPr>
            <w:r>
              <w:rPr>
                <w:szCs w:val="20"/>
              </w:rPr>
              <w:t>165,146.3</w:t>
            </w:r>
          </w:p>
        </w:tc>
      </w:tr>
    </w:tbl>
    <w:bookmarkEnd w:id="250"/>
    <w:p w14:paraId="141019BE" w14:textId="77777777" w:rsidR="0087611F" w:rsidRPr="004C0B63" w:rsidRDefault="0087611F" w:rsidP="0087611F">
      <w:pPr>
        <w:tabs>
          <w:tab w:val="right" w:pos="2880"/>
        </w:tabs>
        <w:rPr>
          <w:sz w:val="16"/>
          <w:szCs w:val="16"/>
          <w:u w:val="single"/>
        </w:rPr>
      </w:pPr>
      <w:r>
        <w:rPr>
          <w:sz w:val="16"/>
          <w:szCs w:val="16"/>
          <w:u w:val="single"/>
        </w:rPr>
        <w:tab/>
      </w:r>
    </w:p>
    <w:p w14:paraId="4C401061" w14:textId="48B83C67" w:rsidR="005F25F6" w:rsidRPr="000E5D4E" w:rsidRDefault="0087611F" w:rsidP="0087611F">
      <w:pPr>
        <w:rPr>
          <w:sz w:val="22"/>
          <w:szCs w:val="20"/>
        </w:rPr>
      </w:pPr>
      <w:r w:rsidRPr="00335011">
        <w:t>(Sources</w:t>
      </w:r>
      <w:proofErr w:type="gramStart"/>
      <w:r w:rsidRPr="00335011">
        <w:t>:  (</w:t>
      </w:r>
      <w:proofErr w:type="gramEnd"/>
      <w:r w:rsidRPr="00335011">
        <w:t>1) Utah Department of Workforce Services; (2) U.S. Department of Commerce, Bureau of Economic Analysis, last updated November 20</w:t>
      </w:r>
      <w:r>
        <w:t>23</w:t>
      </w:r>
      <w:r w:rsidRPr="00335011">
        <w:t>; (3) Utah State Tax Commission; (4) University of Utah Bureau of Economic and Business Research.)</w:t>
      </w:r>
      <w:r w:rsidR="005F25F6" w:rsidRPr="000E5D4E">
        <w:rPr>
          <w:sz w:val="22"/>
          <w:szCs w:val="20"/>
        </w:rPr>
        <w:t xml:space="preserve">  </w:t>
      </w:r>
    </w:p>
    <w:p w14:paraId="50C139AC" w14:textId="77777777" w:rsidR="005F25F6" w:rsidRPr="000E5D4E" w:rsidRDefault="005F25F6" w:rsidP="005F25F6">
      <w:pPr>
        <w:rPr>
          <w:b/>
          <w:sz w:val="22"/>
          <w:szCs w:val="20"/>
        </w:rPr>
      </w:pPr>
      <w:r w:rsidRPr="000E5D4E">
        <w:rPr>
          <w:b/>
          <w:sz w:val="22"/>
          <w:szCs w:val="20"/>
        </w:rPr>
        <w:br w:type="page"/>
      </w:r>
    </w:p>
    <w:p w14:paraId="1FCE4C8F" w14:textId="77777777" w:rsidR="005F25F6" w:rsidRPr="000E5D4E" w:rsidRDefault="005F25F6" w:rsidP="005F25F6">
      <w:pPr>
        <w:pStyle w:val="00TitleL"/>
        <w:spacing w:after="40"/>
        <w:rPr>
          <w:sz w:val="22"/>
        </w:rPr>
      </w:pPr>
      <w:r w:rsidRPr="000E5D4E">
        <w:rPr>
          <w:sz w:val="22"/>
        </w:rPr>
        <w:lastRenderedPageBreak/>
        <w:t>Major Employers in the County</w:t>
      </w:r>
    </w:p>
    <w:p w14:paraId="485BD1F5" w14:textId="77777777" w:rsidR="005F25F6" w:rsidRPr="000E5D4E" w:rsidRDefault="005F25F6" w:rsidP="005F25F6">
      <w:pPr>
        <w:rPr>
          <w:sz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2397"/>
        <w:gridCol w:w="5374"/>
        <w:gridCol w:w="1589"/>
      </w:tblGrid>
      <w:tr w:rsidR="00871720" w:rsidRPr="00F80A79" w14:paraId="50B752CA" w14:textId="77777777" w:rsidTr="00A7210F">
        <w:tc>
          <w:tcPr>
            <w:tcW w:w="1550" w:type="pct"/>
            <w:noWrap/>
            <w:vAlign w:val="bottom"/>
            <w:hideMark/>
          </w:tcPr>
          <w:p w14:paraId="05926CD7" w14:textId="77777777" w:rsidR="005F25F6" w:rsidRPr="00F80A79" w:rsidRDefault="005F25F6" w:rsidP="00CA2A66">
            <w:pPr>
              <w:spacing w:after="40"/>
              <w:jc w:val="center"/>
              <w:rPr>
                <w:bCs/>
                <w:iCs/>
                <w:szCs w:val="20"/>
                <w:u w:val="single"/>
              </w:rPr>
            </w:pPr>
            <w:r w:rsidRPr="000E5D4E">
              <w:rPr>
                <w:bCs/>
                <w:iCs/>
                <w:sz w:val="22"/>
                <w:szCs w:val="20"/>
                <w:u w:val="single"/>
              </w:rPr>
              <w:t>Company</w:t>
            </w:r>
          </w:p>
        </w:tc>
        <w:tc>
          <w:tcPr>
            <w:tcW w:w="2432" w:type="pct"/>
            <w:noWrap/>
            <w:vAlign w:val="bottom"/>
            <w:hideMark/>
          </w:tcPr>
          <w:p w14:paraId="5D66167F" w14:textId="77777777" w:rsidR="005F25F6" w:rsidRPr="00F80A79" w:rsidRDefault="005F25F6" w:rsidP="00CA2A66">
            <w:pPr>
              <w:spacing w:after="40"/>
              <w:jc w:val="center"/>
              <w:rPr>
                <w:bCs/>
                <w:iCs/>
                <w:szCs w:val="20"/>
                <w:u w:val="single"/>
              </w:rPr>
            </w:pPr>
            <w:r w:rsidRPr="000E5D4E">
              <w:rPr>
                <w:bCs/>
                <w:iCs/>
                <w:sz w:val="22"/>
                <w:szCs w:val="20"/>
                <w:u w:val="single"/>
              </w:rPr>
              <w:t>Industry</w:t>
            </w:r>
          </w:p>
        </w:tc>
        <w:tc>
          <w:tcPr>
            <w:tcW w:w="1018" w:type="pct"/>
            <w:noWrap/>
            <w:vAlign w:val="bottom"/>
            <w:hideMark/>
          </w:tcPr>
          <w:p w14:paraId="3079EE4A" w14:textId="77777777" w:rsidR="005F25F6" w:rsidRPr="00F80A79" w:rsidRDefault="005F25F6" w:rsidP="00CA2A66">
            <w:pPr>
              <w:spacing w:after="40"/>
              <w:jc w:val="center"/>
              <w:rPr>
                <w:bCs/>
                <w:iCs/>
                <w:szCs w:val="20"/>
                <w:u w:val="single"/>
              </w:rPr>
            </w:pPr>
            <w:r w:rsidRPr="000E5D4E">
              <w:rPr>
                <w:bCs/>
                <w:iCs/>
                <w:sz w:val="22"/>
                <w:szCs w:val="20"/>
                <w:u w:val="single"/>
              </w:rPr>
              <w:t>Employment Range</w:t>
            </w:r>
          </w:p>
        </w:tc>
      </w:tr>
      <w:tr w:rsidR="00871720" w:rsidRPr="00F80A79" w14:paraId="78E3D294" w14:textId="77777777" w:rsidTr="00A7210F">
        <w:tc>
          <w:tcPr>
            <w:tcW w:w="1550" w:type="pct"/>
            <w:noWrap/>
          </w:tcPr>
          <w:p w14:paraId="23EFFB48" w14:textId="4D4944C0" w:rsidR="005F25F6" w:rsidRPr="00F80A79" w:rsidRDefault="00A7210F" w:rsidP="00CA2A66">
            <w:pPr>
              <w:rPr>
                <w:szCs w:val="20"/>
              </w:rPr>
            </w:pPr>
            <w:r>
              <w:rPr>
                <w:color w:val="000000"/>
                <w:sz w:val="22"/>
                <w:szCs w:val="20"/>
              </w:rPr>
              <w:t>Wal-Mart Associates</w:t>
            </w:r>
          </w:p>
        </w:tc>
        <w:tc>
          <w:tcPr>
            <w:tcW w:w="2432" w:type="pct"/>
            <w:noWrap/>
          </w:tcPr>
          <w:p w14:paraId="4887C236" w14:textId="44853BEA" w:rsidR="005F25F6" w:rsidRPr="00F80A79" w:rsidRDefault="00A7210F" w:rsidP="00CA2A66">
            <w:pPr>
              <w:rPr>
                <w:szCs w:val="20"/>
              </w:rPr>
            </w:pPr>
            <w:r>
              <w:rPr>
                <w:color w:val="000000"/>
                <w:sz w:val="22"/>
                <w:szCs w:val="20"/>
              </w:rPr>
              <w:t>Warehouse Clubs and Supercenters</w:t>
            </w:r>
          </w:p>
        </w:tc>
        <w:tc>
          <w:tcPr>
            <w:tcW w:w="1018" w:type="pct"/>
            <w:noWrap/>
            <w:vAlign w:val="center"/>
          </w:tcPr>
          <w:p w14:paraId="1B326F48" w14:textId="317BD452" w:rsidR="005F25F6" w:rsidRPr="00F80A79" w:rsidRDefault="00A7210F" w:rsidP="00CA2A66">
            <w:pPr>
              <w:jc w:val="center"/>
              <w:rPr>
                <w:szCs w:val="20"/>
              </w:rPr>
            </w:pPr>
            <w:r>
              <w:rPr>
                <w:color w:val="000000"/>
                <w:sz w:val="22"/>
                <w:szCs w:val="20"/>
              </w:rPr>
              <w:t>4,000-4,999</w:t>
            </w:r>
          </w:p>
        </w:tc>
      </w:tr>
      <w:tr w:rsidR="00871720" w:rsidRPr="00F80A79" w14:paraId="3CD8B0B3" w14:textId="77777777" w:rsidTr="00A7210F">
        <w:tc>
          <w:tcPr>
            <w:tcW w:w="1550" w:type="pct"/>
            <w:noWrap/>
          </w:tcPr>
          <w:p w14:paraId="57126529" w14:textId="41052DE9" w:rsidR="005F25F6" w:rsidRPr="00F80A79" w:rsidRDefault="00A7210F" w:rsidP="00CA2A66">
            <w:pPr>
              <w:rPr>
                <w:color w:val="000000"/>
                <w:szCs w:val="20"/>
              </w:rPr>
            </w:pPr>
            <w:r>
              <w:rPr>
                <w:color w:val="000000"/>
                <w:sz w:val="22"/>
                <w:szCs w:val="20"/>
              </w:rPr>
              <w:t>Intermountain Health Care</w:t>
            </w:r>
          </w:p>
        </w:tc>
        <w:tc>
          <w:tcPr>
            <w:tcW w:w="2432" w:type="pct"/>
            <w:noWrap/>
          </w:tcPr>
          <w:p w14:paraId="77BFB739" w14:textId="16501205" w:rsidR="005F25F6" w:rsidRPr="00F80A79" w:rsidRDefault="00A7210F" w:rsidP="00CA2A66">
            <w:pPr>
              <w:rPr>
                <w:color w:val="000000"/>
                <w:szCs w:val="20"/>
              </w:rPr>
            </w:pPr>
            <w:r>
              <w:rPr>
                <w:color w:val="000000"/>
                <w:sz w:val="22"/>
                <w:szCs w:val="20"/>
              </w:rPr>
              <w:t>Health Care and Social Assistance</w:t>
            </w:r>
          </w:p>
        </w:tc>
        <w:tc>
          <w:tcPr>
            <w:tcW w:w="1018" w:type="pct"/>
            <w:noWrap/>
            <w:vAlign w:val="center"/>
          </w:tcPr>
          <w:p w14:paraId="10E5040A" w14:textId="3F0732D1" w:rsidR="005F25F6" w:rsidRPr="00F80A79" w:rsidRDefault="00A7210F" w:rsidP="00CA2A66">
            <w:pPr>
              <w:jc w:val="center"/>
              <w:rPr>
                <w:color w:val="000000"/>
                <w:szCs w:val="20"/>
              </w:rPr>
            </w:pPr>
            <w:r>
              <w:rPr>
                <w:color w:val="000000"/>
                <w:sz w:val="22"/>
                <w:szCs w:val="20"/>
              </w:rPr>
              <w:t>3,000-3,999</w:t>
            </w:r>
          </w:p>
        </w:tc>
      </w:tr>
      <w:tr w:rsidR="00871720" w:rsidRPr="00F80A79" w14:paraId="5A5CAFCA" w14:textId="77777777" w:rsidTr="00A7210F">
        <w:tc>
          <w:tcPr>
            <w:tcW w:w="1550" w:type="pct"/>
            <w:noWrap/>
          </w:tcPr>
          <w:p w14:paraId="5FFF9E4A" w14:textId="4DAFD8B7" w:rsidR="005F25F6" w:rsidRPr="00F80A79" w:rsidRDefault="00A7210F" w:rsidP="00CA2A66">
            <w:pPr>
              <w:rPr>
                <w:color w:val="000000"/>
                <w:szCs w:val="20"/>
              </w:rPr>
            </w:pPr>
            <w:r>
              <w:rPr>
                <w:color w:val="000000"/>
                <w:sz w:val="22"/>
                <w:szCs w:val="20"/>
              </w:rPr>
              <w:t>Washington School District</w:t>
            </w:r>
          </w:p>
        </w:tc>
        <w:tc>
          <w:tcPr>
            <w:tcW w:w="2432" w:type="pct"/>
            <w:noWrap/>
          </w:tcPr>
          <w:p w14:paraId="6C685FDC" w14:textId="05E76235" w:rsidR="005F25F6" w:rsidRPr="00F80A79" w:rsidRDefault="00A7210F" w:rsidP="00CA2A66">
            <w:pPr>
              <w:rPr>
                <w:color w:val="000000"/>
                <w:szCs w:val="20"/>
              </w:rPr>
            </w:pPr>
            <w:r>
              <w:rPr>
                <w:color w:val="000000"/>
                <w:sz w:val="22"/>
                <w:szCs w:val="20"/>
              </w:rPr>
              <w:t>Elementary and Secondary Schools</w:t>
            </w:r>
          </w:p>
        </w:tc>
        <w:tc>
          <w:tcPr>
            <w:tcW w:w="1018" w:type="pct"/>
            <w:noWrap/>
            <w:vAlign w:val="center"/>
          </w:tcPr>
          <w:p w14:paraId="7B327919" w14:textId="0A590DD9" w:rsidR="005F25F6" w:rsidRPr="00F80A79" w:rsidRDefault="00A7210F" w:rsidP="00CA2A66">
            <w:pPr>
              <w:jc w:val="center"/>
              <w:rPr>
                <w:color w:val="000000"/>
                <w:szCs w:val="20"/>
              </w:rPr>
            </w:pPr>
            <w:r>
              <w:rPr>
                <w:color w:val="000000"/>
                <w:sz w:val="22"/>
                <w:szCs w:val="20"/>
              </w:rPr>
              <w:t>3,000-3,999</w:t>
            </w:r>
          </w:p>
        </w:tc>
      </w:tr>
      <w:tr w:rsidR="00871720" w:rsidRPr="00F80A79" w14:paraId="2DC6B35C" w14:textId="77777777" w:rsidTr="00A7210F">
        <w:tc>
          <w:tcPr>
            <w:tcW w:w="1550" w:type="pct"/>
            <w:noWrap/>
          </w:tcPr>
          <w:p w14:paraId="30D0AE07" w14:textId="60ACE34C" w:rsidR="005F25F6" w:rsidRPr="00F80A79" w:rsidRDefault="00A7210F" w:rsidP="00CA2A66">
            <w:pPr>
              <w:rPr>
                <w:color w:val="000000"/>
                <w:szCs w:val="20"/>
              </w:rPr>
            </w:pPr>
            <w:r>
              <w:rPr>
                <w:color w:val="000000"/>
                <w:sz w:val="22"/>
                <w:szCs w:val="20"/>
              </w:rPr>
              <w:t>Dixie State University</w:t>
            </w:r>
          </w:p>
        </w:tc>
        <w:tc>
          <w:tcPr>
            <w:tcW w:w="2432" w:type="pct"/>
            <w:noWrap/>
          </w:tcPr>
          <w:p w14:paraId="50B10D9F" w14:textId="6E322C6A" w:rsidR="005F25F6" w:rsidRPr="00F80A79" w:rsidRDefault="00A7210F" w:rsidP="00CA2A66">
            <w:pPr>
              <w:rPr>
                <w:color w:val="000000"/>
                <w:szCs w:val="20"/>
              </w:rPr>
            </w:pPr>
            <w:r>
              <w:rPr>
                <w:color w:val="000000"/>
                <w:sz w:val="22"/>
                <w:szCs w:val="20"/>
              </w:rPr>
              <w:t>Colleges, Universities, and Professional School</w:t>
            </w:r>
            <w:r w:rsidR="00376163">
              <w:rPr>
                <w:color w:val="000000"/>
                <w:sz w:val="22"/>
                <w:szCs w:val="20"/>
              </w:rPr>
              <w:t>s</w:t>
            </w:r>
          </w:p>
        </w:tc>
        <w:tc>
          <w:tcPr>
            <w:tcW w:w="1018" w:type="pct"/>
            <w:noWrap/>
            <w:vAlign w:val="center"/>
          </w:tcPr>
          <w:p w14:paraId="336466C0" w14:textId="55626F74" w:rsidR="005F25F6" w:rsidRPr="00F80A79" w:rsidRDefault="005F25F6" w:rsidP="00CA2A66">
            <w:pPr>
              <w:jc w:val="center"/>
              <w:rPr>
                <w:color w:val="000000"/>
                <w:szCs w:val="20"/>
              </w:rPr>
            </w:pPr>
            <w:r w:rsidRPr="000E5D4E">
              <w:rPr>
                <w:color w:val="000000"/>
                <w:sz w:val="22"/>
                <w:szCs w:val="20"/>
              </w:rPr>
              <w:t>1</w:t>
            </w:r>
            <w:r w:rsidR="00376163">
              <w:rPr>
                <w:color w:val="000000"/>
                <w:sz w:val="22"/>
                <w:szCs w:val="20"/>
              </w:rPr>
              <w:t>,0</w:t>
            </w:r>
            <w:r w:rsidRPr="000E5D4E">
              <w:rPr>
                <w:color w:val="000000"/>
                <w:sz w:val="22"/>
                <w:szCs w:val="20"/>
              </w:rPr>
              <w:t>00-</w:t>
            </w:r>
            <w:r w:rsidR="00376163">
              <w:rPr>
                <w:color w:val="000000"/>
                <w:sz w:val="22"/>
                <w:szCs w:val="20"/>
              </w:rPr>
              <w:t>1,999</w:t>
            </w:r>
          </w:p>
        </w:tc>
      </w:tr>
      <w:tr w:rsidR="00871720" w:rsidRPr="00F80A79" w14:paraId="14208F64" w14:textId="77777777" w:rsidTr="00A7210F">
        <w:tc>
          <w:tcPr>
            <w:tcW w:w="1550" w:type="pct"/>
            <w:noWrap/>
          </w:tcPr>
          <w:p w14:paraId="3ADBA192" w14:textId="4C9369C0" w:rsidR="005F25F6" w:rsidRPr="00F80A79" w:rsidRDefault="00A7210F" w:rsidP="00CA2A66">
            <w:pPr>
              <w:rPr>
                <w:color w:val="000000"/>
                <w:szCs w:val="20"/>
              </w:rPr>
            </w:pPr>
            <w:r>
              <w:rPr>
                <w:color w:val="000000"/>
                <w:sz w:val="22"/>
                <w:szCs w:val="20"/>
              </w:rPr>
              <w:t>St. George City</w:t>
            </w:r>
          </w:p>
        </w:tc>
        <w:tc>
          <w:tcPr>
            <w:tcW w:w="2432" w:type="pct"/>
            <w:noWrap/>
          </w:tcPr>
          <w:p w14:paraId="16D22D04" w14:textId="5C2A239B" w:rsidR="005F25F6" w:rsidRPr="00F80A79" w:rsidRDefault="00A7210F" w:rsidP="00CA2A66">
            <w:pPr>
              <w:rPr>
                <w:color w:val="000000"/>
                <w:szCs w:val="20"/>
              </w:rPr>
            </w:pPr>
            <w:r>
              <w:rPr>
                <w:color w:val="000000"/>
                <w:sz w:val="22"/>
                <w:szCs w:val="20"/>
              </w:rPr>
              <w:t>Local Government</w:t>
            </w:r>
          </w:p>
        </w:tc>
        <w:tc>
          <w:tcPr>
            <w:tcW w:w="1018" w:type="pct"/>
            <w:noWrap/>
            <w:vAlign w:val="center"/>
          </w:tcPr>
          <w:p w14:paraId="1815B72A" w14:textId="4CF1F038" w:rsidR="005F25F6" w:rsidRPr="00F80A79" w:rsidRDefault="005F25F6" w:rsidP="00CA2A66">
            <w:pPr>
              <w:jc w:val="center"/>
              <w:rPr>
                <w:color w:val="000000"/>
                <w:szCs w:val="20"/>
              </w:rPr>
            </w:pPr>
            <w:r w:rsidRPr="000E5D4E">
              <w:rPr>
                <w:color w:val="000000"/>
                <w:sz w:val="22"/>
                <w:szCs w:val="20"/>
              </w:rPr>
              <w:t>1</w:t>
            </w:r>
            <w:r w:rsidR="00376163">
              <w:rPr>
                <w:color w:val="000000"/>
                <w:sz w:val="22"/>
                <w:szCs w:val="20"/>
              </w:rPr>
              <w:t>,0</w:t>
            </w:r>
            <w:r w:rsidRPr="000E5D4E">
              <w:rPr>
                <w:color w:val="000000"/>
                <w:sz w:val="22"/>
                <w:szCs w:val="20"/>
              </w:rPr>
              <w:t>00-</w:t>
            </w:r>
            <w:r w:rsidR="00376163">
              <w:rPr>
                <w:color w:val="000000"/>
                <w:sz w:val="22"/>
                <w:szCs w:val="20"/>
              </w:rPr>
              <w:t>1,999</w:t>
            </w:r>
          </w:p>
        </w:tc>
      </w:tr>
      <w:tr w:rsidR="00871720" w:rsidRPr="00F80A79" w14:paraId="50E576D2" w14:textId="77777777" w:rsidTr="00A7210F">
        <w:tc>
          <w:tcPr>
            <w:tcW w:w="1550" w:type="pct"/>
            <w:noWrap/>
          </w:tcPr>
          <w:p w14:paraId="4029AD98" w14:textId="7C4D71FD" w:rsidR="005F25F6" w:rsidRPr="00F80A79" w:rsidRDefault="00A7210F" w:rsidP="00CA2A66">
            <w:pPr>
              <w:rPr>
                <w:color w:val="000000"/>
                <w:szCs w:val="20"/>
              </w:rPr>
            </w:pPr>
            <w:r>
              <w:rPr>
                <w:color w:val="000000"/>
                <w:sz w:val="22"/>
                <w:szCs w:val="20"/>
              </w:rPr>
              <w:t>Home Depot</w:t>
            </w:r>
          </w:p>
        </w:tc>
        <w:tc>
          <w:tcPr>
            <w:tcW w:w="2432" w:type="pct"/>
            <w:noWrap/>
          </w:tcPr>
          <w:p w14:paraId="19F577E3" w14:textId="5CA975C4" w:rsidR="005F25F6" w:rsidRPr="00F80A79" w:rsidRDefault="00A7210F" w:rsidP="00CA2A66">
            <w:pPr>
              <w:rPr>
                <w:color w:val="000000"/>
                <w:szCs w:val="20"/>
              </w:rPr>
            </w:pPr>
            <w:r>
              <w:rPr>
                <w:color w:val="000000"/>
                <w:sz w:val="22"/>
                <w:szCs w:val="20"/>
              </w:rPr>
              <w:t>Home Centers</w:t>
            </w:r>
          </w:p>
        </w:tc>
        <w:tc>
          <w:tcPr>
            <w:tcW w:w="1018" w:type="pct"/>
            <w:noWrap/>
            <w:vAlign w:val="center"/>
          </w:tcPr>
          <w:p w14:paraId="790506DE" w14:textId="2BFC973C" w:rsidR="005F25F6" w:rsidRPr="00F80A79" w:rsidRDefault="00376163" w:rsidP="00CA2A66">
            <w:pPr>
              <w:jc w:val="center"/>
              <w:rPr>
                <w:color w:val="000000"/>
                <w:szCs w:val="20"/>
              </w:rPr>
            </w:pPr>
            <w:r>
              <w:rPr>
                <w:color w:val="000000"/>
                <w:sz w:val="22"/>
                <w:szCs w:val="20"/>
              </w:rPr>
              <w:t>5</w:t>
            </w:r>
            <w:r w:rsidR="005F25F6" w:rsidRPr="000E5D4E">
              <w:rPr>
                <w:color w:val="000000"/>
                <w:sz w:val="22"/>
                <w:szCs w:val="20"/>
              </w:rPr>
              <w:t>00-</w:t>
            </w:r>
            <w:r>
              <w:rPr>
                <w:color w:val="000000"/>
                <w:sz w:val="22"/>
                <w:szCs w:val="20"/>
              </w:rPr>
              <w:t>99</w:t>
            </w:r>
            <w:r w:rsidR="005F25F6" w:rsidRPr="000E5D4E">
              <w:rPr>
                <w:color w:val="000000"/>
                <w:sz w:val="22"/>
                <w:szCs w:val="20"/>
              </w:rPr>
              <w:t>9</w:t>
            </w:r>
          </w:p>
        </w:tc>
      </w:tr>
      <w:tr w:rsidR="00871720" w:rsidRPr="00F80A79" w14:paraId="14695F3C" w14:textId="77777777" w:rsidTr="00A7210F">
        <w:tc>
          <w:tcPr>
            <w:tcW w:w="1550" w:type="pct"/>
            <w:noWrap/>
          </w:tcPr>
          <w:p w14:paraId="0E0C4004" w14:textId="666B47CA" w:rsidR="005F25F6" w:rsidRPr="00F80A79" w:rsidRDefault="00A7210F" w:rsidP="00CA2A66">
            <w:pPr>
              <w:rPr>
                <w:color w:val="000000"/>
                <w:szCs w:val="20"/>
              </w:rPr>
            </w:pPr>
            <w:r>
              <w:rPr>
                <w:color w:val="000000"/>
                <w:sz w:val="22"/>
                <w:szCs w:val="20"/>
              </w:rPr>
              <w:t>Skywest Airlines</w:t>
            </w:r>
          </w:p>
        </w:tc>
        <w:tc>
          <w:tcPr>
            <w:tcW w:w="2432" w:type="pct"/>
            <w:noWrap/>
          </w:tcPr>
          <w:p w14:paraId="0700983F" w14:textId="537262BD" w:rsidR="005F25F6" w:rsidRPr="00F80A79" w:rsidRDefault="00A7210F" w:rsidP="00CA2A66">
            <w:pPr>
              <w:rPr>
                <w:color w:val="000000"/>
                <w:szCs w:val="20"/>
              </w:rPr>
            </w:pPr>
            <w:r>
              <w:rPr>
                <w:color w:val="000000"/>
                <w:sz w:val="22"/>
                <w:szCs w:val="20"/>
              </w:rPr>
              <w:t>Scheduled Passenger Air Transportation</w:t>
            </w:r>
          </w:p>
        </w:tc>
        <w:tc>
          <w:tcPr>
            <w:tcW w:w="1018" w:type="pct"/>
            <w:noWrap/>
            <w:vAlign w:val="center"/>
          </w:tcPr>
          <w:p w14:paraId="3CDD649B" w14:textId="64A57522" w:rsidR="005F25F6" w:rsidRPr="00F80A79" w:rsidRDefault="00376163" w:rsidP="00CA2A66">
            <w:pPr>
              <w:jc w:val="center"/>
              <w:rPr>
                <w:color w:val="000000"/>
                <w:szCs w:val="20"/>
              </w:rPr>
            </w:pPr>
            <w:r>
              <w:rPr>
                <w:color w:val="000000"/>
                <w:sz w:val="22"/>
                <w:szCs w:val="20"/>
              </w:rPr>
              <w:t>5</w:t>
            </w:r>
            <w:r w:rsidRPr="000E5D4E">
              <w:rPr>
                <w:color w:val="000000"/>
                <w:sz w:val="22"/>
                <w:szCs w:val="20"/>
              </w:rPr>
              <w:t>00-</w:t>
            </w:r>
            <w:r>
              <w:rPr>
                <w:color w:val="000000"/>
                <w:sz w:val="22"/>
                <w:szCs w:val="20"/>
              </w:rPr>
              <w:t>99</w:t>
            </w:r>
            <w:r w:rsidRPr="000E5D4E">
              <w:rPr>
                <w:color w:val="000000"/>
                <w:sz w:val="22"/>
                <w:szCs w:val="20"/>
              </w:rPr>
              <w:t>9</w:t>
            </w:r>
          </w:p>
        </w:tc>
      </w:tr>
      <w:tr w:rsidR="00871720" w:rsidRPr="00F80A79" w14:paraId="464582D0" w14:textId="77777777" w:rsidTr="00A7210F">
        <w:tc>
          <w:tcPr>
            <w:tcW w:w="1550" w:type="pct"/>
            <w:noWrap/>
          </w:tcPr>
          <w:p w14:paraId="29773ADE" w14:textId="34FCCB5D" w:rsidR="005F25F6" w:rsidRPr="00F80A79" w:rsidRDefault="00A7210F" w:rsidP="00CA2A66">
            <w:pPr>
              <w:rPr>
                <w:color w:val="000000"/>
                <w:szCs w:val="20"/>
              </w:rPr>
            </w:pPr>
            <w:r>
              <w:rPr>
                <w:color w:val="000000"/>
                <w:sz w:val="22"/>
                <w:szCs w:val="20"/>
              </w:rPr>
              <w:t>State of Utah</w:t>
            </w:r>
          </w:p>
        </w:tc>
        <w:tc>
          <w:tcPr>
            <w:tcW w:w="2432" w:type="pct"/>
            <w:noWrap/>
          </w:tcPr>
          <w:p w14:paraId="5E1A27B8" w14:textId="0B571B6F" w:rsidR="005F25F6" w:rsidRPr="00F80A79" w:rsidRDefault="00A7210F" w:rsidP="00CA2A66">
            <w:pPr>
              <w:rPr>
                <w:color w:val="000000"/>
                <w:szCs w:val="20"/>
              </w:rPr>
            </w:pPr>
            <w:r>
              <w:rPr>
                <w:color w:val="000000"/>
                <w:sz w:val="22"/>
                <w:szCs w:val="20"/>
              </w:rPr>
              <w:t>State Government</w:t>
            </w:r>
          </w:p>
        </w:tc>
        <w:tc>
          <w:tcPr>
            <w:tcW w:w="1018" w:type="pct"/>
            <w:noWrap/>
            <w:vAlign w:val="center"/>
          </w:tcPr>
          <w:p w14:paraId="2C72AC37" w14:textId="1386E833" w:rsidR="005F25F6" w:rsidRPr="00F80A79" w:rsidRDefault="00376163" w:rsidP="00CA2A66">
            <w:pPr>
              <w:jc w:val="center"/>
              <w:rPr>
                <w:color w:val="000000"/>
                <w:szCs w:val="20"/>
              </w:rPr>
            </w:pPr>
            <w:r>
              <w:rPr>
                <w:color w:val="000000"/>
                <w:sz w:val="22"/>
                <w:szCs w:val="20"/>
              </w:rPr>
              <w:t>5</w:t>
            </w:r>
            <w:r w:rsidRPr="000E5D4E">
              <w:rPr>
                <w:color w:val="000000"/>
                <w:sz w:val="22"/>
                <w:szCs w:val="20"/>
              </w:rPr>
              <w:t>00-</w:t>
            </w:r>
            <w:r>
              <w:rPr>
                <w:color w:val="000000"/>
                <w:sz w:val="22"/>
                <w:szCs w:val="20"/>
              </w:rPr>
              <w:t>99</w:t>
            </w:r>
            <w:r w:rsidRPr="000E5D4E">
              <w:rPr>
                <w:color w:val="000000"/>
                <w:sz w:val="22"/>
                <w:szCs w:val="20"/>
              </w:rPr>
              <w:t>9</w:t>
            </w:r>
          </w:p>
        </w:tc>
      </w:tr>
      <w:tr w:rsidR="00871720" w:rsidRPr="00F80A79" w14:paraId="30424233" w14:textId="77777777" w:rsidTr="00A7210F">
        <w:tc>
          <w:tcPr>
            <w:tcW w:w="1550" w:type="pct"/>
            <w:noWrap/>
          </w:tcPr>
          <w:p w14:paraId="73B82E51" w14:textId="3CB15270" w:rsidR="005F25F6" w:rsidRPr="00F80A79" w:rsidRDefault="00A7210F" w:rsidP="00CA2A66">
            <w:pPr>
              <w:rPr>
                <w:color w:val="000000"/>
                <w:szCs w:val="20"/>
              </w:rPr>
            </w:pPr>
            <w:r>
              <w:rPr>
                <w:color w:val="000000"/>
                <w:sz w:val="22"/>
                <w:szCs w:val="20"/>
              </w:rPr>
              <w:t>Washington County</w:t>
            </w:r>
          </w:p>
        </w:tc>
        <w:tc>
          <w:tcPr>
            <w:tcW w:w="2432" w:type="pct"/>
            <w:noWrap/>
          </w:tcPr>
          <w:p w14:paraId="7BD5C193" w14:textId="19CA1949" w:rsidR="005F25F6" w:rsidRPr="00F80A79" w:rsidRDefault="00A7210F" w:rsidP="00CA2A66">
            <w:pPr>
              <w:rPr>
                <w:color w:val="000000"/>
                <w:szCs w:val="20"/>
              </w:rPr>
            </w:pPr>
            <w:r>
              <w:rPr>
                <w:color w:val="000000"/>
                <w:sz w:val="22"/>
                <w:szCs w:val="20"/>
              </w:rPr>
              <w:t>Local Government</w:t>
            </w:r>
            <w:r w:rsidR="005F25F6" w:rsidRPr="000E5D4E">
              <w:rPr>
                <w:color w:val="000000"/>
                <w:sz w:val="22"/>
                <w:szCs w:val="20"/>
              </w:rPr>
              <w:t xml:space="preserve"> </w:t>
            </w:r>
          </w:p>
        </w:tc>
        <w:tc>
          <w:tcPr>
            <w:tcW w:w="1018" w:type="pct"/>
            <w:noWrap/>
            <w:vAlign w:val="center"/>
          </w:tcPr>
          <w:p w14:paraId="527010D3" w14:textId="7D5BD088" w:rsidR="005F25F6" w:rsidRPr="00F80A79" w:rsidRDefault="00376163" w:rsidP="00CA2A66">
            <w:pPr>
              <w:jc w:val="center"/>
              <w:rPr>
                <w:color w:val="000000"/>
                <w:szCs w:val="20"/>
              </w:rPr>
            </w:pPr>
            <w:r>
              <w:rPr>
                <w:color w:val="000000"/>
                <w:sz w:val="22"/>
                <w:szCs w:val="20"/>
              </w:rPr>
              <w:t>5</w:t>
            </w:r>
            <w:r w:rsidRPr="000E5D4E">
              <w:rPr>
                <w:color w:val="000000"/>
                <w:sz w:val="22"/>
                <w:szCs w:val="20"/>
              </w:rPr>
              <w:t>00-</w:t>
            </w:r>
            <w:r>
              <w:rPr>
                <w:color w:val="000000"/>
                <w:sz w:val="22"/>
                <w:szCs w:val="20"/>
              </w:rPr>
              <w:t>99</w:t>
            </w:r>
            <w:r w:rsidRPr="000E5D4E">
              <w:rPr>
                <w:color w:val="000000"/>
                <w:sz w:val="22"/>
                <w:szCs w:val="20"/>
              </w:rPr>
              <w:t>9</w:t>
            </w:r>
          </w:p>
        </w:tc>
      </w:tr>
      <w:tr w:rsidR="00871720" w:rsidRPr="00F80A79" w14:paraId="23986471" w14:textId="77777777" w:rsidTr="00A7210F">
        <w:tc>
          <w:tcPr>
            <w:tcW w:w="1550" w:type="pct"/>
            <w:noWrap/>
          </w:tcPr>
          <w:p w14:paraId="78F2664E" w14:textId="46FF4F22" w:rsidR="005F25F6" w:rsidRPr="00F80A79" w:rsidRDefault="00A7210F" w:rsidP="00CA2A66">
            <w:pPr>
              <w:rPr>
                <w:color w:val="000000"/>
                <w:szCs w:val="20"/>
              </w:rPr>
            </w:pPr>
            <w:r>
              <w:rPr>
                <w:color w:val="000000"/>
                <w:sz w:val="22"/>
                <w:szCs w:val="20"/>
              </w:rPr>
              <w:t>City of Washington</w:t>
            </w:r>
          </w:p>
        </w:tc>
        <w:tc>
          <w:tcPr>
            <w:tcW w:w="2432" w:type="pct"/>
            <w:noWrap/>
          </w:tcPr>
          <w:p w14:paraId="064BBEFE" w14:textId="136951ED" w:rsidR="005F25F6" w:rsidRPr="00F80A79" w:rsidRDefault="00A7210F" w:rsidP="00CA2A66">
            <w:pPr>
              <w:rPr>
                <w:color w:val="000000"/>
                <w:szCs w:val="20"/>
              </w:rPr>
            </w:pPr>
            <w:r>
              <w:rPr>
                <w:color w:val="000000"/>
                <w:sz w:val="22"/>
                <w:szCs w:val="20"/>
              </w:rPr>
              <w:t>Local Government</w:t>
            </w:r>
          </w:p>
        </w:tc>
        <w:tc>
          <w:tcPr>
            <w:tcW w:w="1018" w:type="pct"/>
            <w:noWrap/>
            <w:vAlign w:val="center"/>
          </w:tcPr>
          <w:p w14:paraId="22EAC51B" w14:textId="4EEC4F74" w:rsidR="005F25F6" w:rsidRPr="00F80A79" w:rsidRDefault="00376163" w:rsidP="00CA2A66">
            <w:pPr>
              <w:jc w:val="center"/>
              <w:rPr>
                <w:color w:val="000000"/>
                <w:szCs w:val="20"/>
              </w:rPr>
            </w:pPr>
            <w:r>
              <w:rPr>
                <w:color w:val="000000"/>
                <w:sz w:val="22"/>
                <w:szCs w:val="20"/>
              </w:rPr>
              <w:t>2</w:t>
            </w:r>
            <w:r w:rsidR="005F25F6" w:rsidRPr="000E5D4E">
              <w:rPr>
                <w:color w:val="000000"/>
                <w:sz w:val="22"/>
                <w:szCs w:val="20"/>
              </w:rPr>
              <w:t>50-</w:t>
            </w:r>
            <w:r>
              <w:rPr>
                <w:color w:val="000000"/>
                <w:sz w:val="22"/>
                <w:szCs w:val="20"/>
              </w:rPr>
              <w:t>4</w:t>
            </w:r>
            <w:r w:rsidR="005F25F6" w:rsidRPr="000E5D4E">
              <w:rPr>
                <w:color w:val="000000"/>
                <w:sz w:val="22"/>
                <w:szCs w:val="20"/>
              </w:rPr>
              <w:t>99</w:t>
            </w:r>
          </w:p>
        </w:tc>
      </w:tr>
      <w:tr w:rsidR="00871720" w:rsidRPr="00F80A79" w14:paraId="749D87A1" w14:textId="77777777" w:rsidTr="00A7210F">
        <w:tc>
          <w:tcPr>
            <w:tcW w:w="1550" w:type="pct"/>
            <w:noWrap/>
          </w:tcPr>
          <w:p w14:paraId="28520F68" w14:textId="31FBF5A0" w:rsidR="005F25F6" w:rsidRPr="00F80A79" w:rsidRDefault="00A7210F" w:rsidP="00CA2A66">
            <w:pPr>
              <w:rPr>
                <w:color w:val="000000"/>
                <w:szCs w:val="20"/>
              </w:rPr>
            </w:pPr>
            <w:r>
              <w:rPr>
                <w:color w:val="000000"/>
                <w:sz w:val="22"/>
                <w:szCs w:val="20"/>
              </w:rPr>
              <w:t>US Postal Service</w:t>
            </w:r>
          </w:p>
        </w:tc>
        <w:tc>
          <w:tcPr>
            <w:tcW w:w="2432" w:type="pct"/>
            <w:noWrap/>
          </w:tcPr>
          <w:p w14:paraId="6F25BFC7" w14:textId="6FF131DB" w:rsidR="005F25F6" w:rsidRPr="00F80A79" w:rsidRDefault="00A7210F" w:rsidP="00CA2A66">
            <w:pPr>
              <w:rPr>
                <w:color w:val="000000"/>
                <w:szCs w:val="20"/>
              </w:rPr>
            </w:pPr>
            <w:r>
              <w:rPr>
                <w:color w:val="000000"/>
                <w:sz w:val="22"/>
                <w:szCs w:val="20"/>
              </w:rPr>
              <w:t>Postal Service</w:t>
            </w:r>
          </w:p>
        </w:tc>
        <w:tc>
          <w:tcPr>
            <w:tcW w:w="1018" w:type="pct"/>
            <w:noWrap/>
            <w:vAlign w:val="center"/>
          </w:tcPr>
          <w:p w14:paraId="163B1B93" w14:textId="4F09A165" w:rsidR="005F25F6" w:rsidRPr="00F80A79" w:rsidRDefault="00376163" w:rsidP="00CA2A66">
            <w:pPr>
              <w:jc w:val="center"/>
              <w:rPr>
                <w:color w:val="000000"/>
                <w:szCs w:val="20"/>
              </w:rPr>
            </w:pPr>
            <w:r>
              <w:rPr>
                <w:color w:val="000000"/>
                <w:sz w:val="22"/>
                <w:szCs w:val="20"/>
              </w:rPr>
              <w:t>2</w:t>
            </w:r>
            <w:r w:rsidRPr="000E5D4E">
              <w:rPr>
                <w:color w:val="000000"/>
                <w:sz w:val="22"/>
                <w:szCs w:val="20"/>
              </w:rPr>
              <w:t>50-</w:t>
            </w:r>
            <w:r>
              <w:rPr>
                <w:color w:val="000000"/>
                <w:sz w:val="22"/>
                <w:szCs w:val="20"/>
              </w:rPr>
              <w:t>4</w:t>
            </w:r>
            <w:r w:rsidRPr="000E5D4E">
              <w:rPr>
                <w:color w:val="000000"/>
                <w:sz w:val="22"/>
                <w:szCs w:val="20"/>
              </w:rPr>
              <w:t>99</w:t>
            </w:r>
          </w:p>
        </w:tc>
      </w:tr>
      <w:tr w:rsidR="00871720" w:rsidRPr="00F80A79" w14:paraId="35322952" w14:textId="77777777" w:rsidTr="00A7210F">
        <w:tc>
          <w:tcPr>
            <w:tcW w:w="1550" w:type="pct"/>
            <w:noWrap/>
          </w:tcPr>
          <w:p w14:paraId="5A69124A" w14:textId="1B64B6D1" w:rsidR="005F25F6" w:rsidRPr="00F80A79" w:rsidRDefault="00A7210F" w:rsidP="00CA2A66">
            <w:pPr>
              <w:rPr>
                <w:color w:val="000000"/>
                <w:szCs w:val="20"/>
              </w:rPr>
            </w:pPr>
            <w:r>
              <w:rPr>
                <w:color w:val="000000"/>
                <w:sz w:val="22"/>
                <w:szCs w:val="20"/>
              </w:rPr>
              <w:t>Stephen Wade Auto</w:t>
            </w:r>
            <w:r w:rsidR="00EE0B38">
              <w:rPr>
                <w:color w:val="000000"/>
                <w:sz w:val="22"/>
                <w:szCs w:val="20"/>
              </w:rPr>
              <w:t xml:space="preserve"> Ctr.</w:t>
            </w:r>
          </w:p>
        </w:tc>
        <w:tc>
          <w:tcPr>
            <w:tcW w:w="2432" w:type="pct"/>
            <w:noWrap/>
          </w:tcPr>
          <w:p w14:paraId="0BEF82D1" w14:textId="23B47B49" w:rsidR="005F25F6" w:rsidRPr="00F80A79" w:rsidRDefault="00A7210F" w:rsidP="00CA2A66">
            <w:pPr>
              <w:rPr>
                <w:color w:val="000000"/>
                <w:szCs w:val="20"/>
              </w:rPr>
            </w:pPr>
            <w:r>
              <w:rPr>
                <w:color w:val="000000"/>
                <w:sz w:val="22"/>
                <w:szCs w:val="20"/>
              </w:rPr>
              <w:t>New Car Dealers</w:t>
            </w:r>
          </w:p>
        </w:tc>
        <w:tc>
          <w:tcPr>
            <w:tcW w:w="1018" w:type="pct"/>
            <w:noWrap/>
            <w:vAlign w:val="center"/>
          </w:tcPr>
          <w:p w14:paraId="7E7A4EE8" w14:textId="688A00C3" w:rsidR="005F25F6" w:rsidRPr="00F80A79" w:rsidRDefault="00376163" w:rsidP="00CA2A66">
            <w:pPr>
              <w:jc w:val="center"/>
              <w:rPr>
                <w:color w:val="000000"/>
                <w:szCs w:val="20"/>
              </w:rPr>
            </w:pPr>
            <w:r>
              <w:rPr>
                <w:color w:val="000000"/>
                <w:sz w:val="22"/>
                <w:szCs w:val="20"/>
              </w:rPr>
              <w:t>2</w:t>
            </w:r>
            <w:r w:rsidRPr="000E5D4E">
              <w:rPr>
                <w:color w:val="000000"/>
                <w:sz w:val="22"/>
                <w:szCs w:val="20"/>
              </w:rPr>
              <w:t>50-</w:t>
            </w:r>
            <w:r>
              <w:rPr>
                <w:color w:val="000000"/>
                <w:sz w:val="22"/>
                <w:szCs w:val="20"/>
              </w:rPr>
              <w:t>4</w:t>
            </w:r>
            <w:r w:rsidRPr="000E5D4E">
              <w:rPr>
                <w:color w:val="000000"/>
                <w:sz w:val="22"/>
                <w:szCs w:val="20"/>
              </w:rPr>
              <w:t>99</w:t>
            </w:r>
          </w:p>
        </w:tc>
      </w:tr>
      <w:tr w:rsidR="00871720" w:rsidRPr="00F80A79" w14:paraId="0816B533" w14:textId="77777777" w:rsidTr="00A7210F">
        <w:tc>
          <w:tcPr>
            <w:tcW w:w="1550" w:type="pct"/>
            <w:noWrap/>
          </w:tcPr>
          <w:p w14:paraId="6067FF2F" w14:textId="17D6E51E" w:rsidR="005F25F6" w:rsidRPr="00F80A79" w:rsidRDefault="00A7210F" w:rsidP="00CA2A66">
            <w:pPr>
              <w:rPr>
                <w:color w:val="000000"/>
                <w:szCs w:val="20"/>
              </w:rPr>
            </w:pPr>
            <w:r>
              <w:rPr>
                <w:color w:val="000000"/>
                <w:sz w:val="22"/>
                <w:szCs w:val="20"/>
              </w:rPr>
              <w:t>Harmon’s</w:t>
            </w:r>
          </w:p>
        </w:tc>
        <w:tc>
          <w:tcPr>
            <w:tcW w:w="2432" w:type="pct"/>
            <w:noWrap/>
          </w:tcPr>
          <w:p w14:paraId="10B5AA75" w14:textId="0F3B2162" w:rsidR="005F25F6" w:rsidRPr="00F80A79" w:rsidRDefault="00A7210F" w:rsidP="00CA2A66">
            <w:pPr>
              <w:rPr>
                <w:color w:val="000000"/>
                <w:szCs w:val="20"/>
              </w:rPr>
            </w:pPr>
            <w:r>
              <w:rPr>
                <w:color w:val="000000"/>
                <w:sz w:val="22"/>
                <w:szCs w:val="20"/>
              </w:rPr>
              <w:t>Supermarkets and Other Grocery Retailers</w:t>
            </w:r>
          </w:p>
        </w:tc>
        <w:tc>
          <w:tcPr>
            <w:tcW w:w="1018" w:type="pct"/>
            <w:noWrap/>
            <w:vAlign w:val="center"/>
          </w:tcPr>
          <w:p w14:paraId="24591210" w14:textId="305E18E6" w:rsidR="005F25F6" w:rsidRPr="00F80A79" w:rsidRDefault="00376163" w:rsidP="00CA2A66">
            <w:pPr>
              <w:jc w:val="center"/>
              <w:rPr>
                <w:color w:val="000000"/>
                <w:szCs w:val="20"/>
              </w:rPr>
            </w:pPr>
            <w:r>
              <w:rPr>
                <w:color w:val="000000"/>
                <w:sz w:val="22"/>
                <w:szCs w:val="20"/>
              </w:rPr>
              <w:t>2</w:t>
            </w:r>
            <w:r w:rsidRPr="000E5D4E">
              <w:rPr>
                <w:color w:val="000000"/>
                <w:sz w:val="22"/>
                <w:szCs w:val="20"/>
              </w:rPr>
              <w:t>50-</w:t>
            </w:r>
            <w:r>
              <w:rPr>
                <w:color w:val="000000"/>
                <w:sz w:val="22"/>
                <w:szCs w:val="20"/>
              </w:rPr>
              <w:t>4</w:t>
            </w:r>
            <w:r w:rsidRPr="000E5D4E">
              <w:rPr>
                <w:color w:val="000000"/>
                <w:sz w:val="22"/>
                <w:szCs w:val="20"/>
              </w:rPr>
              <w:t>99</w:t>
            </w:r>
          </w:p>
        </w:tc>
      </w:tr>
      <w:tr w:rsidR="00871720" w:rsidRPr="00F80A79" w14:paraId="04EB754E" w14:textId="77777777" w:rsidTr="00A7210F">
        <w:tc>
          <w:tcPr>
            <w:tcW w:w="1550" w:type="pct"/>
            <w:noWrap/>
          </w:tcPr>
          <w:p w14:paraId="6A3220A5" w14:textId="24BD5567" w:rsidR="005F25F6" w:rsidRPr="00F80A79" w:rsidRDefault="00A7210F" w:rsidP="00CA2A66">
            <w:pPr>
              <w:rPr>
                <w:color w:val="000000"/>
                <w:szCs w:val="20"/>
              </w:rPr>
            </w:pPr>
            <w:r>
              <w:rPr>
                <w:color w:val="000000"/>
                <w:sz w:val="22"/>
                <w:szCs w:val="20"/>
              </w:rPr>
              <w:t>Costco Wholesale</w:t>
            </w:r>
          </w:p>
        </w:tc>
        <w:tc>
          <w:tcPr>
            <w:tcW w:w="2432" w:type="pct"/>
            <w:noWrap/>
          </w:tcPr>
          <w:p w14:paraId="201B3FD9" w14:textId="46C0FCC6" w:rsidR="005F25F6" w:rsidRPr="00F80A79" w:rsidRDefault="00A7210F" w:rsidP="00CA2A66">
            <w:pPr>
              <w:rPr>
                <w:color w:val="000000"/>
                <w:szCs w:val="20"/>
              </w:rPr>
            </w:pPr>
            <w:r>
              <w:rPr>
                <w:color w:val="000000"/>
                <w:sz w:val="22"/>
                <w:szCs w:val="20"/>
              </w:rPr>
              <w:t>Warehouse Clubs and Supercenters</w:t>
            </w:r>
          </w:p>
        </w:tc>
        <w:tc>
          <w:tcPr>
            <w:tcW w:w="1018" w:type="pct"/>
            <w:noWrap/>
            <w:vAlign w:val="center"/>
          </w:tcPr>
          <w:p w14:paraId="506D1C82" w14:textId="5958CB78" w:rsidR="005F25F6" w:rsidRPr="00F80A79" w:rsidRDefault="00376163" w:rsidP="00CA2A66">
            <w:pPr>
              <w:jc w:val="center"/>
              <w:rPr>
                <w:color w:val="000000"/>
                <w:szCs w:val="20"/>
              </w:rPr>
            </w:pPr>
            <w:r>
              <w:rPr>
                <w:color w:val="000000"/>
                <w:sz w:val="22"/>
                <w:szCs w:val="20"/>
              </w:rPr>
              <w:t>2</w:t>
            </w:r>
            <w:r w:rsidRPr="000E5D4E">
              <w:rPr>
                <w:color w:val="000000"/>
                <w:sz w:val="22"/>
                <w:szCs w:val="20"/>
              </w:rPr>
              <w:t>50-</w:t>
            </w:r>
            <w:r>
              <w:rPr>
                <w:color w:val="000000"/>
                <w:sz w:val="22"/>
                <w:szCs w:val="20"/>
              </w:rPr>
              <w:t>4</w:t>
            </w:r>
            <w:r w:rsidRPr="000E5D4E">
              <w:rPr>
                <w:color w:val="000000"/>
                <w:sz w:val="22"/>
                <w:szCs w:val="20"/>
              </w:rPr>
              <w:t>99</w:t>
            </w:r>
          </w:p>
        </w:tc>
      </w:tr>
      <w:tr w:rsidR="00871720" w:rsidRPr="00F80A79" w14:paraId="17826FA6" w14:textId="77777777" w:rsidTr="00A7210F">
        <w:tc>
          <w:tcPr>
            <w:tcW w:w="1550" w:type="pct"/>
            <w:noWrap/>
          </w:tcPr>
          <w:p w14:paraId="57FFEF27" w14:textId="209222CA" w:rsidR="005F25F6" w:rsidRPr="00F80A79" w:rsidRDefault="00A7210F" w:rsidP="00CA2A66">
            <w:pPr>
              <w:rPr>
                <w:color w:val="000000"/>
                <w:szCs w:val="20"/>
              </w:rPr>
            </w:pPr>
            <w:r>
              <w:rPr>
                <w:color w:val="000000"/>
                <w:sz w:val="22"/>
                <w:szCs w:val="20"/>
              </w:rPr>
              <w:t>Red Mountain Resort</w:t>
            </w:r>
          </w:p>
        </w:tc>
        <w:tc>
          <w:tcPr>
            <w:tcW w:w="2432" w:type="pct"/>
            <w:noWrap/>
          </w:tcPr>
          <w:p w14:paraId="10867F64" w14:textId="77777777" w:rsidR="005F25F6" w:rsidRPr="00F80A79" w:rsidRDefault="005F25F6" w:rsidP="00CA2A66">
            <w:pPr>
              <w:rPr>
                <w:color w:val="000000"/>
                <w:szCs w:val="20"/>
              </w:rPr>
            </w:pPr>
            <w:r w:rsidRPr="000E5D4E">
              <w:rPr>
                <w:color w:val="000000"/>
                <w:sz w:val="22"/>
                <w:szCs w:val="20"/>
              </w:rPr>
              <w:t>Hotels (except Casino Hotels) and Motels</w:t>
            </w:r>
          </w:p>
        </w:tc>
        <w:tc>
          <w:tcPr>
            <w:tcW w:w="1018" w:type="pct"/>
            <w:noWrap/>
            <w:vAlign w:val="center"/>
          </w:tcPr>
          <w:p w14:paraId="12D1D91A" w14:textId="32AD7630" w:rsidR="005F25F6" w:rsidRPr="00F80A79" w:rsidRDefault="00376163" w:rsidP="00CA2A66">
            <w:pPr>
              <w:jc w:val="center"/>
              <w:rPr>
                <w:color w:val="000000"/>
                <w:szCs w:val="20"/>
              </w:rPr>
            </w:pPr>
            <w:r>
              <w:rPr>
                <w:color w:val="000000"/>
                <w:sz w:val="22"/>
                <w:szCs w:val="20"/>
              </w:rPr>
              <w:t>2</w:t>
            </w:r>
            <w:r w:rsidRPr="000E5D4E">
              <w:rPr>
                <w:color w:val="000000"/>
                <w:sz w:val="22"/>
                <w:szCs w:val="20"/>
              </w:rPr>
              <w:t>50-</w:t>
            </w:r>
            <w:r>
              <w:rPr>
                <w:color w:val="000000"/>
                <w:sz w:val="22"/>
                <w:szCs w:val="20"/>
              </w:rPr>
              <w:t>4</w:t>
            </w:r>
            <w:r w:rsidRPr="000E5D4E">
              <w:rPr>
                <w:color w:val="000000"/>
                <w:sz w:val="22"/>
                <w:szCs w:val="20"/>
              </w:rPr>
              <w:t>99</w:t>
            </w:r>
          </w:p>
        </w:tc>
      </w:tr>
      <w:tr w:rsidR="00871720" w:rsidRPr="00F80A79" w14:paraId="37FD70DC" w14:textId="77777777" w:rsidTr="00A7210F">
        <w:tc>
          <w:tcPr>
            <w:tcW w:w="1550" w:type="pct"/>
            <w:noWrap/>
          </w:tcPr>
          <w:p w14:paraId="0201E570" w14:textId="06850720" w:rsidR="005F25F6" w:rsidRPr="00F80A79" w:rsidRDefault="00A7210F" w:rsidP="00CA2A66">
            <w:pPr>
              <w:rPr>
                <w:color w:val="000000"/>
                <w:szCs w:val="20"/>
              </w:rPr>
            </w:pPr>
            <w:r>
              <w:rPr>
                <w:color w:val="000000"/>
                <w:sz w:val="22"/>
                <w:szCs w:val="20"/>
              </w:rPr>
              <w:t>Family Dollar</w:t>
            </w:r>
          </w:p>
        </w:tc>
        <w:tc>
          <w:tcPr>
            <w:tcW w:w="2432" w:type="pct"/>
            <w:noWrap/>
          </w:tcPr>
          <w:p w14:paraId="1DCB9AA9" w14:textId="3C253BA5" w:rsidR="005F25F6" w:rsidRPr="00F80A79" w:rsidRDefault="00A7210F" w:rsidP="00CA2A66">
            <w:pPr>
              <w:rPr>
                <w:color w:val="000000"/>
                <w:szCs w:val="20"/>
              </w:rPr>
            </w:pPr>
            <w:r>
              <w:rPr>
                <w:color w:val="000000"/>
                <w:sz w:val="22"/>
                <w:szCs w:val="20"/>
              </w:rPr>
              <w:t>Other Warehousing and Storage</w:t>
            </w:r>
          </w:p>
        </w:tc>
        <w:tc>
          <w:tcPr>
            <w:tcW w:w="1018" w:type="pct"/>
            <w:noWrap/>
            <w:vAlign w:val="center"/>
          </w:tcPr>
          <w:p w14:paraId="26F8F5E1" w14:textId="4C5A3C9B" w:rsidR="005F25F6" w:rsidRPr="00F80A79" w:rsidRDefault="00376163" w:rsidP="00CA2A66">
            <w:pPr>
              <w:jc w:val="center"/>
              <w:rPr>
                <w:color w:val="000000"/>
                <w:szCs w:val="20"/>
              </w:rPr>
            </w:pPr>
            <w:r>
              <w:rPr>
                <w:color w:val="000000"/>
                <w:sz w:val="22"/>
                <w:szCs w:val="20"/>
              </w:rPr>
              <w:t>2</w:t>
            </w:r>
            <w:r w:rsidRPr="000E5D4E">
              <w:rPr>
                <w:color w:val="000000"/>
                <w:sz w:val="22"/>
                <w:szCs w:val="20"/>
              </w:rPr>
              <w:t>50-</w:t>
            </w:r>
            <w:r>
              <w:rPr>
                <w:color w:val="000000"/>
                <w:sz w:val="22"/>
                <w:szCs w:val="20"/>
              </w:rPr>
              <w:t>4</w:t>
            </w:r>
            <w:r w:rsidRPr="000E5D4E">
              <w:rPr>
                <w:color w:val="000000"/>
                <w:sz w:val="22"/>
                <w:szCs w:val="20"/>
              </w:rPr>
              <w:t>99</w:t>
            </w:r>
          </w:p>
        </w:tc>
      </w:tr>
      <w:tr w:rsidR="00871720" w:rsidRPr="00F80A79" w14:paraId="3217F17B" w14:textId="77777777" w:rsidTr="00A7210F">
        <w:tc>
          <w:tcPr>
            <w:tcW w:w="1550" w:type="pct"/>
            <w:noWrap/>
          </w:tcPr>
          <w:p w14:paraId="10DF83A3" w14:textId="0C47E832" w:rsidR="005F25F6" w:rsidRPr="00F80A79" w:rsidRDefault="00A7210F" w:rsidP="00CA2A66">
            <w:pPr>
              <w:rPr>
                <w:color w:val="000000"/>
                <w:szCs w:val="20"/>
              </w:rPr>
            </w:pPr>
            <w:r>
              <w:rPr>
                <w:color w:val="000000"/>
                <w:sz w:val="22"/>
                <w:szCs w:val="20"/>
              </w:rPr>
              <w:t>Andrus Transportation Services</w:t>
            </w:r>
          </w:p>
        </w:tc>
        <w:tc>
          <w:tcPr>
            <w:tcW w:w="2432" w:type="pct"/>
            <w:noWrap/>
          </w:tcPr>
          <w:p w14:paraId="69C9C447" w14:textId="593631E5" w:rsidR="005F25F6" w:rsidRPr="00F80A79" w:rsidRDefault="00A7210F" w:rsidP="00CA2A66">
            <w:pPr>
              <w:rPr>
                <w:color w:val="000000"/>
                <w:szCs w:val="20"/>
              </w:rPr>
            </w:pPr>
            <w:r>
              <w:rPr>
                <w:color w:val="000000"/>
                <w:sz w:val="22"/>
                <w:szCs w:val="20"/>
              </w:rPr>
              <w:t>General Freight Trucking, Long-Distance</w:t>
            </w:r>
          </w:p>
        </w:tc>
        <w:tc>
          <w:tcPr>
            <w:tcW w:w="1018" w:type="pct"/>
            <w:noWrap/>
            <w:vAlign w:val="center"/>
          </w:tcPr>
          <w:p w14:paraId="7C7BBD3E" w14:textId="294A8C75" w:rsidR="005F25F6" w:rsidRPr="00F80A79" w:rsidRDefault="00376163" w:rsidP="00CA2A66">
            <w:pPr>
              <w:jc w:val="center"/>
              <w:rPr>
                <w:color w:val="000000"/>
                <w:szCs w:val="20"/>
              </w:rPr>
            </w:pPr>
            <w:r>
              <w:rPr>
                <w:color w:val="000000"/>
                <w:sz w:val="22"/>
                <w:szCs w:val="20"/>
              </w:rPr>
              <w:t>2</w:t>
            </w:r>
            <w:r w:rsidRPr="000E5D4E">
              <w:rPr>
                <w:color w:val="000000"/>
                <w:sz w:val="22"/>
                <w:szCs w:val="20"/>
              </w:rPr>
              <w:t>50-</w:t>
            </w:r>
            <w:r>
              <w:rPr>
                <w:color w:val="000000"/>
                <w:sz w:val="22"/>
                <w:szCs w:val="20"/>
              </w:rPr>
              <w:t>4</w:t>
            </w:r>
            <w:r w:rsidRPr="000E5D4E">
              <w:rPr>
                <w:color w:val="000000"/>
                <w:sz w:val="22"/>
                <w:szCs w:val="20"/>
              </w:rPr>
              <w:t>99</w:t>
            </w:r>
          </w:p>
        </w:tc>
      </w:tr>
      <w:tr w:rsidR="00871720" w:rsidRPr="00F80A79" w14:paraId="29A532AF" w14:textId="77777777" w:rsidTr="00A7210F">
        <w:tc>
          <w:tcPr>
            <w:tcW w:w="1550" w:type="pct"/>
            <w:noWrap/>
          </w:tcPr>
          <w:p w14:paraId="5B97BC32" w14:textId="54562C90" w:rsidR="005F25F6" w:rsidRPr="00F80A79" w:rsidRDefault="00A7210F" w:rsidP="00CA2A66">
            <w:pPr>
              <w:rPr>
                <w:color w:val="000000"/>
                <w:szCs w:val="20"/>
              </w:rPr>
            </w:pPr>
            <w:r>
              <w:rPr>
                <w:color w:val="000000"/>
                <w:sz w:val="22"/>
                <w:szCs w:val="20"/>
              </w:rPr>
              <w:t>Sunroc Corporation</w:t>
            </w:r>
          </w:p>
        </w:tc>
        <w:tc>
          <w:tcPr>
            <w:tcW w:w="2432" w:type="pct"/>
            <w:noWrap/>
          </w:tcPr>
          <w:p w14:paraId="671BB310" w14:textId="76B6F733" w:rsidR="005F25F6" w:rsidRPr="00F80A79" w:rsidRDefault="00A7210F" w:rsidP="00CA2A66">
            <w:pPr>
              <w:rPr>
                <w:color w:val="000000"/>
                <w:szCs w:val="20"/>
              </w:rPr>
            </w:pPr>
            <w:r>
              <w:rPr>
                <w:color w:val="000000"/>
                <w:sz w:val="22"/>
                <w:szCs w:val="20"/>
              </w:rPr>
              <w:t>Construction Sand and Gravel Mining</w:t>
            </w:r>
          </w:p>
        </w:tc>
        <w:tc>
          <w:tcPr>
            <w:tcW w:w="1018" w:type="pct"/>
            <w:noWrap/>
            <w:vAlign w:val="center"/>
          </w:tcPr>
          <w:p w14:paraId="2CB1520B" w14:textId="5FD0106F" w:rsidR="005F25F6" w:rsidRPr="00F80A79" w:rsidRDefault="00376163" w:rsidP="00CA2A66">
            <w:pPr>
              <w:jc w:val="center"/>
              <w:rPr>
                <w:color w:val="000000"/>
                <w:szCs w:val="20"/>
              </w:rPr>
            </w:pPr>
            <w:r>
              <w:rPr>
                <w:color w:val="000000"/>
                <w:sz w:val="22"/>
                <w:szCs w:val="20"/>
              </w:rPr>
              <w:t>2</w:t>
            </w:r>
            <w:r w:rsidRPr="000E5D4E">
              <w:rPr>
                <w:color w:val="000000"/>
                <w:sz w:val="22"/>
                <w:szCs w:val="20"/>
              </w:rPr>
              <w:t>50-</w:t>
            </w:r>
            <w:r>
              <w:rPr>
                <w:color w:val="000000"/>
                <w:sz w:val="22"/>
                <w:szCs w:val="20"/>
              </w:rPr>
              <w:t>4</w:t>
            </w:r>
            <w:r w:rsidRPr="000E5D4E">
              <w:rPr>
                <w:color w:val="000000"/>
                <w:sz w:val="22"/>
                <w:szCs w:val="20"/>
              </w:rPr>
              <w:t>99</w:t>
            </w:r>
          </w:p>
        </w:tc>
      </w:tr>
      <w:tr w:rsidR="00871720" w:rsidRPr="00F80A79" w14:paraId="5696BB63" w14:textId="77777777" w:rsidTr="00A7210F">
        <w:tc>
          <w:tcPr>
            <w:tcW w:w="1550" w:type="pct"/>
            <w:noWrap/>
          </w:tcPr>
          <w:p w14:paraId="41963060" w14:textId="5238F09C" w:rsidR="005F25F6" w:rsidRPr="00F80A79" w:rsidRDefault="00A7210F" w:rsidP="00CA2A66">
            <w:pPr>
              <w:rPr>
                <w:color w:val="000000"/>
                <w:szCs w:val="20"/>
              </w:rPr>
            </w:pPr>
            <w:r>
              <w:rPr>
                <w:color w:val="000000"/>
                <w:sz w:val="22"/>
                <w:szCs w:val="20"/>
              </w:rPr>
              <w:t>ARO</w:t>
            </w:r>
          </w:p>
        </w:tc>
        <w:tc>
          <w:tcPr>
            <w:tcW w:w="2432" w:type="pct"/>
            <w:noWrap/>
          </w:tcPr>
          <w:p w14:paraId="39CAB3AF" w14:textId="712F4813" w:rsidR="005F25F6" w:rsidRPr="00F80A79" w:rsidRDefault="00A7210F" w:rsidP="00CA2A66">
            <w:pPr>
              <w:rPr>
                <w:color w:val="000000"/>
                <w:szCs w:val="20"/>
              </w:rPr>
            </w:pPr>
            <w:r>
              <w:rPr>
                <w:color w:val="000000"/>
                <w:sz w:val="22"/>
                <w:szCs w:val="20"/>
              </w:rPr>
              <w:t>Supermarkets and Other Grocery Retailers</w:t>
            </w:r>
          </w:p>
        </w:tc>
        <w:tc>
          <w:tcPr>
            <w:tcW w:w="1018" w:type="pct"/>
            <w:noWrap/>
            <w:vAlign w:val="center"/>
          </w:tcPr>
          <w:p w14:paraId="305C0E20" w14:textId="1D0CE589" w:rsidR="005F25F6" w:rsidRPr="00F80A79" w:rsidRDefault="00376163" w:rsidP="00CA2A66">
            <w:pPr>
              <w:jc w:val="center"/>
              <w:rPr>
                <w:color w:val="000000"/>
                <w:szCs w:val="20"/>
              </w:rPr>
            </w:pPr>
            <w:r>
              <w:rPr>
                <w:color w:val="000000"/>
                <w:sz w:val="22"/>
                <w:szCs w:val="20"/>
              </w:rPr>
              <w:t>2</w:t>
            </w:r>
            <w:r w:rsidRPr="000E5D4E">
              <w:rPr>
                <w:color w:val="000000"/>
                <w:sz w:val="22"/>
                <w:szCs w:val="20"/>
              </w:rPr>
              <w:t>50-</w:t>
            </w:r>
            <w:r>
              <w:rPr>
                <w:color w:val="000000"/>
                <w:sz w:val="22"/>
                <w:szCs w:val="20"/>
              </w:rPr>
              <w:t>4</w:t>
            </w:r>
            <w:r w:rsidRPr="000E5D4E">
              <w:rPr>
                <w:color w:val="000000"/>
                <w:sz w:val="22"/>
                <w:szCs w:val="20"/>
              </w:rPr>
              <w:t>99</w:t>
            </w:r>
          </w:p>
        </w:tc>
      </w:tr>
      <w:tr w:rsidR="00871720" w:rsidRPr="00F80A79" w14:paraId="428F647B" w14:textId="77777777" w:rsidTr="00A7210F">
        <w:tc>
          <w:tcPr>
            <w:tcW w:w="1550" w:type="pct"/>
            <w:noWrap/>
          </w:tcPr>
          <w:p w14:paraId="6F9FB607" w14:textId="7920B89A" w:rsidR="005F25F6" w:rsidRPr="00F80A79" w:rsidRDefault="00A7210F" w:rsidP="00CA2A66">
            <w:pPr>
              <w:rPr>
                <w:color w:val="000000"/>
                <w:szCs w:val="20"/>
              </w:rPr>
            </w:pPr>
            <w:r>
              <w:rPr>
                <w:color w:val="000000"/>
                <w:sz w:val="22"/>
                <w:szCs w:val="20"/>
              </w:rPr>
              <w:t>United Parcel Service</w:t>
            </w:r>
          </w:p>
        </w:tc>
        <w:tc>
          <w:tcPr>
            <w:tcW w:w="2432" w:type="pct"/>
            <w:noWrap/>
          </w:tcPr>
          <w:p w14:paraId="5D172E6A" w14:textId="194D100A" w:rsidR="005F25F6" w:rsidRPr="00F80A79" w:rsidRDefault="00A7210F" w:rsidP="00CA2A66">
            <w:pPr>
              <w:rPr>
                <w:color w:val="000000"/>
                <w:szCs w:val="20"/>
              </w:rPr>
            </w:pPr>
            <w:r>
              <w:rPr>
                <w:color w:val="000000"/>
                <w:sz w:val="22"/>
                <w:szCs w:val="20"/>
              </w:rPr>
              <w:t>Couriers and Express Delivery Services</w:t>
            </w:r>
          </w:p>
        </w:tc>
        <w:tc>
          <w:tcPr>
            <w:tcW w:w="1018" w:type="pct"/>
            <w:noWrap/>
            <w:vAlign w:val="center"/>
          </w:tcPr>
          <w:p w14:paraId="5D5C8CB8" w14:textId="136386D7" w:rsidR="005F25F6" w:rsidRPr="00F80A79" w:rsidRDefault="00376163" w:rsidP="00CA2A66">
            <w:pPr>
              <w:jc w:val="center"/>
              <w:rPr>
                <w:color w:val="000000"/>
                <w:szCs w:val="20"/>
              </w:rPr>
            </w:pPr>
            <w:r>
              <w:rPr>
                <w:color w:val="000000"/>
                <w:sz w:val="22"/>
                <w:szCs w:val="20"/>
              </w:rPr>
              <w:t>2</w:t>
            </w:r>
            <w:r w:rsidRPr="000E5D4E">
              <w:rPr>
                <w:color w:val="000000"/>
                <w:sz w:val="22"/>
                <w:szCs w:val="20"/>
              </w:rPr>
              <w:t>50-</w:t>
            </w:r>
            <w:r>
              <w:rPr>
                <w:color w:val="000000"/>
                <w:sz w:val="22"/>
                <w:szCs w:val="20"/>
              </w:rPr>
              <w:t>4</w:t>
            </w:r>
            <w:r w:rsidRPr="000E5D4E">
              <w:rPr>
                <w:color w:val="000000"/>
                <w:sz w:val="22"/>
                <w:szCs w:val="20"/>
              </w:rPr>
              <w:t>99</w:t>
            </w:r>
          </w:p>
        </w:tc>
      </w:tr>
      <w:tr w:rsidR="00871720" w:rsidRPr="00F80A79" w14:paraId="0E052C78" w14:textId="77777777" w:rsidTr="00A7210F">
        <w:tc>
          <w:tcPr>
            <w:tcW w:w="1550" w:type="pct"/>
            <w:noWrap/>
          </w:tcPr>
          <w:p w14:paraId="120EA345" w14:textId="7975E1CC" w:rsidR="005F25F6" w:rsidRPr="00F80A79" w:rsidRDefault="00A7210F" w:rsidP="00CA2A66">
            <w:pPr>
              <w:rPr>
                <w:color w:val="000000"/>
                <w:szCs w:val="20"/>
              </w:rPr>
            </w:pPr>
            <w:r>
              <w:rPr>
                <w:color w:val="000000"/>
                <w:sz w:val="22"/>
                <w:szCs w:val="20"/>
              </w:rPr>
              <w:t>Smith’s Food &amp; Drug</w:t>
            </w:r>
          </w:p>
        </w:tc>
        <w:tc>
          <w:tcPr>
            <w:tcW w:w="2432" w:type="pct"/>
            <w:noWrap/>
          </w:tcPr>
          <w:p w14:paraId="569A46B6" w14:textId="7349E0B1" w:rsidR="005F25F6" w:rsidRPr="00F80A79" w:rsidRDefault="00A7210F" w:rsidP="00CA2A66">
            <w:pPr>
              <w:rPr>
                <w:color w:val="000000"/>
                <w:szCs w:val="20"/>
              </w:rPr>
            </w:pPr>
            <w:r>
              <w:rPr>
                <w:color w:val="000000"/>
                <w:sz w:val="22"/>
                <w:szCs w:val="20"/>
              </w:rPr>
              <w:t>Supermarkets and Other Grocery Retailers</w:t>
            </w:r>
          </w:p>
        </w:tc>
        <w:tc>
          <w:tcPr>
            <w:tcW w:w="1018" w:type="pct"/>
            <w:noWrap/>
            <w:vAlign w:val="center"/>
          </w:tcPr>
          <w:p w14:paraId="77979A3E" w14:textId="519F83DA" w:rsidR="005F25F6" w:rsidRPr="00F80A79" w:rsidRDefault="00376163" w:rsidP="00CA2A66">
            <w:pPr>
              <w:jc w:val="center"/>
              <w:rPr>
                <w:color w:val="000000"/>
                <w:szCs w:val="20"/>
              </w:rPr>
            </w:pPr>
            <w:r>
              <w:rPr>
                <w:color w:val="000000"/>
                <w:sz w:val="22"/>
                <w:szCs w:val="20"/>
              </w:rPr>
              <w:t>2</w:t>
            </w:r>
            <w:r w:rsidRPr="000E5D4E">
              <w:rPr>
                <w:color w:val="000000"/>
                <w:sz w:val="22"/>
                <w:szCs w:val="20"/>
              </w:rPr>
              <w:t>50-</w:t>
            </w:r>
            <w:r>
              <w:rPr>
                <w:color w:val="000000"/>
                <w:sz w:val="22"/>
                <w:szCs w:val="20"/>
              </w:rPr>
              <w:t>4</w:t>
            </w:r>
            <w:r w:rsidRPr="000E5D4E">
              <w:rPr>
                <w:color w:val="000000"/>
                <w:sz w:val="22"/>
                <w:szCs w:val="20"/>
              </w:rPr>
              <w:t>99</w:t>
            </w:r>
          </w:p>
        </w:tc>
      </w:tr>
      <w:tr w:rsidR="00871720" w:rsidRPr="00F80A79" w14:paraId="7A91899F" w14:textId="77777777" w:rsidTr="00A7210F">
        <w:tc>
          <w:tcPr>
            <w:tcW w:w="1550" w:type="pct"/>
            <w:noWrap/>
          </w:tcPr>
          <w:p w14:paraId="7787B974" w14:textId="4BC68BE8" w:rsidR="005F25F6" w:rsidRPr="00F80A79" w:rsidRDefault="00A7210F" w:rsidP="00CA2A66">
            <w:pPr>
              <w:rPr>
                <w:color w:val="000000"/>
                <w:szCs w:val="20"/>
              </w:rPr>
            </w:pPr>
            <w:r>
              <w:rPr>
                <w:color w:val="000000"/>
                <w:sz w:val="22"/>
                <w:szCs w:val="20"/>
              </w:rPr>
              <w:t>TG Administration</w:t>
            </w:r>
          </w:p>
        </w:tc>
        <w:tc>
          <w:tcPr>
            <w:tcW w:w="2432" w:type="pct"/>
            <w:noWrap/>
          </w:tcPr>
          <w:p w14:paraId="2CE28A62" w14:textId="18BC4520" w:rsidR="005F25F6" w:rsidRPr="00F80A79" w:rsidRDefault="00A7210F" w:rsidP="00CA2A66">
            <w:pPr>
              <w:rPr>
                <w:color w:val="000000"/>
                <w:szCs w:val="20"/>
              </w:rPr>
            </w:pPr>
            <w:r>
              <w:rPr>
                <w:color w:val="000000"/>
                <w:sz w:val="22"/>
                <w:szCs w:val="20"/>
              </w:rPr>
              <w:t>Golf Courses and Country Clubs</w:t>
            </w:r>
          </w:p>
        </w:tc>
        <w:tc>
          <w:tcPr>
            <w:tcW w:w="1018" w:type="pct"/>
            <w:noWrap/>
            <w:vAlign w:val="center"/>
          </w:tcPr>
          <w:p w14:paraId="09E3932B" w14:textId="5635B551" w:rsidR="005F25F6" w:rsidRPr="00F80A79" w:rsidRDefault="00376163" w:rsidP="00CA2A66">
            <w:pPr>
              <w:jc w:val="center"/>
              <w:rPr>
                <w:color w:val="000000"/>
                <w:szCs w:val="20"/>
              </w:rPr>
            </w:pPr>
            <w:r>
              <w:rPr>
                <w:color w:val="000000"/>
                <w:sz w:val="22"/>
                <w:szCs w:val="20"/>
              </w:rPr>
              <w:t>2</w:t>
            </w:r>
            <w:r w:rsidRPr="000E5D4E">
              <w:rPr>
                <w:color w:val="000000"/>
                <w:sz w:val="22"/>
                <w:szCs w:val="20"/>
              </w:rPr>
              <w:t>50-</w:t>
            </w:r>
            <w:r>
              <w:rPr>
                <w:color w:val="000000"/>
                <w:sz w:val="22"/>
                <w:szCs w:val="20"/>
              </w:rPr>
              <w:t>4</w:t>
            </w:r>
            <w:r w:rsidRPr="000E5D4E">
              <w:rPr>
                <w:color w:val="000000"/>
                <w:sz w:val="22"/>
                <w:szCs w:val="20"/>
              </w:rPr>
              <w:t>99</w:t>
            </w:r>
          </w:p>
        </w:tc>
      </w:tr>
      <w:tr w:rsidR="00871720" w:rsidRPr="00F80A79" w14:paraId="3BB064D3" w14:textId="77777777" w:rsidTr="00A7210F">
        <w:tc>
          <w:tcPr>
            <w:tcW w:w="1550" w:type="pct"/>
            <w:noWrap/>
          </w:tcPr>
          <w:p w14:paraId="3C599106" w14:textId="5E91C310" w:rsidR="005F25F6" w:rsidRPr="00F80A79" w:rsidRDefault="00A7210F" w:rsidP="00CA2A66">
            <w:pPr>
              <w:rPr>
                <w:color w:val="000000"/>
                <w:szCs w:val="20"/>
              </w:rPr>
            </w:pPr>
            <w:r>
              <w:rPr>
                <w:color w:val="000000"/>
                <w:sz w:val="22"/>
                <w:szCs w:val="20"/>
              </w:rPr>
              <w:t>Zion’s Bank</w:t>
            </w:r>
          </w:p>
        </w:tc>
        <w:tc>
          <w:tcPr>
            <w:tcW w:w="2432" w:type="pct"/>
            <w:noWrap/>
          </w:tcPr>
          <w:p w14:paraId="531D5B2F" w14:textId="77777777" w:rsidR="005F25F6" w:rsidRPr="00F80A79" w:rsidRDefault="005F25F6" w:rsidP="00CA2A66">
            <w:pPr>
              <w:rPr>
                <w:color w:val="000000"/>
                <w:szCs w:val="20"/>
              </w:rPr>
            </w:pPr>
            <w:r w:rsidRPr="000E5D4E">
              <w:rPr>
                <w:color w:val="000000"/>
                <w:sz w:val="22"/>
                <w:szCs w:val="20"/>
              </w:rPr>
              <w:t>Commercial Banking</w:t>
            </w:r>
          </w:p>
        </w:tc>
        <w:tc>
          <w:tcPr>
            <w:tcW w:w="1018" w:type="pct"/>
            <w:noWrap/>
            <w:vAlign w:val="center"/>
          </w:tcPr>
          <w:p w14:paraId="28400945" w14:textId="0AE1043D" w:rsidR="005F25F6" w:rsidRPr="00F80A79" w:rsidRDefault="00376163" w:rsidP="00CA2A66">
            <w:pPr>
              <w:jc w:val="center"/>
              <w:rPr>
                <w:color w:val="000000"/>
                <w:szCs w:val="20"/>
              </w:rPr>
            </w:pPr>
            <w:r>
              <w:rPr>
                <w:color w:val="000000"/>
                <w:sz w:val="22"/>
                <w:szCs w:val="20"/>
              </w:rPr>
              <w:t>2</w:t>
            </w:r>
            <w:r w:rsidRPr="000E5D4E">
              <w:rPr>
                <w:color w:val="000000"/>
                <w:sz w:val="22"/>
                <w:szCs w:val="20"/>
              </w:rPr>
              <w:t>50-</w:t>
            </w:r>
            <w:r>
              <w:rPr>
                <w:color w:val="000000"/>
                <w:sz w:val="22"/>
                <w:szCs w:val="20"/>
              </w:rPr>
              <w:t>4</w:t>
            </w:r>
            <w:r w:rsidRPr="000E5D4E">
              <w:rPr>
                <w:color w:val="000000"/>
                <w:sz w:val="22"/>
                <w:szCs w:val="20"/>
              </w:rPr>
              <w:t>99</w:t>
            </w:r>
          </w:p>
        </w:tc>
      </w:tr>
      <w:tr w:rsidR="00871720" w:rsidRPr="00F80A79" w14:paraId="6497F8D8" w14:textId="77777777" w:rsidTr="00A7210F">
        <w:tc>
          <w:tcPr>
            <w:tcW w:w="1550" w:type="pct"/>
            <w:noWrap/>
          </w:tcPr>
          <w:p w14:paraId="7918B470" w14:textId="774DB908" w:rsidR="005F25F6" w:rsidRPr="00F80A79" w:rsidRDefault="00A7210F" w:rsidP="00CA2A66">
            <w:pPr>
              <w:rPr>
                <w:color w:val="000000"/>
                <w:szCs w:val="20"/>
              </w:rPr>
            </w:pPr>
            <w:r>
              <w:rPr>
                <w:color w:val="000000"/>
                <w:sz w:val="22"/>
                <w:szCs w:val="20"/>
              </w:rPr>
              <w:t>Orgill</w:t>
            </w:r>
          </w:p>
        </w:tc>
        <w:tc>
          <w:tcPr>
            <w:tcW w:w="2432" w:type="pct"/>
            <w:noWrap/>
          </w:tcPr>
          <w:p w14:paraId="43CF18F5" w14:textId="51EBF272" w:rsidR="005F25F6" w:rsidRPr="00F80A79" w:rsidRDefault="00A7210F" w:rsidP="00CA2A66">
            <w:pPr>
              <w:rPr>
                <w:color w:val="000000"/>
                <w:szCs w:val="20"/>
              </w:rPr>
            </w:pPr>
            <w:r>
              <w:rPr>
                <w:color w:val="000000"/>
                <w:sz w:val="22"/>
                <w:szCs w:val="20"/>
              </w:rPr>
              <w:t>Hardware Merchant Wholesalers</w:t>
            </w:r>
          </w:p>
        </w:tc>
        <w:tc>
          <w:tcPr>
            <w:tcW w:w="1018" w:type="pct"/>
            <w:noWrap/>
            <w:vAlign w:val="center"/>
          </w:tcPr>
          <w:p w14:paraId="7AFD5AF9" w14:textId="59C9196A" w:rsidR="005F25F6" w:rsidRPr="00F80A79" w:rsidRDefault="00376163" w:rsidP="00CA2A66">
            <w:pPr>
              <w:jc w:val="center"/>
              <w:rPr>
                <w:color w:val="000000"/>
                <w:szCs w:val="20"/>
              </w:rPr>
            </w:pPr>
            <w:r>
              <w:rPr>
                <w:color w:val="000000"/>
                <w:sz w:val="22"/>
                <w:szCs w:val="20"/>
              </w:rPr>
              <w:t>2</w:t>
            </w:r>
            <w:r w:rsidRPr="000E5D4E">
              <w:rPr>
                <w:color w:val="000000"/>
                <w:sz w:val="22"/>
                <w:szCs w:val="20"/>
              </w:rPr>
              <w:t>50-</w:t>
            </w:r>
            <w:r>
              <w:rPr>
                <w:color w:val="000000"/>
                <w:sz w:val="22"/>
                <w:szCs w:val="20"/>
              </w:rPr>
              <w:t>4</w:t>
            </w:r>
            <w:r w:rsidRPr="000E5D4E">
              <w:rPr>
                <w:color w:val="000000"/>
                <w:sz w:val="22"/>
                <w:szCs w:val="20"/>
              </w:rPr>
              <w:t>99</w:t>
            </w:r>
          </w:p>
        </w:tc>
      </w:tr>
      <w:tr w:rsidR="00871720" w:rsidRPr="00F80A79" w14:paraId="06D24456" w14:textId="77777777" w:rsidTr="00A7210F">
        <w:tc>
          <w:tcPr>
            <w:tcW w:w="1550" w:type="pct"/>
            <w:noWrap/>
          </w:tcPr>
          <w:p w14:paraId="35325002" w14:textId="2CEBAC2C" w:rsidR="005F25F6" w:rsidRPr="00F80A79" w:rsidRDefault="00A7210F" w:rsidP="00CA2A66">
            <w:pPr>
              <w:rPr>
                <w:color w:val="000000"/>
                <w:szCs w:val="20"/>
              </w:rPr>
            </w:pPr>
            <w:r>
              <w:rPr>
                <w:color w:val="000000"/>
                <w:sz w:val="22"/>
                <w:szCs w:val="20"/>
              </w:rPr>
              <w:t>DM Holding</w:t>
            </w:r>
          </w:p>
        </w:tc>
        <w:tc>
          <w:tcPr>
            <w:tcW w:w="2432" w:type="pct"/>
            <w:noWrap/>
          </w:tcPr>
          <w:p w14:paraId="663438E3" w14:textId="14EF5691" w:rsidR="005F25F6" w:rsidRPr="00F80A79" w:rsidRDefault="00A7210F" w:rsidP="00CA2A66">
            <w:pPr>
              <w:rPr>
                <w:color w:val="000000"/>
                <w:szCs w:val="20"/>
              </w:rPr>
            </w:pPr>
            <w:r>
              <w:rPr>
                <w:color w:val="000000"/>
                <w:sz w:val="22"/>
                <w:szCs w:val="20"/>
              </w:rPr>
              <w:t>Limited-Service Restaurants</w:t>
            </w:r>
          </w:p>
        </w:tc>
        <w:tc>
          <w:tcPr>
            <w:tcW w:w="1018" w:type="pct"/>
            <w:noWrap/>
            <w:vAlign w:val="center"/>
          </w:tcPr>
          <w:p w14:paraId="7C774656" w14:textId="59CB66F6" w:rsidR="005F25F6" w:rsidRPr="00F80A79" w:rsidRDefault="00376163" w:rsidP="00CA2A66">
            <w:pPr>
              <w:jc w:val="center"/>
              <w:rPr>
                <w:color w:val="000000"/>
                <w:szCs w:val="20"/>
              </w:rPr>
            </w:pPr>
            <w:r>
              <w:rPr>
                <w:color w:val="000000"/>
                <w:sz w:val="22"/>
                <w:szCs w:val="20"/>
              </w:rPr>
              <w:t>2</w:t>
            </w:r>
            <w:r w:rsidRPr="000E5D4E">
              <w:rPr>
                <w:color w:val="000000"/>
                <w:sz w:val="22"/>
                <w:szCs w:val="20"/>
              </w:rPr>
              <w:t>50-</w:t>
            </w:r>
            <w:r>
              <w:rPr>
                <w:color w:val="000000"/>
                <w:sz w:val="22"/>
                <w:szCs w:val="20"/>
              </w:rPr>
              <w:t>4</w:t>
            </w:r>
            <w:r w:rsidRPr="000E5D4E">
              <w:rPr>
                <w:color w:val="000000"/>
                <w:sz w:val="22"/>
                <w:szCs w:val="20"/>
              </w:rPr>
              <w:t>99</w:t>
            </w:r>
          </w:p>
        </w:tc>
      </w:tr>
      <w:tr w:rsidR="00871720" w:rsidRPr="00F80A79" w14:paraId="601A7131" w14:textId="77777777" w:rsidTr="00A7210F">
        <w:tc>
          <w:tcPr>
            <w:tcW w:w="1550" w:type="pct"/>
            <w:noWrap/>
          </w:tcPr>
          <w:p w14:paraId="4B944AB8" w14:textId="539CAF6C" w:rsidR="005F25F6" w:rsidRPr="00F80A79" w:rsidRDefault="00A7210F" w:rsidP="00CA2A66">
            <w:pPr>
              <w:rPr>
                <w:color w:val="000000"/>
                <w:szCs w:val="20"/>
              </w:rPr>
            </w:pPr>
            <w:r>
              <w:rPr>
                <w:color w:val="000000"/>
                <w:sz w:val="22"/>
                <w:szCs w:val="20"/>
              </w:rPr>
              <w:t>Litehouse</w:t>
            </w:r>
          </w:p>
        </w:tc>
        <w:tc>
          <w:tcPr>
            <w:tcW w:w="2432" w:type="pct"/>
            <w:noWrap/>
          </w:tcPr>
          <w:p w14:paraId="13034685" w14:textId="4BF825EB" w:rsidR="005F25F6" w:rsidRPr="00F80A79" w:rsidRDefault="00A7210F" w:rsidP="00CA2A66">
            <w:pPr>
              <w:rPr>
                <w:color w:val="000000"/>
                <w:szCs w:val="20"/>
              </w:rPr>
            </w:pPr>
            <w:r>
              <w:rPr>
                <w:color w:val="000000"/>
                <w:sz w:val="22"/>
                <w:szCs w:val="20"/>
              </w:rPr>
              <w:t>Mayonnaise, Dressing, and Other Prepared Sa</w:t>
            </w:r>
            <w:r w:rsidR="00871720">
              <w:rPr>
                <w:color w:val="000000"/>
                <w:sz w:val="22"/>
                <w:szCs w:val="20"/>
              </w:rPr>
              <w:t>uce Manufacturing</w:t>
            </w:r>
          </w:p>
        </w:tc>
        <w:tc>
          <w:tcPr>
            <w:tcW w:w="1018" w:type="pct"/>
            <w:noWrap/>
            <w:vAlign w:val="center"/>
          </w:tcPr>
          <w:p w14:paraId="7FB50F57" w14:textId="26996286" w:rsidR="005F25F6" w:rsidRPr="00F80A79" w:rsidRDefault="00376163" w:rsidP="00CA2A66">
            <w:pPr>
              <w:jc w:val="center"/>
              <w:rPr>
                <w:color w:val="000000"/>
                <w:szCs w:val="20"/>
              </w:rPr>
            </w:pPr>
            <w:r>
              <w:rPr>
                <w:color w:val="000000"/>
                <w:sz w:val="22"/>
                <w:szCs w:val="20"/>
              </w:rPr>
              <w:t>2</w:t>
            </w:r>
            <w:r w:rsidRPr="000E5D4E">
              <w:rPr>
                <w:color w:val="000000"/>
                <w:sz w:val="22"/>
                <w:szCs w:val="20"/>
              </w:rPr>
              <w:t>50-</w:t>
            </w:r>
            <w:r>
              <w:rPr>
                <w:color w:val="000000"/>
                <w:sz w:val="22"/>
                <w:szCs w:val="20"/>
              </w:rPr>
              <w:t>4</w:t>
            </w:r>
            <w:r w:rsidRPr="000E5D4E">
              <w:rPr>
                <w:color w:val="000000"/>
                <w:sz w:val="22"/>
                <w:szCs w:val="20"/>
              </w:rPr>
              <w:t>99</w:t>
            </w:r>
          </w:p>
        </w:tc>
      </w:tr>
      <w:tr w:rsidR="00871720" w:rsidRPr="00F80A79" w14:paraId="242ED63E" w14:textId="77777777" w:rsidTr="00A7210F">
        <w:tc>
          <w:tcPr>
            <w:tcW w:w="1550" w:type="pct"/>
            <w:noWrap/>
          </w:tcPr>
          <w:p w14:paraId="717556EA" w14:textId="634848E3" w:rsidR="005F25F6" w:rsidRPr="00F80A79" w:rsidRDefault="00A7210F" w:rsidP="00CA2A66">
            <w:pPr>
              <w:rPr>
                <w:color w:val="000000"/>
                <w:szCs w:val="20"/>
              </w:rPr>
            </w:pPr>
            <w:r>
              <w:rPr>
                <w:color w:val="000000"/>
                <w:sz w:val="22"/>
                <w:szCs w:val="20"/>
              </w:rPr>
              <w:t>Paparazzi</w:t>
            </w:r>
          </w:p>
        </w:tc>
        <w:tc>
          <w:tcPr>
            <w:tcW w:w="2432" w:type="pct"/>
            <w:noWrap/>
          </w:tcPr>
          <w:p w14:paraId="3D944159" w14:textId="2C10726C" w:rsidR="005F25F6" w:rsidRPr="00F80A79" w:rsidRDefault="00A7210F" w:rsidP="00CA2A66">
            <w:pPr>
              <w:rPr>
                <w:color w:val="000000"/>
                <w:szCs w:val="20"/>
              </w:rPr>
            </w:pPr>
            <w:r>
              <w:rPr>
                <w:color w:val="000000"/>
                <w:sz w:val="22"/>
                <w:szCs w:val="20"/>
              </w:rPr>
              <w:t>Jewelry, Watch, Precious Stone, and Precious</w:t>
            </w:r>
            <w:r w:rsidR="00871720">
              <w:rPr>
                <w:color w:val="000000"/>
                <w:sz w:val="22"/>
                <w:szCs w:val="20"/>
              </w:rPr>
              <w:t xml:space="preserve"> Metal Merchant Wholesalers</w:t>
            </w:r>
          </w:p>
        </w:tc>
        <w:tc>
          <w:tcPr>
            <w:tcW w:w="1018" w:type="pct"/>
            <w:noWrap/>
            <w:vAlign w:val="center"/>
          </w:tcPr>
          <w:p w14:paraId="7B9BD45C" w14:textId="02EE2B19" w:rsidR="005F25F6" w:rsidRPr="00F80A79" w:rsidRDefault="00376163" w:rsidP="00CA2A66">
            <w:pPr>
              <w:jc w:val="center"/>
              <w:rPr>
                <w:color w:val="000000"/>
                <w:szCs w:val="20"/>
              </w:rPr>
            </w:pPr>
            <w:r>
              <w:rPr>
                <w:color w:val="000000"/>
                <w:sz w:val="22"/>
                <w:szCs w:val="20"/>
              </w:rPr>
              <w:t>2</w:t>
            </w:r>
            <w:r w:rsidRPr="000E5D4E">
              <w:rPr>
                <w:color w:val="000000"/>
                <w:sz w:val="22"/>
                <w:szCs w:val="20"/>
              </w:rPr>
              <w:t>50-</w:t>
            </w:r>
            <w:r>
              <w:rPr>
                <w:color w:val="000000"/>
                <w:sz w:val="22"/>
                <w:szCs w:val="20"/>
              </w:rPr>
              <w:t>4</w:t>
            </w:r>
            <w:r w:rsidRPr="000E5D4E">
              <w:rPr>
                <w:color w:val="000000"/>
                <w:sz w:val="22"/>
                <w:szCs w:val="20"/>
              </w:rPr>
              <w:t>99</w:t>
            </w:r>
          </w:p>
        </w:tc>
      </w:tr>
      <w:tr w:rsidR="00871720" w:rsidRPr="00F80A79" w14:paraId="041EEE2B" w14:textId="77777777" w:rsidTr="00A7210F">
        <w:tc>
          <w:tcPr>
            <w:tcW w:w="1550" w:type="pct"/>
            <w:noWrap/>
          </w:tcPr>
          <w:p w14:paraId="33DDD613" w14:textId="1A1EEA1C" w:rsidR="005F25F6" w:rsidRPr="00F80A79" w:rsidRDefault="00A7210F" w:rsidP="00CA2A66">
            <w:pPr>
              <w:rPr>
                <w:color w:val="000000"/>
                <w:szCs w:val="20"/>
              </w:rPr>
            </w:pPr>
            <w:r>
              <w:rPr>
                <w:color w:val="000000"/>
                <w:sz w:val="22"/>
                <w:szCs w:val="20"/>
              </w:rPr>
              <w:t>Tuacahn Center for the Arts</w:t>
            </w:r>
          </w:p>
        </w:tc>
        <w:tc>
          <w:tcPr>
            <w:tcW w:w="2432" w:type="pct"/>
            <w:noWrap/>
          </w:tcPr>
          <w:p w14:paraId="606A70AA" w14:textId="116EC39F" w:rsidR="005F25F6" w:rsidRPr="00F80A79" w:rsidRDefault="00A7210F" w:rsidP="00CA2A66">
            <w:pPr>
              <w:rPr>
                <w:color w:val="000000"/>
                <w:szCs w:val="20"/>
              </w:rPr>
            </w:pPr>
            <w:r>
              <w:rPr>
                <w:color w:val="000000"/>
                <w:sz w:val="22"/>
                <w:szCs w:val="20"/>
              </w:rPr>
              <w:t>Promoters of Performing Arts, Sports, and Sim</w:t>
            </w:r>
            <w:r w:rsidR="00EE0B38">
              <w:rPr>
                <w:color w:val="000000"/>
                <w:sz w:val="22"/>
                <w:szCs w:val="20"/>
              </w:rPr>
              <w:t>ilar Events</w:t>
            </w:r>
          </w:p>
        </w:tc>
        <w:tc>
          <w:tcPr>
            <w:tcW w:w="1018" w:type="pct"/>
            <w:noWrap/>
            <w:vAlign w:val="center"/>
          </w:tcPr>
          <w:p w14:paraId="6E711AD2" w14:textId="16484956" w:rsidR="005F25F6" w:rsidRPr="00F80A79" w:rsidRDefault="00376163" w:rsidP="00CA2A66">
            <w:pPr>
              <w:jc w:val="center"/>
              <w:rPr>
                <w:color w:val="000000"/>
                <w:szCs w:val="20"/>
              </w:rPr>
            </w:pPr>
            <w:r>
              <w:rPr>
                <w:color w:val="000000"/>
                <w:sz w:val="22"/>
                <w:szCs w:val="20"/>
              </w:rPr>
              <w:t>2</w:t>
            </w:r>
            <w:r w:rsidRPr="000E5D4E">
              <w:rPr>
                <w:color w:val="000000"/>
                <w:sz w:val="22"/>
                <w:szCs w:val="20"/>
              </w:rPr>
              <w:t>50-</w:t>
            </w:r>
            <w:r>
              <w:rPr>
                <w:color w:val="000000"/>
                <w:sz w:val="22"/>
                <w:szCs w:val="20"/>
              </w:rPr>
              <w:t>4</w:t>
            </w:r>
            <w:r w:rsidRPr="000E5D4E">
              <w:rPr>
                <w:color w:val="000000"/>
                <w:sz w:val="22"/>
                <w:szCs w:val="20"/>
              </w:rPr>
              <w:t>99</w:t>
            </w:r>
          </w:p>
        </w:tc>
      </w:tr>
    </w:tbl>
    <w:p w14:paraId="67706FA1" w14:textId="77777777" w:rsidR="005F25F6" w:rsidRPr="000E5D4E" w:rsidRDefault="005F25F6" w:rsidP="005F25F6">
      <w:pPr>
        <w:tabs>
          <w:tab w:val="right" w:pos="2880"/>
        </w:tabs>
        <w:rPr>
          <w:sz w:val="22"/>
          <w:szCs w:val="20"/>
          <w:u w:val="single"/>
        </w:rPr>
      </w:pPr>
      <w:r w:rsidRPr="000E5D4E">
        <w:rPr>
          <w:sz w:val="22"/>
          <w:szCs w:val="20"/>
          <w:u w:val="single"/>
        </w:rPr>
        <w:tab/>
      </w:r>
    </w:p>
    <w:p w14:paraId="5CA6B435" w14:textId="5F775F02" w:rsidR="00393600" w:rsidRPr="008F2DAF" w:rsidRDefault="005F25F6" w:rsidP="005F25F6">
      <w:pPr>
        <w:rPr>
          <w:sz w:val="24"/>
          <w:szCs w:val="28"/>
        </w:rPr>
        <w:sectPr w:rsidR="00393600" w:rsidRPr="008F2DAF" w:rsidSect="001F51BD">
          <w:footerReference w:type="default" r:id="rId33"/>
          <w:pgSz w:w="12240" w:h="15840" w:code="1"/>
          <w:pgMar w:top="1440" w:right="1440" w:bottom="1440" w:left="1440" w:header="720" w:footer="720" w:gutter="0"/>
          <w:pgNumType w:start="1"/>
          <w:cols w:space="720"/>
          <w:docGrid w:linePitch="272"/>
        </w:sectPr>
      </w:pPr>
      <w:r w:rsidRPr="008F2DAF">
        <w:rPr>
          <w:szCs w:val="20"/>
        </w:rPr>
        <w:t>(Source:  Utah Department of Workforce Services; last updated October 2023.)</w:t>
      </w:r>
    </w:p>
    <w:p w14:paraId="025C2A00" w14:textId="77777777" w:rsidR="00E26850" w:rsidRPr="000E5D4E" w:rsidRDefault="00CF4B71" w:rsidP="0010077F">
      <w:pPr>
        <w:pStyle w:val="Heading1"/>
        <w:rPr>
          <w:sz w:val="22"/>
        </w:rPr>
      </w:pPr>
      <w:bookmarkStart w:id="251" w:name="_Toc80651312"/>
      <w:bookmarkStart w:id="252" w:name="_Toc175041437"/>
      <w:r w:rsidRPr="000E5D4E">
        <w:rPr>
          <w:rFonts w:eastAsia="Times New Roman"/>
          <w:sz w:val="22"/>
        </w:rPr>
        <w:lastRenderedPageBreak/>
        <w:t>APPENDIX</w:t>
      </w:r>
      <w:r w:rsidRPr="000E5D4E">
        <w:rPr>
          <w:sz w:val="22"/>
        </w:rPr>
        <w:t xml:space="preserve"> </w:t>
      </w:r>
      <w:r w:rsidR="006930BD" w:rsidRPr="000E5D4E">
        <w:rPr>
          <w:sz w:val="22"/>
        </w:rPr>
        <w:t>E</w:t>
      </w:r>
      <w:r w:rsidR="00AD3256" w:rsidRPr="000E5D4E">
        <w:rPr>
          <w:sz w:val="22"/>
        </w:rPr>
        <w:br/>
      </w:r>
      <w:r w:rsidR="00AD3256" w:rsidRPr="000E5D4E">
        <w:rPr>
          <w:sz w:val="22"/>
        </w:rPr>
        <w:br/>
      </w:r>
      <w:r w:rsidR="00E26850" w:rsidRPr="000E5D4E">
        <w:rPr>
          <w:sz w:val="22"/>
        </w:rPr>
        <w:t>FORM OF CONTINUING DISCLOSURE AGREEMENT</w:t>
      </w:r>
      <w:bookmarkEnd w:id="251"/>
      <w:bookmarkEnd w:id="252"/>
    </w:p>
    <w:p w14:paraId="24C40630" w14:textId="77777777" w:rsidR="006E6A19" w:rsidRPr="000E5D4E" w:rsidRDefault="006E6A19" w:rsidP="00FC3940">
      <w:pPr>
        <w:rPr>
          <w:sz w:val="22"/>
        </w:rPr>
      </w:pPr>
    </w:p>
    <w:p w14:paraId="0F2E1E28" w14:textId="77777777" w:rsidR="001B0933" w:rsidRPr="000E5D4E" w:rsidRDefault="001B0933" w:rsidP="001B0933">
      <w:pPr>
        <w:rPr>
          <w:sz w:val="22"/>
        </w:rPr>
        <w:sectPr w:rsidR="001B0933" w:rsidRPr="000E5D4E" w:rsidSect="001F51BD">
          <w:footerReference w:type="default" r:id="rId34"/>
          <w:pgSz w:w="12240" w:h="15840" w:code="1"/>
          <w:pgMar w:top="1440" w:right="1440" w:bottom="1440" w:left="1440" w:header="720" w:footer="720" w:gutter="0"/>
          <w:pgNumType w:start="1"/>
          <w:cols w:space="720"/>
          <w:docGrid w:linePitch="272"/>
        </w:sectPr>
      </w:pPr>
    </w:p>
    <w:p w14:paraId="7747B048" w14:textId="7E2E546B" w:rsidR="00E26850" w:rsidRPr="000E5D4E" w:rsidRDefault="00CF4B71" w:rsidP="0010077F">
      <w:pPr>
        <w:pStyle w:val="Heading1"/>
        <w:rPr>
          <w:sz w:val="22"/>
        </w:rPr>
      </w:pPr>
      <w:bookmarkStart w:id="253" w:name="_Toc80651313"/>
      <w:bookmarkStart w:id="254" w:name="_Toc175041438"/>
      <w:r w:rsidRPr="000E5D4E">
        <w:rPr>
          <w:rFonts w:eastAsia="Times New Roman"/>
          <w:sz w:val="22"/>
        </w:rPr>
        <w:lastRenderedPageBreak/>
        <w:t>APPENDIX</w:t>
      </w:r>
      <w:r w:rsidRPr="000E5D4E">
        <w:rPr>
          <w:sz w:val="22"/>
        </w:rPr>
        <w:t xml:space="preserve"> </w:t>
      </w:r>
      <w:r w:rsidR="006930BD" w:rsidRPr="000E5D4E">
        <w:rPr>
          <w:sz w:val="22"/>
        </w:rPr>
        <w:t>F</w:t>
      </w:r>
      <w:r w:rsidR="00AD3256" w:rsidRPr="000E5D4E">
        <w:rPr>
          <w:sz w:val="22"/>
        </w:rPr>
        <w:br/>
      </w:r>
      <w:r w:rsidR="00AD3256" w:rsidRPr="000E5D4E">
        <w:rPr>
          <w:sz w:val="22"/>
        </w:rPr>
        <w:br/>
      </w:r>
      <w:r w:rsidR="00E26850" w:rsidRPr="000E5D4E">
        <w:rPr>
          <w:sz w:val="22"/>
        </w:rPr>
        <w:t xml:space="preserve">FORM OF BOND </w:t>
      </w:r>
      <w:r w:rsidR="00E26850" w:rsidRPr="000E5D4E">
        <w:rPr>
          <w:rFonts w:eastAsia="Times New Roman"/>
          <w:sz w:val="22"/>
        </w:rPr>
        <w:t>COUNSEL</w:t>
      </w:r>
      <w:r w:rsidR="00E26850" w:rsidRPr="000E5D4E">
        <w:rPr>
          <w:sz w:val="22"/>
        </w:rPr>
        <w:t xml:space="preserve"> OPINION</w:t>
      </w:r>
      <w:bookmarkEnd w:id="253"/>
      <w:bookmarkEnd w:id="254"/>
    </w:p>
    <w:p w14:paraId="58E42625" w14:textId="77777777" w:rsidR="001B0933" w:rsidRPr="000E5D4E" w:rsidRDefault="001B0933" w:rsidP="001B0933">
      <w:pPr>
        <w:rPr>
          <w:sz w:val="22"/>
        </w:rPr>
        <w:sectPr w:rsidR="001B0933" w:rsidRPr="000E5D4E" w:rsidSect="001F51BD">
          <w:footerReference w:type="default" r:id="rId35"/>
          <w:pgSz w:w="12240" w:h="15840" w:code="1"/>
          <w:pgMar w:top="1440" w:right="1440" w:bottom="1440" w:left="1440" w:header="720" w:footer="720" w:gutter="0"/>
          <w:pgNumType w:start="1"/>
          <w:cols w:space="720"/>
          <w:docGrid w:linePitch="272"/>
        </w:sectPr>
      </w:pPr>
    </w:p>
    <w:p w14:paraId="43984A5C" w14:textId="77777777" w:rsidR="00567D7F" w:rsidRPr="000E5D4E" w:rsidRDefault="00CF4B71" w:rsidP="00AD4B2D">
      <w:pPr>
        <w:pStyle w:val="Heading1"/>
        <w:rPr>
          <w:sz w:val="22"/>
        </w:rPr>
      </w:pPr>
      <w:bookmarkStart w:id="255" w:name="_Toc80651314"/>
      <w:bookmarkStart w:id="256" w:name="_Toc175041439"/>
      <w:r w:rsidRPr="000E5D4E">
        <w:rPr>
          <w:sz w:val="22"/>
        </w:rPr>
        <w:lastRenderedPageBreak/>
        <w:t xml:space="preserve">APPENDIX </w:t>
      </w:r>
      <w:r w:rsidR="006930BD" w:rsidRPr="000E5D4E">
        <w:rPr>
          <w:sz w:val="22"/>
        </w:rPr>
        <w:t>G</w:t>
      </w:r>
      <w:r w:rsidR="00567D7F" w:rsidRPr="000E5D4E">
        <w:rPr>
          <w:sz w:val="22"/>
        </w:rPr>
        <w:br/>
      </w:r>
      <w:r w:rsidR="00567D7F" w:rsidRPr="000E5D4E">
        <w:rPr>
          <w:sz w:val="22"/>
        </w:rPr>
        <w:br/>
        <w:t>BOOK-ENTRY-ONLY SYSTEM</w:t>
      </w:r>
      <w:bookmarkEnd w:id="255"/>
      <w:bookmarkEnd w:id="256"/>
    </w:p>
    <w:p w14:paraId="44697AFF" w14:textId="18798B56" w:rsidR="00047DDB" w:rsidRPr="000E5D4E" w:rsidRDefault="00047DDB" w:rsidP="00047DDB">
      <w:pPr>
        <w:pStyle w:val="00BodyText5"/>
        <w:rPr>
          <w:i/>
          <w:sz w:val="22"/>
        </w:rPr>
      </w:pPr>
      <w:r w:rsidRPr="000E5D4E">
        <w:rPr>
          <w:i/>
          <w:sz w:val="22"/>
        </w:rPr>
        <w:t>The information in this section concerning The Depository Trust Company (“</w:t>
      </w:r>
      <w:r w:rsidRPr="000E5D4E">
        <w:rPr>
          <w:b/>
          <w:i/>
          <w:sz w:val="22"/>
        </w:rPr>
        <w:t>DTC</w:t>
      </w:r>
      <w:r w:rsidRPr="000E5D4E">
        <w:rPr>
          <w:i/>
          <w:sz w:val="22"/>
        </w:rPr>
        <w:t>”) New York, NY and DTC</w:t>
      </w:r>
      <w:r w:rsidR="00155059" w:rsidRPr="000E5D4E">
        <w:rPr>
          <w:i/>
          <w:sz w:val="22"/>
        </w:rPr>
        <w:t>’</w:t>
      </w:r>
      <w:r w:rsidRPr="000E5D4E">
        <w:rPr>
          <w:i/>
          <w:sz w:val="22"/>
        </w:rPr>
        <w:t xml:space="preserve">s book-entry-only system has been obtained from DTC, and the District and the Underwriter take no responsibility for the accuracy thereof. </w:t>
      </w:r>
    </w:p>
    <w:p w14:paraId="1DA05EBB" w14:textId="6A547F08" w:rsidR="00047DDB" w:rsidRPr="000E5D4E" w:rsidRDefault="00047DDB" w:rsidP="00047DDB">
      <w:pPr>
        <w:pStyle w:val="00BodyText5"/>
        <w:rPr>
          <w:sz w:val="22"/>
        </w:rPr>
      </w:pPr>
      <w:r w:rsidRPr="000E5D4E">
        <w:rPr>
          <w:sz w:val="22"/>
        </w:rPr>
        <w:t xml:space="preserve">DTC will act as securities depository for </w:t>
      </w:r>
      <w:r w:rsidR="00D2636D" w:rsidRPr="000E5D4E">
        <w:rPr>
          <w:sz w:val="22"/>
        </w:rPr>
        <w:t xml:space="preserve">the </w:t>
      </w:r>
      <w:r w:rsidR="000A3C99" w:rsidRPr="000E5D4E">
        <w:rPr>
          <w:sz w:val="22"/>
        </w:rPr>
        <w:t>Bonds</w:t>
      </w:r>
      <w:r w:rsidRPr="000E5D4E">
        <w:rPr>
          <w:sz w:val="22"/>
        </w:rPr>
        <w:t xml:space="preserve">. </w:t>
      </w:r>
      <w:r w:rsidR="00D2636D" w:rsidRPr="000E5D4E">
        <w:rPr>
          <w:sz w:val="22"/>
        </w:rPr>
        <w:t xml:space="preserve">The </w:t>
      </w:r>
      <w:r w:rsidR="000A3C99" w:rsidRPr="000E5D4E">
        <w:rPr>
          <w:sz w:val="22"/>
        </w:rPr>
        <w:t>Bonds</w:t>
      </w:r>
      <w:r w:rsidRPr="000E5D4E">
        <w:rPr>
          <w:sz w:val="22"/>
        </w:rPr>
        <w:t xml:space="preserve"> will be issued as </w:t>
      </w:r>
      <w:proofErr w:type="gramStart"/>
      <w:r w:rsidRPr="000E5D4E">
        <w:rPr>
          <w:sz w:val="22"/>
        </w:rPr>
        <w:t>fully-registered</w:t>
      </w:r>
      <w:proofErr w:type="gramEnd"/>
      <w:r w:rsidRPr="000E5D4E">
        <w:rPr>
          <w:sz w:val="22"/>
        </w:rPr>
        <w:t xml:space="preserve"> securities registered in the name of Cede &amp; Co. (DTC</w:t>
      </w:r>
      <w:r w:rsidR="00155059" w:rsidRPr="000E5D4E">
        <w:rPr>
          <w:sz w:val="22"/>
        </w:rPr>
        <w:t>’</w:t>
      </w:r>
      <w:r w:rsidRPr="000E5D4E">
        <w:rPr>
          <w:sz w:val="22"/>
        </w:rPr>
        <w:t xml:space="preserve">s partnership nominee) or such other name as may be requested by an authorized representative of DTC. One fully registered certificate will be issued for </w:t>
      </w:r>
      <w:r w:rsidR="00D2636D" w:rsidRPr="000E5D4E">
        <w:rPr>
          <w:sz w:val="22"/>
        </w:rPr>
        <w:t xml:space="preserve">the </w:t>
      </w:r>
      <w:r w:rsidR="000A3C99" w:rsidRPr="000E5D4E">
        <w:rPr>
          <w:sz w:val="22"/>
        </w:rPr>
        <w:t>Bonds</w:t>
      </w:r>
      <w:r w:rsidRPr="000E5D4E">
        <w:rPr>
          <w:sz w:val="22"/>
        </w:rPr>
        <w:t xml:space="preserve">, as set forth on the cover page hereof, in the aggregate principal amount of each maturity of </w:t>
      </w:r>
      <w:r w:rsidR="00D2636D" w:rsidRPr="000E5D4E">
        <w:rPr>
          <w:sz w:val="22"/>
        </w:rPr>
        <w:t xml:space="preserve">the </w:t>
      </w:r>
      <w:r w:rsidR="000A3C99" w:rsidRPr="000E5D4E">
        <w:rPr>
          <w:sz w:val="22"/>
        </w:rPr>
        <w:t>Bonds</w:t>
      </w:r>
      <w:r w:rsidRPr="000E5D4E">
        <w:rPr>
          <w:sz w:val="22"/>
        </w:rPr>
        <w:t xml:space="preserve"> and deposited with DTC. </w:t>
      </w:r>
    </w:p>
    <w:p w14:paraId="2C5EFA76" w14:textId="2EF9BFB8" w:rsidR="00047DDB" w:rsidRPr="000E5D4E" w:rsidRDefault="00047DDB" w:rsidP="00047DDB">
      <w:pPr>
        <w:pStyle w:val="00BodyText5"/>
        <w:rPr>
          <w:sz w:val="22"/>
        </w:rPr>
      </w:pPr>
      <w:r w:rsidRPr="000E5D4E">
        <w:rPr>
          <w:sz w:val="22"/>
        </w:rPr>
        <w:t>DTC, the world</w:t>
      </w:r>
      <w:r w:rsidR="00155059" w:rsidRPr="000E5D4E">
        <w:rPr>
          <w:sz w:val="22"/>
        </w:rPr>
        <w:t>’</w:t>
      </w:r>
      <w:r w:rsidRPr="000E5D4E">
        <w:rPr>
          <w:sz w:val="22"/>
        </w:rPr>
        <w:t>s largest securities depository, is a limited-purpose trust company organized under the New York Banking Law, a “banking organization” within the meaning of the New York Banking Law, a member of the Federal Reserve System, a “clearing corporation” within the meaning of the New York Uniform Commercial Code, and a “clearing agency” registered pursuant to the provisions of Section 17A of the Securities Exchange Act of 1934. DTC holds and provides asset servicing for over 3.5 million issues of U.S. and non-U.S. equity issues, corporate and municipal debt issues, and money market instruments (from over 100 countries) that DTC</w:t>
      </w:r>
      <w:r w:rsidR="00155059" w:rsidRPr="000E5D4E">
        <w:rPr>
          <w:sz w:val="22"/>
        </w:rPr>
        <w:t>’</w:t>
      </w:r>
      <w:r w:rsidRPr="000E5D4E">
        <w:rPr>
          <w:sz w:val="22"/>
        </w:rPr>
        <w:t>s participants (“</w:t>
      </w:r>
      <w:r w:rsidRPr="000E5D4E">
        <w:rPr>
          <w:b/>
          <w:sz w:val="22"/>
        </w:rPr>
        <w:t>Direct Participants</w:t>
      </w:r>
      <w:r w:rsidRPr="000E5D4E">
        <w:rPr>
          <w:sz w:val="22"/>
        </w:rPr>
        <w:t>”) deposit with DTC. DTC also facilitates the post trade settlement among Direct Participants of sales and other securities transactions in deposited securities, through electronic computerized book-entry transfers and pledges between Direct Participants</w:t>
      </w:r>
      <w:r w:rsidR="00155059" w:rsidRPr="000E5D4E">
        <w:rPr>
          <w:sz w:val="22"/>
        </w:rPr>
        <w:t>’</w:t>
      </w:r>
      <w:r w:rsidRPr="000E5D4E">
        <w:rPr>
          <w:sz w:val="22"/>
        </w:rPr>
        <w:t xml:space="preserve"> accounts. This eliminates the need for physical movement of securities certificates. Direct Participants include both U.S. and non-U.S. securities brokers and dealers, banks, trust companies, clearing corporations and certain other organizations. DTC is a </w:t>
      </w:r>
      <w:proofErr w:type="gramStart"/>
      <w:r w:rsidRPr="000E5D4E">
        <w:rPr>
          <w:sz w:val="22"/>
        </w:rPr>
        <w:t>wholly-owned</w:t>
      </w:r>
      <w:proofErr w:type="gramEnd"/>
      <w:r w:rsidRPr="000E5D4E">
        <w:rPr>
          <w:sz w:val="22"/>
        </w:rPr>
        <w:t xml:space="preserve"> subsidiary of The Depository Trust &amp; Clearing Corporation (“</w:t>
      </w:r>
      <w:r w:rsidRPr="000E5D4E">
        <w:rPr>
          <w:b/>
          <w:sz w:val="22"/>
        </w:rPr>
        <w:t>DTCC</w:t>
      </w:r>
      <w:r w:rsidRPr="000E5D4E">
        <w:rPr>
          <w:sz w:val="22"/>
        </w:rPr>
        <w:t xml:space="preserve">”). DTCC is the holding company for DTC, National Securities Clearing Corporation &amp; Fixed Income Clearing Corporation, all of which are registered clearing agencies. DTCC is owned by the users of its regulated subsidiaries. Access to the DTC system is also available to others such as both U.S. and </w:t>
      </w:r>
      <w:proofErr w:type="gramStart"/>
      <w:r w:rsidRPr="000E5D4E">
        <w:rPr>
          <w:sz w:val="22"/>
        </w:rPr>
        <w:t>non U.S.</w:t>
      </w:r>
      <w:proofErr w:type="gramEnd"/>
      <w:r w:rsidRPr="000E5D4E">
        <w:rPr>
          <w:sz w:val="22"/>
        </w:rPr>
        <w:t xml:space="preserve"> securities brokers and dealers, banks, trust companies and clearing corporations that clear through or maintain a custodial relationship with a Direct Participant, either directly or indirectly (“</w:t>
      </w:r>
      <w:r w:rsidRPr="000E5D4E">
        <w:rPr>
          <w:b/>
          <w:sz w:val="22"/>
        </w:rPr>
        <w:t>Indirect Participants</w:t>
      </w:r>
      <w:r w:rsidRPr="000E5D4E">
        <w:rPr>
          <w:sz w:val="22"/>
        </w:rPr>
        <w:t>”). DTC has a Standard &amp; Poor</w:t>
      </w:r>
      <w:r w:rsidR="00155059" w:rsidRPr="000E5D4E">
        <w:rPr>
          <w:sz w:val="22"/>
        </w:rPr>
        <w:t>’</w:t>
      </w:r>
      <w:r w:rsidRPr="000E5D4E">
        <w:rPr>
          <w:sz w:val="22"/>
        </w:rPr>
        <w:t xml:space="preserve">s rating of “AA+.” The DTC Rules applicable to its Participants are on file with the Securities and Exchange Commission. More information about DTC can be found at www.dtcc.com and www.dtc.org. </w:t>
      </w:r>
    </w:p>
    <w:p w14:paraId="52BB4221" w14:textId="56A3B90F" w:rsidR="00047DDB" w:rsidRPr="000E5D4E" w:rsidRDefault="00047DDB" w:rsidP="00047DDB">
      <w:pPr>
        <w:pStyle w:val="00BodyText5"/>
        <w:rPr>
          <w:sz w:val="22"/>
        </w:rPr>
      </w:pPr>
      <w:r w:rsidRPr="000E5D4E">
        <w:rPr>
          <w:sz w:val="22"/>
        </w:rPr>
        <w:t xml:space="preserve">Purchases of </w:t>
      </w:r>
      <w:r w:rsidR="00D2636D" w:rsidRPr="000E5D4E">
        <w:rPr>
          <w:sz w:val="22"/>
        </w:rPr>
        <w:t xml:space="preserve">the </w:t>
      </w:r>
      <w:r w:rsidR="000A3C99" w:rsidRPr="000E5D4E">
        <w:rPr>
          <w:sz w:val="22"/>
        </w:rPr>
        <w:t>Bonds</w:t>
      </w:r>
      <w:r w:rsidRPr="000E5D4E">
        <w:rPr>
          <w:sz w:val="22"/>
        </w:rPr>
        <w:t xml:space="preserve"> under the DTC system must be made by or through Direct Participants, which will receive a credit for </w:t>
      </w:r>
      <w:r w:rsidR="00D2636D" w:rsidRPr="000E5D4E">
        <w:rPr>
          <w:sz w:val="22"/>
        </w:rPr>
        <w:t xml:space="preserve">the </w:t>
      </w:r>
      <w:r w:rsidR="000A3C99" w:rsidRPr="000E5D4E">
        <w:rPr>
          <w:sz w:val="22"/>
        </w:rPr>
        <w:t>Bonds</w:t>
      </w:r>
      <w:r w:rsidRPr="000E5D4E">
        <w:rPr>
          <w:sz w:val="22"/>
        </w:rPr>
        <w:t xml:space="preserve"> on DTC</w:t>
      </w:r>
      <w:r w:rsidR="00155059" w:rsidRPr="000E5D4E">
        <w:rPr>
          <w:sz w:val="22"/>
        </w:rPr>
        <w:t>’</w:t>
      </w:r>
      <w:r w:rsidRPr="000E5D4E">
        <w:rPr>
          <w:sz w:val="22"/>
        </w:rPr>
        <w:t>s records. The ownership interest of each actual purchaser of each Bond (“</w:t>
      </w:r>
      <w:r w:rsidRPr="000E5D4E">
        <w:rPr>
          <w:b/>
          <w:sz w:val="22"/>
        </w:rPr>
        <w:t>Beneficial Owner</w:t>
      </w:r>
      <w:r w:rsidRPr="000E5D4E">
        <w:rPr>
          <w:sz w:val="22"/>
        </w:rPr>
        <w:t>”) is in turn to be recorded on the Direct and Indirect Participants</w:t>
      </w:r>
      <w:r w:rsidR="00155059" w:rsidRPr="000E5D4E">
        <w:rPr>
          <w:sz w:val="22"/>
        </w:rPr>
        <w:t>’</w:t>
      </w:r>
      <w:r w:rsidRPr="000E5D4E">
        <w:rPr>
          <w:sz w:val="22"/>
        </w:rPr>
        <w:t xml:space="preserve"> records. Beneficial Owners will not receive written confirmation from DTC of their purchase. Beneficial Owners are, however, expected to receive written confirmations providing details of the transaction, as well as periodic statements of their holdings, from the Direct or Indirect Participant through which the Beneficial Owner </w:t>
      </w:r>
      <w:proofErr w:type="gramStart"/>
      <w:r w:rsidRPr="000E5D4E">
        <w:rPr>
          <w:sz w:val="22"/>
        </w:rPr>
        <w:t>entered into</w:t>
      </w:r>
      <w:proofErr w:type="gramEnd"/>
      <w:r w:rsidRPr="000E5D4E">
        <w:rPr>
          <w:sz w:val="22"/>
        </w:rPr>
        <w:t xml:space="preserve"> the transaction. Transfers of ownership interests in </w:t>
      </w:r>
      <w:r w:rsidR="00D2636D" w:rsidRPr="000E5D4E">
        <w:rPr>
          <w:sz w:val="22"/>
        </w:rPr>
        <w:t xml:space="preserve">the </w:t>
      </w:r>
      <w:r w:rsidR="000A3C99" w:rsidRPr="000E5D4E">
        <w:rPr>
          <w:sz w:val="22"/>
        </w:rPr>
        <w:t>Bonds</w:t>
      </w:r>
      <w:r w:rsidRPr="000E5D4E">
        <w:rPr>
          <w:sz w:val="22"/>
        </w:rPr>
        <w:t xml:space="preserve"> are to be accomplished by entries made on the books of Direct and Indirect Participants acting on behalf of Beneficial Owners. Beneficial Owners will not receive certificates representing their ownership interests in </w:t>
      </w:r>
      <w:r w:rsidR="00D2636D" w:rsidRPr="000E5D4E">
        <w:rPr>
          <w:sz w:val="22"/>
        </w:rPr>
        <w:t xml:space="preserve">the </w:t>
      </w:r>
      <w:r w:rsidR="000A3C99" w:rsidRPr="000E5D4E">
        <w:rPr>
          <w:sz w:val="22"/>
        </w:rPr>
        <w:t>Bonds</w:t>
      </w:r>
      <w:r w:rsidRPr="000E5D4E">
        <w:rPr>
          <w:sz w:val="22"/>
        </w:rPr>
        <w:t xml:space="preserve">, except </w:t>
      </w:r>
      <w:proofErr w:type="gramStart"/>
      <w:r w:rsidRPr="000E5D4E">
        <w:rPr>
          <w:sz w:val="22"/>
        </w:rPr>
        <w:t>in the event that</w:t>
      </w:r>
      <w:proofErr w:type="gramEnd"/>
      <w:r w:rsidRPr="000E5D4E">
        <w:rPr>
          <w:sz w:val="22"/>
        </w:rPr>
        <w:t xml:space="preserve"> use of the book entry-system for </w:t>
      </w:r>
      <w:r w:rsidR="00D2636D" w:rsidRPr="000E5D4E">
        <w:rPr>
          <w:sz w:val="22"/>
        </w:rPr>
        <w:t xml:space="preserve">the </w:t>
      </w:r>
      <w:r w:rsidR="000A3C99" w:rsidRPr="000E5D4E">
        <w:rPr>
          <w:sz w:val="22"/>
        </w:rPr>
        <w:t>Bonds</w:t>
      </w:r>
      <w:r w:rsidRPr="000E5D4E">
        <w:rPr>
          <w:sz w:val="22"/>
        </w:rPr>
        <w:t xml:space="preserve"> is discontinued. </w:t>
      </w:r>
    </w:p>
    <w:p w14:paraId="74E4CDD7" w14:textId="63BE65B3" w:rsidR="00047DDB" w:rsidRPr="000E5D4E" w:rsidRDefault="00047DDB" w:rsidP="00047DDB">
      <w:pPr>
        <w:pStyle w:val="00BodyText5"/>
        <w:rPr>
          <w:sz w:val="22"/>
        </w:rPr>
      </w:pPr>
      <w:r w:rsidRPr="000E5D4E">
        <w:rPr>
          <w:sz w:val="22"/>
        </w:rPr>
        <w:t>To facilitate subsequent transfers, all Bonds deposited by Direct Participants with DTC are registered in the name of DTC</w:t>
      </w:r>
      <w:r w:rsidR="00155059" w:rsidRPr="000E5D4E">
        <w:rPr>
          <w:sz w:val="22"/>
        </w:rPr>
        <w:t>’</w:t>
      </w:r>
      <w:r w:rsidRPr="000E5D4E">
        <w:rPr>
          <w:sz w:val="22"/>
        </w:rPr>
        <w:t>s partnership nominee, Cede &amp; Co., or such other name as may be requested by an authorized representative of DTC. The deposit of Bonds with DTC and their registration in the name of Cede &amp; Co. or such other DTC nominee do not effect any change in beneficial ownership. DTC has no knowledge of the actual Beneficial Owners of Bonds; DTC</w:t>
      </w:r>
      <w:r w:rsidR="00155059" w:rsidRPr="000E5D4E">
        <w:rPr>
          <w:sz w:val="22"/>
        </w:rPr>
        <w:t>’</w:t>
      </w:r>
      <w:r w:rsidRPr="000E5D4E">
        <w:rPr>
          <w:sz w:val="22"/>
        </w:rPr>
        <w:t xml:space="preserve">s records reflect only the identity of the Direct </w:t>
      </w:r>
      <w:r w:rsidRPr="000E5D4E">
        <w:rPr>
          <w:sz w:val="22"/>
        </w:rPr>
        <w:lastRenderedPageBreak/>
        <w:t xml:space="preserve">Participants to whose accounts such Bonds are credited, which may or may not be the Beneficial Owners. The Direct and Indirect Participants remain responsible for keeping accounts of their holdings on behalf of their customers. </w:t>
      </w:r>
    </w:p>
    <w:p w14:paraId="08B9B9DA" w14:textId="7D41EF85" w:rsidR="00047DDB" w:rsidRPr="000E5D4E" w:rsidRDefault="00047DDB" w:rsidP="00047DDB">
      <w:pPr>
        <w:pStyle w:val="00BodyText5"/>
        <w:rPr>
          <w:sz w:val="22"/>
        </w:rPr>
      </w:pPr>
      <w:r w:rsidRPr="000E5D4E">
        <w:rPr>
          <w:sz w:val="22"/>
        </w:rPr>
        <w:t xml:space="preserve">Conveyance of notices and other communications by DTC to Direct Participants, by Direct Participants to Indirect Participants and by Direct Participants and Indirect Participants to Beneficial Owners will be governed by arrangements among them, subject to any statutory or regulatory requirements as may be in effect from time to time. Beneficial Owners of </w:t>
      </w:r>
      <w:r w:rsidR="00D2636D" w:rsidRPr="000E5D4E">
        <w:rPr>
          <w:sz w:val="22"/>
        </w:rPr>
        <w:t xml:space="preserve">the </w:t>
      </w:r>
      <w:r w:rsidR="000A3C99" w:rsidRPr="000E5D4E">
        <w:rPr>
          <w:sz w:val="22"/>
        </w:rPr>
        <w:t>Bonds</w:t>
      </w:r>
      <w:r w:rsidRPr="000E5D4E">
        <w:rPr>
          <w:sz w:val="22"/>
        </w:rPr>
        <w:t xml:space="preserve"> may wish to take certain steps to augment the transmission to them of notices of significant events with respect to </w:t>
      </w:r>
      <w:r w:rsidR="00D2636D" w:rsidRPr="000E5D4E">
        <w:rPr>
          <w:sz w:val="22"/>
        </w:rPr>
        <w:t xml:space="preserve">the </w:t>
      </w:r>
      <w:r w:rsidR="000A3C99" w:rsidRPr="000E5D4E">
        <w:rPr>
          <w:sz w:val="22"/>
        </w:rPr>
        <w:t>Bonds</w:t>
      </w:r>
      <w:r w:rsidRPr="000E5D4E">
        <w:rPr>
          <w:sz w:val="22"/>
        </w:rPr>
        <w:t xml:space="preserve">, such as redemptions, tenders, defaults, and proposed amendments to the Bond documents. For example, Beneficial Owners of </w:t>
      </w:r>
      <w:r w:rsidR="00D2636D" w:rsidRPr="000E5D4E">
        <w:rPr>
          <w:sz w:val="22"/>
        </w:rPr>
        <w:t xml:space="preserve">the </w:t>
      </w:r>
      <w:r w:rsidR="000A3C99" w:rsidRPr="000E5D4E">
        <w:rPr>
          <w:sz w:val="22"/>
        </w:rPr>
        <w:t>Bonds</w:t>
      </w:r>
      <w:r w:rsidRPr="000E5D4E">
        <w:rPr>
          <w:sz w:val="22"/>
        </w:rPr>
        <w:t xml:space="preserve"> may wish to ascertain that the nominee holding </w:t>
      </w:r>
      <w:r w:rsidR="00D2636D" w:rsidRPr="000E5D4E">
        <w:rPr>
          <w:sz w:val="22"/>
        </w:rPr>
        <w:t xml:space="preserve">the </w:t>
      </w:r>
      <w:r w:rsidR="000A3C99" w:rsidRPr="000E5D4E">
        <w:rPr>
          <w:sz w:val="22"/>
        </w:rPr>
        <w:t>Bonds</w:t>
      </w:r>
      <w:r w:rsidRPr="000E5D4E">
        <w:rPr>
          <w:sz w:val="22"/>
        </w:rPr>
        <w:t xml:space="preserve"> for their benefit has agreed to obtain and transmit notices to Beneficial Owners. In the alternative, Beneficial Owners may wish to provide their names and addresses to the registrar and request that copies of notices be provided directly to them. </w:t>
      </w:r>
    </w:p>
    <w:p w14:paraId="581BA6B4" w14:textId="1941D2E8" w:rsidR="00047DDB" w:rsidRPr="000E5D4E" w:rsidRDefault="00047DDB" w:rsidP="00047DDB">
      <w:pPr>
        <w:pStyle w:val="00BodyText5"/>
        <w:rPr>
          <w:sz w:val="22"/>
        </w:rPr>
      </w:pPr>
      <w:r w:rsidRPr="000E5D4E">
        <w:rPr>
          <w:sz w:val="22"/>
        </w:rPr>
        <w:t xml:space="preserve">Redemption notices will be sent to DTC. If less than </w:t>
      </w:r>
      <w:proofErr w:type="gramStart"/>
      <w:r w:rsidRPr="000E5D4E">
        <w:rPr>
          <w:sz w:val="22"/>
        </w:rPr>
        <w:t>all of</w:t>
      </w:r>
      <w:proofErr w:type="gramEnd"/>
      <w:r w:rsidRPr="000E5D4E">
        <w:rPr>
          <w:sz w:val="22"/>
        </w:rPr>
        <w:t xml:space="preserve"> </w:t>
      </w:r>
      <w:r w:rsidR="00D2636D" w:rsidRPr="000E5D4E">
        <w:rPr>
          <w:sz w:val="22"/>
        </w:rPr>
        <w:t xml:space="preserve">the </w:t>
      </w:r>
      <w:r w:rsidR="000A3C99" w:rsidRPr="000E5D4E">
        <w:rPr>
          <w:sz w:val="22"/>
        </w:rPr>
        <w:t>Bonds</w:t>
      </w:r>
      <w:r w:rsidRPr="000E5D4E">
        <w:rPr>
          <w:sz w:val="22"/>
        </w:rPr>
        <w:t xml:space="preserve"> within an issue are being redeemed, DTC</w:t>
      </w:r>
      <w:r w:rsidR="00155059" w:rsidRPr="000E5D4E">
        <w:rPr>
          <w:sz w:val="22"/>
        </w:rPr>
        <w:t>’</w:t>
      </w:r>
      <w:r w:rsidRPr="000E5D4E">
        <w:rPr>
          <w:sz w:val="22"/>
        </w:rPr>
        <w:t xml:space="preserve">s practice is to determine by lot the amount of the interest of each Direct Participant in such issue to be redeemed. </w:t>
      </w:r>
    </w:p>
    <w:p w14:paraId="37D71E4F" w14:textId="0FEEFA8D" w:rsidR="00047DDB" w:rsidRPr="000E5D4E" w:rsidRDefault="00047DDB" w:rsidP="00047DDB">
      <w:pPr>
        <w:pStyle w:val="00BodyText5"/>
        <w:rPr>
          <w:sz w:val="22"/>
        </w:rPr>
      </w:pPr>
      <w:r w:rsidRPr="000E5D4E">
        <w:rPr>
          <w:sz w:val="22"/>
        </w:rPr>
        <w:t>Neither DTC nor Cede &amp; Co. (nor any other DTC nominee) will consent or vote with respect to Bonds unless authorized by a Direct Participant in accordance with DTC</w:t>
      </w:r>
      <w:r w:rsidR="00155059" w:rsidRPr="000E5D4E">
        <w:rPr>
          <w:sz w:val="22"/>
        </w:rPr>
        <w:t>’</w:t>
      </w:r>
      <w:r w:rsidRPr="000E5D4E">
        <w:rPr>
          <w:sz w:val="22"/>
        </w:rPr>
        <w:t>s MMI Procedures. Under its usual procedures, DTC mails an Omnibus Proxy to the District as soon as possible after the record date. The Omnibus Proxy assigns Cede &amp; Co.</w:t>
      </w:r>
      <w:r w:rsidR="00155059" w:rsidRPr="000E5D4E">
        <w:rPr>
          <w:sz w:val="22"/>
        </w:rPr>
        <w:t>’</w:t>
      </w:r>
      <w:r w:rsidRPr="000E5D4E">
        <w:rPr>
          <w:sz w:val="22"/>
        </w:rPr>
        <w:t xml:space="preserve">s consenting or voting rights to those Direct Participants to whose accounts </w:t>
      </w:r>
      <w:r w:rsidR="00D2636D" w:rsidRPr="000E5D4E">
        <w:rPr>
          <w:sz w:val="22"/>
        </w:rPr>
        <w:t xml:space="preserve">the </w:t>
      </w:r>
      <w:r w:rsidR="000A3C99" w:rsidRPr="000E5D4E">
        <w:rPr>
          <w:sz w:val="22"/>
        </w:rPr>
        <w:t>Bonds</w:t>
      </w:r>
      <w:r w:rsidRPr="000E5D4E">
        <w:rPr>
          <w:sz w:val="22"/>
        </w:rPr>
        <w:t xml:space="preserve"> are credited on the record date (identified in a listing attached to the Omnibus Proxy). </w:t>
      </w:r>
    </w:p>
    <w:p w14:paraId="52B28B26" w14:textId="4AF7A9BC" w:rsidR="00047DDB" w:rsidRPr="000E5D4E" w:rsidRDefault="00047DDB" w:rsidP="00047DDB">
      <w:pPr>
        <w:pStyle w:val="00BodyText5"/>
        <w:rPr>
          <w:sz w:val="22"/>
        </w:rPr>
      </w:pPr>
      <w:r w:rsidRPr="000E5D4E">
        <w:rPr>
          <w:sz w:val="22"/>
        </w:rPr>
        <w:t xml:space="preserve">Redemption proceeds, distributions, and dividend payments on </w:t>
      </w:r>
      <w:r w:rsidR="00D2636D" w:rsidRPr="000E5D4E">
        <w:rPr>
          <w:sz w:val="22"/>
        </w:rPr>
        <w:t xml:space="preserve">the </w:t>
      </w:r>
      <w:r w:rsidR="000A3C99" w:rsidRPr="000E5D4E">
        <w:rPr>
          <w:sz w:val="22"/>
        </w:rPr>
        <w:t>Bonds</w:t>
      </w:r>
      <w:r w:rsidRPr="000E5D4E">
        <w:rPr>
          <w:sz w:val="22"/>
        </w:rPr>
        <w:t xml:space="preserve"> are to be made to Cede &amp; Co., or such other nominee as may be requested by an authorized representative of DTC. DTC</w:t>
      </w:r>
      <w:r w:rsidR="00155059" w:rsidRPr="000E5D4E">
        <w:rPr>
          <w:sz w:val="22"/>
        </w:rPr>
        <w:t>’</w:t>
      </w:r>
      <w:r w:rsidRPr="000E5D4E">
        <w:rPr>
          <w:sz w:val="22"/>
        </w:rPr>
        <w:t>s practice is to credit Direct Participants</w:t>
      </w:r>
      <w:r w:rsidR="00155059" w:rsidRPr="000E5D4E">
        <w:rPr>
          <w:sz w:val="22"/>
        </w:rPr>
        <w:t>’</w:t>
      </w:r>
      <w:r w:rsidRPr="000E5D4E">
        <w:rPr>
          <w:sz w:val="22"/>
        </w:rPr>
        <w:t xml:space="preserve"> accounts upon DTC</w:t>
      </w:r>
      <w:r w:rsidR="00155059" w:rsidRPr="000E5D4E">
        <w:rPr>
          <w:sz w:val="22"/>
        </w:rPr>
        <w:t>’</w:t>
      </w:r>
      <w:r w:rsidRPr="000E5D4E">
        <w:rPr>
          <w:sz w:val="22"/>
        </w:rPr>
        <w:t>s receipt of funds and corresponding detail information from the District or Trustee, on payable date in accordance with their respective holdings shown on DTC</w:t>
      </w:r>
      <w:r w:rsidR="00155059" w:rsidRPr="000E5D4E">
        <w:rPr>
          <w:sz w:val="22"/>
        </w:rPr>
        <w:t>’</w:t>
      </w:r>
      <w:r w:rsidRPr="000E5D4E">
        <w:rPr>
          <w:sz w:val="22"/>
        </w:rPr>
        <w:t xml:space="preserve">s records. Payments by Participants to Beneficial Owners will be governed by standing instructions and customary practices, as is the case with securities held for the accounts of customers in bearer form or registered in “street name,” and will be the responsibility of such Participant and not of DTC, the Trustee or District, subject to any statutory or regulatory requirements as may be in effect from time to time. Payment of redemption proceeds, distributions, and dividend payments to Cede &amp; Co. (or such other name as may be requested by an authorized representative of DTC) is the responsibility of the District or the Trustee, disbursement of such payments to Direct Participants will be the responsibility of DTC, and disbursement of such payments to the Beneficial Owners will be the responsibility of Direct and Indirect Participants. </w:t>
      </w:r>
    </w:p>
    <w:p w14:paraId="26911177" w14:textId="713DCE2C" w:rsidR="00047DDB" w:rsidRPr="000E5D4E" w:rsidRDefault="00047DDB" w:rsidP="00047DDB">
      <w:pPr>
        <w:pStyle w:val="00BodyText5"/>
        <w:rPr>
          <w:sz w:val="22"/>
        </w:rPr>
      </w:pPr>
      <w:r w:rsidRPr="000E5D4E">
        <w:rPr>
          <w:sz w:val="22"/>
        </w:rPr>
        <w:t xml:space="preserve">A Beneficial Owner shall give notice to elect to have its Bonds purchased or tendered, through its Participant, to Tender or Remarketing Agent, and shall </w:t>
      </w:r>
      <w:proofErr w:type="gramStart"/>
      <w:r w:rsidRPr="000E5D4E">
        <w:rPr>
          <w:sz w:val="22"/>
        </w:rPr>
        <w:t>effect</w:t>
      </w:r>
      <w:proofErr w:type="gramEnd"/>
      <w:r w:rsidRPr="000E5D4E">
        <w:rPr>
          <w:sz w:val="22"/>
        </w:rPr>
        <w:t xml:space="preserve"> delivery of such Bonds by causing the Direct Participant to transfer the Participant</w:t>
      </w:r>
      <w:r w:rsidR="00155059" w:rsidRPr="000E5D4E">
        <w:rPr>
          <w:sz w:val="22"/>
        </w:rPr>
        <w:t>’</w:t>
      </w:r>
      <w:r w:rsidRPr="000E5D4E">
        <w:rPr>
          <w:sz w:val="22"/>
        </w:rPr>
        <w:t xml:space="preserve">s interest in </w:t>
      </w:r>
      <w:r w:rsidR="00D2636D" w:rsidRPr="000E5D4E">
        <w:rPr>
          <w:sz w:val="22"/>
        </w:rPr>
        <w:t xml:space="preserve">the </w:t>
      </w:r>
      <w:r w:rsidR="000A3C99" w:rsidRPr="000E5D4E">
        <w:rPr>
          <w:sz w:val="22"/>
        </w:rPr>
        <w:t>Bonds</w:t>
      </w:r>
      <w:r w:rsidRPr="000E5D4E">
        <w:rPr>
          <w:sz w:val="22"/>
        </w:rPr>
        <w:t>, on DTC</w:t>
      </w:r>
      <w:r w:rsidR="00155059" w:rsidRPr="000E5D4E">
        <w:rPr>
          <w:sz w:val="22"/>
        </w:rPr>
        <w:t>’</w:t>
      </w:r>
      <w:r w:rsidRPr="000E5D4E">
        <w:rPr>
          <w:sz w:val="22"/>
        </w:rPr>
        <w:t xml:space="preserve">s records, to Tender or Remarketing Agent. The requirement for physical delivery of </w:t>
      </w:r>
      <w:r w:rsidR="00D2636D" w:rsidRPr="000E5D4E">
        <w:rPr>
          <w:sz w:val="22"/>
        </w:rPr>
        <w:t xml:space="preserve">the </w:t>
      </w:r>
      <w:r w:rsidR="000A3C99" w:rsidRPr="000E5D4E">
        <w:rPr>
          <w:sz w:val="22"/>
        </w:rPr>
        <w:t>Bonds</w:t>
      </w:r>
      <w:r w:rsidRPr="000E5D4E">
        <w:rPr>
          <w:sz w:val="22"/>
        </w:rPr>
        <w:t xml:space="preserve"> in connection with an optional tender or a mandatory purchase will be deemed satisfied when the ownership rights in </w:t>
      </w:r>
      <w:r w:rsidR="00D2636D" w:rsidRPr="000E5D4E">
        <w:rPr>
          <w:sz w:val="22"/>
        </w:rPr>
        <w:t xml:space="preserve">the </w:t>
      </w:r>
      <w:r w:rsidR="000A3C99" w:rsidRPr="000E5D4E">
        <w:rPr>
          <w:sz w:val="22"/>
        </w:rPr>
        <w:t>Bonds</w:t>
      </w:r>
      <w:r w:rsidRPr="000E5D4E">
        <w:rPr>
          <w:sz w:val="22"/>
        </w:rPr>
        <w:t xml:space="preserve"> are transferred by Direct Participants on DTC</w:t>
      </w:r>
      <w:r w:rsidR="00155059" w:rsidRPr="000E5D4E">
        <w:rPr>
          <w:sz w:val="22"/>
        </w:rPr>
        <w:t>’</w:t>
      </w:r>
      <w:r w:rsidRPr="000E5D4E">
        <w:rPr>
          <w:sz w:val="22"/>
        </w:rPr>
        <w:t>s records and followed by a book-entry credit for tendered Bonds to Tender or Remarketing Agent</w:t>
      </w:r>
      <w:r w:rsidR="00155059" w:rsidRPr="000E5D4E">
        <w:rPr>
          <w:sz w:val="22"/>
        </w:rPr>
        <w:t>’</w:t>
      </w:r>
      <w:r w:rsidRPr="000E5D4E">
        <w:rPr>
          <w:sz w:val="22"/>
        </w:rPr>
        <w:t xml:space="preserve">s DTC account. </w:t>
      </w:r>
    </w:p>
    <w:p w14:paraId="2657C1D9" w14:textId="7E43AC6C" w:rsidR="00047DDB" w:rsidRPr="000E5D4E" w:rsidRDefault="00047DDB" w:rsidP="00047DDB">
      <w:pPr>
        <w:pStyle w:val="00BodyText5"/>
        <w:rPr>
          <w:sz w:val="22"/>
        </w:rPr>
      </w:pPr>
      <w:r w:rsidRPr="000E5D4E">
        <w:rPr>
          <w:sz w:val="22"/>
        </w:rPr>
        <w:t xml:space="preserve">DTC may discontinue providing its services as securities depository with respect to </w:t>
      </w:r>
      <w:r w:rsidR="00D2636D" w:rsidRPr="000E5D4E">
        <w:rPr>
          <w:sz w:val="22"/>
        </w:rPr>
        <w:t xml:space="preserve">the </w:t>
      </w:r>
      <w:r w:rsidR="000A3C99" w:rsidRPr="000E5D4E">
        <w:rPr>
          <w:sz w:val="22"/>
        </w:rPr>
        <w:t>Bonds</w:t>
      </w:r>
      <w:r w:rsidRPr="000E5D4E">
        <w:rPr>
          <w:sz w:val="22"/>
        </w:rPr>
        <w:t xml:space="preserve"> at any time by giving reasonable notice to the District or the Trustee. Under such circumstances, </w:t>
      </w:r>
      <w:proofErr w:type="gramStart"/>
      <w:r w:rsidRPr="000E5D4E">
        <w:rPr>
          <w:sz w:val="22"/>
        </w:rPr>
        <w:t>in the event that</w:t>
      </w:r>
      <w:proofErr w:type="gramEnd"/>
      <w:r w:rsidRPr="000E5D4E">
        <w:rPr>
          <w:sz w:val="22"/>
        </w:rPr>
        <w:t xml:space="preserve"> a successor securities depository is not obtained, Bond certificates are required to be printed and delivered. </w:t>
      </w:r>
    </w:p>
    <w:p w14:paraId="6C9E2B11" w14:textId="77777777" w:rsidR="001973F2" w:rsidRPr="000E5D4E" w:rsidRDefault="00047DDB" w:rsidP="00047DDB">
      <w:pPr>
        <w:pStyle w:val="00BodyText5"/>
        <w:rPr>
          <w:sz w:val="22"/>
        </w:rPr>
        <w:sectPr w:rsidR="001973F2" w:rsidRPr="000E5D4E" w:rsidSect="001F51BD">
          <w:footerReference w:type="default" r:id="rId36"/>
          <w:pgSz w:w="12240" w:h="15840" w:code="1"/>
          <w:pgMar w:top="1440" w:right="1440" w:bottom="1440" w:left="1440" w:header="720" w:footer="720" w:gutter="0"/>
          <w:pgNumType w:start="1"/>
          <w:cols w:space="720"/>
          <w:docGrid w:linePitch="272"/>
        </w:sectPr>
      </w:pPr>
      <w:r w:rsidRPr="000E5D4E">
        <w:rPr>
          <w:sz w:val="22"/>
        </w:rPr>
        <w:lastRenderedPageBreak/>
        <w:t xml:space="preserve">The </w:t>
      </w:r>
      <w:proofErr w:type="gramStart"/>
      <w:r w:rsidRPr="000E5D4E">
        <w:rPr>
          <w:sz w:val="22"/>
        </w:rPr>
        <w:t>District</w:t>
      </w:r>
      <w:proofErr w:type="gramEnd"/>
      <w:r w:rsidRPr="000E5D4E">
        <w:rPr>
          <w:sz w:val="22"/>
        </w:rPr>
        <w:t xml:space="preserve"> may decide to discontinue use of the system of book-entry-only transfers through DTC (or a successor securities depository). In that event, bond certificates will be printed and delivered to DTC.</w:t>
      </w:r>
    </w:p>
    <w:p w14:paraId="01A3046A" w14:textId="247A4C22" w:rsidR="00C53E4F" w:rsidRPr="000E5D4E" w:rsidRDefault="00C53E4F" w:rsidP="00C53E4F">
      <w:pPr>
        <w:pStyle w:val="Heading1"/>
        <w:rPr>
          <w:sz w:val="22"/>
          <w:szCs w:val="20"/>
        </w:rPr>
      </w:pPr>
      <w:bookmarkStart w:id="257" w:name="_Toc130909954"/>
      <w:bookmarkStart w:id="258" w:name="_Toc175041440"/>
      <w:r w:rsidRPr="000E5D4E">
        <w:rPr>
          <w:sz w:val="22"/>
          <w:szCs w:val="20"/>
        </w:rPr>
        <w:lastRenderedPageBreak/>
        <w:t>APPENDIX H</w:t>
      </w:r>
      <w:r w:rsidRPr="000E5D4E">
        <w:rPr>
          <w:sz w:val="22"/>
          <w:szCs w:val="20"/>
        </w:rPr>
        <w:br/>
      </w:r>
      <w:r w:rsidRPr="000E5D4E">
        <w:rPr>
          <w:sz w:val="22"/>
          <w:szCs w:val="20"/>
        </w:rPr>
        <w:br/>
        <w:t>FORM OF INVESTOR LETTER</w:t>
      </w:r>
      <w:bookmarkEnd w:id="257"/>
      <w:bookmarkEnd w:id="258"/>
    </w:p>
    <w:p w14:paraId="22DD400F" w14:textId="445100FA" w:rsidR="003831A5" w:rsidRPr="000E5D4E" w:rsidRDefault="003831A5" w:rsidP="002D491D">
      <w:pPr>
        <w:spacing w:after="240"/>
        <w:jc w:val="center"/>
        <w:rPr>
          <w:rFonts w:cs="Times New Roman"/>
          <w:color w:val="000000"/>
          <w:sz w:val="22"/>
          <w:szCs w:val="20"/>
        </w:rPr>
      </w:pPr>
      <w:r w:rsidRPr="000E5D4E">
        <w:rPr>
          <w:rFonts w:cs="Times New Roman"/>
          <w:color w:val="000000"/>
          <w:sz w:val="22"/>
          <w:szCs w:val="20"/>
        </w:rPr>
        <w:t>[</w:t>
      </w:r>
      <w:r w:rsidR="00C534D4" w:rsidRPr="000E5D4E">
        <w:rPr>
          <w:rFonts w:cs="Times New Roman"/>
          <w:color w:val="000000"/>
          <w:sz w:val="22"/>
          <w:szCs w:val="20"/>
        </w:rPr>
        <w:t>______</w:t>
      </w:r>
      <w:r w:rsidR="00407701" w:rsidRPr="000E5D4E">
        <w:rPr>
          <w:rFonts w:cs="Times New Roman"/>
          <w:color w:val="000000"/>
          <w:sz w:val="22"/>
          <w:szCs w:val="20"/>
        </w:rPr>
        <w:t>__, 202</w:t>
      </w:r>
      <w:r w:rsidR="00C534D4" w:rsidRPr="000E5D4E">
        <w:rPr>
          <w:rFonts w:cs="Times New Roman"/>
          <w:color w:val="000000"/>
          <w:sz w:val="22"/>
          <w:szCs w:val="20"/>
        </w:rPr>
        <w:t>4</w:t>
      </w:r>
      <w:r w:rsidRPr="000E5D4E">
        <w:rPr>
          <w:rFonts w:cs="Times New Roman"/>
          <w:color w:val="000000"/>
          <w:sz w:val="22"/>
          <w:szCs w:val="20"/>
        </w:rPr>
        <w:t>]</w:t>
      </w:r>
    </w:p>
    <w:p w14:paraId="1CEF3FD1" w14:textId="3E4EC52D" w:rsidR="003831A5" w:rsidRPr="000E5D4E" w:rsidRDefault="00F157D1" w:rsidP="002D491D">
      <w:pPr>
        <w:suppressAutoHyphens/>
        <w:ind w:right="-360"/>
        <w:rPr>
          <w:rFonts w:cs="Times New Roman"/>
          <w:color w:val="000000"/>
          <w:sz w:val="22"/>
          <w:szCs w:val="20"/>
        </w:rPr>
      </w:pPr>
      <w:r>
        <w:rPr>
          <w:rFonts w:cs="Times New Roman"/>
          <w:color w:val="000000"/>
          <w:sz w:val="22"/>
          <w:szCs w:val="20"/>
        </w:rPr>
        <w:t>Boulder Ridge Public Infrastructure District No. 1</w:t>
      </w:r>
    </w:p>
    <w:p w14:paraId="05BBBE49" w14:textId="27167E4E" w:rsidR="00407701" w:rsidRPr="000E5D4E" w:rsidRDefault="00E0162F" w:rsidP="002D491D">
      <w:pPr>
        <w:suppressAutoHyphens/>
        <w:ind w:right="-360"/>
        <w:rPr>
          <w:rFonts w:cs="Times New Roman"/>
          <w:color w:val="000000"/>
          <w:sz w:val="22"/>
          <w:szCs w:val="20"/>
        </w:rPr>
      </w:pPr>
      <w:r>
        <w:rPr>
          <w:rFonts w:cs="Times New Roman"/>
          <w:color w:val="000000"/>
          <w:sz w:val="22"/>
          <w:szCs w:val="20"/>
        </w:rPr>
        <w:t>Toquerville</w:t>
      </w:r>
      <w:r w:rsidR="004B3E7A" w:rsidRPr="000E5D4E">
        <w:rPr>
          <w:rFonts w:cs="Times New Roman"/>
          <w:color w:val="000000"/>
          <w:sz w:val="22"/>
          <w:szCs w:val="20"/>
        </w:rPr>
        <w:t>, Utah</w:t>
      </w:r>
    </w:p>
    <w:p w14:paraId="6CB67D44" w14:textId="77777777" w:rsidR="00407701" w:rsidRPr="000E5D4E" w:rsidRDefault="00407701" w:rsidP="002D491D">
      <w:pPr>
        <w:suppressAutoHyphens/>
        <w:ind w:right="-360"/>
        <w:rPr>
          <w:rFonts w:cs="Times New Roman"/>
          <w:color w:val="000000"/>
          <w:sz w:val="22"/>
          <w:szCs w:val="20"/>
        </w:rPr>
      </w:pPr>
    </w:p>
    <w:p w14:paraId="216FE987" w14:textId="7D8A7615" w:rsidR="003831A5" w:rsidRPr="000E5D4E" w:rsidRDefault="004B3E7A" w:rsidP="002D491D">
      <w:pPr>
        <w:suppressAutoHyphens/>
        <w:ind w:left="720" w:hanging="720"/>
        <w:rPr>
          <w:rFonts w:cs="Times New Roman"/>
          <w:color w:val="000000"/>
          <w:sz w:val="22"/>
          <w:szCs w:val="20"/>
        </w:rPr>
      </w:pPr>
      <w:r w:rsidRPr="000E5D4E">
        <w:rPr>
          <w:rFonts w:cs="Times New Roman"/>
          <w:color w:val="000000"/>
          <w:sz w:val="22"/>
          <w:szCs w:val="20"/>
        </w:rPr>
        <w:t>D.A. Davidson &amp; Co.</w:t>
      </w:r>
      <w:r w:rsidR="003831A5" w:rsidRPr="000E5D4E">
        <w:rPr>
          <w:rFonts w:cs="Times New Roman"/>
          <w:color w:val="000000"/>
          <w:sz w:val="22"/>
          <w:szCs w:val="20"/>
        </w:rPr>
        <w:t xml:space="preserve">, as </w:t>
      </w:r>
      <w:r w:rsidR="006514CB" w:rsidRPr="000E5D4E">
        <w:rPr>
          <w:rFonts w:cs="Times New Roman"/>
          <w:color w:val="000000"/>
          <w:sz w:val="22"/>
          <w:szCs w:val="20"/>
        </w:rPr>
        <w:t>Underwriter</w:t>
      </w:r>
      <w:r w:rsidR="003831A5" w:rsidRPr="000E5D4E">
        <w:rPr>
          <w:rFonts w:cs="Times New Roman"/>
          <w:color w:val="000000"/>
          <w:sz w:val="22"/>
          <w:szCs w:val="20"/>
        </w:rPr>
        <w:t xml:space="preserve"> </w:t>
      </w:r>
    </w:p>
    <w:p w14:paraId="133F451C" w14:textId="634C26A2" w:rsidR="003831A5" w:rsidRPr="000E5D4E" w:rsidRDefault="004B3E7A" w:rsidP="002D491D">
      <w:pPr>
        <w:suppressAutoHyphens/>
        <w:ind w:left="720" w:hanging="720"/>
        <w:rPr>
          <w:rFonts w:cs="Times New Roman"/>
          <w:color w:val="000000"/>
          <w:sz w:val="22"/>
          <w:szCs w:val="20"/>
        </w:rPr>
      </w:pPr>
      <w:r w:rsidRPr="000E5D4E">
        <w:rPr>
          <w:rFonts w:cs="Times New Roman"/>
          <w:color w:val="000000"/>
          <w:sz w:val="22"/>
          <w:szCs w:val="20"/>
        </w:rPr>
        <w:t>Salt Lake City, Utah</w:t>
      </w:r>
    </w:p>
    <w:p w14:paraId="7D4AF0A6" w14:textId="77777777" w:rsidR="003831A5" w:rsidRPr="000E5D4E" w:rsidRDefault="003831A5" w:rsidP="002D491D">
      <w:pPr>
        <w:suppressAutoHyphens/>
        <w:rPr>
          <w:rFonts w:cs="Times New Roman"/>
          <w:color w:val="000000"/>
          <w:sz w:val="22"/>
          <w:szCs w:val="20"/>
        </w:rPr>
      </w:pPr>
    </w:p>
    <w:p w14:paraId="3EFF1A53" w14:textId="6884A2AD" w:rsidR="003831A5" w:rsidRPr="000E5D4E" w:rsidRDefault="003831A5" w:rsidP="002D491D">
      <w:pPr>
        <w:tabs>
          <w:tab w:val="left" w:pos="-720"/>
          <w:tab w:val="left" w:pos="720"/>
        </w:tabs>
        <w:suppressAutoHyphens/>
        <w:ind w:left="1440" w:hanging="1440"/>
        <w:rPr>
          <w:rFonts w:cs="Times New Roman"/>
          <w:color w:val="000000"/>
          <w:sz w:val="22"/>
          <w:szCs w:val="20"/>
        </w:rPr>
      </w:pPr>
      <w:r w:rsidRPr="000E5D4E">
        <w:rPr>
          <w:rFonts w:cs="Times New Roman"/>
          <w:color w:val="000000"/>
          <w:sz w:val="22"/>
          <w:szCs w:val="20"/>
        </w:rPr>
        <w:t>Re:</w:t>
      </w:r>
      <w:r w:rsidRPr="000E5D4E">
        <w:rPr>
          <w:rFonts w:cs="Times New Roman"/>
          <w:color w:val="000000"/>
          <w:sz w:val="22"/>
          <w:szCs w:val="20"/>
        </w:rPr>
        <w:tab/>
        <w:t>$</w:t>
      </w:r>
      <w:r w:rsidR="00A9737E" w:rsidRPr="000E5D4E">
        <w:rPr>
          <w:rFonts w:cs="Times New Roman"/>
          <w:color w:val="000000"/>
          <w:sz w:val="22"/>
          <w:szCs w:val="20"/>
        </w:rPr>
        <w:t>_________</w:t>
      </w:r>
      <w:r w:rsidR="00A9737E" w:rsidRPr="000E5D4E">
        <w:rPr>
          <w:rFonts w:cs="Times New Roman"/>
          <w:sz w:val="22"/>
          <w:szCs w:val="20"/>
        </w:rPr>
        <w:t xml:space="preserve"> </w:t>
      </w:r>
      <w:r w:rsidR="00F157D1">
        <w:rPr>
          <w:rFonts w:cs="Times New Roman"/>
          <w:sz w:val="22"/>
          <w:szCs w:val="20"/>
        </w:rPr>
        <w:t>Boulder Ridge Public Infrastructure District No. 1</w:t>
      </w:r>
      <w:r w:rsidR="00A9737E" w:rsidRPr="000E5D4E">
        <w:rPr>
          <w:rFonts w:cs="Times New Roman"/>
          <w:sz w:val="22"/>
          <w:szCs w:val="20"/>
        </w:rPr>
        <w:t xml:space="preserve">, Limited Tax General Obligation Bonds, </w:t>
      </w:r>
      <w:r w:rsidR="0082493F" w:rsidRPr="000E5D4E">
        <w:rPr>
          <w:rFonts w:cs="Times New Roman"/>
          <w:sz w:val="22"/>
          <w:szCs w:val="20"/>
        </w:rPr>
        <w:t>Series 2024</w:t>
      </w:r>
      <w:r w:rsidRPr="000E5D4E">
        <w:rPr>
          <w:rFonts w:cs="Times New Roman"/>
          <w:color w:val="000000"/>
          <w:sz w:val="22"/>
          <w:szCs w:val="20"/>
        </w:rPr>
        <w:t xml:space="preserve"> (the “Bonds”) </w:t>
      </w:r>
    </w:p>
    <w:p w14:paraId="5BA1AC1B" w14:textId="77777777" w:rsidR="003831A5" w:rsidRPr="000E5D4E" w:rsidRDefault="003831A5" w:rsidP="002D491D">
      <w:pPr>
        <w:suppressAutoHyphens/>
        <w:rPr>
          <w:rFonts w:cs="Times New Roman"/>
          <w:color w:val="000000"/>
          <w:sz w:val="22"/>
          <w:szCs w:val="20"/>
        </w:rPr>
      </w:pPr>
    </w:p>
    <w:p w14:paraId="64546C5C" w14:textId="77777777" w:rsidR="003831A5" w:rsidRPr="000E5D4E" w:rsidRDefault="003831A5" w:rsidP="002D491D">
      <w:pPr>
        <w:rPr>
          <w:rFonts w:cs="Times New Roman"/>
          <w:color w:val="000000"/>
          <w:sz w:val="22"/>
          <w:szCs w:val="20"/>
        </w:rPr>
      </w:pPr>
      <w:r w:rsidRPr="000E5D4E">
        <w:rPr>
          <w:rFonts w:cs="Times New Roman"/>
          <w:color w:val="000000"/>
          <w:sz w:val="22"/>
          <w:szCs w:val="20"/>
        </w:rPr>
        <w:t>Ladies and Gentlemen:</w:t>
      </w:r>
    </w:p>
    <w:p w14:paraId="15CDFC7C" w14:textId="5B1565AA" w:rsidR="003831A5" w:rsidRPr="000E5D4E" w:rsidRDefault="003831A5" w:rsidP="002D491D">
      <w:pPr>
        <w:tabs>
          <w:tab w:val="left" w:pos="-720"/>
        </w:tabs>
        <w:suppressAutoHyphens/>
        <w:jc w:val="both"/>
        <w:rPr>
          <w:rFonts w:cs="Times New Roman"/>
          <w:color w:val="000000"/>
          <w:spacing w:val="-3"/>
          <w:sz w:val="22"/>
          <w:szCs w:val="20"/>
        </w:rPr>
      </w:pPr>
      <w:r w:rsidRPr="000E5D4E">
        <w:rPr>
          <w:rFonts w:cs="Times New Roman"/>
          <w:color w:val="000000"/>
          <w:spacing w:val="-3"/>
          <w:sz w:val="22"/>
          <w:szCs w:val="20"/>
        </w:rPr>
        <w:t xml:space="preserve"> The undersigned, </w:t>
      </w:r>
      <w:r w:rsidR="002B4B5B" w:rsidRPr="000E5D4E">
        <w:rPr>
          <w:rFonts w:cs="Times New Roman"/>
          <w:color w:val="000000"/>
          <w:spacing w:val="-3"/>
          <w:sz w:val="22"/>
          <w:szCs w:val="20"/>
        </w:rPr>
        <w:t>______________</w:t>
      </w:r>
      <w:r w:rsidRPr="000E5D4E">
        <w:rPr>
          <w:rFonts w:cs="Times New Roman"/>
          <w:color w:val="000000"/>
          <w:spacing w:val="-3"/>
          <w:sz w:val="22"/>
          <w:szCs w:val="20"/>
        </w:rPr>
        <w:t xml:space="preserve"> (the “Purchaser”) hereby represents and warrants to you as follows:</w:t>
      </w:r>
    </w:p>
    <w:p w14:paraId="5EEA1F92" w14:textId="77777777" w:rsidR="002B4B5B" w:rsidRPr="000E5D4E" w:rsidRDefault="002B4B5B" w:rsidP="002D491D">
      <w:pPr>
        <w:tabs>
          <w:tab w:val="left" w:pos="-720"/>
        </w:tabs>
        <w:suppressAutoHyphens/>
        <w:jc w:val="both"/>
        <w:rPr>
          <w:rFonts w:cs="Times New Roman"/>
          <w:color w:val="000000"/>
          <w:spacing w:val="-3"/>
          <w:sz w:val="22"/>
          <w:szCs w:val="20"/>
        </w:rPr>
      </w:pPr>
    </w:p>
    <w:p w14:paraId="1A5BEC94" w14:textId="59ED4B99" w:rsidR="003831A5" w:rsidRPr="000E5D4E" w:rsidRDefault="003831A5" w:rsidP="003831A5">
      <w:pPr>
        <w:widowControl w:val="0"/>
        <w:numPr>
          <w:ilvl w:val="0"/>
          <w:numId w:val="42"/>
        </w:numPr>
        <w:suppressAutoHyphens/>
        <w:autoSpaceDE w:val="0"/>
        <w:autoSpaceDN w:val="0"/>
        <w:adjustRightInd w:val="0"/>
        <w:spacing w:after="240"/>
        <w:ind w:left="0" w:firstLine="720"/>
        <w:jc w:val="both"/>
        <w:rPr>
          <w:rFonts w:cs="Times New Roman"/>
          <w:color w:val="000000"/>
          <w:spacing w:val="-3"/>
          <w:sz w:val="22"/>
          <w:szCs w:val="20"/>
        </w:rPr>
      </w:pPr>
      <w:r w:rsidRPr="000E5D4E">
        <w:rPr>
          <w:rFonts w:cs="Times New Roman"/>
          <w:color w:val="000000"/>
          <w:spacing w:val="-3"/>
          <w:sz w:val="22"/>
          <w:szCs w:val="20"/>
        </w:rPr>
        <w:t xml:space="preserve">The Purchaser has purchased on the date hereof </w:t>
      </w:r>
      <w:r w:rsidR="00A9737E" w:rsidRPr="000E5D4E">
        <w:rPr>
          <w:rFonts w:cs="Times New Roman"/>
          <w:color w:val="000000"/>
          <w:spacing w:val="-3"/>
          <w:sz w:val="22"/>
          <w:szCs w:val="20"/>
        </w:rPr>
        <w:t>[</w:t>
      </w:r>
      <w:r w:rsidRPr="000E5D4E">
        <w:rPr>
          <w:rFonts w:cs="Times New Roman"/>
          <w:color w:val="000000"/>
          <w:spacing w:val="-3"/>
          <w:sz w:val="22"/>
          <w:szCs w:val="20"/>
        </w:rPr>
        <w:t>at the price of par</w:t>
      </w:r>
      <w:r w:rsidR="00A9737E" w:rsidRPr="000E5D4E">
        <w:rPr>
          <w:rFonts w:cs="Times New Roman"/>
          <w:color w:val="000000"/>
          <w:spacing w:val="-3"/>
          <w:sz w:val="22"/>
          <w:szCs w:val="20"/>
        </w:rPr>
        <w:t>]</w:t>
      </w:r>
      <w:r w:rsidRPr="000E5D4E">
        <w:rPr>
          <w:rFonts w:cs="Times New Roman"/>
          <w:color w:val="000000"/>
          <w:spacing w:val="-3"/>
          <w:sz w:val="22"/>
          <w:szCs w:val="20"/>
        </w:rPr>
        <w:t xml:space="preserve">, with no accrued interest, $_______________ in par amount of the above-referenced bonds (the “Bonds”) issued pursuant to that certain Indenture of Trust dated </w:t>
      </w:r>
      <w:r w:rsidR="00E554DF" w:rsidRPr="000E5D4E">
        <w:rPr>
          <w:rFonts w:cs="Times New Roman"/>
          <w:color w:val="000000"/>
          <w:spacing w:val="-3"/>
          <w:sz w:val="22"/>
          <w:szCs w:val="20"/>
        </w:rPr>
        <w:t>[INDENTURE MONTH] 1, 2024</w:t>
      </w:r>
      <w:r w:rsidRPr="000E5D4E">
        <w:rPr>
          <w:rFonts w:cs="Times New Roman"/>
          <w:color w:val="000000"/>
          <w:spacing w:val="-3"/>
          <w:sz w:val="22"/>
          <w:szCs w:val="20"/>
        </w:rPr>
        <w:t xml:space="preserve"> (the “Indenture”), between </w:t>
      </w:r>
      <w:r w:rsidRPr="000E5D4E">
        <w:rPr>
          <w:rFonts w:cs="Times New Roman"/>
          <w:color w:val="000000"/>
          <w:sz w:val="22"/>
          <w:szCs w:val="20"/>
        </w:rPr>
        <w:t xml:space="preserve">the </w:t>
      </w:r>
      <w:r w:rsidR="00F157D1">
        <w:rPr>
          <w:rFonts w:cs="Times New Roman"/>
          <w:color w:val="000000"/>
          <w:sz w:val="22"/>
          <w:szCs w:val="20"/>
        </w:rPr>
        <w:t>Boulder Ridge Public Infrastructure District No. 1</w:t>
      </w:r>
      <w:r w:rsidR="00A9737E" w:rsidRPr="000E5D4E">
        <w:rPr>
          <w:rFonts w:cs="Times New Roman"/>
          <w:color w:val="000000"/>
          <w:sz w:val="22"/>
          <w:szCs w:val="20"/>
        </w:rPr>
        <w:t xml:space="preserve"> (the “District”)</w:t>
      </w:r>
      <w:r w:rsidR="002B4B5B" w:rsidRPr="000E5D4E">
        <w:rPr>
          <w:rFonts w:cs="Times New Roman"/>
          <w:color w:val="000000"/>
          <w:sz w:val="22"/>
          <w:szCs w:val="20"/>
        </w:rPr>
        <w:t xml:space="preserve">, in the City of </w:t>
      </w:r>
      <w:r w:rsidR="00E0162F">
        <w:rPr>
          <w:rFonts w:cs="Times New Roman"/>
          <w:color w:val="000000"/>
          <w:sz w:val="22"/>
          <w:szCs w:val="20"/>
        </w:rPr>
        <w:t>Toquerville</w:t>
      </w:r>
      <w:r w:rsidR="004B3E7A" w:rsidRPr="000E5D4E">
        <w:rPr>
          <w:rFonts w:cs="Times New Roman"/>
          <w:color w:val="000000"/>
          <w:sz w:val="22"/>
          <w:szCs w:val="20"/>
        </w:rPr>
        <w:t>, Utah</w:t>
      </w:r>
      <w:r w:rsidR="002B4B5B" w:rsidRPr="000E5D4E">
        <w:rPr>
          <w:rFonts w:cs="Times New Roman"/>
          <w:color w:val="000000"/>
          <w:sz w:val="22"/>
          <w:szCs w:val="20"/>
        </w:rPr>
        <w:t xml:space="preserve">, </w:t>
      </w:r>
      <w:r w:rsidRPr="000E5D4E">
        <w:rPr>
          <w:rFonts w:cs="Times New Roman"/>
          <w:color w:val="000000"/>
          <w:sz w:val="22"/>
          <w:szCs w:val="20"/>
        </w:rPr>
        <w:t xml:space="preserve">and </w:t>
      </w:r>
      <w:r w:rsidR="00A9737E" w:rsidRPr="000E5D4E">
        <w:rPr>
          <w:rFonts w:cs="Times New Roman"/>
          <w:color w:val="000000"/>
          <w:sz w:val="22"/>
          <w:szCs w:val="20"/>
        </w:rPr>
        <w:t>UMB Bank, n.a.</w:t>
      </w:r>
      <w:r w:rsidR="00846036" w:rsidRPr="000E5D4E">
        <w:rPr>
          <w:rFonts w:cs="Times New Roman"/>
          <w:color w:val="000000"/>
          <w:sz w:val="22"/>
          <w:szCs w:val="20"/>
        </w:rPr>
        <w:t>,</w:t>
      </w:r>
      <w:r w:rsidRPr="000E5D4E">
        <w:rPr>
          <w:rFonts w:cs="Times New Roman"/>
          <w:color w:val="000000"/>
          <w:spacing w:val="-3"/>
          <w:sz w:val="22"/>
          <w:szCs w:val="20"/>
        </w:rPr>
        <w:t xml:space="preserve"> as </w:t>
      </w:r>
      <w:r w:rsidR="002B4B5B" w:rsidRPr="000E5D4E">
        <w:rPr>
          <w:rFonts w:cs="Times New Roman"/>
          <w:color w:val="000000"/>
          <w:spacing w:val="-3"/>
          <w:sz w:val="22"/>
          <w:szCs w:val="20"/>
        </w:rPr>
        <w:t>b</w:t>
      </w:r>
      <w:r w:rsidRPr="000E5D4E">
        <w:rPr>
          <w:rFonts w:cs="Times New Roman"/>
          <w:color w:val="000000"/>
          <w:spacing w:val="-3"/>
          <w:sz w:val="22"/>
          <w:szCs w:val="20"/>
        </w:rPr>
        <w:t xml:space="preserve">ond </w:t>
      </w:r>
      <w:r w:rsidR="002B4B5B" w:rsidRPr="000E5D4E">
        <w:rPr>
          <w:rFonts w:cs="Times New Roman"/>
          <w:color w:val="000000"/>
          <w:spacing w:val="-3"/>
          <w:sz w:val="22"/>
          <w:szCs w:val="20"/>
        </w:rPr>
        <w:t>t</w:t>
      </w:r>
      <w:r w:rsidRPr="000E5D4E">
        <w:rPr>
          <w:rFonts w:cs="Times New Roman"/>
          <w:color w:val="000000"/>
          <w:spacing w:val="-3"/>
          <w:sz w:val="22"/>
          <w:szCs w:val="20"/>
        </w:rPr>
        <w:t xml:space="preserve">rustee. </w:t>
      </w:r>
    </w:p>
    <w:p w14:paraId="538FA0D6" w14:textId="2BC3756F" w:rsidR="003831A5" w:rsidRPr="000E5D4E" w:rsidRDefault="006514CB" w:rsidP="003831A5">
      <w:pPr>
        <w:widowControl w:val="0"/>
        <w:numPr>
          <w:ilvl w:val="0"/>
          <w:numId w:val="42"/>
        </w:numPr>
        <w:suppressAutoHyphens/>
        <w:autoSpaceDE w:val="0"/>
        <w:autoSpaceDN w:val="0"/>
        <w:adjustRightInd w:val="0"/>
        <w:spacing w:after="240"/>
        <w:ind w:left="0" w:firstLine="720"/>
        <w:jc w:val="both"/>
        <w:rPr>
          <w:rFonts w:cs="Times New Roman"/>
          <w:color w:val="000000"/>
          <w:spacing w:val="-3"/>
          <w:sz w:val="22"/>
          <w:szCs w:val="20"/>
        </w:rPr>
      </w:pPr>
      <w:r w:rsidRPr="000E5D4E">
        <w:rPr>
          <w:sz w:val="22"/>
        </w:rPr>
        <w:t xml:space="preserve">The Purchaser understands that </w:t>
      </w:r>
      <w:r w:rsidR="00FA044D" w:rsidRPr="000E5D4E">
        <w:rPr>
          <w:sz w:val="22"/>
        </w:rPr>
        <w:t>the B</w:t>
      </w:r>
      <w:r w:rsidRPr="000E5D4E">
        <w:rPr>
          <w:sz w:val="22"/>
        </w:rPr>
        <w:t xml:space="preserve">onds may be issued only to a </w:t>
      </w:r>
      <w:r w:rsidR="00846036" w:rsidRPr="000E5D4E">
        <w:rPr>
          <w:sz w:val="22"/>
        </w:rPr>
        <w:t>“Qualified Institutional Buyer” as defined under Rule 144A under the Securities Act of 1933, as amended (the “</w:t>
      </w:r>
      <w:r w:rsidR="00846036" w:rsidRPr="000E5D4E">
        <w:rPr>
          <w:b/>
          <w:sz w:val="22"/>
        </w:rPr>
        <w:t>Securities Act</w:t>
      </w:r>
      <w:r w:rsidR="00846036" w:rsidRPr="000E5D4E">
        <w:rPr>
          <w:sz w:val="22"/>
        </w:rPr>
        <w:t>”) or an “Accredited Investor” as defined in Rule 501 of Regulation D under the Securities Act (together “</w:t>
      </w:r>
      <w:r w:rsidR="00846036" w:rsidRPr="000E5D4E">
        <w:rPr>
          <w:b/>
          <w:sz w:val="22"/>
        </w:rPr>
        <w:t>Qualified Investors</w:t>
      </w:r>
      <w:r w:rsidR="00846036" w:rsidRPr="000E5D4E">
        <w:rPr>
          <w:sz w:val="22"/>
        </w:rPr>
        <w:t>”)</w:t>
      </w:r>
      <w:r w:rsidRPr="000E5D4E">
        <w:rPr>
          <w:sz w:val="22"/>
        </w:rPr>
        <w:t xml:space="preserve"> and hereby certifies that it is such a Qualified Investor</w:t>
      </w:r>
      <w:r w:rsidR="00846036" w:rsidRPr="000E5D4E">
        <w:rPr>
          <w:sz w:val="22"/>
        </w:rPr>
        <w:t>.</w:t>
      </w:r>
    </w:p>
    <w:p w14:paraId="481A1EFD" w14:textId="5E5B721A" w:rsidR="003831A5" w:rsidRPr="000E5D4E" w:rsidRDefault="003831A5" w:rsidP="003831A5">
      <w:pPr>
        <w:numPr>
          <w:ilvl w:val="0"/>
          <w:numId w:val="42"/>
        </w:numPr>
        <w:spacing w:after="160" w:line="259" w:lineRule="auto"/>
        <w:ind w:left="0" w:firstLine="810"/>
        <w:jc w:val="both"/>
        <w:rPr>
          <w:rFonts w:cs="Times New Roman"/>
          <w:color w:val="000000"/>
          <w:spacing w:val="-3"/>
          <w:sz w:val="22"/>
          <w:szCs w:val="20"/>
        </w:rPr>
      </w:pPr>
      <w:r w:rsidRPr="000E5D4E">
        <w:rPr>
          <w:rFonts w:cs="Times New Roman"/>
          <w:color w:val="000000"/>
          <w:spacing w:val="-3"/>
          <w:sz w:val="22"/>
          <w:szCs w:val="20"/>
        </w:rPr>
        <w:t xml:space="preserve">The Purchaser understands and acknowledges that the Bonds are being issued in minimum denominations of $500,000 and are transferable only in such minimum denominations. </w:t>
      </w:r>
    </w:p>
    <w:p w14:paraId="2D23A34F" w14:textId="277A1570" w:rsidR="003831A5" w:rsidRPr="000E5D4E" w:rsidRDefault="003831A5" w:rsidP="003831A5">
      <w:pPr>
        <w:widowControl w:val="0"/>
        <w:numPr>
          <w:ilvl w:val="0"/>
          <w:numId w:val="42"/>
        </w:numPr>
        <w:suppressAutoHyphens/>
        <w:autoSpaceDE w:val="0"/>
        <w:autoSpaceDN w:val="0"/>
        <w:adjustRightInd w:val="0"/>
        <w:spacing w:after="240"/>
        <w:ind w:left="0" w:firstLine="720"/>
        <w:jc w:val="both"/>
        <w:rPr>
          <w:rFonts w:cs="Times New Roman"/>
          <w:color w:val="000000"/>
          <w:spacing w:val="-3"/>
          <w:sz w:val="22"/>
          <w:szCs w:val="20"/>
        </w:rPr>
      </w:pPr>
      <w:r w:rsidRPr="000E5D4E">
        <w:rPr>
          <w:rFonts w:cs="Times New Roman"/>
          <w:color w:val="000000"/>
          <w:spacing w:val="-3"/>
          <w:sz w:val="22"/>
          <w:szCs w:val="20"/>
        </w:rPr>
        <w:t xml:space="preserve">The Purchaser has sufficient knowledge and experience in business and financial matters in general, and investments such as the Bonds in particular, to enable the Purchaser to </w:t>
      </w:r>
      <w:r w:rsidRPr="000E5D4E">
        <w:rPr>
          <w:rFonts w:cs="Times New Roman"/>
          <w:color w:val="000000"/>
          <w:sz w:val="22"/>
          <w:szCs w:val="20"/>
        </w:rPr>
        <w:t xml:space="preserve">evaluate the Bonds, the sources for repayment of the Bonds, and the </w:t>
      </w:r>
      <w:r w:rsidR="009E4853" w:rsidRPr="000E5D4E">
        <w:rPr>
          <w:rFonts w:cs="Times New Roman"/>
          <w:color w:val="000000"/>
          <w:sz w:val="22"/>
          <w:szCs w:val="20"/>
        </w:rPr>
        <w:t xml:space="preserve">terms of the </w:t>
      </w:r>
      <w:r w:rsidR="00846036" w:rsidRPr="000E5D4E">
        <w:rPr>
          <w:rFonts w:cs="Times New Roman"/>
          <w:color w:val="000000"/>
          <w:sz w:val="22"/>
          <w:szCs w:val="20"/>
        </w:rPr>
        <w:t>B</w:t>
      </w:r>
      <w:r w:rsidRPr="000E5D4E">
        <w:rPr>
          <w:rFonts w:cs="Times New Roman"/>
          <w:color w:val="000000"/>
          <w:sz w:val="22"/>
          <w:szCs w:val="20"/>
        </w:rPr>
        <w:t>on</w:t>
      </w:r>
      <w:r w:rsidR="009E4853" w:rsidRPr="000E5D4E">
        <w:rPr>
          <w:rFonts w:cs="Times New Roman"/>
          <w:color w:val="000000"/>
          <w:sz w:val="22"/>
          <w:szCs w:val="20"/>
        </w:rPr>
        <w:t>ds</w:t>
      </w:r>
      <w:r w:rsidRPr="000E5D4E">
        <w:rPr>
          <w:rFonts w:cs="Times New Roman"/>
          <w:color w:val="000000"/>
          <w:sz w:val="22"/>
          <w:szCs w:val="20"/>
        </w:rPr>
        <w:t xml:space="preserve">.  The Purchaser will make its own independent credit analysis and decision to purchase the Bonds based on </w:t>
      </w:r>
      <w:r w:rsidR="005C68E6" w:rsidRPr="000E5D4E">
        <w:rPr>
          <w:rFonts w:cs="Times New Roman"/>
          <w:color w:val="000000"/>
          <w:sz w:val="22"/>
          <w:szCs w:val="20"/>
        </w:rPr>
        <w:t xml:space="preserve">its </w:t>
      </w:r>
      <w:r w:rsidRPr="000E5D4E">
        <w:rPr>
          <w:rFonts w:cs="Times New Roman"/>
          <w:color w:val="000000"/>
          <w:sz w:val="22"/>
          <w:szCs w:val="20"/>
        </w:rPr>
        <w:t>independent examination and evaluation of the transaction and the information contained in the Preliminary Limited Offering Memorandum dated</w:t>
      </w:r>
      <w:r w:rsidR="005C68E6" w:rsidRPr="000E5D4E">
        <w:rPr>
          <w:rFonts w:cs="Times New Roman"/>
          <w:color w:val="000000"/>
          <w:sz w:val="22"/>
          <w:szCs w:val="20"/>
        </w:rPr>
        <w:t xml:space="preserve"> </w:t>
      </w:r>
      <w:r w:rsidR="004B3E7A" w:rsidRPr="000E5D4E">
        <w:rPr>
          <w:rFonts w:cs="Times New Roman"/>
          <w:color w:val="000000"/>
          <w:sz w:val="22"/>
          <w:szCs w:val="20"/>
        </w:rPr>
        <w:t>_______, 2024</w:t>
      </w:r>
      <w:r w:rsidRPr="000E5D4E">
        <w:rPr>
          <w:rFonts w:cs="Times New Roman"/>
          <w:color w:val="000000"/>
          <w:sz w:val="22"/>
          <w:szCs w:val="20"/>
        </w:rPr>
        <w:t xml:space="preserve">, relating to the Bonds (the “PLOM”), deemed appropriate by the Purchaser, without reliance on </w:t>
      </w:r>
      <w:r w:rsidR="004B3E7A" w:rsidRPr="000E5D4E">
        <w:rPr>
          <w:rFonts w:cs="Times New Roman"/>
          <w:color w:val="000000"/>
          <w:sz w:val="22"/>
          <w:szCs w:val="20"/>
        </w:rPr>
        <w:t>D.A. Davidson &amp; Co.</w:t>
      </w:r>
      <w:r w:rsidRPr="000E5D4E">
        <w:rPr>
          <w:rFonts w:cs="Times New Roman"/>
          <w:color w:val="000000"/>
          <w:sz w:val="22"/>
          <w:szCs w:val="20"/>
        </w:rPr>
        <w:t xml:space="preserve"> (the “Underwriter”) or its affiliates, its directors, officers, employees, attorneys or agents. </w:t>
      </w:r>
    </w:p>
    <w:p w14:paraId="4B3CC78B" w14:textId="77777777" w:rsidR="003831A5" w:rsidRPr="000E5D4E" w:rsidRDefault="003831A5" w:rsidP="003831A5">
      <w:pPr>
        <w:widowControl w:val="0"/>
        <w:numPr>
          <w:ilvl w:val="0"/>
          <w:numId w:val="42"/>
        </w:numPr>
        <w:suppressAutoHyphens/>
        <w:autoSpaceDE w:val="0"/>
        <w:autoSpaceDN w:val="0"/>
        <w:adjustRightInd w:val="0"/>
        <w:spacing w:after="240"/>
        <w:ind w:left="0" w:firstLine="720"/>
        <w:jc w:val="both"/>
        <w:rPr>
          <w:rFonts w:cs="Times New Roman"/>
          <w:color w:val="000000"/>
          <w:spacing w:val="-3"/>
          <w:sz w:val="22"/>
          <w:szCs w:val="20"/>
        </w:rPr>
      </w:pPr>
      <w:r w:rsidRPr="000E5D4E">
        <w:rPr>
          <w:rFonts w:cs="Times New Roman"/>
          <w:color w:val="000000"/>
          <w:spacing w:val="-3"/>
          <w:sz w:val="22"/>
          <w:szCs w:val="20"/>
        </w:rPr>
        <w:t xml:space="preserve">The Purchaser </w:t>
      </w:r>
      <w:r w:rsidRPr="000E5D4E">
        <w:rPr>
          <w:rFonts w:cs="Times New Roman"/>
          <w:color w:val="000000"/>
          <w:sz w:val="22"/>
          <w:szCs w:val="20"/>
        </w:rPr>
        <w:t>acknowledges that no credit rating has been sought or obtained with respect to the Bonds.</w:t>
      </w:r>
    </w:p>
    <w:p w14:paraId="75C00206" w14:textId="480A3DD5" w:rsidR="003831A5" w:rsidRPr="000E5D4E" w:rsidRDefault="003831A5" w:rsidP="003831A5">
      <w:pPr>
        <w:widowControl w:val="0"/>
        <w:numPr>
          <w:ilvl w:val="0"/>
          <w:numId w:val="42"/>
        </w:numPr>
        <w:suppressAutoHyphens/>
        <w:autoSpaceDE w:val="0"/>
        <w:autoSpaceDN w:val="0"/>
        <w:adjustRightInd w:val="0"/>
        <w:spacing w:after="240"/>
        <w:ind w:left="0" w:firstLine="720"/>
        <w:jc w:val="both"/>
        <w:rPr>
          <w:rFonts w:cs="Times New Roman"/>
          <w:color w:val="000000"/>
          <w:spacing w:val="-3"/>
          <w:sz w:val="22"/>
          <w:szCs w:val="20"/>
        </w:rPr>
      </w:pPr>
      <w:r w:rsidRPr="000E5D4E">
        <w:rPr>
          <w:rFonts w:cs="Times New Roman"/>
          <w:color w:val="000000"/>
          <w:spacing w:val="-3"/>
          <w:sz w:val="22"/>
          <w:szCs w:val="20"/>
        </w:rPr>
        <w:t xml:space="preserve">The Purchaser has received and read the PLOM.  The Purchaser understands it will receive the final Limited Offering Memorandum at or prior to the time of closing of the Bonds.  The Purchaser has had the opportunity to review the documents to be executed in conjunction with the issuance of the Bonds, including, without limitation, the Indenture. </w:t>
      </w:r>
    </w:p>
    <w:p w14:paraId="621A9AE9" w14:textId="07DDE311" w:rsidR="003831A5" w:rsidRPr="000E5D4E" w:rsidRDefault="003831A5" w:rsidP="003831A5">
      <w:pPr>
        <w:widowControl w:val="0"/>
        <w:numPr>
          <w:ilvl w:val="0"/>
          <w:numId w:val="42"/>
        </w:numPr>
        <w:suppressAutoHyphens/>
        <w:autoSpaceDE w:val="0"/>
        <w:autoSpaceDN w:val="0"/>
        <w:adjustRightInd w:val="0"/>
        <w:spacing w:after="240"/>
        <w:ind w:left="0" w:firstLine="720"/>
        <w:jc w:val="both"/>
        <w:rPr>
          <w:rFonts w:cs="Times New Roman"/>
          <w:color w:val="000000"/>
          <w:spacing w:val="-3"/>
          <w:sz w:val="22"/>
          <w:szCs w:val="20"/>
        </w:rPr>
      </w:pPr>
      <w:r w:rsidRPr="000E5D4E">
        <w:rPr>
          <w:rFonts w:cs="Times New Roman"/>
          <w:color w:val="000000"/>
          <w:spacing w:val="-3"/>
          <w:sz w:val="22"/>
          <w:szCs w:val="20"/>
        </w:rPr>
        <w:t xml:space="preserve">The Purchaser understands that the Bonds are limited tax general obligations of the </w:t>
      </w:r>
      <w:proofErr w:type="gramStart"/>
      <w:r w:rsidRPr="000E5D4E">
        <w:rPr>
          <w:rFonts w:cs="Times New Roman"/>
          <w:color w:val="000000"/>
          <w:spacing w:val="-3"/>
          <w:sz w:val="22"/>
          <w:szCs w:val="20"/>
        </w:rPr>
        <w:t>District</w:t>
      </w:r>
      <w:proofErr w:type="gramEnd"/>
      <w:r w:rsidRPr="000E5D4E">
        <w:rPr>
          <w:rFonts w:cs="Times New Roman"/>
          <w:color w:val="000000"/>
          <w:spacing w:val="-3"/>
          <w:sz w:val="22"/>
          <w:szCs w:val="20"/>
        </w:rPr>
        <w:t xml:space="preserve"> (subject to the limitations set forth in the Indenture), payable solely from and secured by the sources set forth </w:t>
      </w:r>
      <w:r w:rsidRPr="000E5D4E">
        <w:rPr>
          <w:rFonts w:cs="Times New Roman"/>
          <w:color w:val="000000"/>
          <w:spacing w:val="-3"/>
          <w:sz w:val="22"/>
          <w:szCs w:val="20"/>
        </w:rPr>
        <w:lastRenderedPageBreak/>
        <w:t xml:space="preserve">in the Indenture. The Purchaser acknowledges that the Bonds have a discharge and termination date of </w:t>
      </w:r>
      <w:r w:rsidR="00AE1391" w:rsidRPr="000E5D4E">
        <w:rPr>
          <w:rFonts w:cs="Times New Roman"/>
          <w:color w:val="000000"/>
          <w:spacing w:val="-3"/>
          <w:sz w:val="22"/>
          <w:szCs w:val="20"/>
        </w:rPr>
        <w:t>March 1, 206</w:t>
      </w:r>
      <w:r w:rsidR="00B47E9F" w:rsidRPr="000E5D4E">
        <w:rPr>
          <w:rFonts w:cs="Times New Roman"/>
          <w:color w:val="000000"/>
          <w:spacing w:val="-3"/>
          <w:sz w:val="22"/>
          <w:szCs w:val="20"/>
        </w:rPr>
        <w:t>5</w:t>
      </w:r>
      <w:r w:rsidRPr="000E5D4E">
        <w:rPr>
          <w:rFonts w:cs="Times New Roman"/>
          <w:color w:val="000000"/>
          <w:spacing w:val="-3"/>
          <w:sz w:val="22"/>
          <w:szCs w:val="20"/>
        </w:rPr>
        <w:t xml:space="preserve"> (the “Termination Date”). The Purchaser understands and agrees that on the Termination Date the Bonds will be deemed satisfied under the Indenture and shall be fully discharged, and no further payments will be due on the Bonds, regardless of the amount of principal and interest paid prior to such date.</w:t>
      </w:r>
    </w:p>
    <w:p w14:paraId="31B5CADE" w14:textId="529486E9" w:rsidR="003831A5" w:rsidRPr="000E5D4E" w:rsidRDefault="003831A5" w:rsidP="003831A5">
      <w:pPr>
        <w:pStyle w:val="Default"/>
        <w:numPr>
          <w:ilvl w:val="0"/>
          <w:numId w:val="42"/>
        </w:numPr>
        <w:spacing w:after="240"/>
        <w:ind w:left="0" w:firstLine="720"/>
        <w:jc w:val="both"/>
        <w:rPr>
          <w:rFonts w:ascii="Times New Roman" w:hAnsi="Times New Roman" w:cs="Times New Roman"/>
          <w:sz w:val="22"/>
          <w:szCs w:val="20"/>
        </w:rPr>
      </w:pPr>
      <w:r w:rsidRPr="000E5D4E">
        <w:rPr>
          <w:rFonts w:ascii="Times New Roman" w:hAnsi="Times New Roman" w:cs="Times New Roman"/>
          <w:spacing w:val="-3"/>
          <w:sz w:val="22"/>
          <w:szCs w:val="20"/>
        </w:rPr>
        <w:t xml:space="preserve">The Purchaser confirms that its investment in the Bonds constitutes an investment that is suitable for and consistent with its investment program and that the Purchaser </w:t>
      </w:r>
      <w:proofErr w:type="gramStart"/>
      <w:r w:rsidRPr="000E5D4E">
        <w:rPr>
          <w:rFonts w:ascii="Times New Roman" w:hAnsi="Times New Roman" w:cs="Times New Roman"/>
          <w:spacing w:val="-3"/>
          <w:sz w:val="22"/>
          <w:szCs w:val="20"/>
        </w:rPr>
        <w:t>is able to</w:t>
      </w:r>
      <w:proofErr w:type="gramEnd"/>
      <w:r w:rsidRPr="000E5D4E">
        <w:rPr>
          <w:rFonts w:ascii="Times New Roman" w:hAnsi="Times New Roman" w:cs="Times New Roman"/>
          <w:spacing w:val="-3"/>
          <w:sz w:val="22"/>
          <w:szCs w:val="20"/>
        </w:rPr>
        <w:t xml:space="preserve"> bear the economic risk of an investment in the Bonds, including a complete loss of such investment.</w:t>
      </w:r>
      <w:r w:rsidRPr="000E5D4E">
        <w:rPr>
          <w:rFonts w:ascii="Times New Roman" w:hAnsi="Times New Roman" w:cs="Times New Roman"/>
          <w:sz w:val="22"/>
          <w:szCs w:val="20"/>
        </w:rPr>
        <w:t xml:space="preserve"> </w:t>
      </w:r>
    </w:p>
    <w:p w14:paraId="2634618B" w14:textId="1467EFBF" w:rsidR="003831A5" w:rsidRPr="000E5D4E" w:rsidRDefault="003831A5" w:rsidP="003E0BA2">
      <w:pPr>
        <w:pStyle w:val="Default"/>
        <w:numPr>
          <w:ilvl w:val="0"/>
          <w:numId w:val="42"/>
        </w:numPr>
        <w:spacing w:after="240"/>
        <w:ind w:left="0" w:firstLine="720"/>
        <w:jc w:val="both"/>
        <w:rPr>
          <w:rFonts w:ascii="Times New Roman" w:hAnsi="Times New Roman" w:cs="Times New Roman"/>
          <w:spacing w:val="-3"/>
          <w:sz w:val="22"/>
          <w:szCs w:val="20"/>
        </w:rPr>
      </w:pPr>
      <w:r w:rsidRPr="000E5D4E">
        <w:rPr>
          <w:rFonts w:ascii="Times New Roman" w:hAnsi="Times New Roman" w:cs="Times New Roman"/>
          <w:spacing w:val="-3"/>
          <w:sz w:val="22"/>
          <w:szCs w:val="20"/>
        </w:rPr>
        <w:t>The Purchaser states that: (a) it is capable of evaluating investment risks and market value independently, both in general and with regard to transactions and investment strategies in municipal securities; and (b) it is exercising independent judgment in evaluating: the quality of execution of the Purchaser</w:t>
      </w:r>
      <w:r w:rsidR="00155059" w:rsidRPr="000E5D4E">
        <w:rPr>
          <w:rFonts w:ascii="Times New Roman" w:hAnsi="Times New Roman" w:cs="Times New Roman"/>
          <w:spacing w:val="-3"/>
          <w:sz w:val="22"/>
          <w:szCs w:val="20"/>
        </w:rPr>
        <w:t>’</w:t>
      </w:r>
      <w:r w:rsidRPr="000E5D4E">
        <w:rPr>
          <w:rFonts w:ascii="Times New Roman" w:hAnsi="Times New Roman" w:cs="Times New Roman"/>
          <w:spacing w:val="-3"/>
          <w:sz w:val="22"/>
          <w:szCs w:val="20"/>
        </w:rPr>
        <w:t>s transactions by the Underwriter; and (c) the Purchaser has timely access to material information that is available publicly through established industry sources as defined in Municipal Securities Rulemaking Board  (MSRB) Rule G-47</w:t>
      </w:r>
      <w:r w:rsidR="003E0BA2" w:rsidRPr="000E5D4E">
        <w:rPr>
          <w:rFonts w:ascii="Times New Roman" w:hAnsi="Times New Roman" w:cs="Times New Roman"/>
          <w:spacing w:val="-3"/>
          <w:sz w:val="22"/>
          <w:vertAlign w:val="superscript"/>
        </w:rPr>
        <w:footnoteReference w:customMarkFollows="1" w:id="17"/>
        <w:t>*</w:t>
      </w:r>
      <w:r w:rsidR="009F1519" w:rsidRPr="000E5D4E">
        <w:rPr>
          <w:rFonts w:ascii="Times New Roman" w:hAnsi="Times New Roman" w:cs="Times New Roman"/>
          <w:spacing w:val="-3"/>
          <w:sz w:val="22"/>
        </w:rPr>
        <w:t>;</w:t>
      </w:r>
      <w:r w:rsidR="003E0BA2" w:rsidRPr="000E5D4E">
        <w:rPr>
          <w:rFonts w:ascii="Times New Roman" w:hAnsi="Times New Roman" w:cs="Times New Roman"/>
          <w:spacing w:val="-3"/>
          <w:sz w:val="22"/>
          <w:szCs w:val="20"/>
        </w:rPr>
        <w:t xml:space="preserve"> </w:t>
      </w:r>
    </w:p>
    <w:p w14:paraId="428EE27E" w14:textId="2C33EEED" w:rsidR="003831A5" w:rsidRPr="000E5D4E" w:rsidRDefault="003831A5" w:rsidP="003831A5">
      <w:pPr>
        <w:pStyle w:val="Default"/>
        <w:numPr>
          <w:ilvl w:val="0"/>
          <w:numId w:val="42"/>
        </w:numPr>
        <w:spacing w:after="240"/>
        <w:ind w:left="0" w:firstLine="720"/>
        <w:jc w:val="both"/>
        <w:rPr>
          <w:rFonts w:ascii="Times New Roman" w:hAnsi="Times New Roman" w:cs="Times New Roman"/>
          <w:spacing w:val="-3"/>
          <w:sz w:val="22"/>
          <w:szCs w:val="20"/>
        </w:rPr>
      </w:pPr>
      <w:r w:rsidRPr="000E5D4E">
        <w:rPr>
          <w:rFonts w:ascii="Times New Roman" w:eastAsia="Calibri" w:hAnsi="Times New Roman" w:cs="Times New Roman"/>
          <w:sz w:val="22"/>
          <w:szCs w:val="20"/>
        </w:rPr>
        <w:t>The Purchaser is purchasing the Bonds solely for its own account for investment purposes only, with a present intent to hold the securities until maturity, early redemption or mandatory tender, and not with a view to, or in connection with, any distribution, resale, pledging, fractionalization, subdivision or other disposition thereof (subject to the understanding that disposition of Purchaser</w:t>
      </w:r>
      <w:r w:rsidR="00155059" w:rsidRPr="000E5D4E">
        <w:rPr>
          <w:rFonts w:ascii="Times New Roman" w:eastAsia="Calibri" w:hAnsi="Times New Roman" w:cs="Times New Roman"/>
          <w:sz w:val="22"/>
          <w:szCs w:val="20"/>
        </w:rPr>
        <w:t>’</w:t>
      </w:r>
      <w:r w:rsidRPr="000E5D4E">
        <w:rPr>
          <w:rFonts w:ascii="Times New Roman" w:eastAsia="Calibri" w:hAnsi="Times New Roman" w:cs="Times New Roman"/>
          <w:sz w:val="22"/>
          <w:szCs w:val="20"/>
        </w:rPr>
        <w:t>s property will remain at all times within its control).</w:t>
      </w:r>
      <w:r w:rsidRPr="000E5D4E">
        <w:rPr>
          <w:rFonts w:ascii="Times New Roman" w:hAnsi="Times New Roman" w:cs="Times New Roman"/>
          <w:spacing w:val="-3"/>
          <w:sz w:val="22"/>
          <w:szCs w:val="20"/>
        </w:rPr>
        <w:t xml:space="preserve"> </w:t>
      </w:r>
    </w:p>
    <w:p w14:paraId="7E93E32C" w14:textId="10DFB2A1" w:rsidR="003831A5" w:rsidRPr="000E5D4E" w:rsidRDefault="003831A5" w:rsidP="003831A5">
      <w:pPr>
        <w:pStyle w:val="Default"/>
        <w:numPr>
          <w:ilvl w:val="0"/>
          <w:numId w:val="42"/>
        </w:numPr>
        <w:spacing w:after="240"/>
        <w:ind w:left="0" w:firstLine="720"/>
        <w:jc w:val="both"/>
        <w:rPr>
          <w:rFonts w:ascii="Times New Roman" w:hAnsi="Times New Roman" w:cs="Times New Roman"/>
          <w:spacing w:val="-3"/>
          <w:sz w:val="22"/>
          <w:szCs w:val="20"/>
        </w:rPr>
      </w:pPr>
      <w:bookmarkStart w:id="259" w:name="_Toc271187321"/>
      <w:bookmarkStart w:id="260" w:name="_Toc271187546"/>
      <w:bookmarkStart w:id="261" w:name="_Toc271187773"/>
      <w:r w:rsidRPr="000E5D4E">
        <w:rPr>
          <w:rFonts w:ascii="Times New Roman" w:hAnsi="Times New Roman" w:cs="Times New Roman"/>
          <w:spacing w:val="-3"/>
          <w:sz w:val="22"/>
          <w:szCs w:val="20"/>
        </w:rPr>
        <w:t xml:space="preserve">The Purchaser understands that the </w:t>
      </w:r>
      <w:proofErr w:type="gramStart"/>
      <w:r w:rsidRPr="000E5D4E">
        <w:rPr>
          <w:rFonts w:ascii="Times New Roman" w:hAnsi="Times New Roman" w:cs="Times New Roman"/>
          <w:spacing w:val="-3"/>
          <w:sz w:val="22"/>
          <w:szCs w:val="20"/>
        </w:rPr>
        <w:t>Bonds  (</w:t>
      </w:r>
      <w:proofErr w:type="gramEnd"/>
      <w:r w:rsidRPr="000E5D4E">
        <w:rPr>
          <w:rFonts w:ascii="Times New Roman" w:hAnsi="Times New Roman" w:cs="Times New Roman"/>
          <w:spacing w:val="-3"/>
          <w:sz w:val="22"/>
          <w:szCs w:val="20"/>
        </w:rPr>
        <w:t>i) have not been registered under the Securities Act of 1933, as amended (the “Act”), and (ii) have not been registered or qualified under any state securities or “Blue Sky” laws, and that the Indenture has not been qualified under the Trust Indenture Act of 1939, as amended.</w:t>
      </w:r>
      <w:bookmarkStart w:id="262" w:name="_Toc271187323"/>
      <w:bookmarkStart w:id="263" w:name="_Toc271187548"/>
      <w:bookmarkStart w:id="264" w:name="_Toc271187775"/>
      <w:bookmarkEnd w:id="259"/>
      <w:bookmarkEnd w:id="260"/>
      <w:bookmarkEnd w:id="261"/>
    </w:p>
    <w:bookmarkEnd w:id="262"/>
    <w:bookmarkEnd w:id="263"/>
    <w:bookmarkEnd w:id="264"/>
    <w:p w14:paraId="0A7F024D" w14:textId="2610066F" w:rsidR="003831A5" w:rsidRPr="000E5D4E" w:rsidRDefault="003831A5" w:rsidP="003831A5">
      <w:pPr>
        <w:pStyle w:val="Default"/>
        <w:numPr>
          <w:ilvl w:val="0"/>
          <w:numId w:val="42"/>
        </w:numPr>
        <w:spacing w:after="240"/>
        <w:ind w:left="0" w:firstLine="720"/>
        <w:jc w:val="both"/>
        <w:rPr>
          <w:rFonts w:ascii="Times New Roman" w:hAnsi="Times New Roman" w:cs="Times New Roman"/>
          <w:spacing w:val="-3"/>
          <w:sz w:val="22"/>
          <w:szCs w:val="20"/>
        </w:rPr>
      </w:pPr>
      <w:r w:rsidRPr="000E5D4E">
        <w:rPr>
          <w:rFonts w:ascii="Times New Roman" w:hAnsi="Times New Roman" w:cs="Times New Roman"/>
          <w:spacing w:val="-3"/>
          <w:sz w:val="22"/>
          <w:szCs w:val="20"/>
        </w:rPr>
        <w:t xml:space="preserve">The Purchaser acknowledges that in connection with the offering of the Bonds: (i) </w:t>
      </w:r>
      <w:r w:rsidR="004B3E7A" w:rsidRPr="000E5D4E">
        <w:rPr>
          <w:rFonts w:ascii="Times New Roman" w:hAnsi="Times New Roman" w:cs="Times New Roman"/>
          <w:spacing w:val="-3"/>
          <w:sz w:val="22"/>
          <w:szCs w:val="20"/>
        </w:rPr>
        <w:t>D.A. Davidson &amp; Co.</w:t>
      </w:r>
      <w:r w:rsidRPr="000E5D4E">
        <w:rPr>
          <w:rFonts w:ascii="Times New Roman" w:hAnsi="Times New Roman" w:cs="Times New Roman"/>
          <w:spacing w:val="-3"/>
          <w:sz w:val="22"/>
          <w:szCs w:val="20"/>
        </w:rPr>
        <w:t xml:space="preserve"> as Underwriter has acted at arm</w:t>
      </w:r>
      <w:r w:rsidR="00155059" w:rsidRPr="000E5D4E">
        <w:rPr>
          <w:rFonts w:ascii="Times New Roman" w:hAnsi="Times New Roman" w:cs="Times New Roman"/>
          <w:spacing w:val="-3"/>
          <w:sz w:val="22"/>
          <w:szCs w:val="20"/>
        </w:rPr>
        <w:t>’</w:t>
      </w:r>
      <w:r w:rsidRPr="000E5D4E">
        <w:rPr>
          <w:rFonts w:ascii="Times New Roman" w:hAnsi="Times New Roman" w:cs="Times New Roman"/>
          <w:spacing w:val="-3"/>
          <w:sz w:val="22"/>
          <w:szCs w:val="20"/>
        </w:rPr>
        <w:t xml:space="preserve">s length, is not an agent or financial advisor of, and owes no fiduciary duties to the Purchaser or any other person irrespective of whether the Underwriter has advised or is advising the Purchaser on other matters, and (ii) the Purchaser represents it has had the opportunity to consult with its own legal counsel and to negotiate this Certificate prior to execution. The Purchaser waives to the fullest extent permitted by law any claims it may have against the Underwriter arising from an alleged breach of fiduciary duty in connection with the offer and sale of the Bonds.   </w:t>
      </w:r>
    </w:p>
    <w:p w14:paraId="45880C6E" w14:textId="01DB70FC" w:rsidR="003831A5" w:rsidRPr="000E5D4E" w:rsidRDefault="003831A5" w:rsidP="003831A5">
      <w:pPr>
        <w:pStyle w:val="Default"/>
        <w:numPr>
          <w:ilvl w:val="0"/>
          <w:numId w:val="42"/>
        </w:numPr>
        <w:spacing w:after="240"/>
        <w:ind w:left="0" w:firstLine="720"/>
        <w:jc w:val="both"/>
        <w:rPr>
          <w:rFonts w:ascii="Times New Roman" w:hAnsi="Times New Roman" w:cs="Times New Roman"/>
          <w:spacing w:val="-3"/>
          <w:sz w:val="22"/>
          <w:szCs w:val="20"/>
        </w:rPr>
      </w:pPr>
      <w:bookmarkStart w:id="265" w:name="_Toc271187325"/>
      <w:bookmarkStart w:id="266" w:name="_Toc271187550"/>
      <w:bookmarkStart w:id="267" w:name="_Toc271187777"/>
      <w:r w:rsidRPr="000E5D4E">
        <w:rPr>
          <w:rFonts w:ascii="Times New Roman" w:hAnsi="Times New Roman" w:cs="Times New Roman"/>
          <w:spacing w:val="-3"/>
          <w:sz w:val="22"/>
          <w:szCs w:val="20"/>
        </w:rPr>
        <w:t xml:space="preserve">The Purchaser understands that the District and </w:t>
      </w:r>
      <w:r w:rsidR="004B3E7A" w:rsidRPr="000E5D4E">
        <w:rPr>
          <w:rFonts w:ascii="Times New Roman" w:hAnsi="Times New Roman" w:cs="Times New Roman"/>
          <w:spacing w:val="-3"/>
          <w:sz w:val="22"/>
          <w:szCs w:val="20"/>
        </w:rPr>
        <w:t>D.A. Davidson &amp; Co.</w:t>
      </w:r>
      <w:r w:rsidRPr="000E5D4E">
        <w:rPr>
          <w:rFonts w:ascii="Times New Roman" w:hAnsi="Times New Roman" w:cs="Times New Roman"/>
          <w:spacing w:val="-3"/>
          <w:sz w:val="22"/>
          <w:szCs w:val="20"/>
        </w:rPr>
        <w:t>, and their respective counsel and Bond Counsel will rely upon the accuracy and truthfulness of the representations and warranties contained herein and hereby consents to such reliance.</w:t>
      </w:r>
      <w:bookmarkEnd w:id="265"/>
      <w:bookmarkEnd w:id="266"/>
      <w:bookmarkEnd w:id="267"/>
    </w:p>
    <w:p w14:paraId="0F51A43E" w14:textId="77777777" w:rsidR="003831A5" w:rsidRPr="000E5D4E" w:rsidRDefault="003831A5" w:rsidP="002B4D95">
      <w:pPr>
        <w:pStyle w:val="Default"/>
        <w:spacing w:after="240"/>
        <w:jc w:val="both"/>
        <w:rPr>
          <w:rFonts w:ascii="Times New Roman" w:hAnsi="Times New Roman" w:cs="Times New Roman"/>
          <w:spacing w:val="-3"/>
          <w:sz w:val="22"/>
          <w:szCs w:val="20"/>
        </w:rPr>
      </w:pPr>
    </w:p>
    <w:p w14:paraId="4A168E8D" w14:textId="77777777" w:rsidR="003831A5" w:rsidRPr="000E5D4E" w:rsidRDefault="003831A5" w:rsidP="002B4D95">
      <w:pPr>
        <w:pStyle w:val="Default"/>
        <w:spacing w:after="240"/>
        <w:jc w:val="center"/>
        <w:rPr>
          <w:rFonts w:ascii="Times New Roman" w:hAnsi="Times New Roman" w:cs="Times New Roman"/>
          <w:spacing w:val="-3"/>
          <w:sz w:val="22"/>
          <w:szCs w:val="20"/>
        </w:rPr>
      </w:pPr>
      <w:r w:rsidRPr="000E5D4E">
        <w:rPr>
          <w:rFonts w:ascii="Times New Roman" w:hAnsi="Times New Roman" w:cs="Times New Roman"/>
          <w:spacing w:val="-3"/>
          <w:sz w:val="22"/>
          <w:szCs w:val="20"/>
        </w:rPr>
        <w:t>[Balance of page left intentionally blank]</w:t>
      </w:r>
    </w:p>
    <w:p w14:paraId="5E67A19F" w14:textId="77777777" w:rsidR="003831A5" w:rsidRPr="000E5D4E" w:rsidRDefault="003831A5" w:rsidP="002B4D95">
      <w:pPr>
        <w:pStyle w:val="Default"/>
        <w:spacing w:after="240"/>
        <w:ind w:left="720"/>
        <w:jc w:val="both"/>
        <w:rPr>
          <w:rFonts w:ascii="Times New Roman" w:hAnsi="Times New Roman" w:cs="Times New Roman"/>
          <w:spacing w:val="-3"/>
          <w:sz w:val="22"/>
          <w:szCs w:val="20"/>
        </w:rPr>
      </w:pPr>
      <w:r w:rsidRPr="000E5D4E">
        <w:rPr>
          <w:rFonts w:ascii="Times New Roman" w:hAnsi="Times New Roman" w:cs="Times New Roman"/>
          <w:spacing w:val="-3"/>
          <w:sz w:val="22"/>
          <w:szCs w:val="20"/>
        </w:rPr>
        <w:br w:type="page"/>
      </w:r>
    </w:p>
    <w:p w14:paraId="48B027E7" w14:textId="77777777" w:rsidR="003831A5" w:rsidRPr="000E5D4E" w:rsidRDefault="003831A5" w:rsidP="003831A5">
      <w:pPr>
        <w:widowControl w:val="0"/>
        <w:numPr>
          <w:ilvl w:val="0"/>
          <w:numId w:val="42"/>
        </w:numPr>
        <w:tabs>
          <w:tab w:val="left" w:pos="-720"/>
        </w:tabs>
        <w:suppressAutoHyphens/>
        <w:overflowPunct w:val="0"/>
        <w:autoSpaceDE w:val="0"/>
        <w:autoSpaceDN w:val="0"/>
        <w:adjustRightInd w:val="0"/>
        <w:ind w:left="0" w:firstLine="720"/>
        <w:jc w:val="both"/>
        <w:textAlignment w:val="baseline"/>
        <w:rPr>
          <w:rFonts w:cs="Times New Roman"/>
          <w:color w:val="000000"/>
          <w:spacing w:val="-3"/>
          <w:sz w:val="22"/>
          <w:szCs w:val="20"/>
        </w:rPr>
      </w:pPr>
      <w:bookmarkStart w:id="268" w:name="_Toc271187326"/>
      <w:bookmarkStart w:id="269" w:name="_Toc271187551"/>
      <w:bookmarkStart w:id="270" w:name="_Toc271187778"/>
      <w:r w:rsidRPr="000E5D4E">
        <w:rPr>
          <w:rFonts w:cs="Times New Roman"/>
          <w:color w:val="000000"/>
          <w:sz w:val="22"/>
          <w:szCs w:val="20"/>
        </w:rPr>
        <w:lastRenderedPageBreak/>
        <w:t>The signatory of this Certificate is a duly authorized officer of the Purchaser with the authority to sign this Certificate on behalf of the Purchaser, and this Certificate has been duly authorized, executed and delivered.</w:t>
      </w:r>
      <w:bookmarkEnd w:id="268"/>
      <w:bookmarkEnd w:id="269"/>
      <w:bookmarkEnd w:id="270"/>
    </w:p>
    <w:p w14:paraId="60E19783" w14:textId="77777777" w:rsidR="00DB562E" w:rsidRPr="000E5D4E" w:rsidRDefault="00DB562E" w:rsidP="002D491D">
      <w:pPr>
        <w:tabs>
          <w:tab w:val="right" w:pos="9360"/>
        </w:tabs>
        <w:suppressAutoHyphens/>
        <w:ind w:left="5040"/>
        <w:rPr>
          <w:rFonts w:cs="Times New Roman"/>
          <w:color w:val="000000"/>
          <w:sz w:val="22"/>
          <w:szCs w:val="20"/>
        </w:rPr>
      </w:pPr>
    </w:p>
    <w:p w14:paraId="28F7AC46" w14:textId="6E5C2AC4" w:rsidR="003831A5" w:rsidRPr="000E5D4E" w:rsidRDefault="003831A5" w:rsidP="002D491D">
      <w:pPr>
        <w:tabs>
          <w:tab w:val="right" w:pos="9360"/>
        </w:tabs>
        <w:suppressAutoHyphens/>
        <w:ind w:left="5040"/>
        <w:rPr>
          <w:rFonts w:cs="Times New Roman"/>
          <w:color w:val="000000"/>
          <w:sz w:val="22"/>
          <w:szCs w:val="20"/>
        </w:rPr>
      </w:pPr>
      <w:r w:rsidRPr="000E5D4E">
        <w:rPr>
          <w:rFonts w:cs="Times New Roman"/>
          <w:color w:val="000000"/>
          <w:sz w:val="22"/>
          <w:szCs w:val="20"/>
        </w:rPr>
        <w:t>Very truly yours,</w:t>
      </w:r>
    </w:p>
    <w:p w14:paraId="4098CDB9" w14:textId="77777777" w:rsidR="003831A5" w:rsidRPr="000E5D4E" w:rsidRDefault="003831A5" w:rsidP="002D491D">
      <w:pPr>
        <w:tabs>
          <w:tab w:val="left" w:pos="-720"/>
        </w:tabs>
        <w:suppressAutoHyphens/>
        <w:rPr>
          <w:rFonts w:cs="Times New Roman"/>
          <w:color w:val="000000"/>
          <w:spacing w:val="-3"/>
          <w:sz w:val="22"/>
          <w:szCs w:val="20"/>
        </w:rPr>
      </w:pPr>
    </w:p>
    <w:p w14:paraId="4119194F" w14:textId="77777777" w:rsidR="003831A5" w:rsidRPr="000E5D4E" w:rsidRDefault="003831A5" w:rsidP="00B65D46">
      <w:pPr>
        <w:tabs>
          <w:tab w:val="right" w:pos="9360"/>
        </w:tabs>
        <w:suppressAutoHyphens/>
        <w:ind w:left="5040"/>
        <w:rPr>
          <w:rFonts w:cs="Times New Roman"/>
          <w:color w:val="000000"/>
          <w:sz w:val="22"/>
          <w:szCs w:val="20"/>
        </w:rPr>
      </w:pPr>
      <w:r w:rsidRPr="000E5D4E">
        <w:rPr>
          <w:rFonts w:cs="Times New Roman"/>
          <w:b/>
          <w:color w:val="000000"/>
          <w:sz w:val="22"/>
          <w:szCs w:val="20"/>
        </w:rPr>
        <w:t>___________________________</w:t>
      </w:r>
    </w:p>
    <w:p w14:paraId="7AECC323" w14:textId="77777777" w:rsidR="003831A5" w:rsidRPr="000E5D4E" w:rsidRDefault="003831A5" w:rsidP="00B65D46">
      <w:pPr>
        <w:tabs>
          <w:tab w:val="right" w:pos="9360"/>
        </w:tabs>
        <w:suppressAutoHyphens/>
        <w:rPr>
          <w:rFonts w:cs="Times New Roman"/>
          <w:color w:val="000000"/>
          <w:sz w:val="22"/>
          <w:szCs w:val="20"/>
        </w:rPr>
      </w:pPr>
    </w:p>
    <w:p w14:paraId="680714F1" w14:textId="77777777" w:rsidR="003831A5" w:rsidRPr="000E5D4E" w:rsidRDefault="003831A5" w:rsidP="00B65D46">
      <w:pPr>
        <w:tabs>
          <w:tab w:val="right" w:pos="9360"/>
        </w:tabs>
        <w:suppressAutoHyphens/>
        <w:rPr>
          <w:rFonts w:cs="Times New Roman"/>
          <w:color w:val="000000"/>
          <w:sz w:val="22"/>
          <w:szCs w:val="20"/>
        </w:rPr>
      </w:pPr>
    </w:p>
    <w:p w14:paraId="72BB4BDF" w14:textId="77777777" w:rsidR="003831A5" w:rsidRPr="000E5D4E" w:rsidRDefault="003831A5" w:rsidP="00B65D46">
      <w:pPr>
        <w:tabs>
          <w:tab w:val="right" w:pos="9360"/>
        </w:tabs>
        <w:suppressAutoHyphens/>
        <w:ind w:left="5040"/>
        <w:rPr>
          <w:rFonts w:cs="Times New Roman"/>
          <w:color w:val="000000"/>
          <w:sz w:val="22"/>
          <w:szCs w:val="20"/>
          <w:u w:val="single"/>
        </w:rPr>
      </w:pPr>
      <w:r w:rsidRPr="000E5D4E">
        <w:rPr>
          <w:rFonts w:cs="Times New Roman"/>
          <w:color w:val="000000"/>
          <w:sz w:val="22"/>
          <w:szCs w:val="20"/>
        </w:rPr>
        <w:t>By:</w:t>
      </w:r>
      <w:r w:rsidRPr="000E5D4E">
        <w:rPr>
          <w:rFonts w:cs="Times New Roman"/>
          <w:color w:val="000000"/>
          <w:sz w:val="22"/>
          <w:szCs w:val="20"/>
          <w:u w:val="single"/>
        </w:rPr>
        <w:tab/>
      </w:r>
    </w:p>
    <w:p w14:paraId="165AA08D" w14:textId="77777777" w:rsidR="003831A5" w:rsidRPr="000E5D4E" w:rsidRDefault="003831A5" w:rsidP="00B65D46">
      <w:pPr>
        <w:tabs>
          <w:tab w:val="right" w:pos="9360"/>
        </w:tabs>
        <w:suppressAutoHyphens/>
        <w:ind w:left="5040"/>
        <w:rPr>
          <w:rFonts w:cs="Times New Roman"/>
          <w:color w:val="000000"/>
          <w:sz w:val="22"/>
          <w:szCs w:val="20"/>
          <w:u w:val="single"/>
        </w:rPr>
      </w:pPr>
      <w:r w:rsidRPr="000E5D4E">
        <w:rPr>
          <w:rFonts w:cs="Times New Roman"/>
          <w:color w:val="000000"/>
          <w:sz w:val="22"/>
          <w:szCs w:val="20"/>
        </w:rPr>
        <w:t>Name:</w:t>
      </w:r>
      <w:r w:rsidRPr="000E5D4E">
        <w:rPr>
          <w:rFonts w:cs="Times New Roman"/>
          <w:color w:val="000000"/>
          <w:sz w:val="22"/>
          <w:szCs w:val="20"/>
          <w:u w:val="single"/>
        </w:rPr>
        <w:tab/>
      </w:r>
    </w:p>
    <w:p w14:paraId="2DCE027D" w14:textId="77777777" w:rsidR="003831A5" w:rsidRPr="000E5D4E" w:rsidRDefault="003831A5" w:rsidP="00B65D46">
      <w:pPr>
        <w:tabs>
          <w:tab w:val="right" w:leader="underscore" w:pos="9360"/>
        </w:tabs>
        <w:ind w:left="5040"/>
        <w:rPr>
          <w:rFonts w:cs="Times New Roman"/>
          <w:color w:val="000000"/>
          <w:sz w:val="22"/>
          <w:szCs w:val="20"/>
        </w:rPr>
      </w:pPr>
      <w:r w:rsidRPr="000E5D4E">
        <w:rPr>
          <w:rFonts w:cs="Times New Roman"/>
          <w:color w:val="000000"/>
          <w:sz w:val="22"/>
          <w:szCs w:val="20"/>
        </w:rPr>
        <w:t>Title:</w:t>
      </w:r>
      <w:r w:rsidRPr="000E5D4E">
        <w:rPr>
          <w:rFonts w:cs="Times New Roman"/>
          <w:color w:val="000000"/>
          <w:sz w:val="22"/>
          <w:szCs w:val="20"/>
        </w:rPr>
        <w:tab/>
      </w:r>
    </w:p>
    <w:p w14:paraId="534230E7" w14:textId="77777777" w:rsidR="003831A5" w:rsidRPr="000E5D4E" w:rsidRDefault="003831A5">
      <w:pPr>
        <w:rPr>
          <w:rFonts w:cs="Times New Roman"/>
          <w:color w:val="000000"/>
          <w:sz w:val="22"/>
        </w:rPr>
      </w:pPr>
    </w:p>
    <w:p w14:paraId="3E790441" w14:textId="3B2F96B5" w:rsidR="00080200" w:rsidRPr="000E5D4E" w:rsidRDefault="00080200" w:rsidP="00135B84">
      <w:pPr>
        <w:rPr>
          <w:sz w:val="22"/>
        </w:rPr>
      </w:pPr>
    </w:p>
    <w:sectPr w:rsidR="00080200" w:rsidRPr="000E5D4E" w:rsidSect="001F51BD">
      <w:footerReference w:type="default" r:id="rId37"/>
      <w:pgSz w:w="12240" w:h="15840" w:code="1"/>
      <w:pgMar w:top="1440" w:right="1440" w:bottom="1440" w:left="144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A76E60" w14:textId="77777777" w:rsidR="00E12B36" w:rsidRDefault="00E12B36" w:rsidP="006D1786">
      <w:r>
        <w:separator/>
      </w:r>
    </w:p>
  </w:endnote>
  <w:endnote w:type="continuationSeparator" w:id="0">
    <w:p w14:paraId="73D52AE2" w14:textId="77777777" w:rsidR="00E12B36" w:rsidRDefault="00E12B36" w:rsidP="006D1786">
      <w:r>
        <w:continuationSeparator/>
      </w:r>
    </w:p>
  </w:endnote>
  <w:endnote w:type="continuationNotice" w:id="1">
    <w:p w14:paraId="16D3C4D0" w14:textId="77777777" w:rsidR="00E12B36" w:rsidRDefault="00E12B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61877F" w14:textId="66EEED7F" w:rsidR="00E12B36" w:rsidRPr="000E5D4E" w:rsidRDefault="00E12B36" w:rsidP="00F53168">
    <w:pPr>
      <w:pStyle w:val="Footer"/>
      <w:spacing w:line="180" w:lineRule="exact"/>
      <w:ind w:left="720"/>
      <w:rPr>
        <w:sz w:val="22"/>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76684D" w:rsidRPr="0076684D">
      <w:rPr>
        <w:rFonts w:ascii="Arial" w:hAnsi="Arial" w:cs="Arial"/>
        <w:color w:val="FFFFFF" w:themeColor="background1"/>
        <w:sz w:val="16"/>
      </w:rPr>
      <w:t>4858-4198-5737, v. 2</w:t>
    </w:r>
    <w:r>
      <w:rPr>
        <w:rFonts w:ascii="Arial" w:hAnsi="Arial" w:cs="Arial"/>
        <w:sz w:val="16"/>
      </w:rPr>
      <w:fldChar w:fldCharType="end"/>
    </w:r>
    <w:r>
      <w:rPr>
        <w:rFonts w:ascii="Arial" w:hAnsi="Arial" w:cs="Arial"/>
        <w:sz w:val="16"/>
      </w:rPr>
      <w:tab/>
    </w:r>
    <w:r w:rsidRPr="002A28C7">
      <w:rPr>
        <w:rFonts w:cs="Times New Roman"/>
        <w:sz w:val="16"/>
      </w:rPr>
      <w:fldChar w:fldCharType="begin"/>
    </w:r>
    <w:r w:rsidRPr="002A28C7">
      <w:rPr>
        <w:rFonts w:cs="Times New Roman"/>
        <w:sz w:val="16"/>
      </w:rPr>
      <w:instrText xml:space="preserve"> PAGE   \* MERGEFORMAT </w:instrText>
    </w:r>
    <w:r w:rsidRPr="002A28C7">
      <w:rPr>
        <w:rFonts w:cs="Times New Roman"/>
        <w:sz w:val="16"/>
      </w:rPr>
      <w:fldChar w:fldCharType="separate"/>
    </w:r>
    <w:r w:rsidRPr="002A28C7">
      <w:rPr>
        <w:rFonts w:cs="Times New Roman"/>
        <w:noProof/>
        <w:sz w:val="16"/>
      </w:rPr>
      <w:t>1</w:t>
    </w:r>
    <w:r w:rsidRPr="002A28C7">
      <w:rPr>
        <w:rFonts w:cs="Times New Roman"/>
        <w:noProof/>
        <w:sz w:val="16"/>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655EC7" w14:textId="60711FE3" w:rsidR="00E12B36" w:rsidRPr="000E5D4E" w:rsidRDefault="00E12B36" w:rsidP="00E934AA">
    <w:pPr>
      <w:tabs>
        <w:tab w:val="center" w:pos="4680"/>
      </w:tabs>
      <w:rPr>
        <w:sz w:val="22"/>
      </w:rPr>
    </w:pPr>
    <w:r w:rsidRPr="000E5D4E">
      <w:rPr>
        <w:sz w:val="22"/>
      </w:rPr>
      <w:tab/>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4F0A0E" w14:textId="7595ECF8" w:rsidR="00E12B36" w:rsidRPr="000E5D4E" w:rsidRDefault="00A65684" w:rsidP="0045345D">
    <w:pPr>
      <w:tabs>
        <w:tab w:val="decimal" w:pos="4680"/>
      </w:tabs>
      <w:rPr>
        <w:sz w:val="22"/>
      </w:rPr>
    </w:pPr>
    <w:r w:rsidRPr="000E5D4E">
      <w:rPr>
        <w:sz w:val="22"/>
      </w:rPr>
      <w:fldChar w:fldCharType="begin"/>
    </w:r>
    <w:r w:rsidRPr="000E5D4E">
      <w:rPr>
        <w:sz w:val="22"/>
      </w:rPr>
      <w:instrText xml:space="preserve"> DOCVARIABLE ndGeneratedStamp \* MERGEFORMAT </w:instrText>
    </w:r>
    <w:r w:rsidRPr="000E5D4E">
      <w:rPr>
        <w:sz w:val="22"/>
      </w:rPr>
      <w:fldChar w:fldCharType="separate"/>
    </w:r>
    <w:r w:rsidR="0076684D">
      <w:rPr>
        <w:sz w:val="22"/>
      </w:rPr>
      <w:t>4858-4198-5737, v. 2</w:t>
    </w:r>
    <w:r w:rsidRPr="000E5D4E">
      <w:rPr>
        <w:sz w:val="22"/>
      </w:rPr>
      <w:fldChar w:fldCharType="end"/>
    </w:r>
    <w:r w:rsidR="00E12B36" w:rsidRPr="000E5D4E">
      <w:rPr>
        <w:sz w:val="22"/>
      </w:rPr>
      <w:tab/>
      <w:t>A-1</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7770E" w14:textId="77777777" w:rsidR="00E12B36" w:rsidRPr="000E5D4E" w:rsidRDefault="00E12B36" w:rsidP="00E94F1A">
    <w:pPr>
      <w:tabs>
        <w:tab w:val="center" w:pos="4680"/>
      </w:tabs>
      <w:rPr>
        <w:sz w:val="22"/>
      </w:rPr>
    </w:pPr>
    <w:r w:rsidRPr="000E5D4E">
      <w:rPr>
        <w:sz w:val="22"/>
      </w:rPr>
      <w:tab/>
      <w:t>A-1</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7E07D" w14:textId="77777777" w:rsidR="00E12B36" w:rsidRPr="000E5D4E" w:rsidRDefault="00E12B36" w:rsidP="00E94F1A">
    <w:pPr>
      <w:tabs>
        <w:tab w:val="center" w:pos="4680"/>
      </w:tabs>
      <w:rPr>
        <w:sz w:val="22"/>
      </w:rPr>
    </w:pPr>
    <w:r w:rsidRPr="000E5D4E">
      <w:rPr>
        <w:sz w:val="22"/>
      </w:rPr>
      <w:tab/>
      <w:t>B-1</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ED3D53" w14:textId="73E1C9EA" w:rsidR="00E12B36" w:rsidRPr="000E5D4E" w:rsidRDefault="00E12B36" w:rsidP="00884D03">
    <w:pPr>
      <w:pStyle w:val="Footer"/>
      <w:spacing w:line="180" w:lineRule="exact"/>
      <w:rPr>
        <w:sz w:val="22"/>
      </w:rPr>
    </w:pPr>
    <w:r w:rsidRPr="007C6C62">
      <w:rPr>
        <w:rFonts w:ascii="Arial" w:hAnsi="Arial" w:cs="Arial"/>
        <w:color w:val="FFFFFF" w:themeColor="background1"/>
        <w:sz w:val="16"/>
      </w:rPr>
      <w:fldChar w:fldCharType="begin"/>
    </w:r>
    <w:r w:rsidRPr="007C6C62">
      <w:rPr>
        <w:rFonts w:ascii="Arial" w:hAnsi="Arial" w:cs="Arial"/>
        <w:color w:val="FFFFFF" w:themeColor="background1"/>
        <w:sz w:val="16"/>
      </w:rPr>
      <w:instrText xml:space="preserve"> DOCVARIABLE ndGeneratedStamp \* MERGEFORMAT </w:instrText>
    </w:r>
    <w:r w:rsidRPr="007C6C62">
      <w:rPr>
        <w:rFonts w:ascii="Arial" w:hAnsi="Arial" w:cs="Arial"/>
        <w:color w:val="FFFFFF" w:themeColor="background1"/>
        <w:sz w:val="16"/>
      </w:rPr>
      <w:fldChar w:fldCharType="separate"/>
    </w:r>
    <w:r w:rsidR="0076684D">
      <w:rPr>
        <w:rFonts w:ascii="Arial" w:hAnsi="Arial" w:cs="Arial"/>
        <w:color w:val="FFFFFF" w:themeColor="background1"/>
        <w:sz w:val="16"/>
      </w:rPr>
      <w:t>4858-4198-5737, v. 2</w:t>
    </w:r>
    <w:r w:rsidRPr="007C6C62">
      <w:rPr>
        <w:rFonts w:ascii="Arial" w:hAnsi="Arial" w:cs="Arial"/>
        <w:color w:val="FFFFFF" w:themeColor="background1"/>
        <w:sz w:val="16"/>
      </w:rPr>
      <w:fldChar w:fldCharType="end"/>
    </w:r>
    <w:r w:rsidRPr="000E5D4E">
      <w:rPr>
        <w:sz w:val="22"/>
      </w:rPr>
      <w:tab/>
      <w:t>C-</w:t>
    </w:r>
    <w:r w:rsidRPr="000E5D4E">
      <w:rPr>
        <w:sz w:val="22"/>
      </w:rPr>
      <w:fldChar w:fldCharType="begin"/>
    </w:r>
    <w:r w:rsidRPr="000E5D4E">
      <w:rPr>
        <w:sz w:val="22"/>
      </w:rPr>
      <w:instrText xml:space="preserve"> PAGE   \* MERGEFORMAT </w:instrText>
    </w:r>
    <w:r w:rsidRPr="000E5D4E">
      <w:rPr>
        <w:sz w:val="22"/>
      </w:rPr>
      <w:fldChar w:fldCharType="separate"/>
    </w:r>
    <w:r w:rsidRPr="000E5D4E">
      <w:rPr>
        <w:noProof/>
        <w:sz w:val="22"/>
      </w:rPr>
      <w:t>1</w:t>
    </w:r>
    <w:r w:rsidRPr="000E5D4E">
      <w:rPr>
        <w:noProof/>
        <w:sz w:val="22"/>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C076F" w14:textId="165261D1" w:rsidR="00E12B36" w:rsidRPr="000E5D4E" w:rsidRDefault="00E12B36" w:rsidP="00884D03">
    <w:pPr>
      <w:pStyle w:val="Footer"/>
      <w:spacing w:line="180" w:lineRule="exact"/>
      <w:rPr>
        <w:color w:val="FFFFFF" w:themeColor="background1"/>
        <w:sz w:val="22"/>
      </w:rPr>
    </w:pPr>
    <w:r w:rsidRPr="007C6C62">
      <w:rPr>
        <w:rFonts w:ascii="Arial" w:hAnsi="Arial" w:cs="Arial"/>
        <w:color w:val="FFFFFF" w:themeColor="background1"/>
        <w:sz w:val="16"/>
      </w:rPr>
      <w:fldChar w:fldCharType="begin"/>
    </w:r>
    <w:r w:rsidRPr="007C6C62">
      <w:rPr>
        <w:rFonts w:ascii="Arial" w:hAnsi="Arial" w:cs="Arial"/>
        <w:color w:val="FFFFFF" w:themeColor="background1"/>
        <w:sz w:val="16"/>
      </w:rPr>
      <w:instrText xml:space="preserve"> DOCVARIABLE ndGeneratedStamp \* MERGEFORMAT </w:instrText>
    </w:r>
    <w:r w:rsidRPr="007C6C62">
      <w:rPr>
        <w:rFonts w:ascii="Arial" w:hAnsi="Arial" w:cs="Arial"/>
        <w:color w:val="FFFFFF" w:themeColor="background1"/>
        <w:sz w:val="16"/>
      </w:rPr>
      <w:fldChar w:fldCharType="separate"/>
    </w:r>
    <w:r w:rsidR="0076684D">
      <w:rPr>
        <w:rFonts w:ascii="Arial" w:hAnsi="Arial" w:cs="Arial"/>
        <w:color w:val="FFFFFF" w:themeColor="background1"/>
        <w:sz w:val="16"/>
      </w:rPr>
      <w:t>4858-4198-5737, v. 2</w:t>
    </w:r>
    <w:r w:rsidRPr="007C6C62">
      <w:rPr>
        <w:rFonts w:ascii="Arial" w:hAnsi="Arial" w:cs="Arial"/>
        <w:color w:val="FFFFFF" w:themeColor="background1"/>
        <w:sz w:val="16"/>
      </w:rPr>
      <w:fldChar w:fldCharType="end"/>
    </w:r>
    <w:r>
      <w:rPr>
        <w:rFonts w:ascii="Arial" w:hAnsi="Arial" w:cs="Arial"/>
        <w:color w:val="FFFFFF" w:themeColor="background1"/>
        <w:sz w:val="16"/>
      </w:rPr>
      <w:tab/>
    </w:r>
    <w:r w:rsidRPr="000E5D4E">
      <w:rPr>
        <w:sz w:val="22"/>
      </w:rPr>
      <w:t>D-</w:t>
    </w:r>
    <w:r w:rsidRPr="000E5D4E">
      <w:rPr>
        <w:sz w:val="22"/>
      </w:rPr>
      <w:fldChar w:fldCharType="begin"/>
    </w:r>
    <w:r w:rsidRPr="000E5D4E">
      <w:rPr>
        <w:sz w:val="22"/>
      </w:rPr>
      <w:instrText xml:space="preserve"> PAGE   \* MERGEFORMAT </w:instrText>
    </w:r>
    <w:r w:rsidRPr="000E5D4E">
      <w:rPr>
        <w:sz w:val="22"/>
      </w:rPr>
      <w:fldChar w:fldCharType="separate"/>
    </w:r>
    <w:r w:rsidRPr="000E5D4E">
      <w:rPr>
        <w:noProof/>
        <w:sz w:val="22"/>
      </w:rPr>
      <w:t>1</w:t>
    </w:r>
    <w:r w:rsidRPr="000E5D4E">
      <w:rPr>
        <w:noProof/>
        <w:sz w:val="22"/>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DCD4B" w14:textId="3BD8276F" w:rsidR="00E12B36" w:rsidRPr="000E5D4E" w:rsidRDefault="00E12B36" w:rsidP="00CC3A04">
    <w:pPr>
      <w:pStyle w:val="DocID"/>
      <w:rPr>
        <w:noProof/>
        <w:sz w:val="22"/>
        <w:szCs w:val="20"/>
      </w:rPr>
    </w:pPr>
    <w:r w:rsidRPr="006E6A19">
      <w:rPr>
        <w:rFonts w:ascii="Arial" w:hAnsi="Arial" w:cs="Arial"/>
        <w:color w:val="FFFFFF"/>
      </w:rPr>
      <w:fldChar w:fldCharType="begin"/>
    </w:r>
    <w:r w:rsidRPr="006E6A19">
      <w:rPr>
        <w:rFonts w:ascii="Arial" w:hAnsi="Arial" w:cs="Arial"/>
        <w:color w:val="FFFFFF"/>
      </w:rPr>
      <w:instrText xml:space="preserve"> DOCVARIABLE ndGeneratedStamp \* MERGEFORMAT </w:instrText>
    </w:r>
    <w:r w:rsidRPr="006E6A19">
      <w:rPr>
        <w:rFonts w:ascii="Arial" w:hAnsi="Arial" w:cs="Arial"/>
        <w:color w:val="FFFFFF"/>
      </w:rPr>
      <w:fldChar w:fldCharType="separate"/>
    </w:r>
    <w:r w:rsidR="0076684D">
      <w:rPr>
        <w:rFonts w:ascii="Arial" w:hAnsi="Arial" w:cs="Arial"/>
        <w:color w:val="FFFFFF"/>
      </w:rPr>
      <w:t>4858-4198-5737, v. 2</w:t>
    </w:r>
    <w:r w:rsidRPr="006E6A19">
      <w:rPr>
        <w:rFonts w:ascii="Arial" w:hAnsi="Arial" w:cs="Arial"/>
        <w:color w:val="FFFFFF"/>
      </w:rPr>
      <w:fldChar w:fldCharType="end"/>
    </w:r>
    <w:r>
      <w:rPr>
        <w:rFonts w:ascii="Arial" w:hAnsi="Arial" w:cs="Arial"/>
        <w:color w:val="FFFFFF"/>
      </w:rPr>
      <w:tab/>
    </w:r>
    <w:r w:rsidRPr="000E5D4E">
      <w:rPr>
        <w:sz w:val="22"/>
        <w:szCs w:val="20"/>
      </w:rPr>
      <w:t>E-</w:t>
    </w:r>
    <w:r w:rsidRPr="000E5D4E">
      <w:rPr>
        <w:sz w:val="22"/>
        <w:szCs w:val="20"/>
      </w:rPr>
      <w:fldChar w:fldCharType="begin"/>
    </w:r>
    <w:r w:rsidRPr="000E5D4E">
      <w:rPr>
        <w:sz w:val="22"/>
        <w:szCs w:val="20"/>
      </w:rPr>
      <w:instrText xml:space="preserve"> PAGE   \* MERGEFORMAT </w:instrText>
    </w:r>
    <w:r w:rsidRPr="000E5D4E">
      <w:rPr>
        <w:sz w:val="22"/>
        <w:szCs w:val="20"/>
      </w:rPr>
      <w:fldChar w:fldCharType="separate"/>
    </w:r>
    <w:r w:rsidRPr="000E5D4E">
      <w:rPr>
        <w:sz w:val="22"/>
        <w:szCs w:val="20"/>
      </w:rPr>
      <w:t>9</w:t>
    </w:r>
    <w:r w:rsidRPr="000E5D4E">
      <w:rPr>
        <w:noProof/>
        <w:sz w:val="22"/>
        <w:szCs w:val="20"/>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BAB931" w14:textId="7DC45E2C" w:rsidR="00E12B36" w:rsidRPr="000E5D4E" w:rsidRDefault="00E12B36" w:rsidP="00CC3A04">
    <w:pPr>
      <w:pStyle w:val="DocID"/>
      <w:rPr>
        <w:noProof/>
        <w:sz w:val="22"/>
        <w:szCs w:val="20"/>
      </w:rPr>
    </w:pPr>
    <w:r w:rsidRPr="006E6A19">
      <w:rPr>
        <w:rFonts w:ascii="Arial" w:hAnsi="Arial" w:cs="Arial"/>
        <w:color w:val="FFFFFF"/>
      </w:rPr>
      <w:fldChar w:fldCharType="begin"/>
    </w:r>
    <w:r w:rsidRPr="006E6A19">
      <w:rPr>
        <w:rFonts w:ascii="Arial" w:hAnsi="Arial" w:cs="Arial"/>
        <w:color w:val="FFFFFF"/>
      </w:rPr>
      <w:instrText xml:space="preserve"> DOCVARIABLE ndGeneratedStamp \* MERGEFORMAT </w:instrText>
    </w:r>
    <w:r w:rsidRPr="006E6A19">
      <w:rPr>
        <w:rFonts w:ascii="Arial" w:hAnsi="Arial" w:cs="Arial"/>
        <w:color w:val="FFFFFF"/>
      </w:rPr>
      <w:fldChar w:fldCharType="separate"/>
    </w:r>
    <w:r w:rsidR="0076684D">
      <w:rPr>
        <w:rFonts w:ascii="Arial" w:hAnsi="Arial" w:cs="Arial"/>
        <w:color w:val="FFFFFF"/>
      </w:rPr>
      <w:t>4858-4198-5737, v. 2</w:t>
    </w:r>
    <w:r w:rsidRPr="006E6A19">
      <w:rPr>
        <w:rFonts w:ascii="Arial" w:hAnsi="Arial" w:cs="Arial"/>
        <w:color w:val="FFFFFF"/>
      </w:rPr>
      <w:fldChar w:fldCharType="end"/>
    </w:r>
    <w:r>
      <w:rPr>
        <w:rFonts w:ascii="Arial" w:hAnsi="Arial" w:cs="Arial"/>
        <w:color w:val="FFFFFF"/>
      </w:rPr>
      <w:tab/>
    </w:r>
    <w:r w:rsidRPr="000E5D4E">
      <w:rPr>
        <w:sz w:val="22"/>
        <w:szCs w:val="20"/>
      </w:rPr>
      <w:t>F-</w:t>
    </w:r>
    <w:r w:rsidRPr="000E5D4E">
      <w:rPr>
        <w:sz w:val="22"/>
        <w:szCs w:val="20"/>
      </w:rPr>
      <w:fldChar w:fldCharType="begin"/>
    </w:r>
    <w:r w:rsidRPr="000E5D4E">
      <w:rPr>
        <w:sz w:val="22"/>
        <w:szCs w:val="20"/>
      </w:rPr>
      <w:instrText xml:space="preserve"> PAGE   \* MERGEFORMAT </w:instrText>
    </w:r>
    <w:r w:rsidRPr="000E5D4E">
      <w:rPr>
        <w:sz w:val="22"/>
        <w:szCs w:val="20"/>
      </w:rPr>
      <w:fldChar w:fldCharType="separate"/>
    </w:r>
    <w:r w:rsidRPr="000E5D4E">
      <w:rPr>
        <w:sz w:val="22"/>
        <w:szCs w:val="20"/>
      </w:rPr>
      <w:t>9</w:t>
    </w:r>
    <w:r w:rsidRPr="000E5D4E">
      <w:rPr>
        <w:noProof/>
        <w:sz w:val="22"/>
        <w:szCs w:val="20"/>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86054" w14:textId="3AB65876" w:rsidR="00E12B36" w:rsidRPr="00C53E4F" w:rsidRDefault="00E12B36" w:rsidP="00CC3A04">
    <w:pPr>
      <w:pStyle w:val="Footer"/>
      <w:tabs>
        <w:tab w:val="clear" w:pos="9360"/>
        <w:tab w:val="decimal" w:pos="4680"/>
      </w:tabs>
      <w:spacing w:line="180" w:lineRule="exact"/>
      <w:rPr>
        <w:sz w:val="22"/>
        <w:szCs w:val="28"/>
      </w:rPr>
    </w:pPr>
    <w:r w:rsidRPr="007C6C62">
      <w:rPr>
        <w:rFonts w:ascii="Arial" w:hAnsi="Arial" w:cs="Arial"/>
        <w:color w:val="FFFFFF" w:themeColor="background1"/>
        <w:sz w:val="16"/>
      </w:rPr>
      <w:fldChar w:fldCharType="begin"/>
    </w:r>
    <w:r w:rsidRPr="007C6C62">
      <w:rPr>
        <w:rFonts w:ascii="Arial" w:hAnsi="Arial" w:cs="Arial"/>
        <w:color w:val="FFFFFF" w:themeColor="background1"/>
        <w:sz w:val="16"/>
      </w:rPr>
      <w:instrText xml:space="preserve"> DOCVARIABLE ndGeneratedStamp \* MERGEFORMAT </w:instrText>
    </w:r>
    <w:r w:rsidRPr="007C6C62">
      <w:rPr>
        <w:rFonts w:ascii="Arial" w:hAnsi="Arial" w:cs="Arial"/>
        <w:color w:val="FFFFFF" w:themeColor="background1"/>
        <w:sz w:val="16"/>
      </w:rPr>
      <w:fldChar w:fldCharType="separate"/>
    </w:r>
    <w:r w:rsidR="0076684D">
      <w:rPr>
        <w:rFonts w:ascii="Arial" w:hAnsi="Arial" w:cs="Arial"/>
        <w:color w:val="FFFFFF" w:themeColor="background1"/>
        <w:sz w:val="16"/>
      </w:rPr>
      <w:t>4858-4198-5737, v. 2</w:t>
    </w:r>
    <w:r w:rsidRPr="007C6C62">
      <w:rPr>
        <w:rFonts w:ascii="Arial" w:hAnsi="Arial" w:cs="Arial"/>
        <w:color w:val="FFFFFF" w:themeColor="background1"/>
        <w:sz w:val="16"/>
      </w:rPr>
      <w:fldChar w:fldCharType="end"/>
    </w:r>
    <w:r>
      <w:rPr>
        <w:rFonts w:ascii="Arial" w:hAnsi="Arial" w:cs="Arial"/>
        <w:color w:val="FFFFFF" w:themeColor="background1"/>
        <w:sz w:val="16"/>
      </w:rPr>
      <w:tab/>
    </w:r>
    <w:r w:rsidR="001973F2" w:rsidRPr="000E5D4E">
      <w:rPr>
        <w:sz w:val="22"/>
      </w:rPr>
      <w:t>G-</w:t>
    </w:r>
    <w:r w:rsidR="001973F2" w:rsidRPr="000E5D4E">
      <w:rPr>
        <w:sz w:val="22"/>
      </w:rPr>
      <w:fldChar w:fldCharType="begin"/>
    </w:r>
    <w:r w:rsidR="001973F2" w:rsidRPr="000E5D4E">
      <w:rPr>
        <w:sz w:val="22"/>
      </w:rPr>
      <w:instrText xml:space="preserve"> PAGE   \* MERGEFORMAT </w:instrText>
    </w:r>
    <w:r w:rsidR="001973F2" w:rsidRPr="000E5D4E">
      <w:rPr>
        <w:sz w:val="22"/>
      </w:rPr>
      <w:fldChar w:fldCharType="separate"/>
    </w:r>
    <w:r w:rsidR="001973F2" w:rsidRPr="000E5D4E">
      <w:rPr>
        <w:sz w:val="22"/>
      </w:rPr>
      <w:t>1</w:t>
    </w:r>
    <w:r w:rsidR="001973F2" w:rsidRPr="000E5D4E">
      <w:rPr>
        <w:noProof/>
        <w:sz w:val="22"/>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FF340D" w14:textId="605BE8BE" w:rsidR="001973F2" w:rsidRPr="00C53E4F" w:rsidRDefault="001973F2" w:rsidP="00CC3A04">
    <w:pPr>
      <w:pStyle w:val="Footer"/>
      <w:tabs>
        <w:tab w:val="clear" w:pos="9360"/>
        <w:tab w:val="decimal" w:pos="4680"/>
      </w:tabs>
      <w:spacing w:line="180" w:lineRule="exact"/>
      <w:rPr>
        <w:sz w:val="22"/>
        <w:szCs w:val="28"/>
      </w:rPr>
    </w:pPr>
    <w:r w:rsidRPr="007C6C62">
      <w:rPr>
        <w:rFonts w:ascii="Arial" w:hAnsi="Arial" w:cs="Arial"/>
        <w:color w:val="FFFFFF" w:themeColor="background1"/>
        <w:sz w:val="16"/>
      </w:rPr>
      <w:fldChar w:fldCharType="begin"/>
    </w:r>
    <w:r w:rsidRPr="007C6C62">
      <w:rPr>
        <w:rFonts w:ascii="Arial" w:hAnsi="Arial" w:cs="Arial"/>
        <w:color w:val="FFFFFF" w:themeColor="background1"/>
        <w:sz w:val="16"/>
      </w:rPr>
      <w:instrText xml:space="preserve"> DOCVARIABLE ndGeneratedStamp \* MERGEFORMAT </w:instrText>
    </w:r>
    <w:r w:rsidRPr="007C6C62">
      <w:rPr>
        <w:rFonts w:ascii="Arial" w:hAnsi="Arial" w:cs="Arial"/>
        <w:color w:val="FFFFFF" w:themeColor="background1"/>
        <w:sz w:val="16"/>
      </w:rPr>
      <w:fldChar w:fldCharType="separate"/>
    </w:r>
    <w:r w:rsidR="0076684D">
      <w:rPr>
        <w:rFonts w:ascii="Arial" w:hAnsi="Arial" w:cs="Arial"/>
        <w:color w:val="FFFFFF" w:themeColor="background1"/>
        <w:sz w:val="16"/>
      </w:rPr>
      <w:t>4858-4198-5737, v. 2</w:t>
    </w:r>
    <w:r w:rsidRPr="007C6C62">
      <w:rPr>
        <w:rFonts w:ascii="Arial" w:hAnsi="Arial" w:cs="Arial"/>
        <w:color w:val="FFFFFF" w:themeColor="background1"/>
        <w:sz w:val="16"/>
      </w:rPr>
      <w:fldChar w:fldCharType="end"/>
    </w:r>
    <w:r>
      <w:rPr>
        <w:rFonts w:ascii="Arial" w:hAnsi="Arial" w:cs="Arial"/>
        <w:color w:val="FFFFFF" w:themeColor="background1"/>
        <w:sz w:val="16"/>
      </w:rPr>
      <w:tab/>
    </w:r>
    <w:r w:rsidRPr="000E5D4E">
      <w:rPr>
        <w:sz w:val="22"/>
      </w:rPr>
      <w:t>H-</w:t>
    </w:r>
    <w:r w:rsidRPr="000E5D4E">
      <w:rPr>
        <w:sz w:val="22"/>
      </w:rPr>
      <w:fldChar w:fldCharType="begin"/>
    </w:r>
    <w:r w:rsidRPr="000E5D4E">
      <w:rPr>
        <w:sz w:val="22"/>
      </w:rPr>
      <w:instrText xml:space="preserve"> PAGE   \* MERGEFORMAT </w:instrText>
    </w:r>
    <w:r w:rsidRPr="000E5D4E">
      <w:rPr>
        <w:sz w:val="22"/>
      </w:rPr>
      <w:fldChar w:fldCharType="separate"/>
    </w:r>
    <w:r w:rsidRPr="000E5D4E">
      <w:rPr>
        <w:sz w:val="22"/>
      </w:rPr>
      <w:t>1</w:t>
    </w:r>
    <w:r w:rsidRPr="000E5D4E">
      <w:rPr>
        <w:noProof/>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BD5A9A" w14:textId="43A40639" w:rsidR="00E12B36" w:rsidRPr="000E5D4E" w:rsidRDefault="00E12B36" w:rsidP="001F51BD">
    <w:pPr>
      <w:pStyle w:val="Footer"/>
      <w:spacing w:line="180" w:lineRule="exact"/>
      <w:rPr>
        <w:rFonts w:cs="Times New Roman"/>
        <w:noProof/>
        <w:sz w:val="22"/>
        <w:szCs w:val="20"/>
      </w:rPr>
    </w:pPr>
  </w:p>
  <w:p w14:paraId="1649B777" w14:textId="26BF436C" w:rsidR="00E12B36" w:rsidRPr="000E5D4E" w:rsidRDefault="00E12B36" w:rsidP="001F51BD">
    <w:pPr>
      <w:pStyle w:val="Footer"/>
      <w:spacing w:line="180" w:lineRule="exact"/>
      <w:rPr>
        <w:color w:val="FFFFFF" w:themeColor="background1"/>
        <w:sz w:val="22"/>
        <w:szCs w:val="20"/>
      </w:rPr>
    </w:pPr>
    <w:r w:rsidRPr="007C6C62">
      <w:rPr>
        <w:rFonts w:ascii="Arial" w:hAnsi="Arial" w:cs="Arial"/>
        <w:color w:val="FFFFFF" w:themeColor="background1"/>
        <w:sz w:val="16"/>
      </w:rPr>
      <w:fldChar w:fldCharType="begin"/>
    </w:r>
    <w:r w:rsidRPr="007C6C62">
      <w:rPr>
        <w:rFonts w:ascii="Arial" w:hAnsi="Arial" w:cs="Arial"/>
        <w:color w:val="FFFFFF" w:themeColor="background1"/>
        <w:sz w:val="16"/>
      </w:rPr>
      <w:instrText xml:space="preserve"> DOCVARIABLE ndGeneratedStamp \* MERGEFORMAT </w:instrText>
    </w:r>
    <w:r w:rsidRPr="007C6C62">
      <w:rPr>
        <w:rFonts w:ascii="Arial" w:hAnsi="Arial" w:cs="Arial"/>
        <w:color w:val="FFFFFF" w:themeColor="background1"/>
        <w:sz w:val="16"/>
      </w:rPr>
      <w:fldChar w:fldCharType="separate"/>
    </w:r>
    <w:r w:rsidR="0076684D">
      <w:rPr>
        <w:rFonts w:ascii="Arial" w:hAnsi="Arial" w:cs="Arial"/>
        <w:color w:val="FFFFFF" w:themeColor="background1"/>
        <w:sz w:val="16"/>
      </w:rPr>
      <w:t>4858-4198-5737, v. 2</w:t>
    </w:r>
    <w:r w:rsidRPr="007C6C62">
      <w:rPr>
        <w:rFonts w:ascii="Arial" w:hAnsi="Arial" w:cs="Arial"/>
        <w:color w:val="FFFFFF" w:themeColor="background1"/>
        <w:sz w:val="16"/>
      </w:rPr>
      <w:fldChar w:fldCharType="end"/>
    </w:r>
    <w:r>
      <w:rPr>
        <w:rFonts w:ascii="Arial" w:hAnsi="Arial" w:cs="Arial"/>
        <w:color w:val="FFFFFF" w:themeColor="background1"/>
        <w:sz w:val="16"/>
      </w:rPr>
      <w:tab/>
    </w:r>
    <w:r w:rsidRPr="000E5D4E">
      <w:rPr>
        <w:rFonts w:cs="Times New Roman"/>
        <w:color w:val="FFFFFF" w:themeColor="background1"/>
        <w:sz w:val="22"/>
      </w:rPr>
      <w:fldChar w:fldCharType="begin"/>
    </w:r>
    <w:r w:rsidRPr="000E5D4E">
      <w:rPr>
        <w:rFonts w:cs="Times New Roman"/>
        <w:color w:val="FFFFFF" w:themeColor="background1"/>
        <w:sz w:val="22"/>
      </w:rPr>
      <w:instrText xml:space="preserve"> PAGE   \* MERGEFORMAT </w:instrText>
    </w:r>
    <w:r w:rsidRPr="000E5D4E">
      <w:rPr>
        <w:rFonts w:cs="Times New Roman"/>
        <w:color w:val="FFFFFF" w:themeColor="background1"/>
        <w:sz w:val="22"/>
      </w:rPr>
      <w:fldChar w:fldCharType="separate"/>
    </w:r>
    <w:r w:rsidRPr="000E5D4E">
      <w:rPr>
        <w:rFonts w:cs="Times New Roman"/>
        <w:noProof/>
        <w:color w:val="FFFFFF" w:themeColor="background1"/>
        <w:sz w:val="22"/>
      </w:rPr>
      <w:t>1</w:t>
    </w:r>
    <w:r w:rsidRPr="000E5D4E">
      <w:rPr>
        <w:rFonts w:cs="Times New Roman"/>
        <w:noProof/>
        <w:color w:val="FFFFFF" w:themeColor="background1"/>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37966" w14:textId="5F4A24F4" w:rsidR="00E12B36" w:rsidRPr="000E5D4E" w:rsidRDefault="00E12B36" w:rsidP="00884D03">
    <w:pPr>
      <w:pStyle w:val="Footer"/>
      <w:spacing w:line="180" w:lineRule="exact"/>
      <w:rPr>
        <w:sz w:val="22"/>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76684D">
      <w:rPr>
        <w:rFonts w:ascii="Arial" w:hAnsi="Arial" w:cs="Arial"/>
        <w:sz w:val="16"/>
      </w:rPr>
      <w:t>4858-4198-5737, v. 2</w:t>
    </w:r>
    <w:r>
      <w:rPr>
        <w:rFonts w:ascii="Arial" w:hAnsi="Arial" w:cs="Arial"/>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02D228" w14:textId="77777777" w:rsidR="00E12B36" w:rsidRPr="000E5D4E" w:rsidRDefault="00E12B36">
    <w:pPr>
      <w:pStyle w:val="Footer"/>
      <w:jc w:val="center"/>
      <w:rPr>
        <w:sz w:val="22"/>
      </w:rPr>
    </w:pPr>
  </w:p>
  <w:p w14:paraId="0644EF6C" w14:textId="77777777" w:rsidR="00E12B36" w:rsidRPr="000E5D4E" w:rsidRDefault="00E12B36" w:rsidP="00555114">
    <w:pPr>
      <w:rPr>
        <w:sz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00A5E" w14:textId="77777777" w:rsidR="00E12B36" w:rsidRPr="000E5D4E" w:rsidRDefault="00E12B36">
    <w:pPr>
      <w:rPr>
        <w:sz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673D9" w14:textId="40C90A9B" w:rsidR="00E12B36" w:rsidRPr="000E5D4E" w:rsidRDefault="00E12B36" w:rsidP="00884D03">
    <w:pPr>
      <w:pStyle w:val="Footer"/>
      <w:spacing w:line="180" w:lineRule="exact"/>
      <w:rPr>
        <w:sz w:val="22"/>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76684D">
      <w:rPr>
        <w:rFonts w:ascii="Arial" w:hAnsi="Arial" w:cs="Arial"/>
        <w:sz w:val="16"/>
      </w:rPr>
      <w:t>4858-4198-5737, v. 2</w: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E1671" w14:textId="3C0DA830" w:rsidR="00E12B36" w:rsidRPr="000E5D4E" w:rsidRDefault="00E12B36" w:rsidP="00F053A4">
    <w:pPr>
      <w:pStyle w:val="Footer"/>
      <w:tabs>
        <w:tab w:val="clear" w:pos="4680"/>
        <w:tab w:val="center" w:pos="6480"/>
      </w:tabs>
      <w:spacing w:line="180" w:lineRule="exact"/>
      <w:rPr>
        <w:rFonts w:cs="Times New Roman"/>
        <w:sz w:val="22"/>
      </w:rPr>
    </w:pPr>
    <w:r w:rsidRPr="007C6C62">
      <w:rPr>
        <w:rFonts w:ascii="Arial" w:hAnsi="Arial" w:cs="Arial"/>
        <w:color w:val="FFFFFF" w:themeColor="background1"/>
        <w:sz w:val="16"/>
      </w:rPr>
      <w:fldChar w:fldCharType="begin"/>
    </w:r>
    <w:r w:rsidRPr="007C6C62">
      <w:rPr>
        <w:rFonts w:ascii="Arial" w:hAnsi="Arial" w:cs="Arial"/>
        <w:color w:val="FFFFFF" w:themeColor="background1"/>
        <w:sz w:val="16"/>
      </w:rPr>
      <w:instrText xml:space="preserve"> DOCVARIABLE ndGeneratedStamp \* MERGEFORMAT </w:instrText>
    </w:r>
    <w:r w:rsidRPr="007C6C62">
      <w:rPr>
        <w:rFonts w:ascii="Arial" w:hAnsi="Arial" w:cs="Arial"/>
        <w:color w:val="FFFFFF" w:themeColor="background1"/>
        <w:sz w:val="16"/>
      </w:rPr>
      <w:fldChar w:fldCharType="separate"/>
    </w:r>
    <w:r w:rsidR="0076684D">
      <w:rPr>
        <w:rFonts w:ascii="Arial" w:hAnsi="Arial" w:cs="Arial"/>
        <w:color w:val="FFFFFF" w:themeColor="background1"/>
        <w:sz w:val="16"/>
      </w:rPr>
      <w:t>4858-4198-5737, v. 2</w:t>
    </w:r>
    <w:r w:rsidRPr="007C6C62">
      <w:rPr>
        <w:rFonts w:ascii="Arial" w:hAnsi="Arial" w:cs="Arial"/>
        <w:color w:val="FFFFFF" w:themeColor="background1"/>
        <w:sz w:val="16"/>
      </w:rPr>
      <w:fldChar w:fldCharType="end"/>
    </w:r>
    <w:r>
      <w:rPr>
        <w:rFonts w:ascii="Arial" w:hAnsi="Arial" w:cs="Arial"/>
        <w:sz w:val="16"/>
      </w:rPr>
      <w:tab/>
    </w:r>
    <w:r w:rsidRPr="00F53168">
      <w:rPr>
        <w:rFonts w:cs="Times New Roman"/>
        <w:sz w:val="16"/>
      </w:rPr>
      <w:fldChar w:fldCharType="begin"/>
    </w:r>
    <w:r w:rsidRPr="00F53168">
      <w:rPr>
        <w:rFonts w:cs="Times New Roman"/>
        <w:sz w:val="16"/>
      </w:rPr>
      <w:instrText xml:space="preserve"> PAGE   \* MERGEFORMAT </w:instrText>
    </w:r>
    <w:r w:rsidRPr="00F53168">
      <w:rPr>
        <w:rFonts w:cs="Times New Roman"/>
        <w:sz w:val="16"/>
      </w:rPr>
      <w:fldChar w:fldCharType="separate"/>
    </w:r>
    <w:r w:rsidRPr="00F53168">
      <w:rPr>
        <w:rFonts w:cs="Times New Roman"/>
        <w:noProof/>
        <w:sz w:val="16"/>
      </w:rPr>
      <w:t>1</w:t>
    </w:r>
    <w:r w:rsidRPr="00F53168">
      <w:rPr>
        <w:rFonts w:cs="Times New Roman"/>
        <w:noProof/>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6CFB96" w14:textId="2A63A43F" w:rsidR="00E12B36" w:rsidRPr="000E5D4E" w:rsidRDefault="00E12B36" w:rsidP="00F053A4">
    <w:pPr>
      <w:pStyle w:val="Footer"/>
      <w:tabs>
        <w:tab w:val="clear" w:pos="4680"/>
        <w:tab w:val="center" w:pos="6480"/>
      </w:tabs>
      <w:spacing w:line="180" w:lineRule="exact"/>
      <w:rPr>
        <w:rFonts w:cs="Times New Roman"/>
        <w:sz w:val="22"/>
      </w:rPr>
    </w:pPr>
    <w:r w:rsidRPr="007C6C62">
      <w:rPr>
        <w:rFonts w:ascii="Arial" w:hAnsi="Arial" w:cs="Arial"/>
        <w:color w:val="FFFFFF" w:themeColor="background1"/>
        <w:sz w:val="16"/>
      </w:rPr>
      <w:fldChar w:fldCharType="begin"/>
    </w:r>
    <w:r w:rsidRPr="007C6C62">
      <w:rPr>
        <w:rFonts w:ascii="Arial" w:hAnsi="Arial" w:cs="Arial"/>
        <w:color w:val="FFFFFF" w:themeColor="background1"/>
        <w:sz w:val="16"/>
      </w:rPr>
      <w:instrText xml:space="preserve"> DOCVARIABLE ndGeneratedStamp \* MERGEFORMAT </w:instrText>
    </w:r>
    <w:r w:rsidRPr="007C6C62">
      <w:rPr>
        <w:rFonts w:ascii="Arial" w:hAnsi="Arial" w:cs="Arial"/>
        <w:color w:val="FFFFFF" w:themeColor="background1"/>
        <w:sz w:val="16"/>
      </w:rPr>
      <w:fldChar w:fldCharType="separate"/>
    </w:r>
    <w:r w:rsidR="0076684D">
      <w:rPr>
        <w:rFonts w:ascii="Arial" w:hAnsi="Arial" w:cs="Arial"/>
        <w:color w:val="FFFFFF" w:themeColor="background1"/>
        <w:sz w:val="16"/>
      </w:rPr>
      <w:t>4858-4198-5737, v. 2</w:t>
    </w:r>
    <w:r w:rsidRPr="007C6C62">
      <w:rPr>
        <w:rFonts w:ascii="Arial" w:hAnsi="Arial" w:cs="Arial"/>
        <w:color w:val="FFFFFF" w:themeColor="background1"/>
        <w:sz w:val="16"/>
      </w:rPr>
      <w:fldChar w:fldCharType="end"/>
    </w:r>
    <w:r>
      <w:rPr>
        <w:rFonts w:ascii="Arial" w:hAnsi="Arial" w:cs="Arial"/>
        <w:sz w:val="16"/>
      </w:rPr>
      <w:tab/>
    </w:r>
    <w:r w:rsidRPr="00F53168">
      <w:rPr>
        <w:rFonts w:cs="Times New Roman"/>
        <w:sz w:val="16"/>
      </w:rPr>
      <w:fldChar w:fldCharType="begin"/>
    </w:r>
    <w:r w:rsidRPr="00F53168">
      <w:rPr>
        <w:rFonts w:cs="Times New Roman"/>
        <w:sz w:val="16"/>
      </w:rPr>
      <w:instrText xml:space="preserve"> PAGE   \* MERGEFORMAT </w:instrText>
    </w:r>
    <w:r w:rsidRPr="00F53168">
      <w:rPr>
        <w:rFonts w:cs="Times New Roman"/>
        <w:sz w:val="16"/>
      </w:rPr>
      <w:fldChar w:fldCharType="separate"/>
    </w:r>
    <w:r w:rsidRPr="00F53168">
      <w:rPr>
        <w:rFonts w:cs="Times New Roman"/>
        <w:noProof/>
        <w:sz w:val="16"/>
      </w:rPr>
      <w:t>1</w:t>
    </w:r>
    <w:r w:rsidRPr="00F53168">
      <w:rPr>
        <w:rFonts w:cs="Times New Roman"/>
        <w:noProof/>
        <w:sz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233A48" w14:textId="2DFA199C" w:rsidR="00E12B36" w:rsidRPr="000E5D4E" w:rsidRDefault="00E12B36" w:rsidP="00871242">
    <w:pPr>
      <w:pStyle w:val="Footer"/>
      <w:spacing w:line="180" w:lineRule="exact"/>
      <w:rPr>
        <w:rFonts w:cs="Times New Roman"/>
        <w:sz w:val="22"/>
        <w:szCs w:val="20"/>
      </w:rPr>
    </w:pPr>
    <w:r w:rsidRPr="007C6C62">
      <w:rPr>
        <w:rFonts w:ascii="Arial" w:hAnsi="Arial" w:cs="Arial"/>
        <w:color w:val="FFFFFF" w:themeColor="background1"/>
        <w:sz w:val="16"/>
      </w:rPr>
      <w:fldChar w:fldCharType="begin"/>
    </w:r>
    <w:r w:rsidRPr="007C6C62">
      <w:rPr>
        <w:rFonts w:ascii="Arial" w:hAnsi="Arial" w:cs="Arial"/>
        <w:color w:val="FFFFFF" w:themeColor="background1"/>
        <w:sz w:val="16"/>
      </w:rPr>
      <w:instrText xml:space="preserve"> DOCVARIABLE ndGeneratedStamp \* MERGEFORMAT </w:instrText>
    </w:r>
    <w:r w:rsidRPr="007C6C62">
      <w:rPr>
        <w:rFonts w:ascii="Arial" w:hAnsi="Arial" w:cs="Arial"/>
        <w:color w:val="FFFFFF" w:themeColor="background1"/>
        <w:sz w:val="16"/>
      </w:rPr>
      <w:fldChar w:fldCharType="separate"/>
    </w:r>
    <w:r w:rsidR="005632B2">
      <w:rPr>
        <w:rFonts w:ascii="Arial" w:hAnsi="Arial" w:cs="Arial"/>
        <w:color w:val="FFFFFF" w:themeColor="background1"/>
        <w:sz w:val="16"/>
      </w:rPr>
      <w:t>4858-4198-5737, v. 2</w:t>
    </w:r>
    <w:r w:rsidRPr="007C6C62">
      <w:rPr>
        <w:rFonts w:ascii="Arial" w:hAnsi="Arial" w:cs="Arial"/>
        <w:color w:val="FFFFFF" w:themeColor="background1"/>
        <w:sz w:val="16"/>
      </w:rPr>
      <w:fldChar w:fldCharType="end"/>
    </w:r>
    <w:r>
      <w:rPr>
        <w:rFonts w:ascii="Arial" w:hAnsi="Arial" w:cs="Arial"/>
        <w:sz w:val="16"/>
      </w:rPr>
      <w:tab/>
    </w:r>
    <w:r w:rsidRPr="000E5D4E">
      <w:rPr>
        <w:rFonts w:cs="Times New Roman"/>
        <w:sz w:val="22"/>
        <w:szCs w:val="20"/>
      </w:rPr>
      <w:fldChar w:fldCharType="begin"/>
    </w:r>
    <w:r w:rsidRPr="000E5D4E">
      <w:rPr>
        <w:rFonts w:cs="Times New Roman"/>
        <w:sz w:val="22"/>
        <w:szCs w:val="20"/>
      </w:rPr>
      <w:instrText xml:space="preserve"> PAGE   \* MERGEFORMAT </w:instrText>
    </w:r>
    <w:r w:rsidRPr="000E5D4E">
      <w:rPr>
        <w:rFonts w:cs="Times New Roman"/>
        <w:sz w:val="22"/>
        <w:szCs w:val="20"/>
      </w:rPr>
      <w:fldChar w:fldCharType="separate"/>
    </w:r>
    <w:r w:rsidRPr="000E5D4E">
      <w:rPr>
        <w:rFonts w:cs="Times New Roman"/>
        <w:noProof/>
        <w:sz w:val="22"/>
        <w:szCs w:val="20"/>
      </w:rPr>
      <w:t>1</w:t>
    </w:r>
    <w:r w:rsidRPr="000E5D4E">
      <w:rPr>
        <w:rFonts w:cs="Times New Roman"/>
        <w:noProof/>
        <w:sz w:val="22"/>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475376" w14:textId="77777777" w:rsidR="00E12B36" w:rsidRDefault="00E12B36" w:rsidP="006D1786">
      <w:r>
        <w:separator/>
      </w:r>
    </w:p>
  </w:footnote>
  <w:footnote w:type="continuationSeparator" w:id="0">
    <w:p w14:paraId="7440A9BA" w14:textId="77777777" w:rsidR="00E12B36" w:rsidRDefault="00E12B36" w:rsidP="006D1786">
      <w:r>
        <w:continuationSeparator/>
      </w:r>
    </w:p>
  </w:footnote>
  <w:footnote w:type="continuationNotice" w:id="1">
    <w:p w14:paraId="212C19C5" w14:textId="77777777" w:rsidR="00E12B36" w:rsidRDefault="00E12B36"/>
  </w:footnote>
  <w:footnote w:id="2">
    <w:p w14:paraId="674EC36C" w14:textId="65499EB8" w:rsidR="00665324" w:rsidRPr="00665324" w:rsidRDefault="00665324" w:rsidP="00665324">
      <w:pPr>
        <w:ind w:left="720" w:hanging="720"/>
        <w:jc w:val="both"/>
        <w:rPr>
          <w:rFonts w:eastAsia="Times New Roman" w:cs="Times New Roman"/>
          <w:szCs w:val="16"/>
        </w:rPr>
      </w:pPr>
      <w:r w:rsidRPr="00665324">
        <w:rPr>
          <w:rFonts w:eastAsia="Times New Roman" w:cs="Times New Roman"/>
          <w:sz w:val="18"/>
          <w:szCs w:val="14"/>
        </w:rPr>
        <w:t>*</w:t>
      </w:r>
      <w:r w:rsidR="00F4491F">
        <w:rPr>
          <w:rFonts w:eastAsia="Times New Roman" w:cs="Times New Roman"/>
          <w:szCs w:val="16"/>
        </w:rPr>
        <w:t xml:space="preserve"> </w:t>
      </w:r>
      <w:r w:rsidRPr="00665324">
        <w:rPr>
          <w:rFonts w:eastAsia="Times New Roman" w:cs="Times New Roman"/>
          <w:sz w:val="18"/>
          <w:szCs w:val="14"/>
        </w:rPr>
        <w:t xml:space="preserve">Preliminary; subject to change. </w:t>
      </w:r>
    </w:p>
    <w:p w14:paraId="6528AF82" w14:textId="78C4F680" w:rsidR="00665324" w:rsidRPr="000E5D4E" w:rsidRDefault="00665324" w:rsidP="00665324">
      <w:pPr>
        <w:pStyle w:val="FootnoteText"/>
        <w:jc w:val="both"/>
        <w:rPr>
          <w:sz w:val="22"/>
        </w:rPr>
      </w:pPr>
      <w:r w:rsidRPr="00665324">
        <w:rPr>
          <w:sz w:val="18"/>
          <w:szCs w:val="16"/>
        </w:rPr>
        <w:t>**</w:t>
      </w:r>
      <w:r w:rsidR="00F4491F">
        <w:rPr>
          <w:sz w:val="18"/>
          <w:szCs w:val="16"/>
        </w:rPr>
        <w:t xml:space="preserve"> </w:t>
      </w:r>
      <w:r w:rsidR="00FB4EF8" w:rsidRPr="00D47FFA">
        <w:rPr>
          <w:rFonts w:eastAsia="Times New Roman" w:cs="Times New Roman"/>
          <w:sz w:val="18"/>
          <w:szCs w:val="14"/>
        </w:rPr>
        <w:t>Copyright 202</w:t>
      </w:r>
      <w:r w:rsidR="00FB4EF8">
        <w:rPr>
          <w:rFonts w:eastAsia="Times New Roman" w:cs="Times New Roman"/>
          <w:sz w:val="18"/>
          <w:szCs w:val="14"/>
        </w:rPr>
        <w:t>4</w:t>
      </w:r>
      <w:r w:rsidR="00FB4EF8" w:rsidRPr="00D47FFA">
        <w:rPr>
          <w:rFonts w:eastAsia="Times New Roman" w:cs="Times New Roman"/>
          <w:sz w:val="18"/>
          <w:szCs w:val="14"/>
        </w:rPr>
        <w:t xml:space="preserve"> CUSIP Global Services. CUSIP is a registered trademark of the American Bankers Association. CUSIP Global Services is managed on behalf of the American Bankers Association by S&amp;P Global Market Intelligence. CUSIP numbers are provided for convenience of reference only</w:t>
      </w:r>
      <w:r w:rsidRPr="00665324">
        <w:rPr>
          <w:rFonts w:eastAsia="Times New Roman" w:cs="Times New Roman"/>
          <w:sz w:val="18"/>
          <w:szCs w:val="14"/>
        </w:rPr>
        <w:t>.</w:t>
      </w:r>
    </w:p>
  </w:footnote>
  <w:footnote w:id="3">
    <w:p w14:paraId="50BDE796" w14:textId="77777777" w:rsidR="005272D5" w:rsidRPr="000E5D4E" w:rsidRDefault="005272D5" w:rsidP="005272D5">
      <w:pPr>
        <w:pStyle w:val="FootnoteText"/>
        <w:rPr>
          <w:sz w:val="22"/>
        </w:rPr>
      </w:pPr>
      <w:r w:rsidRPr="000E5D4E">
        <w:rPr>
          <w:rStyle w:val="FootnoteReference"/>
          <w:sz w:val="22"/>
        </w:rPr>
        <w:t>*</w:t>
      </w:r>
      <w:r w:rsidRPr="000E5D4E">
        <w:rPr>
          <w:sz w:val="22"/>
        </w:rPr>
        <w:t xml:space="preserve"> </w:t>
      </w:r>
      <w:r w:rsidRPr="00F4491F">
        <w:rPr>
          <w:szCs w:val="18"/>
        </w:rPr>
        <w:t>Preliminary; subject to change.</w:t>
      </w:r>
    </w:p>
  </w:footnote>
  <w:footnote w:id="4">
    <w:p w14:paraId="70C78C1B" w14:textId="3CFA1779" w:rsidR="00E12B36" w:rsidRPr="000E5D4E" w:rsidRDefault="00E12B36" w:rsidP="00E204FD">
      <w:pPr>
        <w:pStyle w:val="FootnoteText"/>
        <w:rPr>
          <w:sz w:val="22"/>
        </w:rPr>
      </w:pPr>
      <w:r w:rsidRPr="000E5D4E">
        <w:rPr>
          <w:rStyle w:val="FootnoteReference"/>
          <w:sz w:val="22"/>
        </w:rPr>
        <w:t>*</w:t>
      </w:r>
      <w:r w:rsidRPr="000E5D4E">
        <w:rPr>
          <w:sz w:val="22"/>
        </w:rPr>
        <w:t xml:space="preserve"> </w:t>
      </w:r>
      <w:r w:rsidRPr="00F4491F">
        <w:rPr>
          <w:szCs w:val="18"/>
        </w:rPr>
        <w:t>Preliminary; subject to change.</w:t>
      </w:r>
    </w:p>
  </w:footnote>
  <w:footnote w:id="5">
    <w:p w14:paraId="60628846" w14:textId="77777777" w:rsidR="00E12B36" w:rsidRPr="000E5D4E" w:rsidRDefault="00E12B36" w:rsidP="00EB1B7E">
      <w:pPr>
        <w:pStyle w:val="FootnoteText"/>
        <w:rPr>
          <w:sz w:val="22"/>
        </w:rPr>
      </w:pPr>
      <w:r w:rsidRPr="000E5D4E">
        <w:rPr>
          <w:rStyle w:val="FootnoteReference"/>
          <w:sz w:val="22"/>
        </w:rPr>
        <w:t>*</w:t>
      </w:r>
      <w:r w:rsidRPr="000E5D4E">
        <w:rPr>
          <w:sz w:val="22"/>
        </w:rPr>
        <w:t xml:space="preserve"> </w:t>
      </w:r>
      <w:r w:rsidRPr="00F4491F">
        <w:rPr>
          <w:szCs w:val="18"/>
        </w:rPr>
        <w:t>Preliminary; subject to change.</w:t>
      </w:r>
    </w:p>
  </w:footnote>
  <w:footnote w:id="6">
    <w:p w14:paraId="3FB83705" w14:textId="77777777" w:rsidR="00E12B36" w:rsidRPr="00F4491F" w:rsidRDefault="00E12B36" w:rsidP="00EB1B7E">
      <w:pPr>
        <w:pStyle w:val="FootnoteText"/>
        <w:rPr>
          <w:szCs w:val="18"/>
        </w:rPr>
      </w:pPr>
      <w:r w:rsidRPr="000E5D4E">
        <w:rPr>
          <w:rStyle w:val="FootnoteReference"/>
          <w:sz w:val="22"/>
        </w:rPr>
        <w:t>*</w:t>
      </w:r>
      <w:r w:rsidRPr="000E5D4E">
        <w:rPr>
          <w:sz w:val="22"/>
        </w:rPr>
        <w:t xml:space="preserve"> </w:t>
      </w:r>
      <w:r w:rsidRPr="00F4491F">
        <w:rPr>
          <w:szCs w:val="18"/>
        </w:rPr>
        <w:t>Preliminary; subject to change.</w:t>
      </w:r>
    </w:p>
  </w:footnote>
  <w:footnote w:id="7">
    <w:p w14:paraId="07CBC602" w14:textId="77777777" w:rsidR="005F0F54" w:rsidRPr="000E5D4E" w:rsidRDefault="005F0F54" w:rsidP="005F0F54">
      <w:pPr>
        <w:pStyle w:val="FootnoteText"/>
        <w:rPr>
          <w:sz w:val="22"/>
        </w:rPr>
      </w:pPr>
    </w:p>
  </w:footnote>
  <w:footnote w:id="8">
    <w:p w14:paraId="3B35C13F" w14:textId="025FCF98" w:rsidR="006023C1" w:rsidRPr="000E5D4E" w:rsidRDefault="006023C1" w:rsidP="006023C1">
      <w:pPr>
        <w:pStyle w:val="FootnoteText"/>
        <w:rPr>
          <w:sz w:val="22"/>
        </w:rPr>
      </w:pPr>
    </w:p>
  </w:footnote>
  <w:footnote w:id="9">
    <w:p w14:paraId="04DA5B92" w14:textId="47F7A41D" w:rsidR="006023C1" w:rsidRPr="000E5D4E" w:rsidRDefault="006023C1" w:rsidP="006023C1">
      <w:pPr>
        <w:pStyle w:val="FootnoteText"/>
        <w:rPr>
          <w:sz w:val="22"/>
        </w:rPr>
      </w:pPr>
    </w:p>
  </w:footnote>
  <w:footnote w:id="10">
    <w:p w14:paraId="030C8255" w14:textId="1952AC1C" w:rsidR="00E12B36" w:rsidRPr="000E5D4E" w:rsidRDefault="0003323D" w:rsidP="00B83214">
      <w:pPr>
        <w:pStyle w:val="FootnoteText"/>
        <w:rPr>
          <w:sz w:val="22"/>
        </w:rPr>
      </w:pPr>
      <w:r w:rsidRPr="0003323D">
        <w:rPr>
          <w:szCs w:val="18"/>
          <w:vertAlign w:val="superscript"/>
        </w:rPr>
        <w:t>*</w:t>
      </w:r>
      <w:r>
        <w:rPr>
          <w:szCs w:val="18"/>
        </w:rPr>
        <w:t xml:space="preserve"> </w:t>
      </w:r>
      <w:r w:rsidR="00E12B36" w:rsidRPr="00F4491F">
        <w:rPr>
          <w:szCs w:val="18"/>
        </w:rPr>
        <w:t>Preliminary; subject to change.</w:t>
      </w:r>
    </w:p>
  </w:footnote>
  <w:footnote w:id="11">
    <w:p w14:paraId="226C8518" w14:textId="77777777" w:rsidR="00E12B36" w:rsidRPr="000E5D4E" w:rsidRDefault="00E12B36" w:rsidP="00F409A9">
      <w:pPr>
        <w:pStyle w:val="FootnoteText"/>
        <w:rPr>
          <w:sz w:val="22"/>
        </w:rPr>
      </w:pPr>
      <w:r w:rsidRPr="000E5D4E">
        <w:rPr>
          <w:rStyle w:val="FootnoteReference"/>
          <w:sz w:val="22"/>
        </w:rPr>
        <w:t>*</w:t>
      </w:r>
      <w:r w:rsidRPr="000E5D4E">
        <w:rPr>
          <w:sz w:val="22"/>
        </w:rPr>
        <w:t xml:space="preserve"> </w:t>
      </w:r>
      <w:r w:rsidRPr="00F4491F">
        <w:rPr>
          <w:szCs w:val="18"/>
        </w:rPr>
        <w:t>Preliminary; subject to change.</w:t>
      </w:r>
    </w:p>
  </w:footnote>
  <w:footnote w:id="12">
    <w:p w14:paraId="6A3BE1AB" w14:textId="77777777" w:rsidR="00E12B36" w:rsidRPr="000E5D4E" w:rsidRDefault="00E12B36" w:rsidP="00F00FC5">
      <w:pPr>
        <w:pStyle w:val="FootnoteText"/>
        <w:rPr>
          <w:sz w:val="22"/>
        </w:rPr>
      </w:pPr>
      <w:r w:rsidRPr="000E5D4E">
        <w:rPr>
          <w:rStyle w:val="FootnoteReference"/>
          <w:sz w:val="22"/>
        </w:rPr>
        <w:t>*</w:t>
      </w:r>
      <w:r w:rsidRPr="000E5D4E">
        <w:rPr>
          <w:sz w:val="22"/>
        </w:rPr>
        <w:t xml:space="preserve"> </w:t>
      </w:r>
      <w:r w:rsidRPr="00F4491F">
        <w:rPr>
          <w:szCs w:val="18"/>
        </w:rPr>
        <w:t>Preliminary, subject to change</w:t>
      </w:r>
      <w:r w:rsidRPr="000E5D4E">
        <w:rPr>
          <w:sz w:val="22"/>
        </w:rPr>
        <w:t>.</w:t>
      </w:r>
    </w:p>
  </w:footnote>
  <w:footnote w:id="13">
    <w:p w14:paraId="53174A37" w14:textId="77777777" w:rsidR="00801E2F" w:rsidRPr="000E5D4E" w:rsidRDefault="00801E2F" w:rsidP="00801E2F">
      <w:pPr>
        <w:pStyle w:val="FootnoteText"/>
        <w:rPr>
          <w:sz w:val="22"/>
        </w:rPr>
      </w:pPr>
    </w:p>
  </w:footnote>
  <w:footnote w:id="14">
    <w:p w14:paraId="005A026B" w14:textId="77777777" w:rsidR="00E12B36" w:rsidRPr="000E5D4E" w:rsidRDefault="00E12B36" w:rsidP="00F21135">
      <w:pPr>
        <w:pStyle w:val="FootnoteText"/>
        <w:rPr>
          <w:sz w:val="22"/>
        </w:rPr>
      </w:pPr>
      <w:r w:rsidRPr="000E5D4E">
        <w:rPr>
          <w:rStyle w:val="FootnoteReference"/>
          <w:sz w:val="22"/>
        </w:rPr>
        <w:t>*</w:t>
      </w:r>
      <w:r w:rsidRPr="000E5D4E">
        <w:rPr>
          <w:sz w:val="22"/>
        </w:rPr>
        <w:t xml:space="preserve"> </w:t>
      </w:r>
      <w:r w:rsidRPr="00F4491F">
        <w:rPr>
          <w:szCs w:val="18"/>
        </w:rPr>
        <w:t>Preliminary; subject to change.</w:t>
      </w:r>
    </w:p>
  </w:footnote>
  <w:footnote w:id="15">
    <w:p w14:paraId="301EFC2E" w14:textId="77777777" w:rsidR="00E12B36" w:rsidRPr="000E5D4E" w:rsidRDefault="00E12B36" w:rsidP="00E570C8">
      <w:pPr>
        <w:pStyle w:val="FootnoteText"/>
        <w:rPr>
          <w:sz w:val="22"/>
        </w:rPr>
      </w:pPr>
      <w:r w:rsidRPr="000E5D4E">
        <w:rPr>
          <w:rStyle w:val="FootnoteReference"/>
          <w:sz w:val="22"/>
        </w:rPr>
        <w:t>*</w:t>
      </w:r>
      <w:r w:rsidRPr="000E5D4E">
        <w:rPr>
          <w:sz w:val="22"/>
        </w:rPr>
        <w:t xml:space="preserve"> </w:t>
      </w:r>
      <w:r w:rsidRPr="00F4491F">
        <w:rPr>
          <w:szCs w:val="18"/>
        </w:rPr>
        <w:t>Preliminary; subject to change.</w:t>
      </w:r>
    </w:p>
  </w:footnote>
  <w:footnote w:id="16">
    <w:p w14:paraId="2680A96A" w14:textId="77777777" w:rsidR="00824AD6" w:rsidRPr="000E5D4E" w:rsidRDefault="00824AD6" w:rsidP="00824AD6">
      <w:pPr>
        <w:pStyle w:val="FootnoteText"/>
        <w:rPr>
          <w:sz w:val="22"/>
        </w:rPr>
      </w:pPr>
      <w:r w:rsidRPr="000E5D4E">
        <w:rPr>
          <w:rStyle w:val="FootnoteReference"/>
          <w:sz w:val="22"/>
        </w:rPr>
        <w:t>*</w:t>
      </w:r>
      <w:r w:rsidRPr="000E5D4E">
        <w:rPr>
          <w:sz w:val="22"/>
        </w:rPr>
        <w:t xml:space="preserve"> </w:t>
      </w:r>
      <w:r w:rsidRPr="00F4491F">
        <w:rPr>
          <w:szCs w:val="18"/>
        </w:rPr>
        <w:t>Preliminary; subject to change.</w:t>
      </w:r>
    </w:p>
  </w:footnote>
  <w:footnote w:id="17">
    <w:p w14:paraId="292C1640" w14:textId="77777777" w:rsidR="003E0BA2" w:rsidRPr="000E5D4E" w:rsidRDefault="003E0BA2" w:rsidP="003E0BA2">
      <w:pPr>
        <w:pStyle w:val="Default"/>
        <w:jc w:val="both"/>
        <w:rPr>
          <w:rFonts w:ascii="Times New Roman" w:hAnsi="Times New Roman" w:cs="Times New Roman"/>
          <w:sz w:val="22"/>
          <w:szCs w:val="20"/>
        </w:rPr>
      </w:pPr>
      <w:r w:rsidRPr="000E5D4E">
        <w:rPr>
          <w:rStyle w:val="FootnoteReference"/>
          <w:rFonts w:ascii="Times New Roman" w:eastAsiaTheme="minorHAnsi" w:hAnsi="Times New Roman" w:cstheme="minorBidi"/>
          <w:color w:val="auto"/>
          <w:sz w:val="22"/>
          <w:szCs w:val="20"/>
        </w:rPr>
        <w:t>*</w:t>
      </w:r>
      <w:r w:rsidRPr="000E5D4E">
        <w:rPr>
          <w:rFonts w:ascii="Times New Roman" w:hAnsi="Times New Roman" w:cs="Times New Roman"/>
          <w:sz w:val="22"/>
          <w:szCs w:val="20"/>
        </w:rPr>
        <w:t xml:space="preserve"> </w:t>
      </w:r>
      <w:r w:rsidRPr="00F4491F">
        <w:rPr>
          <w:rFonts w:ascii="Times New Roman" w:hAnsi="Times New Roman" w:cs="Times New Roman"/>
          <w:sz w:val="20"/>
          <w:szCs w:val="18"/>
        </w:rPr>
        <w:t>Pursuant to MSRB Rule G-47 established industry sources shall include the MSRB’s Electronic Municipal Market Access(“</w:t>
      </w:r>
      <w:proofErr w:type="gramStart"/>
      <w:r w:rsidRPr="00F4491F">
        <w:rPr>
          <w:rFonts w:ascii="Times New Roman" w:hAnsi="Times New Roman" w:cs="Times New Roman"/>
          <w:sz w:val="20"/>
          <w:szCs w:val="18"/>
        </w:rPr>
        <w:t>EMMA”®</w:t>
      </w:r>
      <w:proofErr w:type="gramEnd"/>
      <w:r w:rsidRPr="00F4491F">
        <w:rPr>
          <w:rFonts w:ascii="Times New Roman" w:hAnsi="Times New Roman" w:cs="Times New Roman"/>
          <w:sz w:val="20"/>
          <w:szCs w:val="18"/>
        </w:rPr>
        <w:t xml:space="preserve">) system, rating agency reports, and other sources of information relating to municipal securities transactions generally used by brokers, dealers, and municipal securities dealers that effect transactions in the type of municipal securities at issue.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9683F" w14:textId="57A37107" w:rsidR="00E12B36" w:rsidRPr="002C29D7" w:rsidRDefault="00E12B36" w:rsidP="002C29D7">
    <w:pPr>
      <w:pStyle w:val="Header"/>
      <w:jc w:val="righ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7C1C23" w14:textId="77777777" w:rsidR="00E12B36" w:rsidRPr="000E5D4E" w:rsidRDefault="00E12B36" w:rsidP="005A2467">
    <w:pPr>
      <w:pStyle w:val="Header"/>
      <w:rPr>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4038E" w14:textId="77777777" w:rsidR="00E12B36" w:rsidRPr="000E5D4E" w:rsidRDefault="00E12B36" w:rsidP="005A2467">
    <w:pPr>
      <w:pStyle w:val="Header"/>
      <w:rPr>
        <w:sz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5466D0" w14:textId="77777777" w:rsidR="00E12B36" w:rsidRPr="000E5D4E" w:rsidRDefault="00E12B36">
    <w:pPr>
      <w:rPr>
        <w:sz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BD8457" w14:textId="77777777" w:rsidR="00E12B36" w:rsidRPr="000E5D4E" w:rsidRDefault="00E12B36" w:rsidP="00567D7F">
    <w:pPr>
      <w:rPr>
        <w:sz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08679C" w14:textId="77777777" w:rsidR="00E12B36" w:rsidRPr="000E5D4E" w:rsidRDefault="00E12B36" w:rsidP="00DD5657">
    <w:pPr>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B63F1"/>
    <w:multiLevelType w:val="hybridMultilevel"/>
    <w:tmpl w:val="EA766506"/>
    <w:lvl w:ilvl="0" w:tplc="209EA46E">
      <w:start w:val="1"/>
      <w:numFmt w:val="lowerLetter"/>
      <w:lvlText w:val="(%1)"/>
      <w:lvlJc w:val="left"/>
      <w:pPr>
        <w:ind w:left="1440" w:hanging="360"/>
      </w:pPr>
      <w:rPr>
        <w:rFonts w:hint="default"/>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6B15888"/>
    <w:multiLevelType w:val="hybridMultilevel"/>
    <w:tmpl w:val="EBD87A84"/>
    <w:lvl w:ilvl="0" w:tplc="8BBC0E2C">
      <w:start w:val="1"/>
      <w:numFmt w:val="lowerLetter"/>
      <w:lvlText w:val="(%1)"/>
      <w:lvlJc w:val="left"/>
      <w:pPr>
        <w:ind w:left="1845" w:hanging="360"/>
      </w:pPr>
      <w:rPr>
        <w:rFonts w:hint="default"/>
      </w:r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2" w15:restartNumberingAfterBreak="0">
    <w:nsid w:val="08920425"/>
    <w:multiLevelType w:val="hybridMultilevel"/>
    <w:tmpl w:val="505C6E2C"/>
    <w:lvl w:ilvl="0" w:tplc="8D8CCD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6AB5403"/>
    <w:multiLevelType w:val="multilevel"/>
    <w:tmpl w:val="2982DAD6"/>
    <w:lvl w:ilvl="0">
      <w:start w:val="1"/>
      <w:numFmt w:val="lowerLetter"/>
      <w:lvlText w:val="(%1)"/>
      <w:lvlJc w:val="left"/>
      <w:pPr>
        <w:tabs>
          <w:tab w:val="left" w:pos="72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72553D"/>
    <w:multiLevelType w:val="multilevel"/>
    <w:tmpl w:val="EC5E67FA"/>
    <w:name w:val="zzmpKutak1||Kutak1 (OS-POS)|2|4|1|0|0|41||0|0|33||0|0|3||1|0|2||1|0|2||1|0|2||1|0|2||mpNA||mpNA||"/>
    <w:lvl w:ilvl="0">
      <w:start w:val="1"/>
      <w:numFmt w:val="none"/>
      <w:suff w:val="nothing"/>
      <w:lvlText w:val=""/>
      <w:lvlJc w:val="left"/>
      <w:pPr>
        <w:tabs>
          <w:tab w:val="num" w:pos="0"/>
        </w:tabs>
        <w:ind w:left="0" w:firstLine="0"/>
      </w:pPr>
      <w:rPr>
        <w:rFonts w:ascii="Times New Roman" w:eastAsia="Times New Roman" w:hAnsi="Times New Roman"/>
        <w:b w:val="0"/>
        <w:i w:val="0"/>
        <w:caps/>
        <w:smallCaps w:val="0"/>
        <w:strike w:val="0"/>
        <w:dstrike w:val="0"/>
        <w:outline w:val="0"/>
        <w:shadow w:val="0"/>
        <w:emboss w:val="0"/>
        <w:imprint w:val="0"/>
        <w:vanish w:val="0"/>
        <w:color w:val="auto"/>
        <w:sz w:val="22"/>
        <w:u w:val="none"/>
        <w:effect w:val="none"/>
        <w:vertAlign w:val="baseline"/>
      </w:rPr>
    </w:lvl>
    <w:lvl w:ilvl="1">
      <w:start w:val="1"/>
      <w:numFmt w:val="none"/>
      <w:suff w:val="nothing"/>
      <w:lvlText w:val=""/>
      <w:lvlJc w:val="left"/>
      <w:pPr>
        <w:tabs>
          <w:tab w:val="num" w:pos="0"/>
        </w:tabs>
        <w:ind w:left="0" w:firstLine="0"/>
      </w:pPr>
      <w:rPr>
        <w:rFonts w:ascii="Times New Roman" w:eastAsia="Times New Roman" w:hAnsi="Times New Roman"/>
        <w:b w:val="0"/>
        <w:i w:val="0"/>
        <w:caps w:val="0"/>
        <w:smallCaps w:val="0"/>
        <w:strike w:val="0"/>
        <w:dstrike w:val="0"/>
        <w:outline w:val="0"/>
        <w:shadow w:val="0"/>
        <w:emboss w:val="0"/>
        <w:imprint w:val="0"/>
        <w:vanish w:val="0"/>
        <w:color w:val="auto"/>
        <w:sz w:val="22"/>
        <w:u w:val="none"/>
        <w:effect w:val="none"/>
        <w:vertAlign w:val="baseline"/>
      </w:rPr>
    </w:lvl>
    <w:lvl w:ilvl="2">
      <w:start w:val="1"/>
      <w:numFmt w:val="lowerLetter"/>
      <w:suff w:val="nothing"/>
      <w:lvlText w:val=""/>
      <w:lvlJc w:val="left"/>
      <w:pPr>
        <w:tabs>
          <w:tab w:val="num" w:pos="720"/>
        </w:tabs>
        <w:ind w:left="0" w:firstLine="720"/>
      </w:pPr>
      <w:rPr>
        <w:rFonts w:ascii="Times New Roman" w:eastAsia="Times New Roman" w:hAnsi="Times New Roman"/>
        <w:b w:val="0"/>
        <w:i w:val="0"/>
        <w:caps w:val="0"/>
        <w:smallCaps w:val="0"/>
        <w:strike w:val="0"/>
        <w:dstrike w:val="0"/>
        <w:outline w:val="0"/>
        <w:shadow w:val="0"/>
        <w:emboss w:val="0"/>
        <w:imprint w:val="0"/>
        <w:vanish w:val="0"/>
        <w:color w:val="auto"/>
        <w:sz w:val="22"/>
        <w:u w:val="none"/>
        <w:effect w:val="none"/>
        <w:vertAlign w:val="baseline"/>
      </w:rPr>
    </w:lvl>
    <w:lvl w:ilvl="3">
      <w:start w:val="1"/>
      <w:numFmt w:val="lowerLetter"/>
      <w:lvlText w:val="(%4)"/>
      <w:lvlJc w:val="left"/>
      <w:pPr>
        <w:tabs>
          <w:tab w:val="num" w:pos="2160"/>
        </w:tabs>
        <w:ind w:left="720" w:firstLine="720"/>
      </w:pPr>
      <w:rPr>
        <w:rFonts w:ascii="Times New Roman" w:eastAsia="Times New Roman" w:hAnsi="Times New Roman"/>
        <w:b w:val="0"/>
        <w:i w:val="0"/>
        <w:caps w:val="0"/>
        <w:smallCaps w:val="0"/>
        <w:strike w:val="0"/>
        <w:dstrike w:val="0"/>
        <w:outline w:val="0"/>
        <w:shadow w:val="0"/>
        <w:emboss w:val="0"/>
        <w:imprint w:val="0"/>
        <w:vanish w:val="0"/>
        <w:color w:val="auto"/>
        <w:sz w:val="22"/>
        <w:u w:val="none"/>
        <w:effect w:val="none"/>
        <w:vertAlign w:val="baseline"/>
      </w:rPr>
    </w:lvl>
    <w:lvl w:ilvl="4">
      <w:start w:val="1"/>
      <w:numFmt w:val="lowerRoman"/>
      <w:lvlText w:val="(%5)"/>
      <w:lvlJc w:val="left"/>
      <w:pPr>
        <w:tabs>
          <w:tab w:val="num" w:pos="2880"/>
        </w:tabs>
        <w:ind w:left="1440" w:firstLine="720"/>
      </w:pPr>
      <w:rPr>
        <w:rFonts w:ascii="Times New Roman" w:eastAsia="Times New Roman" w:hAnsi="Times New Roman"/>
        <w:b w:val="0"/>
        <w:i w:val="0"/>
        <w:caps w:val="0"/>
        <w:smallCaps w:val="0"/>
        <w:strike w:val="0"/>
        <w:dstrike w:val="0"/>
        <w:outline w:val="0"/>
        <w:shadow w:val="0"/>
        <w:emboss w:val="0"/>
        <w:imprint w:val="0"/>
        <w:vanish w:val="0"/>
        <w:color w:val="auto"/>
        <w:sz w:val="22"/>
        <w:u w:val="none"/>
        <w:effect w:val="none"/>
        <w:vertAlign w:val="baseline"/>
      </w:rPr>
    </w:lvl>
    <w:lvl w:ilvl="5">
      <w:start w:val="1"/>
      <w:numFmt w:val="upperLetter"/>
      <w:lvlText w:val="(%6)"/>
      <w:lvlJc w:val="left"/>
      <w:pPr>
        <w:tabs>
          <w:tab w:val="num" w:pos="3600"/>
        </w:tabs>
        <w:ind w:left="2160" w:firstLine="720"/>
      </w:pPr>
      <w:rPr>
        <w:rFonts w:ascii="Times New Roman" w:eastAsia="Times New Roman" w:hAnsi="Times New Roman"/>
        <w:b w:val="0"/>
        <w:i w:val="0"/>
        <w:caps w:val="0"/>
        <w:smallCaps w:val="0"/>
        <w:strike w:val="0"/>
        <w:dstrike w:val="0"/>
        <w:outline w:val="0"/>
        <w:shadow w:val="0"/>
        <w:emboss w:val="0"/>
        <w:imprint w:val="0"/>
        <w:vanish w:val="0"/>
        <w:color w:val="auto"/>
        <w:sz w:val="22"/>
        <w:u w:val="none"/>
        <w:effect w:val="none"/>
        <w:vertAlign w:val="baseline"/>
      </w:rPr>
    </w:lvl>
    <w:lvl w:ilvl="6">
      <w:start w:val="1"/>
      <w:numFmt w:val="decimal"/>
      <w:lvlText w:val="(%7)"/>
      <w:lvlJc w:val="left"/>
      <w:pPr>
        <w:tabs>
          <w:tab w:val="num" w:pos="4320"/>
        </w:tabs>
        <w:ind w:left="2880" w:firstLine="720"/>
      </w:pPr>
      <w:rPr>
        <w:rFonts w:ascii="Times New Roman" w:eastAsia="Times New Roman" w:hAnsi="Times New Roman"/>
        <w:b w:val="0"/>
        <w:i w:val="0"/>
        <w:caps w:val="0"/>
        <w:smallCaps w:val="0"/>
        <w:strike w:val="0"/>
        <w:dstrike w:val="0"/>
        <w:outline w:val="0"/>
        <w:shadow w:val="0"/>
        <w:emboss w:val="0"/>
        <w:imprint w:val="0"/>
        <w:vanish w:val="0"/>
        <w:color w:val="auto"/>
        <w:sz w:val="22"/>
        <w:u w:val="none"/>
        <w:effect w:val="none"/>
        <w:vertAlign w:val="baseline"/>
      </w:rPr>
    </w:lvl>
    <w:lvl w:ilvl="7">
      <w:start w:val="1"/>
      <w:numFmt w:val="none"/>
      <w:lvlText w:val=""/>
      <w:lvlJc w:val="left"/>
      <w:pPr>
        <w:tabs>
          <w:tab w:val="num" w:pos="720"/>
        </w:tabs>
        <w:ind w:left="0" w:firstLine="0"/>
      </w:pPr>
      <w:rPr>
        <w:rFonts w:ascii="Times New Roman" w:eastAsia="Times New Roman" w:hAnsi="Times New Roman"/>
        <w:b w:val="0"/>
        <w:i w:val="0"/>
        <w:caps w:val="0"/>
        <w:smallCaps w:val="0"/>
        <w:strike w:val="0"/>
        <w:dstrike w:val="0"/>
        <w:outline w:val="0"/>
        <w:shadow w:val="0"/>
        <w:emboss w:val="0"/>
        <w:imprint w:val="0"/>
        <w:vanish w:val="0"/>
        <w:color w:val="auto"/>
        <w:sz w:val="22"/>
        <w:u w:val="none"/>
        <w:effect w:val="none"/>
        <w:vertAlign w:val="baseline"/>
      </w:rPr>
    </w:lvl>
    <w:lvl w:ilvl="8">
      <w:start w:val="1"/>
      <w:numFmt w:val="none"/>
      <w:lvlText w:val=""/>
      <w:lvlJc w:val="left"/>
      <w:pPr>
        <w:tabs>
          <w:tab w:val="num" w:pos="720"/>
        </w:tabs>
        <w:ind w:left="0" w:firstLine="0"/>
      </w:pPr>
      <w:rPr>
        <w:rFonts w:ascii="Times New Roman" w:eastAsia="Times New Roman" w:hAnsi="Times New Roman"/>
        <w:b w:val="0"/>
        <w:i w:val="0"/>
        <w:caps w:val="0"/>
        <w:smallCaps w:val="0"/>
        <w:strike w:val="0"/>
        <w:dstrike w:val="0"/>
        <w:outline w:val="0"/>
        <w:shadow w:val="0"/>
        <w:emboss w:val="0"/>
        <w:imprint w:val="0"/>
        <w:vanish w:val="0"/>
        <w:color w:val="auto"/>
        <w:sz w:val="22"/>
        <w:u w:val="none"/>
        <w:effect w:val="none"/>
        <w:vertAlign w:val="baseline"/>
      </w:rPr>
    </w:lvl>
  </w:abstractNum>
  <w:abstractNum w:abstractNumId="5" w15:restartNumberingAfterBreak="0">
    <w:nsid w:val="1AC650F6"/>
    <w:multiLevelType w:val="multilevel"/>
    <w:tmpl w:val="D098F446"/>
    <w:name w:val="Ballard Spahr Scheme 1"/>
    <w:lvl w:ilvl="0">
      <w:start w:val="1"/>
      <w:numFmt w:val="upperRoman"/>
      <w:suff w:val="nothing"/>
      <w:lvlText w:val="ARTICLE %1"/>
      <w:lvlJc w:val="left"/>
      <w:pPr>
        <w:ind w:left="0" w:firstLine="0"/>
      </w:pPr>
      <w:rPr>
        <w:rFonts w:ascii="Times New Roman" w:hAnsi="Times New Roman" w:hint="default"/>
        <w:b/>
        <w:i w:val="0"/>
        <w:caps w:val="0"/>
        <w:vanish w:val="0"/>
        <w:color w:val="010000"/>
        <w:sz w:val="24"/>
        <w:u w:val="none"/>
      </w:rPr>
    </w:lvl>
    <w:lvl w:ilvl="1">
      <w:start w:val="1"/>
      <w:numFmt w:val="decimalZero"/>
      <w:isLgl/>
      <w:lvlText w:val="Section %1.%2"/>
      <w:lvlJc w:val="left"/>
      <w:pPr>
        <w:tabs>
          <w:tab w:val="num" w:pos="0"/>
        </w:tabs>
        <w:ind w:left="0" w:firstLine="720"/>
      </w:pPr>
      <w:rPr>
        <w:rFonts w:hint="default"/>
        <w:b/>
        <w:i w:val="0"/>
        <w:vanish w:val="0"/>
        <w:color w:val="000000"/>
        <w:sz w:val="24"/>
        <w:u w:val="none"/>
      </w:rPr>
    </w:lvl>
    <w:lvl w:ilvl="2">
      <w:start w:val="1"/>
      <w:numFmt w:val="lowerLetter"/>
      <w:lvlText w:val="(%3)"/>
      <w:lvlJc w:val="left"/>
      <w:pPr>
        <w:tabs>
          <w:tab w:val="num" w:pos="2160"/>
        </w:tabs>
        <w:ind w:left="720" w:firstLine="720"/>
      </w:pPr>
      <w:rPr>
        <w:rFonts w:ascii="Times New Roman" w:hAnsi="Times New Roman" w:hint="default"/>
        <w:vanish w:val="0"/>
        <w:color w:val="010000"/>
        <w:sz w:val="24"/>
        <w:u w:val="none"/>
      </w:rPr>
    </w:lvl>
    <w:lvl w:ilvl="3">
      <w:start w:val="1"/>
      <w:numFmt w:val="lowerRoman"/>
      <w:lvlText w:val="(%4)"/>
      <w:lvlJc w:val="left"/>
      <w:pPr>
        <w:tabs>
          <w:tab w:val="num" w:pos="2880"/>
        </w:tabs>
        <w:ind w:left="1440" w:firstLine="720"/>
      </w:pPr>
      <w:rPr>
        <w:rFonts w:ascii="Times New Roman" w:hAnsi="Times New Roman" w:hint="default"/>
        <w:vanish w:val="0"/>
        <w:color w:val="000000"/>
        <w:sz w:val="24"/>
        <w:u w:val="none"/>
      </w:rPr>
    </w:lvl>
    <w:lvl w:ilvl="4">
      <w:start w:val="1"/>
      <w:numFmt w:val="upperLetter"/>
      <w:lvlText w:val="(%5)"/>
      <w:lvlJc w:val="left"/>
      <w:pPr>
        <w:tabs>
          <w:tab w:val="num" w:pos="3600"/>
        </w:tabs>
        <w:ind w:left="2160" w:firstLine="720"/>
      </w:pPr>
      <w:rPr>
        <w:rFonts w:hint="default"/>
        <w:vanish w:val="0"/>
        <w:color w:val="010000"/>
        <w:sz w:val="24"/>
        <w:u w:val="none"/>
      </w:rPr>
    </w:lvl>
    <w:lvl w:ilvl="5">
      <w:start w:val="1"/>
      <w:numFmt w:val="lowerRoman"/>
      <w:lvlText w:val="%6."/>
      <w:lvlJc w:val="left"/>
      <w:pPr>
        <w:tabs>
          <w:tab w:val="num" w:pos="5760"/>
        </w:tabs>
        <w:ind w:left="0" w:firstLine="5040"/>
      </w:pPr>
      <w:rPr>
        <w:rFonts w:hint="default"/>
        <w:vanish w:val="0"/>
        <w:color w:val="010000"/>
        <w:u w:val="none"/>
      </w:rPr>
    </w:lvl>
    <w:lvl w:ilvl="6">
      <w:start w:val="1"/>
      <w:numFmt w:val="decimal"/>
      <w:lvlText w:val="%7)"/>
      <w:lvlJc w:val="left"/>
      <w:pPr>
        <w:tabs>
          <w:tab w:val="num" w:pos="6480"/>
        </w:tabs>
        <w:ind w:left="0" w:firstLine="5760"/>
      </w:pPr>
      <w:rPr>
        <w:rFonts w:hint="default"/>
        <w:vanish w:val="0"/>
        <w:color w:val="010000"/>
        <w:u w:val="none"/>
      </w:rPr>
    </w:lvl>
    <w:lvl w:ilvl="7">
      <w:start w:val="1"/>
      <w:numFmt w:val="lowerLetter"/>
      <w:lvlText w:val="%8)"/>
      <w:lvlJc w:val="left"/>
      <w:pPr>
        <w:tabs>
          <w:tab w:val="num" w:pos="7200"/>
        </w:tabs>
        <w:ind w:left="0" w:firstLine="6480"/>
      </w:pPr>
      <w:rPr>
        <w:rFonts w:hint="default"/>
        <w:vanish w:val="0"/>
        <w:color w:val="010000"/>
        <w:u w:val="none"/>
      </w:rPr>
    </w:lvl>
    <w:lvl w:ilvl="8">
      <w:start w:val="1"/>
      <w:numFmt w:val="lowerRoman"/>
      <w:lvlText w:val="%9)"/>
      <w:lvlJc w:val="left"/>
      <w:pPr>
        <w:tabs>
          <w:tab w:val="num" w:pos="7920"/>
        </w:tabs>
        <w:ind w:left="0" w:firstLine="7200"/>
      </w:pPr>
      <w:rPr>
        <w:rFonts w:hint="default"/>
        <w:vanish w:val="0"/>
        <w:color w:val="010000"/>
        <w:u w:val="none"/>
      </w:rPr>
    </w:lvl>
  </w:abstractNum>
  <w:abstractNum w:abstractNumId="6" w15:restartNumberingAfterBreak="0">
    <w:nsid w:val="1AFF588C"/>
    <w:multiLevelType w:val="hybridMultilevel"/>
    <w:tmpl w:val="ACACBFF4"/>
    <w:lvl w:ilvl="0" w:tplc="E4C4EEC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0C5F37"/>
    <w:multiLevelType w:val="multilevel"/>
    <w:tmpl w:val="A2B4682A"/>
    <w:name w:val="zzmpArticle||Article|2|2|1|5|0|41||3|2|1||1|0|3||1|0|2||1|0|2||1|0|2||mpNA||mpNA||mpNA||"/>
    <w:lvl w:ilvl="0">
      <w:start w:val="1"/>
      <w:numFmt w:val="upperRoman"/>
      <w:suff w:val="nothing"/>
      <w:lvlText w:val="ARTICLE %1"/>
      <w:lvlJc w:val="left"/>
      <w:pPr>
        <w:tabs>
          <w:tab w:val="num" w:pos="4860"/>
        </w:tabs>
        <w:ind w:left="4860" w:firstLine="0"/>
      </w:pPr>
      <w:rPr>
        <w:b/>
        <w:i w:val="0"/>
        <w:caps/>
        <w:smallCaps w:val="0"/>
        <w:strike w:val="0"/>
        <w:dstrike w:val="0"/>
        <w:outline w:val="0"/>
        <w:shadow w:val="0"/>
        <w:emboss w:val="0"/>
        <w:imprint w:val="0"/>
        <w:vanish w:val="0"/>
        <w:u w:val="none"/>
        <w:effect w:val="none"/>
        <w:vertAlign w:val="baseline"/>
      </w:rPr>
    </w:lvl>
    <w:lvl w:ilvl="1">
      <w:start w:val="1"/>
      <w:numFmt w:val="decimalZero"/>
      <w:isLgl/>
      <w:suff w:val="nothing"/>
      <w:lvlText w:val="Section %1.%2."/>
      <w:lvlJc w:val="left"/>
      <w:pPr>
        <w:tabs>
          <w:tab w:val="num" w:pos="1440"/>
        </w:tabs>
        <w:ind w:left="0" w:firstLine="720"/>
      </w:pPr>
      <w:rPr>
        <w:b/>
        <w:i w:val="0"/>
        <w:caps w:val="0"/>
        <w:strike w:val="0"/>
        <w:dstrike w:val="0"/>
        <w:outline w:val="0"/>
        <w:shadow w:val="0"/>
        <w:emboss w:val="0"/>
        <w:imprint w:val="0"/>
        <w:vanish w:val="0"/>
        <w:u w:val="none"/>
        <w:effect w:val="none"/>
        <w:vertAlign w:val="baseline"/>
      </w:rPr>
    </w:lvl>
    <w:lvl w:ilvl="2">
      <w:start w:val="1"/>
      <w:numFmt w:val="lowerLetter"/>
      <w:lvlText w:val="(%3)"/>
      <w:lvlJc w:val="left"/>
      <w:pPr>
        <w:tabs>
          <w:tab w:val="num" w:pos="2160"/>
        </w:tabs>
        <w:ind w:left="720" w:firstLine="720"/>
      </w:pPr>
      <w:rPr>
        <w:b w:val="0"/>
        <w:i w:val="0"/>
        <w:caps w:val="0"/>
        <w:strike w:val="0"/>
        <w:dstrike w:val="0"/>
        <w:outline w:val="0"/>
        <w:shadow w:val="0"/>
        <w:emboss w:val="0"/>
        <w:imprint w:val="0"/>
        <w:vanish w:val="0"/>
        <w:u w:val="none"/>
        <w:effect w:val="none"/>
        <w:vertAlign w:val="baseline"/>
      </w:rPr>
    </w:lvl>
    <w:lvl w:ilvl="3">
      <w:start w:val="1"/>
      <w:numFmt w:val="lowerRoman"/>
      <w:lvlText w:val="(%4)"/>
      <w:lvlJc w:val="right"/>
      <w:pPr>
        <w:tabs>
          <w:tab w:val="num" w:pos="3060"/>
        </w:tabs>
        <w:ind w:left="1620" w:firstLine="720"/>
      </w:pPr>
      <w:rPr>
        <w:rFonts w:hint="default"/>
        <w:b w:val="0"/>
        <w:i w:val="0"/>
        <w:caps w:val="0"/>
        <w:strike w:val="0"/>
        <w:dstrike w:val="0"/>
        <w:outline w:val="0"/>
        <w:shadow w:val="0"/>
        <w:emboss w:val="0"/>
        <w:imprint w:val="0"/>
        <w:vanish w:val="0"/>
        <w:u w:val="none"/>
        <w:effect w:val="none"/>
        <w:vertAlign w:val="baseline"/>
      </w:rPr>
    </w:lvl>
    <w:lvl w:ilvl="4">
      <w:start w:val="1"/>
      <w:numFmt w:val="upperLetter"/>
      <w:lvlText w:val="(%5)"/>
      <w:lvlJc w:val="left"/>
      <w:pPr>
        <w:tabs>
          <w:tab w:val="num" w:pos="3600"/>
        </w:tabs>
        <w:ind w:left="2160" w:firstLine="720"/>
      </w:pPr>
      <w:rPr>
        <w:b w:val="0"/>
        <w:i w:val="0"/>
        <w:caps w:val="0"/>
        <w:strike w:val="0"/>
        <w:dstrike w:val="0"/>
        <w:outline w:val="0"/>
        <w:shadow w:val="0"/>
        <w:emboss w:val="0"/>
        <w:imprint w:val="0"/>
        <w:vanish w:val="0"/>
        <w:u w:val="none"/>
        <w:effect w:val="none"/>
        <w:vertAlign w:val="baseline"/>
      </w:rPr>
    </w:lvl>
    <w:lvl w:ilvl="5">
      <w:start w:val="1"/>
      <w:numFmt w:val="decimal"/>
      <w:lvlText w:val="(%6)"/>
      <w:lvlJc w:val="left"/>
      <w:pPr>
        <w:tabs>
          <w:tab w:val="num" w:pos="4320"/>
        </w:tabs>
        <w:ind w:left="2880" w:firstLine="720"/>
      </w:pPr>
      <w:rPr>
        <w:b w:val="0"/>
        <w:i w:val="0"/>
        <w:caps w:val="0"/>
        <w:strike w:val="0"/>
        <w:dstrike w:val="0"/>
        <w:outline w:val="0"/>
        <w:shadow w:val="0"/>
        <w:emboss w:val="0"/>
        <w:imprint w:val="0"/>
        <w:vanish w:val="0"/>
        <w:u w:val="none"/>
        <w:effect w:val="none"/>
        <w:vertAlign w:val="baseline"/>
      </w:rPr>
    </w:lvl>
    <w:lvl w:ilvl="6">
      <w:start w:val="1"/>
      <w:numFmt w:val="none"/>
      <w:lvlText w:val=""/>
      <w:lvlJc w:val="left"/>
      <w:pPr>
        <w:tabs>
          <w:tab w:val="num" w:pos="360"/>
        </w:tabs>
        <w:ind w:left="0" w:firstLine="0"/>
      </w:pPr>
      <w:rPr>
        <w:b w:val="0"/>
        <w:i w:val="0"/>
        <w:caps w:val="0"/>
        <w:strike w:val="0"/>
        <w:dstrike w:val="0"/>
        <w:outline w:val="0"/>
        <w:shadow w:val="0"/>
        <w:emboss w:val="0"/>
        <w:imprint w:val="0"/>
        <w:vanish w:val="0"/>
        <w:u w:val="none"/>
        <w:effect w:val="none"/>
        <w:vertAlign w:val="baseline"/>
      </w:rPr>
    </w:lvl>
    <w:lvl w:ilvl="7">
      <w:start w:val="1"/>
      <w:numFmt w:val="none"/>
      <w:lvlText w:val=""/>
      <w:lvlJc w:val="left"/>
      <w:pPr>
        <w:tabs>
          <w:tab w:val="num" w:pos="360"/>
        </w:tabs>
        <w:ind w:left="0" w:firstLine="0"/>
      </w:pPr>
      <w:rPr>
        <w:b w:val="0"/>
        <w:i w:val="0"/>
        <w:caps w:val="0"/>
        <w:strike w:val="0"/>
        <w:dstrike w:val="0"/>
        <w:outline w:val="0"/>
        <w:shadow w:val="0"/>
        <w:emboss w:val="0"/>
        <w:imprint w:val="0"/>
        <w:vanish w:val="0"/>
        <w:u w:val="none"/>
        <w:effect w:val="none"/>
        <w:vertAlign w:val="baseline"/>
      </w:rPr>
    </w:lvl>
    <w:lvl w:ilvl="8">
      <w:start w:val="1"/>
      <w:numFmt w:val="none"/>
      <w:lvlText w:val=""/>
      <w:lvlJc w:val="left"/>
      <w:pPr>
        <w:tabs>
          <w:tab w:val="num" w:pos="360"/>
        </w:tabs>
        <w:ind w:left="0" w:firstLine="0"/>
      </w:pPr>
      <w:rPr>
        <w:b w:val="0"/>
        <w:i w:val="0"/>
        <w:caps w:val="0"/>
        <w:strike w:val="0"/>
        <w:dstrike w:val="0"/>
        <w:outline w:val="0"/>
        <w:shadow w:val="0"/>
        <w:emboss w:val="0"/>
        <w:imprint w:val="0"/>
        <w:vanish w:val="0"/>
        <w:u w:val="none"/>
        <w:effect w:val="none"/>
        <w:vertAlign w:val="baseline"/>
      </w:rPr>
    </w:lvl>
  </w:abstractNum>
  <w:abstractNum w:abstractNumId="8" w15:restartNumberingAfterBreak="0">
    <w:nsid w:val="1E596FA1"/>
    <w:multiLevelType w:val="hybridMultilevel"/>
    <w:tmpl w:val="75CEE1CC"/>
    <w:lvl w:ilvl="0" w:tplc="D13ECE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B86F99"/>
    <w:multiLevelType w:val="multilevel"/>
    <w:tmpl w:val="3DD45EBE"/>
    <w:name w:val="zzmpKutak1||Kutak1 (OS-POS)|2|4|1|0|0|41||0|2|33||0|0|3||1|0|2||1|0|2||1|0|2||1|0|2||mpNA||mpNA||"/>
    <w:lvl w:ilvl="0">
      <w:start w:val="1"/>
      <w:numFmt w:val="none"/>
      <w:suff w:val="nothing"/>
      <w:lvlText w:val=""/>
      <w:lvlJc w:val="left"/>
      <w:pPr>
        <w:tabs>
          <w:tab w:val="num" w:pos="0"/>
        </w:tabs>
        <w:ind w:left="0" w:firstLine="0"/>
      </w:pPr>
      <w:rPr>
        <w:b w:val="0"/>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0" w:firstLine="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suff w:val="nothing"/>
      <w:lvlText w:val=""/>
      <w:lvlJc w:val="left"/>
      <w:pPr>
        <w:tabs>
          <w:tab w:val="num" w:pos="720"/>
        </w:tabs>
        <w:ind w:left="0" w:firstLine="72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160"/>
        </w:tabs>
        <w:ind w:left="720" w:firstLine="72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880"/>
        </w:tabs>
        <w:ind w:left="1440" w:firstLine="72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3600"/>
        </w:tabs>
        <w:ind w:left="2160" w:firstLine="72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4320"/>
        </w:tabs>
        <w:ind w:left="2880" w:firstLine="72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tabs>
          <w:tab w:val="num" w:pos="720"/>
        </w:tabs>
        <w:ind w:left="0" w:firstLine="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720"/>
        </w:tabs>
        <w:ind w:left="0" w:firstLine="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28D81B84"/>
    <w:multiLevelType w:val="hybridMultilevel"/>
    <w:tmpl w:val="CCFC8354"/>
    <w:lvl w:ilvl="0" w:tplc="9306F4E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451EA4"/>
    <w:multiLevelType w:val="hybridMultilevel"/>
    <w:tmpl w:val="674C5F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6A505E8"/>
    <w:multiLevelType w:val="hybridMultilevel"/>
    <w:tmpl w:val="424A5B1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pStyle w:val="Heading8"/>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ED6554"/>
    <w:multiLevelType w:val="multilevel"/>
    <w:tmpl w:val="53B23C2C"/>
    <w:lvl w:ilvl="0">
      <w:start w:val="1"/>
      <w:numFmt w:val="none"/>
      <w:suff w:val="space"/>
      <w:lvlText w:val=""/>
      <w:lvlJc w:val="left"/>
      <w:pPr>
        <w:ind w:left="0" w:firstLine="0"/>
      </w:pPr>
      <w:rPr>
        <w:rFonts w:hint="default"/>
        <w:b/>
        <w:caps w:val="0"/>
        <w:color w:val="010000"/>
        <w:u w:val="none"/>
      </w:rPr>
    </w:lvl>
    <w:lvl w:ilvl="1">
      <w:start w:val="1"/>
      <w:numFmt w:val="none"/>
      <w:suff w:val="nothing"/>
      <w:lvlText w:val=""/>
      <w:lvlJc w:val="left"/>
      <w:pPr>
        <w:ind w:left="0" w:firstLine="0"/>
      </w:pPr>
      <w:rPr>
        <w:rFonts w:hint="default"/>
        <w:b/>
        <w:caps w:val="0"/>
        <w:color w:val="010000"/>
        <w:u w:val="none"/>
      </w:rPr>
    </w:lvl>
    <w:lvl w:ilvl="2">
      <w:start w:val="1"/>
      <w:numFmt w:val="lowerRoman"/>
      <w:lvlText w:val="(%3)"/>
      <w:lvlJc w:val="left"/>
      <w:pPr>
        <w:tabs>
          <w:tab w:val="num" w:pos="3600"/>
        </w:tabs>
        <w:ind w:left="0" w:firstLine="2880"/>
      </w:pPr>
      <w:rPr>
        <w:rFonts w:hint="default"/>
        <w:caps w:val="0"/>
        <w:color w:val="010000"/>
        <w:sz w:val="20"/>
        <w:szCs w:val="20"/>
        <w:u w:val="none"/>
      </w:rPr>
    </w:lvl>
    <w:lvl w:ilvl="3">
      <w:start w:val="1"/>
      <w:numFmt w:val="decimal"/>
      <w:lvlText w:val="(%4)"/>
      <w:lvlJc w:val="left"/>
      <w:pPr>
        <w:tabs>
          <w:tab w:val="num" w:pos="4320"/>
        </w:tabs>
        <w:ind w:left="0" w:firstLine="3600"/>
      </w:pPr>
      <w:rPr>
        <w:rFonts w:hint="default"/>
        <w:caps w:val="0"/>
        <w:color w:val="010000"/>
        <w:u w:val="none"/>
      </w:rPr>
    </w:lvl>
    <w:lvl w:ilvl="4">
      <w:start w:val="1"/>
      <w:numFmt w:val="lowerLetter"/>
      <w:lvlText w:val="%5."/>
      <w:lvlJc w:val="left"/>
      <w:pPr>
        <w:tabs>
          <w:tab w:val="num" w:pos="5040"/>
        </w:tabs>
        <w:ind w:left="0" w:firstLine="4320"/>
      </w:pPr>
      <w:rPr>
        <w:rFonts w:hint="default"/>
        <w:caps w:val="0"/>
        <w:color w:val="010000"/>
        <w:u w:val="none"/>
      </w:rPr>
    </w:lvl>
    <w:lvl w:ilvl="5">
      <w:start w:val="1"/>
      <w:numFmt w:val="lowerRoman"/>
      <w:lvlText w:val="%6."/>
      <w:lvlJc w:val="left"/>
      <w:pPr>
        <w:tabs>
          <w:tab w:val="num" w:pos="5760"/>
        </w:tabs>
        <w:ind w:left="0" w:firstLine="5040"/>
      </w:pPr>
      <w:rPr>
        <w:rFonts w:hint="default"/>
        <w:caps w:val="0"/>
        <w:color w:val="010000"/>
        <w:u w:val="none"/>
      </w:rPr>
    </w:lvl>
    <w:lvl w:ilvl="6">
      <w:start w:val="1"/>
      <w:numFmt w:val="decimal"/>
      <w:lvlText w:val="%7)"/>
      <w:lvlJc w:val="left"/>
      <w:pPr>
        <w:tabs>
          <w:tab w:val="num" w:pos="6480"/>
        </w:tabs>
        <w:ind w:left="0" w:firstLine="5760"/>
      </w:pPr>
      <w:rPr>
        <w:rFonts w:hint="default"/>
        <w:caps w:val="0"/>
        <w:color w:val="010000"/>
        <w:u w:val="none"/>
      </w:rPr>
    </w:lvl>
    <w:lvl w:ilvl="7">
      <w:start w:val="1"/>
      <w:numFmt w:val="lowerLetter"/>
      <w:lvlText w:val="%8)"/>
      <w:lvlJc w:val="left"/>
      <w:pPr>
        <w:tabs>
          <w:tab w:val="num" w:pos="7200"/>
        </w:tabs>
        <w:ind w:left="0" w:firstLine="6480"/>
      </w:pPr>
      <w:rPr>
        <w:rFonts w:hint="default"/>
        <w:caps w:val="0"/>
        <w:color w:val="010000"/>
        <w:u w:val="none"/>
      </w:rPr>
    </w:lvl>
    <w:lvl w:ilvl="8">
      <w:start w:val="1"/>
      <w:numFmt w:val="lowerRoman"/>
      <w:lvlText w:val="%9)"/>
      <w:lvlJc w:val="left"/>
      <w:pPr>
        <w:tabs>
          <w:tab w:val="num" w:pos="7920"/>
        </w:tabs>
        <w:ind w:left="0" w:firstLine="7200"/>
      </w:pPr>
      <w:rPr>
        <w:rFonts w:hint="default"/>
        <w:caps w:val="0"/>
        <w:color w:val="010000"/>
        <w:u w:val="none"/>
      </w:rPr>
    </w:lvl>
  </w:abstractNum>
  <w:abstractNum w:abstractNumId="14" w15:restartNumberingAfterBreak="0">
    <w:nsid w:val="3AFC024C"/>
    <w:multiLevelType w:val="multilevel"/>
    <w:tmpl w:val="92A676F6"/>
    <w:lvl w:ilvl="0">
      <w:start w:val="1"/>
      <w:numFmt w:val="lowerLetter"/>
      <w:lvlText w:val="(%1)"/>
      <w:lvlJc w:val="left"/>
      <w:pPr>
        <w:tabs>
          <w:tab w:val="left" w:pos="720"/>
        </w:tabs>
      </w:pPr>
      <w:rPr>
        <w:rFonts w:ascii="Times New Roman" w:eastAsia="Times New Roman" w:hAnsi="Times New Roman"/>
        <w:color w:val="000000"/>
        <w:spacing w:val="0"/>
        <w:w w:val="100"/>
        <w:sz w:val="24"/>
        <w:vertAlign w:val="baseline"/>
        <w:lang w:val="en-US"/>
      </w:rPr>
    </w:lvl>
    <w:lvl w:ilvl="1">
      <w:start w:val="1"/>
      <w:numFmt w:val="lowerLetter"/>
      <w:lvlText w:val="(%2)"/>
      <w:lvlJc w:val="left"/>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5412029"/>
    <w:multiLevelType w:val="hybridMultilevel"/>
    <w:tmpl w:val="C80850DA"/>
    <w:lvl w:ilvl="0" w:tplc="9BC8B82A">
      <w:start w:val="2025"/>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55D3E69"/>
    <w:multiLevelType w:val="multilevel"/>
    <w:tmpl w:val="918C4FE4"/>
    <w:lvl w:ilvl="0">
      <w:start w:val="1"/>
      <w:numFmt w:val="none"/>
      <w:suff w:val="nothing"/>
      <w:lvlText w:val=""/>
      <w:lvlJc w:val="left"/>
      <w:pPr>
        <w:ind w:left="0" w:firstLine="0"/>
      </w:pPr>
      <w:rPr>
        <w:rFonts w:ascii="Times New Roman" w:hAnsi="Times New Roman" w:hint="default"/>
        <w:b/>
        <w:i w:val="0"/>
        <w:caps w:val="0"/>
        <w:smallCaps w:val="0"/>
        <w:vanish w:val="0"/>
        <w:color w:val="auto"/>
        <w:sz w:val="22"/>
        <w:u w:val="none"/>
      </w:rPr>
    </w:lvl>
    <w:lvl w:ilvl="1">
      <w:start w:val="1"/>
      <w:numFmt w:val="none"/>
      <w:suff w:val="nothing"/>
      <w:lvlText w:val=""/>
      <w:lvlJc w:val="left"/>
      <w:pPr>
        <w:ind w:left="0" w:firstLine="0"/>
      </w:pPr>
      <w:rPr>
        <w:rFonts w:ascii="Times New Roman Bold" w:hAnsi="Times New Roman Bold" w:hint="default"/>
        <w:b/>
        <w:i w:val="0"/>
        <w:caps w:val="0"/>
        <w:vanish w:val="0"/>
        <w:color w:val="010000"/>
        <w:sz w:val="24"/>
        <w:u w:val="none"/>
      </w:rPr>
    </w:lvl>
    <w:lvl w:ilvl="2">
      <w:start w:val="1"/>
      <w:numFmt w:val="lowerLetter"/>
      <w:lvlText w:val="(%3)"/>
      <w:lvlJc w:val="left"/>
      <w:pPr>
        <w:ind w:left="720" w:firstLine="720"/>
      </w:pPr>
      <w:rPr>
        <w:rFonts w:hint="default"/>
        <w:b w:val="0"/>
        <w:i w:val="0"/>
        <w:caps w:val="0"/>
        <w:vanish w:val="0"/>
        <w:color w:val="auto"/>
        <w:sz w:val="20"/>
        <w:szCs w:val="22"/>
        <w:u w:val="none"/>
      </w:rPr>
    </w:lvl>
    <w:lvl w:ilvl="3">
      <w:start w:val="1"/>
      <w:numFmt w:val="decimal"/>
      <w:lvlText w:val="(%4)"/>
      <w:lvlJc w:val="left"/>
      <w:pPr>
        <w:tabs>
          <w:tab w:val="num" w:pos="4320"/>
        </w:tabs>
        <w:ind w:left="0" w:firstLine="3600"/>
      </w:pPr>
      <w:rPr>
        <w:rFonts w:hint="default"/>
        <w:caps w:val="0"/>
        <w:vanish w:val="0"/>
        <w:color w:val="010000"/>
        <w:u w:val="none"/>
      </w:rPr>
    </w:lvl>
    <w:lvl w:ilvl="4">
      <w:start w:val="1"/>
      <w:numFmt w:val="lowerLetter"/>
      <w:lvlText w:val="%5."/>
      <w:lvlJc w:val="left"/>
      <w:pPr>
        <w:tabs>
          <w:tab w:val="num" w:pos="5040"/>
        </w:tabs>
        <w:ind w:left="0" w:firstLine="4320"/>
      </w:pPr>
      <w:rPr>
        <w:rFonts w:hint="default"/>
        <w:caps w:val="0"/>
        <w:vanish w:val="0"/>
        <w:color w:val="010000"/>
        <w:u w:val="none"/>
      </w:rPr>
    </w:lvl>
    <w:lvl w:ilvl="5">
      <w:start w:val="1"/>
      <w:numFmt w:val="lowerRoman"/>
      <w:lvlText w:val="%6."/>
      <w:lvlJc w:val="left"/>
      <w:pPr>
        <w:tabs>
          <w:tab w:val="num" w:pos="5760"/>
        </w:tabs>
        <w:ind w:left="0" w:firstLine="5040"/>
      </w:pPr>
      <w:rPr>
        <w:rFonts w:hint="default"/>
        <w:caps w:val="0"/>
        <w:vanish w:val="0"/>
        <w:color w:val="010000"/>
        <w:u w:val="none"/>
      </w:rPr>
    </w:lvl>
    <w:lvl w:ilvl="6">
      <w:start w:val="1"/>
      <w:numFmt w:val="decimal"/>
      <w:lvlText w:val="%7)"/>
      <w:lvlJc w:val="left"/>
      <w:pPr>
        <w:tabs>
          <w:tab w:val="num" w:pos="6480"/>
        </w:tabs>
        <w:ind w:left="0" w:firstLine="5760"/>
      </w:pPr>
      <w:rPr>
        <w:rFonts w:hint="default"/>
        <w:caps w:val="0"/>
        <w:vanish w:val="0"/>
        <w:color w:val="010000"/>
        <w:u w:val="none"/>
      </w:rPr>
    </w:lvl>
    <w:lvl w:ilvl="7">
      <w:start w:val="1"/>
      <w:numFmt w:val="lowerLetter"/>
      <w:lvlText w:val="%8)"/>
      <w:lvlJc w:val="left"/>
      <w:pPr>
        <w:tabs>
          <w:tab w:val="num" w:pos="7200"/>
        </w:tabs>
        <w:ind w:left="0" w:firstLine="6480"/>
      </w:pPr>
      <w:rPr>
        <w:rFonts w:hint="default"/>
        <w:caps w:val="0"/>
        <w:vanish w:val="0"/>
        <w:color w:val="010000"/>
        <w:u w:val="none"/>
      </w:rPr>
    </w:lvl>
    <w:lvl w:ilvl="8">
      <w:start w:val="1"/>
      <w:numFmt w:val="lowerRoman"/>
      <w:lvlText w:val="%9)"/>
      <w:lvlJc w:val="left"/>
      <w:pPr>
        <w:tabs>
          <w:tab w:val="num" w:pos="7920"/>
        </w:tabs>
        <w:ind w:left="0" w:firstLine="7200"/>
      </w:pPr>
      <w:rPr>
        <w:rFonts w:hint="default"/>
        <w:caps w:val="0"/>
        <w:vanish w:val="0"/>
        <w:color w:val="010000"/>
        <w:u w:val="none"/>
      </w:rPr>
    </w:lvl>
  </w:abstractNum>
  <w:abstractNum w:abstractNumId="17" w15:restartNumberingAfterBreak="0">
    <w:nsid w:val="49226693"/>
    <w:multiLevelType w:val="hybridMultilevel"/>
    <w:tmpl w:val="5A9EF2B0"/>
    <w:lvl w:ilvl="0" w:tplc="B2FA91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3824A4"/>
    <w:multiLevelType w:val="multilevel"/>
    <w:tmpl w:val="5BA2F3A6"/>
    <w:styleLink w:val="OutlineStandard1"/>
    <w:lvl w:ilvl="0">
      <w:start w:val="1"/>
      <w:numFmt w:val="upperLetter"/>
      <w:pStyle w:val="OutlineS1-1"/>
      <w:lvlText w:val="%1."/>
      <w:lvlJc w:val="left"/>
      <w:pPr>
        <w:ind w:left="720" w:hanging="720"/>
      </w:pPr>
      <w:rPr>
        <w:rFonts w:ascii="Times New Roman" w:hAnsi="Times New Roman" w:hint="default"/>
        <w:b w:val="0"/>
        <w:i w:val="0"/>
        <w:color w:val="auto"/>
        <w:sz w:val="24"/>
      </w:rPr>
    </w:lvl>
    <w:lvl w:ilvl="1">
      <w:start w:val="1"/>
      <w:numFmt w:val="decimal"/>
      <w:pStyle w:val="OutlineS1-2"/>
      <w:lvlText w:val="%2."/>
      <w:lvlJc w:val="left"/>
      <w:pPr>
        <w:tabs>
          <w:tab w:val="num" w:pos="1440"/>
        </w:tabs>
        <w:ind w:left="1440" w:hanging="720"/>
      </w:pPr>
      <w:rPr>
        <w:rFonts w:ascii="Times New Roman" w:hAnsi="Times New Roman" w:hint="default"/>
        <w:b w:val="0"/>
        <w:i w:val="0"/>
        <w:color w:val="auto"/>
        <w:sz w:val="24"/>
      </w:rPr>
    </w:lvl>
    <w:lvl w:ilvl="2">
      <w:start w:val="1"/>
      <w:numFmt w:val="lowerLetter"/>
      <w:pStyle w:val="OutlineS1-3"/>
      <w:lvlText w:val="%3."/>
      <w:lvlJc w:val="left"/>
      <w:pPr>
        <w:tabs>
          <w:tab w:val="num" w:pos="2160"/>
        </w:tabs>
        <w:ind w:left="2160" w:hanging="720"/>
      </w:pPr>
      <w:rPr>
        <w:rFonts w:ascii="Times New Roman" w:hAnsi="Times New Roman" w:hint="default"/>
        <w:b w:val="0"/>
        <w:i w:val="0"/>
        <w:color w:val="auto"/>
        <w:sz w:val="24"/>
      </w:rPr>
    </w:lvl>
    <w:lvl w:ilvl="3">
      <w:start w:val="1"/>
      <w:numFmt w:val="lowerRoman"/>
      <w:pStyle w:val="OutlineS1-4"/>
      <w:lvlText w:val="%4."/>
      <w:lvlJc w:val="left"/>
      <w:pPr>
        <w:tabs>
          <w:tab w:val="num" w:pos="2160"/>
        </w:tabs>
        <w:ind w:left="2880" w:hanging="720"/>
      </w:pPr>
      <w:rPr>
        <w:rFonts w:ascii="Times New Roman" w:hAnsi="Times New Roman" w:hint="default"/>
        <w:b w:val="0"/>
        <w:i w:val="0"/>
        <w:color w:val="auto"/>
        <w:sz w:val="24"/>
      </w:rPr>
    </w:lvl>
    <w:lvl w:ilvl="4">
      <w:start w:val="1"/>
      <w:numFmt w:val="upperLetter"/>
      <w:pStyle w:val="OutlineS1-5"/>
      <w:lvlText w:val="(%5)"/>
      <w:lvlJc w:val="left"/>
      <w:pPr>
        <w:tabs>
          <w:tab w:val="num" w:pos="3600"/>
        </w:tabs>
        <w:ind w:left="3600" w:hanging="720"/>
      </w:pPr>
      <w:rPr>
        <w:rFonts w:ascii="Times New Roman" w:hAnsi="Times New Roman" w:hint="default"/>
        <w:b w:val="0"/>
        <w:i w:val="0"/>
        <w:color w:val="auto"/>
        <w:sz w:val="24"/>
      </w:rPr>
    </w:lvl>
    <w:lvl w:ilvl="5">
      <w:start w:val="1"/>
      <w:numFmt w:val="decimal"/>
      <w:pStyle w:val="OutlineS1-6"/>
      <w:lvlText w:val="(%6)"/>
      <w:lvlJc w:val="left"/>
      <w:pPr>
        <w:tabs>
          <w:tab w:val="num" w:pos="4320"/>
        </w:tabs>
        <w:ind w:left="4320" w:hanging="720"/>
      </w:pPr>
      <w:rPr>
        <w:rFonts w:ascii="Times New Roman" w:hAnsi="Times New Roman" w:hint="default"/>
        <w:b w:val="0"/>
        <w:i w:val="0"/>
        <w:sz w:val="24"/>
      </w:rPr>
    </w:lvl>
    <w:lvl w:ilvl="6">
      <w:start w:val="1"/>
      <w:numFmt w:val="lowerLetter"/>
      <w:pStyle w:val="OutlineS1-7"/>
      <w:lvlText w:val="(%7)"/>
      <w:lvlJc w:val="left"/>
      <w:pPr>
        <w:tabs>
          <w:tab w:val="num" w:pos="5040"/>
        </w:tabs>
        <w:ind w:left="5040" w:hanging="720"/>
      </w:pPr>
      <w:rPr>
        <w:rFonts w:ascii="Times New Roman" w:hAnsi="Times New Roman" w:hint="default"/>
        <w:b w:val="0"/>
        <w:i w:val="0"/>
        <w:color w:val="auto"/>
        <w:sz w:val="24"/>
      </w:rPr>
    </w:lvl>
    <w:lvl w:ilvl="7">
      <w:start w:val="1"/>
      <w:numFmt w:val="lowerRoman"/>
      <w:pStyle w:val="OutlineS1-8"/>
      <w:lvlText w:val="(%8)"/>
      <w:lvlJc w:val="left"/>
      <w:pPr>
        <w:tabs>
          <w:tab w:val="num" w:pos="5760"/>
        </w:tabs>
        <w:ind w:left="5760" w:hanging="720"/>
      </w:pPr>
      <w:rPr>
        <w:rFonts w:ascii="Times New Roman" w:hAnsi="Times New Roman" w:hint="default"/>
        <w:b w:val="0"/>
        <w:i w:val="0"/>
        <w:color w:val="auto"/>
        <w:sz w:val="24"/>
      </w:rPr>
    </w:lvl>
    <w:lvl w:ilvl="8">
      <w:start w:val="1"/>
      <w:numFmt w:val="bullet"/>
      <w:pStyle w:val="OutlineS1-9"/>
      <w:lvlText w:val=""/>
      <w:lvlJc w:val="left"/>
      <w:pPr>
        <w:tabs>
          <w:tab w:val="num" w:pos="6480"/>
        </w:tabs>
        <w:ind w:left="6480" w:hanging="720"/>
      </w:pPr>
      <w:rPr>
        <w:rFonts w:ascii="Symbol" w:hAnsi="Symbol" w:hint="default"/>
        <w:b w:val="0"/>
        <w:i w:val="0"/>
        <w:color w:val="auto"/>
        <w:sz w:val="24"/>
      </w:rPr>
    </w:lvl>
  </w:abstractNum>
  <w:abstractNum w:abstractNumId="19" w15:restartNumberingAfterBreak="0">
    <w:nsid w:val="571C0A70"/>
    <w:multiLevelType w:val="hybridMultilevel"/>
    <w:tmpl w:val="A1DCF950"/>
    <w:lvl w:ilvl="0" w:tplc="0F80E806">
      <w:start w:val="1"/>
      <w:numFmt w:val="lowerLetter"/>
      <w:lvlText w:val="(%1)"/>
      <w:lvlJc w:val="left"/>
      <w:pPr>
        <w:ind w:left="1800" w:hanging="360"/>
      </w:pPr>
      <w:rPr>
        <w:rFonts w:hint="default"/>
        <w:sz w:val="20"/>
        <w:szCs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75518DE"/>
    <w:multiLevelType w:val="hybridMultilevel"/>
    <w:tmpl w:val="22CEC40A"/>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CA656D"/>
    <w:multiLevelType w:val="hybridMultilevel"/>
    <w:tmpl w:val="A2540B76"/>
    <w:lvl w:ilvl="0" w:tplc="7A0C934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A62EC2"/>
    <w:multiLevelType w:val="multilevel"/>
    <w:tmpl w:val="941A4A80"/>
    <w:name w:val="zzmpKutak1||Kutak1 (OS-POS) |2|4|1|0|0|41||0|2|33||0|0|3||1|0|2||1|0|2||1|0|2||1|0|2||mpNA||mpNA||"/>
    <w:lvl w:ilvl="0">
      <w:start w:val="1"/>
      <w:numFmt w:val="none"/>
      <w:suff w:val="nothing"/>
      <w:lvlText w:val=""/>
      <w:lvlJc w:val="left"/>
      <w:pPr>
        <w:tabs>
          <w:tab w:val="num" w:pos="0"/>
        </w:tabs>
        <w:ind w:left="0" w:firstLine="0"/>
      </w:pPr>
      <w:rPr>
        <w:b w:val="0"/>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0" w:firstLine="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suff w:val="nothing"/>
      <w:lvlText w:val=""/>
      <w:lvlJc w:val="left"/>
      <w:pPr>
        <w:tabs>
          <w:tab w:val="num" w:pos="720"/>
        </w:tabs>
        <w:ind w:left="0" w:firstLine="72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160"/>
        </w:tabs>
        <w:ind w:left="720" w:firstLine="72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880"/>
        </w:tabs>
        <w:ind w:left="1440" w:firstLine="72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3600"/>
        </w:tabs>
        <w:ind w:left="2160" w:firstLine="72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4320"/>
        </w:tabs>
        <w:ind w:left="2880" w:firstLine="72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tabs>
          <w:tab w:val="num" w:pos="720"/>
        </w:tabs>
        <w:ind w:left="0" w:firstLine="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720"/>
        </w:tabs>
        <w:ind w:left="0" w:firstLine="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6C3E470B"/>
    <w:multiLevelType w:val="hybridMultilevel"/>
    <w:tmpl w:val="530A22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D02235F"/>
    <w:multiLevelType w:val="hybridMultilevel"/>
    <w:tmpl w:val="76064CA2"/>
    <w:lvl w:ilvl="0" w:tplc="C35413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FB66D55"/>
    <w:multiLevelType w:val="multilevel"/>
    <w:tmpl w:val="2982DAD6"/>
    <w:lvl w:ilvl="0">
      <w:start w:val="1"/>
      <w:numFmt w:val="lowerLetter"/>
      <w:lvlText w:val="(%1)"/>
      <w:lvlJc w:val="left"/>
      <w:pPr>
        <w:tabs>
          <w:tab w:val="left" w:pos="72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1075F27"/>
    <w:multiLevelType w:val="multilevel"/>
    <w:tmpl w:val="51CC8AAC"/>
    <w:lvl w:ilvl="0">
      <w:numFmt w:val="bullet"/>
      <w:lvlText w:val="·"/>
      <w:lvlJc w:val="left"/>
      <w:pPr>
        <w:tabs>
          <w:tab w:val="left" w:pos="72"/>
        </w:tabs>
      </w:pPr>
      <w:rPr>
        <w:rFonts w:ascii="Symbol" w:eastAsia="Symbol" w:hAnsi="Symbol"/>
        <w:color w:val="000000"/>
        <w:spacing w:val="-8"/>
        <w:w w:val="100"/>
        <w:sz w:val="1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pStyle w:val="Heading9"/>
      <w:lvlText w:val=""/>
      <w:lvlJc w:val="left"/>
    </w:lvl>
  </w:abstractNum>
  <w:abstractNum w:abstractNumId="27" w15:restartNumberingAfterBreak="0">
    <w:nsid w:val="7E111AAC"/>
    <w:multiLevelType w:val="hybridMultilevel"/>
    <w:tmpl w:val="B8040444"/>
    <w:lvl w:ilvl="0" w:tplc="AC6ADB4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E782330"/>
    <w:multiLevelType w:val="multilevel"/>
    <w:tmpl w:val="5BA2F3A6"/>
    <w:numStyleLink w:val="OutlineStandard1"/>
  </w:abstractNum>
  <w:num w:numId="1" w16cid:durableId="542132547">
    <w:abstractNumId w:val="26"/>
  </w:num>
  <w:num w:numId="2" w16cid:durableId="148979741">
    <w:abstractNumId w:val="24"/>
  </w:num>
  <w:num w:numId="3" w16cid:durableId="816072406">
    <w:abstractNumId w:val="13"/>
  </w:num>
  <w:num w:numId="4" w16cid:durableId="476147814">
    <w:abstractNumId w:val="12"/>
  </w:num>
  <w:num w:numId="5" w16cid:durableId="1677000735">
    <w:abstractNumId w:val="27"/>
  </w:num>
  <w:num w:numId="6" w16cid:durableId="21103264">
    <w:abstractNumId w:val="13"/>
  </w:num>
  <w:num w:numId="7" w16cid:durableId="1609971612">
    <w:abstractNumId w:val="20"/>
  </w:num>
  <w:num w:numId="8" w16cid:durableId="1301879836">
    <w:abstractNumId w:val="16"/>
  </w:num>
  <w:num w:numId="9" w16cid:durableId="895969428">
    <w:abstractNumId w:val="0"/>
  </w:num>
  <w:num w:numId="10" w16cid:durableId="217321944">
    <w:abstractNumId w:val="19"/>
  </w:num>
  <w:num w:numId="11" w16cid:durableId="1149371464">
    <w:abstractNumId w:val="10"/>
  </w:num>
  <w:num w:numId="12" w16cid:durableId="619067743">
    <w:abstractNumId w:val="11"/>
  </w:num>
  <w:num w:numId="13" w16cid:durableId="814180324">
    <w:abstractNumId w:val="13"/>
  </w:num>
  <w:num w:numId="14" w16cid:durableId="1061439154">
    <w:abstractNumId w:val="13"/>
  </w:num>
  <w:num w:numId="15" w16cid:durableId="892733806">
    <w:abstractNumId w:val="8"/>
  </w:num>
  <w:num w:numId="16" w16cid:durableId="1936742534">
    <w:abstractNumId w:val="6"/>
  </w:num>
  <w:num w:numId="17" w16cid:durableId="101843494">
    <w:abstractNumId w:val="25"/>
  </w:num>
  <w:num w:numId="18" w16cid:durableId="1810125408">
    <w:abstractNumId w:val="3"/>
  </w:num>
  <w:num w:numId="19" w16cid:durableId="777606667">
    <w:abstractNumId w:val="14"/>
  </w:num>
  <w:num w:numId="20" w16cid:durableId="1659334974">
    <w:abstractNumId w:val="13"/>
  </w:num>
  <w:num w:numId="21" w16cid:durableId="1766605632">
    <w:abstractNumId w:val="13"/>
  </w:num>
  <w:num w:numId="22" w16cid:durableId="1657298260">
    <w:abstractNumId w:val="1"/>
  </w:num>
  <w:num w:numId="23" w16cid:durableId="609581697">
    <w:abstractNumId w:val="13"/>
  </w:num>
  <w:num w:numId="24" w16cid:durableId="863707467">
    <w:abstractNumId w:val="13"/>
  </w:num>
  <w:num w:numId="25" w16cid:durableId="161244922">
    <w:abstractNumId w:val="15"/>
  </w:num>
  <w:num w:numId="26" w16cid:durableId="926696511">
    <w:abstractNumId w:val="18"/>
  </w:num>
  <w:num w:numId="27" w16cid:durableId="470293514">
    <w:abstractNumId w:val="28"/>
  </w:num>
  <w:num w:numId="28" w16cid:durableId="572937580">
    <w:abstractNumId w:val="13"/>
  </w:num>
  <w:num w:numId="29" w16cid:durableId="1971593050">
    <w:abstractNumId w:val="13"/>
  </w:num>
  <w:num w:numId="30" w16cid:durableId="2000109091">
    <w:abstractNumId w:val="13"/>
  </w:num>
  <w:num w:numId="31" w16cid:durableId="1199970656">
    <w:abstractNumId w:val="13"/>
  </w:num>
  <w:num w:numId="32" w16cid:durableId="115226096">
    <w:abstractNumId w:val="13"/>
  </w:num>
  <w:num w:numId="33" w16cid:durableId="1039819907">
    <w:abstractNumId w:val="13"/>
  </w:num>
  <w:num w:numId="34" w16cid:durableId="491067544">
    <w:abstractNumId w:val="13"/>
  </w:num>
  <w:num w:numId="35" w16cid:durableId="773282059">
    <w:abstractNumId w:val="13"/>
  </w:num>
  <w:num w:numId="36" w16cid:durableId="2039354324">
    <w:abstractNumId w:val="4"/>
  </w:num>
  <w:num w:numId="37" w16cid:durableId="728655695">
    <w:abstractNumId w:val="13"/>
  </w:num>
  <w:num w:numId="38" w16cid:durableId="136582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14397081">
    <w:abstractNumId w:val="21"/>
  </w:num>
  <w:num w:numId="40" w16cid:durableId="1720588415">
    <w:abstractNumId w:val="17"/>
  </w:num>
  <w:num w:numId="41" w16cid:durableId="373040585">
    <w:abstractNumId w:val="2"/>
  </w:num>
  <w:num w:numId="42" w16cid:durableId="968508300">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hdrShapeDefaults>
    <o:shapedefaults v:ext="edit" spidmax="450561"/>
  </w:hdrShapeDefaults>
  <w:footnotePr>
    <w:numFmt w:val="chicago"/>
    <w:numRestart w:val="eachPage"/>
    <w:footnote w:id="-1"/>
    <w:footnote w:id="0"/>
    <w:footnote w:id="1"/>
  </w:footnotePr>
  <w:endnotePr>
    <w:pos w:val="sectEnd"/>
    <w:endnote w:id="-1"/>
    <w:endnote w:id="0"/>
    <w:endnote w:id="1"/>
  </w:endnotePr>
  <w:compat>
    <w:doNotUseHTMLParagraphAutoSpacing/>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IDClientMatter" w:val="False"/>
    <w:docVar w:name="DocIDLibrary" w:val="True"/>
    <w:docVar w:name="DocIDType" w:val="AllPages"/>
    <w:docVar w:name="ndGeneratedStamp" w:val="4858-4198-5737, v. 2"/>
    <w:docVar w:name="ndGeneratedStampLocation" w:val="ExceptFirst"/>
  </w:docVars>
  <w:rsids>
    <w:rsidRoot w:val="0075493D"/>
    <w:rsid w:val="000016C1"/>
    <w:rsid w:val="00001804"/>
    <w:rsid w:val="000018DB"/>
    <w:rsid w:val="00001D4A"/>
    <w:rsid w:val="00002357"/>
    <w:rsid w:val="00002D44"/>
    <w:rsid w:val="0000360E"/>
    <w:rsid w:val="0000373A"/>
    <w:rsid w:val="00003BA8"/>
    <w:rsid w:val="0000400C"/>
    <w:rsid w:val="000045D1"/>
    <w:rsid w:val="0000463A"/>
    <w:rsid w:val="00004679"/>
    <w:rsid w:val="00004D74"/>
    <w:rsid w:val="00004EDC"/>
    <w:rsid w:val="00005482"/>
    <w:rsid w:val="000056FC"/>
    <w:rsid w:val="000059B3"/>
    <w:rsid w:val="00007CD4"/>
    <w:rsid w:val="0001001B"/>
    <w:rsid w:val="0001102B"/>
    <w:rsid w:val="00011170"/>
    <w:rsid w:val="000113B3"/>
    <w:rsid w:val="0001183F"/>
    <w:rsid w:val="00012A8D"/>
    <w:rsid w:val="00012C2F"/>
    <w:rsid w:val="00012FCA"/>
    <w:rsid w:val="00013526"/>
    <w:rsid w:val="000135E5"/>
    <w:rsid w:val="00013A37"/>
    <w:rsid w:val="00013BDE"/>
    <w:rsid w:val="0001457F"/>
    <w:rsid w:val="00014A0F"/>
    <w:rsid w:val="00014B50"/>
    <w:rsid w:val="00015261"/>
    <w:rsid w:val="000152FE"/>
    <w:rsid w:val="000156BF"/>
    <w:rsid w:val="0001612A"/>
    <w:rsid w:val="000161F7"/>
    <w:rsid w:val="000163B5"/>
    <w:rsid w:val="00016C20"/>
    <w:rsid w:val="000170DD"/>
    <w:rsid w:val="000175EC"/>
    <w:rsid w:val="00017727"/>
    <w:rsid w:val="00017A61"/>
    <w:rsid w:val="00017C4B"/>
    <w:rsid w:val="00021E5A"/>
    <w:rsid w:val="00021FEC"/>
    <w:rsid w:val="000223A4"/>
    <w:rsid w:val="0002248E"/>
    <w:rsid w:val="00022DED"/>
    <w:rsid w:val="000231B3"/>
    <w:rsid w:val="0002344F"/>
    <w:rsid w:val="000235E0"/>
    <w:rsid w:val="00024637"/>
    <w:rsid w:val="000246B6"/>
    <w:rsid w:val="00024BD2"/>
    <w:rsid w:val="00024CCE"/>
    <w:rsid w:val="00024CF3"/>
    <w:rsid w:val="00025444"/>
    <w:rsid w:val="00025A6B"/>
    <w:rsid w:val="00025D0E"/>
    <w:rsid w:val="0002675E"/>
    <w:rsid w:val="00026B21"/>
    <w:rsid w:val="00026C73"/>
    <w:rsid w:val="00026E06"/>
    <w:rsid w:val="00027024"/>
    <w:rsid w:val="000270C5"/>
    <w:rsid w:val="0002725B"/>
    <w:rsid w:val="000275CE"/>
    <w:rsid w:val="00027696"/>
    <w:rsid w:val="00027A05"/>
    <w:rsid w:val="00027E8D"/>
    <w:rsid w:val="0003028D"/>
    <w:rsid w:val="00030CBF"/>
    <w:rsid w:val="00031AAB"/>
    <w:rsid w:val="00031AB2"/>
    <w:rsid w:val="00031C2D"/>
    <w:rsid w:val="00033018"/>
    <w:rsid w:val="0003323D"/>
    <w:rsid w:val="00033406"/>
    <w:rsid w:val="00033C4A"/>
    <w:rsid w:val="00033EA6"/>
    <w:rsid w:val="00033F06"/>
    <w:rsid w:val="000347D5"/>
    <w:rsid w:val="000359EA"/>
    <w:rsid w:val="00036002"/>
    <w:rsid w:val="000366CF"/>
    <w:rsid w:val="0003699A"/>
    <w:rsid w:val="00037B65"/>
    <w:rsid w:val="00040186"/>
    <w:rsid w:val="00040A17"/>
    <w:rsid w:val="0004140B"/>
    <w:rsid w:val="00041A80"/>
    <w:rsid w:val="00041C72"/>
    <w:rsid w:val="00041EE2"/>
    <w:rsid w:val="000423BB"/>
    <w:rsid w:val="000432AE"/>
    <w:rsid w:val="0004360B"/>
    <w:rsid w:val="00043D0B"/>
    <w:rsid w:val="00044271"/>
    <w:rsid w:val="0004483C"/>
    <w:rsid w:val="00044B1D"/>
    <w:rsid w:val="000456AE"/>
    <w:rsid w:val="000462EB"/>
    <w:rsid w:val="00046B49"/>
    <w:rsid w:val="00046CD5"/>
    <w:rsid w:val="000473B1"/>
    <w:rsid w:val="00047DDB"/>
    <w:rsid w:val="00047DFA"/>
    <w:rsid w:val="0005011C"/>
    <w:rsid w:val="00050FED"/>
    <w:rsid w:val="00051108"/>
    <w:rsid w:val="000511E1"/>
    <w:rsid w:val="00051218"/>
    <w:rsid w:val="00051381"/>
    <w:rsid w:val="00051675"/>
    <w:rsid w:val="0005168E"/>
    <w:rsid w:val="00051827"/>
    <w:rsid w:val="0005184C"/>
    <w:rsid w:val="00051BB1"/>
    <w:rsid w:val="000529DE"/>
    <w:rsid w:val="00052BA1"/>
    <w:rsid w:val="00052E36"/>
    <w:rsid w:val="00053091"/>
    <w:rsid w:val="000534C1"/>
    <w:rsid w:val="00053A6E"/>
    <w:rsid w:val="00053D94"/>
    <w:rsid w:val="00053DEA"/>
    <w:rsid w:val="000540C9"/>
    <w:rsid w:val="00054322"/>
    <w:rsid w:val="00054395"/>
    <w:rsid w:val="000547FE"/>
    <w:rsid w:val="00054920"/>
    <w:rsid w:val="00054B5B"/>
    <w:rsid w:val="00054CF6"/>
    <w:rsid w:val="0005537E"/>
    <w:rsid w:val="000554D4"/>
    <w:rsid w:val="00055C5A"/>
    <w:rsid w:val="00055F72"/>
    <w:rsid w:val="00056A47"/>
    <w:rsid w:val="00056A9E"/>
    <w:rsid w:val="00056BC9"/>
    <w:rsid w:val="00056E5B"/>
    <w:rsid w:val="00057897"/>
    <w:rsid w:val="00057BF2"/>
    <w:rsid w:val="00057FD8"/>
    <w:rsid w:val="00060202"/>
    <w:rsid w:val="00060A35"/>
    <w:rsid w:val="00060A44"/>
    <w:rsid w:val="00060B5D"/>
    <w:rsid w:val="00060FDD"/>
    <w:rsid w:val="00061EA2"/>
    <w:rsid w:val="00061ECD"/>
    <w:rsid w:val="00062388"/>
    <w:rsid w:val="000623D0"/>
    <w:rsid w:val="00062482"/>
    <w:rsid w:val="00063BB2"/>
    <w:rsid w:val="00064ABF"/>
    <w:rsid w:val="00064C16"/>
    <w:rsid w:val="000651F5"/>
    <w:rsid w:val="0006544E"/>
    <w:rsid w:val="0006556B"/>
    <w:rsid w:val="00065EAD"/>
    <w:rsid w:val="000661DC"/>
    <w:rsid w:val="0006696B"/>
    <w:rsid w:val="000675C6"/>
    <w:rsid w:val="000676EC"/>
    <w:rsid w:val="00067DB0"/>
    <w:rsid w:val="000703BF"/>
    <w:rsid w:val="0007081A"/>
    <w:rsid w:val="000709DA"/>
    <w:rsid w:val="00070A6D"/>
    <w:rsid w:val="00070ADF"/>
    <w:rsid w:val="00070D28"/>
    <w:rsid w:val="00070FD2"/>
    <w:rsid w:val="00071158"/>
    <w:rsid w:val="00071B2D"/>
    <w:rsid w:val="00072015"/>
    <w:rsid w:val="000721F8"/>
    <w:rsid w:val="0007276F"/>
    <w:rsid w:val="00072AC0"/>
    <w:rsid w:val="000732E7"/>
    <w:rsid w:val="0007351C"/>
    <w:rsid w:val="00073649"/>
    <w:rsid w:val="00073938"/>
    <w:rsid w:val="00073B7E"/>
    <w:rsid w:val="00073F8F"/>
    <w:rsid w:val="00074198"/>
    <w:rsid w:val="00074D7E"/>
    <w:rsid w:val="00074DEE"/>
    <w:rsid w:val="00075343"/>
    <w:rsid w:val="00075576"/>
    <w:rsid w:val="00076E13"/>
    <w:rsid w:val="00076ED6"/>
    <w:rsid w:val="0007753C"/>
    <w:rsid w:val="0007794E"/>
    <w:rsid w:val="00077BA8"/>
    <w:rsid w:val="000800DF"/>
    <w:rsid w:val="00080200"/>
    <w:rsid w:val="00080820"/>
    <w:rsid w:val="00080B1B"/>
    <w:rsid w:val="00081542"/>
    <w:rsid w:val="000816E9"/>
    <w:rsid w:val="0008181E"/>
    <w:rsid w:val="00081834"/>
    <w:rsid w:val="00081F34"/>
    <w:rsid w:val="00081FC8"/>
    <w:rsid w:val="00081FDE"/>
    <w:rsid w:val="000826EC"/>
    <w:rsid w:val="000829DB"/>
    <w:rsid w:val="000831FC"/>
    <w:rsid w:val="000833C4"/>
    <w:rsid w:val="0008392C"/>
    <w:rsid w:val="00083A65"/>
    <w:rsid w:val="00083BA7"/>
    <w:rsid w:val="0008405F"/>
    <w:rsid w:val="0008452E"/>
    <w:rsid w:val="0008484D"/>
    <w:rsid w:val="00084F22"/>
    <w:rsid w:val="00086541"/>
    <w:rsid w:val="00086B25"/>
    <w:rsid w:val="00086DB2"/>
    <w:rsid w:val="00087090"/>
    <w:rsid w:val="0008742E"/>
    <w:rsid w:val="00087A07"/>
    <w:rsid w:val="00087BB5"/>
    <w:rsid w:val="00087DC6"/>
    <w:rsid w:val="00087FDD"/>
    <w:rsid w:val="000900CD"/>
    <w:rsid w:val="00090162"/>
    <w:rsid w:val="00091376"/>
    <w:rsid w:val="00091B40"/>
    <w:rsid w:val="00093249"/>
    <w:rsid w:val="00093508"/>
    <w:rsid w:val="0009355F"/>
    <w:rsid w:val="000935BB"/>
    <w:rsid w:val="000942D5"/>
    <w:rsid w:val="00094539"/>
    <w:rsid w:val="00094D12"/>
    <w:rsid w:val="00095907"/>
    <w:rsid w:val="00095BBA"/>
    <w:rsid w:val="0009608E"/>
    <w:rsid w:val="00096357"/>
    <w:rsid w:val="00096594"/>
    <w:rsid w:val="000965F9"/>
    <w:rsid w:val="000966CC"/>
    <w:rsid w:val="00096A78"/>
    <w:rsid w:val="00096B90"/>
    <w:rsid w:val="00097054"/>
    <w:rsid w:val="0009736A"/>
    <w:rsid w:val="000A0757"/>
    <w:rsid w:val="000A0B03"/>
    <w:rsid w:val="000A1EFC"/>
    <w:rsid w:val="000A2014"/>
    <w:rsid w:val="000A22BF"/>
    <w:rsid w:val="000A22F4"/>
    <w:rsid w:val="000A25FD"/>
    <w:rsid w:val="000A2A13"/>
    <w:rsid w:val="000A2D69"/>
    <w:rsid w:val="000A3159"/>
    <w:rsid w:val="000A3226"/>
    <w:rsid w:val="000A370F"/>
    <w:rsid w:val="000A3C99"/>
    <w:rsid w:val="000A459F"/>
    <w:rsid w:val="000A4FE5"/>
    <w:rsid w:val="000A5176"/>
    <w:rsid w:val="000A5245"/>
    <w:rsid w:val="000A56CF"/>
    <w:rsid w:val="000A56F4"/>
    <w:rsid w:val="000A6376"/>
    <w:rsid w:val="000A6E46"/>
    <w:rsid w:val="000A761D"/>
    <w:rsid w:val="000B0436"/>
    <w:rsid w:val="000B07E8"/>
    <w:rsid w:val="000B10DB"/>
    <w:rsid w:val="000B1C76"/>
    <w:rsid w:val="000B29E8"/>
    <w:rsid w:val="000B2BD7"/>
    <w:rsid w:val="000B2C58"/>
    <w:rsid w:val="000B312D"/>
    <w:rsid w:val="000B33AE"/>
    <w:rsid w:val="000B3A7A"/>
    <w:rsid w:val="000B49C5"/>
    <w:rsid w:val="000B4CFF"/>
    <w:rsid w:val="000B525D"/>
    <w:rsid w:val="000B53DF"/>
    <w:rsid w:val="000B5F50"/>
    <w:rsid w:val="000B6716"/>
    <w:rsid w:val="000B6F11"/>
    <w:rsid w:val="000B7048"/>
    <w:rsid w:val="000B75C5"/>
    <w:rsid w:val="000B76F4"/>
    <w:rsid w:val="000B78CA"/>
    <w:rsid w:val="000C0BF3"/>
    <w:rsid w:val="000C16AE"/>
    <w:rsid w:val="000C1955"/>
    <w:rsid w:val="000C1C8B"/>
    <w:rsid w:val="000C2116"/>
    <w:rsid w:val="000C2427"/>
    <w:rsid w:val="000C2DB4"/>
    <w:rsid w:val="000C322F"/>
    <w:rsid w:val="000C3459"/>
    <w:rsid w:val="000C37EC"/>
    <w:rsid w:val="000C3F62"/>
    <w:rsid w:val="000C4123"/>
    <w:rsid w:val="000C4984"/>
    <w:rsid w:val="000C4D24"/>
    <w:rsid w:val="000C5141"/>
    <w:rsid w:val="000C5579"/>
    <w:rsid w:val="000C5C37"/>
    <w:rsid w:val="000C64D2"/>
    <w:rsid w:val="000C71E7"/>
    <w:rsid w:val="000C763C"/>
    <w:rsid w:val="000C78D7"/>
    <w:rsid w:val="000D1D67"/>
    <w:rsid w:val="000D1F38"/>
    <w:rsid w:val="000D2217"/>
    <w:rsid w:val="000D2291"/>
    <w:rsid w:val="000D23A2"/>
    <w:rsid w:val="000D2C0E"/>
    <w:rsid w:val="000D2C91"/>
    <w:rsid w:val="000D30A6"/>
    <w:rsid w:val="000D37FE"/>
    <w:rsid w:val="000D3A8F"/>
    <w:rsid w:val="000D4511"/>
    <w:rsid w:val="000D4F51"/>
    <w:rsid w:val="000D54D8"/>
    <w:rsid w:val="000D5559"/>
    <w:rsid w:val="000D5922"/>
    <w:rsid w:val="000D69F1"/>
    <w:rsid w:val="000E053E"/>
    <w:rsid w:val="000E06E2"/>
    <w:rsid w:val="000E0831"/>
    <w:rsid w:val="000E1556"/>
    <w:rsid w:val="000E1FB4"/>
    <w:rsid w:val="000E21D5"/>
    <w:rsid w:val="000E2301"/>
    <w:rsid w:val="000E2C44"/>
    <w:rsid w:val="000E310B"/>
    <w:rsid w:val="000E31BE"/>
    <w:rsid w:val="000E322D"/>
    <w:rsid w:val="000E33B8"/>
    <w:rsid w:val="000E3784"/>
    <w:rsid w:val="000E3DC3"/>
    <w:rsid w:val="000E49C6"/>
    <w:rsid w:val="000E4A68"/>
    <w:rsid w:val="000E4B99"/>
    <w:rsid w:val="000E4BBD"/>
    <w:rsid w:val="000E50BD"/>
    <w:rsid w:val="000E5D4E"/>
    <w:rsid w:val="000E5E2B"/>
    <w:rsid w:val="000E67E0"/>
    <w:rsid w:val="000E72FF"/>
    <w:rsid w:val="000E734A"/>
    <w:rsid w:val="000E7488"/>
    <w:rsid w:val="000E7557"/>
    <w:rsid w:val="000E7E88"/>
    <w:rsid w:val="000E7FB1"/>
    <w:rsid w:val="000F059A"/>
    <w:rsid w:val="000F101C"/>
    <w:rsid w:val="000F1088"/>
    <w:rsid w:val="000F1144"/>
    <w:rsid w:val="000F13FB"/>
    <w:rsid w:val="000F203A"/>
    <w:rsid w:val="000F209B"/>
    <w:rsid w:val="000F27EB"/>
    <w:rsid w:val="000F2E9C"/>
    <w:rsid w:val="000F2F99"/>
    <w:rsid w:val="000F328C"/>
    <w:rsid w:val="000F3521"/>
    <w:rsid w:val="000F3E75"/>
    <w:rsid w:val="000F3FA9"/>
    <w:rsid w:val="000F42FA"/>
    <w:rsid w:val="000F4AAB"/>
    <w:rsid w:val="000F4F50"/>
    <w:rsid w:val="000F548C"/>
    <w:rsid w:val="000F56B5"/>
    <w:rsid w:val="000F5A1A"/>
    <w:rsid w:val="000F5C7B"/>
    <w:rsid w:val="000F69F3"/>
    <w:rsid w:val="000F6BE4"/>
    <w:rsid w:val="000F717A"/>
    <w:rsid w:val="000F75E0"/>
    <w:rsid w:val="000F76A9"/>
    <w:rsid w:val="001004F7"/>
    <w:rsid w:val="0010077F"/>
    <w:rsid w:val="001016F8"/>
    <w:rsid w:val="00101B45"/>
    <w:rsid w:val="00101C21"/>
    <w:rsid w:val="0010203D"/>
    <w:rsid w:val="001023DD"/>
    <w:rsid w:val="0010282A"/>
    <w:rsid w:val="00102895"/>
    <w:rsid w:val="00102C9C"/>
    <w:rsid w:val="0010370B"/>
    <w:rsid w:val="00103AA7"/>
    <w:rsid w:val="00103DAB"/>
    <w:rsid w:val="001042B2"/>
    <w:rsid w:val="00104377"/>
    <w:rsid w:val="0010483C"/>
    <w:rsid w:val="00104844"/>
    <w:rsid w:val="00104A27"/>
    <w:rsid w:val="00104FAB"/>
    <w:rsid w:val="001050A9"/>
    <w:rsid w:val="00105171"/>
    <w:rsid w:val="00105A55"/>
    <w:rsid w:val="00105AFC"/>
    <w:rsid w:val="00106482"/>
    <w:rsid w:val="00106551"/>
    <w:rsid w:val="00106BBB"/>
    <w:rsid w:val="00106C0D"/>
    <w:rsid w:val="00107369"/>
    <w:rsid w:val="0011009A"/>
    <w:rsid w:val="001100DE"/>
    <w:rsid w:val="00110552"/>
    <w:rsid w:val="00110E76"/>
    <w:rsid w:val="00111CA5"/>
    <w:rsid w:val="00112B4A"/>
    <w:rsid w:val="00112C8C"/>
    <w:rsid w:val="00112D5E"/>
    <w:rsid w:val="001136FE"/>
    <w:rsid w:val="00114327"/>
    <w:rsid w:val="001147F6"/>
    <w:rsid w:val="00114C6C"/>
    <w:rsid w:val="00114F99"/>
    <w:rsid w:val="0011627A"/>
    <w:rsid w:val="00116376"/>
    <w:rsid w:val="00116545"/>
    <w:rsid w:val="00116747"/>
    <w:rsid w:val="0011689C"/>
    <w:rsid w:val="00116EC9"/>
    <w:rsid w:val="00117741"/>
    <w:rsid w:val="00117DF8"/>
    <w:rsid w:val="00120247"/>
    <w:rsid w:val="001202B8"/>
    <w:rsid w:val="001207FF"/>
    <w:rsid w:val="00120DBB"/>
    <w:rsid w:val="00120EB6"/>
    <w:rsid w:val="00121040"/>
    <w:rsid w:val="001215B0"/>
    <w:rsid w:val="00122774"/>
    <w:rsid w:val="00122B60"/>
    <w:rsid w:val="00122BFB"/>
    <w:rsid w:val="00122C49"/>
    <w:rsid w:val="00122EB6"/>
    <w:rsid w:val="00123AE4"/>
    <w:rsid w:val="00123B64"/>
    <w:rsid w:val="00124051"/>
    <w:rsid w:val="00124542"/>
    <w:rsid w:val="00124CE5"/>
    <w:rsid w:val="0012577D"/>
    <w:rsid w:val="00125ABC"/>
    <w:rsid w:val="00126040"/>
    <w:rsid w:val="00126131"/>
    <w:rsid w:val="001262CC"/>
    <w:rsid w:val="00127568"/>
    <w:rsid w:val="0012774A"/>
    <w:rsid w:val="001277AE"/>
    <w:rsid w:val="00127938"/>
    <w:rsid w:val="00127C83"/>
    <w:rsid w:val="00127FC0"/>
    <w:rsid w:val="00130366"/>
    <w:rsid w:val="001304ED"/>
    <w:rsid w:val="00130808"/>
    <w:rsid w:val="00130C40"/>
    <w:rsid w:val="00130CC6"/>
    <w:rsid w:val="00131544"/>
    <w:rsid w:val="001318E9"/>
    <w:rsid w:val="00131ECF"/>
    <w:rsid w:val="00132FC1"/>
    <w:rsid w:val="0013302A"/>
    <w:rsid w:val="0013317A"/>
    <w:rsid w:val="00133324"/>
    <w:rsid w:val="001336D0"/>
    <w:rsid w:val="0013426E"/>
    <w:rsid w:val="001345D4"/>
    <w:rsid w:val="00134E5E"/>
    <w:rsid w:val="001352F4"/>
    <w:rsid w:val="001354AA"/>
    <w:rsid w:val="0013564F"/>
    <w:rsid w:val="00135B84"/>
    <w:rsid w:val="00135E36"/>
    <w:rsid w:val="00135EC4"/>
    <w:rsid w:val="001368BD"/>
    <w:rsid w:val="00137CF0"/>
    <w:rsid w:val="001400C6"/>
    <w:rsid w:val="00140728"/>
    <w:rsid w:val="00140729"/>
    <w:rsid w:val="00140D70"/>
    <w:rsid w:val="00141B59"/>
    <w:rsid w:val="00141FDB"/>
    <w:rsid w:val="001421ED"/>
    <w:rsid w:val="00142B3E"/>
    <w:rsid w:val="00143131"/>
    <w:rsid w:val="00143513"/>
    <w:rsid w:val="00144164"/>
    <w:rsid w:val="00144332"/>
    <w:rsid w:val="00144568"/>
    <w:rsid w:val="00144717"/>
    <w:rsid w:val="00144876"/>
    <w:rsid w:val="00144DD0"/>
    <w:rsid w:val="00144FED"/>
    <w:rsid w:val="001458EF"/>
    <w:rsid w:val="00145B08"/>
    <w:rsid w:val="00145BC3"/>
    <w:rsid w:val="00145CBE"/>
    <w:rsid w:val="00145E18"/>
    <w:rsid w:val="0014647C"/>
    <w:rsid w:val="0014648A"/>
    <w:rsid w:val="001466C8"/>
    <w:rsid w:val="00146DBD"/>
    <w:rsid w:val="00147431"/>
    <w:rsid w:val="00147BCA"/>
    <w:rsid w:val="00147CF8"/>
    <w:rsid w:val="001504DB"/>
    <w:rsid w:val="001509BC"/>
    <w:rsid w:val="00150C7A"/>
    <w:rsid w:val="001511E0"/>
    <w:rsid w:val="001511E9"/>
    <w:rsid w:val="00151B35"/>
    <w:rsid w:val="00152729"/>
    <w:rsid w:val="00152769"/>
    <w:rsid w:val="00152A53"/>
    <w:rsid w:val="00153010"/>
    <w:rsid w:val="001530D2"/>
    <w:rsid w:val="00153384"/>
    <w:rsid w:val="0015370D"/>
    <w:rsid w:val="00153A06"/>
    <w:rsid w:val="00153CBD"/>
    <w:rsid w:val="0015472F"/>
    <w:rsid w:val="00154B58"/>
    <w:rsid w:val="00155059"/>
    <w:rsid w:val="00155104"/>
    <w:rsid w:val="00155308"/>
    <w:rsid w:val="00155E45"/>
    <w:rsid w:val="00156987"/>
    <w:rsid w:val="00160504"/>
    <w:rsid w:val="001606AC"/>
    <w:rsid w:val="00160801"/>
    <w:rsid w:val="00160DD4"/>
    <w:rsid w:val="00161073"/>
    <w:rsid w:val="00161AB4"/>
    <w:rsid w:val="00161ACA"/>
    <w:rsid w:val="00162538"/>
    <w:rsid w:val="00162957"/>
    <w:rsid w:val="00162A0C"/>
    <w:rsid w:val="00162DE5"/>
    <w:rsid w:val="00163314"/>
    <w:rsid w:val="00163437"/>
    <w:rsid w:val="0016367A"/>
    <w:rsid w:val="00163BBA"/>
    <w:rsid w:val="00163BF6"/>
    <w:rsid w:val="00163D66"/>
    <w:rsid w:val="001642D4"/>
    <w:rsid w:val="001647E9"/>
    <w:rsid w:val="00164820"/>
    <w:rsid w:val="00165568"/>
    <w:rsid w:val="00165629"/>
    <w:rsid w:val="00165A2A"/>
    <w:rsid w:val="001666B2"/>
    <w:rsid w:val="00166A0E"/>
    <w:rsid w:val="00166B4A"/>
    <w:rsid w:val="00166D03"/>
    <w:rsid w:val="00167A37"/>
    <w:rsid w:val="00167BC4"/>
    <w:rsid w:val="00167C20"/>
    <w:rsid w:val="00167D50"/>
    <w:rsid w:val="00170AA4"/>
    <w:rsid w:val="00170F4A"/>
    <w:rsid w:val="00172153"/>
    <w:rsid w:val="00172387"/>
    <w:rsid w:val="001723D8"/>
    <w:rsid w:val="00172994"/>
    <w:rsid w:val="00172C38"/>
    <w:rsid w:val="00172DF6"/>
    <w:rsid w:val="00173324"/>
    <w:rsid w:val="00173429"/>
    <w:rsid w:val="00173A02"/>
    <w:rsid w:val="00173C33"/>
    <w:rsid w:val="001748EC"/>
    <w:rsid w:val="00175A2D"/>
    <w:rsid w:val="00175DFA"/>
    <w:rsid w:val="001762BA"/>
    <w:rsid w:val="00176306"/>
    <w:rsid w:val="00176374"/>
    <w:rsid w:val="00176D0A"/>
    <w:rsid w:val="00176D0B"/>
    <w:rsid w:val="001771F0"/>
    <w:rsid w:val="0018104F"/>
    <w:rsid w:val="00181128"/>
    <w:rsid w:val="00181327"/>
    <w:rsid w:val="001820B8"/>
    <w:rsid w:val="00182128"/>
    <w:rsid w:val="00182551"/>
    <w:rsid w:val="00182F36"/>
    <w:rsid w:val="0018301B"/>
    <w:rsid w:val="00183824"/>
    <w:rsid w:val="00183827"/>
    <w:rsid w:val="00183EB6"/>
    <w:rsid w:val="001843A4"/>
    <w:rsid w:val="00184744"/>
    <w:rsid w:val="00184EA4"/>
    <w:rsid w:val="001854B3"/>
    <w:rsid w:val="00185608"/>
    <w:rsid w:val="00185700"/>
    <w:rsid w:val="00185D80"/>
    <w:rsid w:val="0018622D"/>
    <w:rsid w:val="0018629C"/>
    <w:rsid w:val="00186453"/>
    <w:rsid w:val="00186C15"/>
    <w:rsid w:val="00187023"/>
    <w:rsid w:val="0018743C"/>
    <w:rsid w:val="001874F9"/>
    <w:rsid w:val="00190267"/>
    <w:rsid w:val="001905E0"/>
    <w:rsid w:val="0019077B"/>
    <w:rsid w:val="00190BC9"/>
    <w:rsid w:val="00190E28"/>
    <w:rsid w:val="00190ED9"/>
    <w:rsid w:val="001910A9"/>
    <w:rsid w:val="00191159"/>
    <w:rsid w:val="00191AA7"/>
    <w:rsid w:val="00191DE6"/>
    <w:rsid w:val="001923C0"/>
    <w:rsid w:val="00192558"/>
    <w:rsid w:val="00192EEA"/>
    <w:rsid w:val="00192F17"/>
    <w:rsid w:val="0019327D"/>
    <w:rsid w:val="00193963"/>
    <w:rsid w:val="00193F28"/>
    <w:rsid w:val="00194069"/>
    <w:rsid w:val="001941EE"/>
    <w:rsid w:val="0019455E"/>
    <w:rsid w:val="00194E5E"/>
    <w:rsid w:val="00194E75"/>
    <w:rsid w:val="00195801"/>
    <w:rsid w:val="001960AD"/>
    <w:rsid w:val="001963C8"/>
    <w:rsid w:val="00196B1B"/>
    <w:rsid w:val="00196F22"/>
    <w:rsid w:val="00197092"/>
    <w:rsid w:val="001970CF"/>
    <w:rsid w:val="001973F2"/>
    <w:rsid w:val="0019754B"/>
    <w:rsid w:val="00197C83"/>
    <w:rsid w:val="001A0644"/>
    <w:rsid w:val="001A0666"/>
    <w:rsid w:val="001A0700"/>
    <w:rsid w:val="001A0B08"/>
    <w:rsid w:val="001A1156"/>
    <w:rsid w:val="001A11DE"/>
    <w:rsid w:val="001A1775"/>
    <w:rsid w:val="001A1FFA"/>
    <w:rsid w:val="001A2117"/>
    <w:rsid w:val="001A2360"/>
    <w:rsid w:val="001A23B0"/>
    <w:rsid w:val="001A2604"/>
    <w:rsid w:val="001A2641"/>
    <w:rsid w:val="001A2A8B"/>
    <w:rsid w:val="001A36A9"/>
    <w:rsid w:val="001A3BA9"/>
    <w:rsid w:val="001A4079"/>
    <w:rsid w:val="001A43C4"/>
    <w:rsid w:val="001A4DDA"/>
    <w:rsid w:val="001A547F"/>
    <w:rsid w:val="001A58A3"/>
    <w:rsid w:val="001A6024"/>
    <w:rsid w:val="001A63CB"/>
    <w:rsid w:val="001A647B"/>
    <w:rsid w:val="001A6C5F"/>
    <w:rsid w:val="001A7059"/>
    <w:rsid w:val="001A7092"/>
    <w:rsid w:val="001A70B2"/>
    <w:rsid w:val="001A74D4"/>
    <w:rsid w:val="001A7E41"/>
    <w:rsid w:val="001A7FED"/>
    <w:rsid w:val="001B0933"/>
    <w:rsid w:val="001B09F3"/>
    <w:rsid w:val="001B0A21"/>
    <w:rsid w:val="001B0A72"/>
    <w:rsid w:val="001B0C6A"/>
    <w:rsid w:val="001B0CC5"/>
    <w:rsid w:val="001B0E80"/>
    <w:rsid w:val="001B0E85"/>
    <w:rsid w:val="001B123C"/>
    <w:rsid w:val="001B158A"/>
    <w:rsid w:val="001B1942"/>
    <w:rsid w:val="001B26FE"/>
    <w:rsid w:val="001B2D47"/>
    <w:rsid w:val="001B2E11"/>
    <w:rsid w:val="001B314B"/>
    <w:rsid w:val="001B3795"/>
    <w:rsid w:val="001B3B80"/>
    <w:rsid w:val="001B3F23"/>
    <w:rsid w:val="001B4104"/>
    <w:rsid w:val="001B4347"/>
    <w:rsid w:val="001B4448"/>
    <w:rsid w:val="001B45CD"/>
    <w:rsid w:val="001B49A6"/>
    <w:rsid w:val="001B4DF7"/>
    <w:rsid w:val="001B5B7F"/>
    <w:rsid w:val="001B5DDD"/>
    <w:rsid w:val="001B5E69"/>
    <w:rsid w:val="001B6177"/>
    <w:rsid w:val="001B6514"/>
    <w:rsid w:val="001B715C"/>
    <w:rsid w:val="001B7674"/>
    <w:rsid w:val="001B797A"/>
    <w:rsid w:val="001B7A50"/>
    <w:rsid w:val="001B7E8B"/>
    <w:rsid w:val="001C022C"/>
    <w:rsid w:val="001C028E"/>
    <w:rsid w:val="001C05B9"/>
    <w:rsid w:val="001C07F3"/>
    <w:rsid w:val="001C0F95"/>
    <w:rsid w:val="001C16D1"/>
    <w:rsid w:val="001C18A9"/>
    <w:rsid w:val="001C1C63"/>
    <w:rsid w:val="001C1EDE"/>
    <w:rsid w:val="001C2847"/>
    <w:rsid w:val="001C2BFB"/>
    <w:rsid w:val="001C35A0"/>
    <w:rsid w:val="001C3F13"/>
    <w:rsid w:val="001C40FC"/>
    <w:rsid w:val="001C4C18"/>
    <w:rsid w:val="001C52E7"/>
    <w:rsid w:val="001C552B"/>
    <w:rsid w:val="001C632F"/>
    <w:rsid w:val="001C6634"/>
    <w:rsid w:val="001C6741"/>
    <w:rsid w:val="001C6EDC"/>
    <w:rsid w:val="001C6F41"/>
    <w:rsid w:val="001C70D3"/>
    <w:rsid w:val="001C7119"/>
    <w:rsid w:val="001C773E"/>
    <w:rsid w:val="001C7793"/>
    <w:rsid w:val="001C7B92"/>
    <w:rsid w:val="001D01EB"/>
    <w:rsid w:val="001D0323"/>
    <w:rsid w:val="001D036D"/>
    <w:rsid w:val="001D0699"/>
    <w:rsid w:val="001D0B06"/>
    <w:rsid w:val="001D0D0A"/>
    <w:rsid w:val="001D0E34"/>
    <w:rsid w:val="001D129A"/>
    <w:rsid w:val="001D1BB1"/>
    <w:rsid w:val="001D230C"/>
    <w:rsid w:val="001D23FE"/>
    <w:rsid w:val="001D28F3"/>
    <w:rsid w:val="001D296C"/>
    <w:rsid w:val="001D2CDB"/>
    <w:rsid w:val="001D3B47"/>
    <w:rsid w:val="001D428F"/>
    <w:rsid w:val="001D4940"/>
    <w:rsid w:val="001D4A0E"/>
    <w:rsid w:val="001D4DF3"/>
    <w:rsid w:val="001D4FC4"/>
    <w:rsid w:val="001D5114"/>
    <w:rsid w:val="001D5336"/>
    <w:rsid w:val="001D5C56"/>
    <w:rsid w:val="001D6BC1"/>
    <w:rsid w:val="001D6DEC"/>
    <w:rsid w:val="001D6E1D"/>
    <w:rsid w:val="001D703E"/>
    <w:rsid w:val="001D71B1"/>
    <w:rsid w:val="001D72AE"/>
    <w:rsid w:val="001E00AB"/>
    <w:rsid w:val="001E0326"/>
    <w:rsid w:val="001E0604"/>
    <w:rsid w:val="001E0666"/>
    <w:rsid w:val="001E08FE"/>
    <w:rsid w:val="001E106F"/>
    <w:rsid w:val="001E1E95"/>
    <w:rsid w:val="001E2571"/>
    <w:rsid w:val="001E281E"/>
    <w:rsid w:val="001E2942"/>
    <w:rsid w:val="001E29B5"/>
    <w:rsid w:val="001E2D10"/>
    <w:rsid w:val="001E2F37"/>
    <w:rsid w:val="001E3288"/>
    <w:rsid w:val="001E3415"/>
    <w:rsid w:val="001E38C7"/>
    <w:rsid w:val="001E39FD"/>
    <w:rsid w:val="001E3B0F"/>
    <w:rsid w:val="001E4015"/>
    <w:rsid w:val="001E40EF"/>
    <w:rsid w:val="001E5063"/>
    <w:rsid w:val="001E5097"/>
    <w:rsid w:val="001E5930"/>
    <w:rsid w:val="001E598D"/>
    <w:rsid w:val="001E5B1B"/>
    <w:rsid w:val="001E5C75"/>
    <w:rsid w:val="001E5C98"/>
    <w:rsid w:val="001E5F99"/>
    <w:rsid w:val="001E6128"/>
    <w:rsid w:val="001E62E0"/>
    <w:rsid w:val="001E637B"/>
    <w:rsid w:val="001E71D5"/>
    <w:rsid w:val="001E7D6D"/>
    <w:rsid w:val="001E7EE2"/>
    <w:rsid w:val="001F09E9"/>
    <w:rsid w:val="001F0AF3"/>
    <w:rsid w:val="001F0D04"/>
    <w:rsid w:val="001F1B07"/>
    <w:rsid w:val="001F1D3B"/>
    <w:rsid w:val="001F2162"/>
    <w:rsid w:val="001F299E"/>
    <w:rsid w:val="001F29C9"/>
    <w:rsid w:val="001F3095"/>
    <w:rsid w:val="001F33FF"/>
    <w:rsid w:val="001F3690"/>
    <w:rsid w:val="001F3A3B"/>
    <w:rsid w:val="001F434A"/>
    <w:rsid w:val="001F43B3"/>
    <w:rsid w:val="001F4423"/>
    <w:rsid w:val="001F4562"/>
    <w:rsid w:val="001F4587"/>
    <w:rsid w:val="001F4609"/>
    <w:rsid w:val="001F504C"/>
    <w:rsid w:val="001F51BD"/>
    <w:rsid w:val="001F644F"/>
    <w:rsid w:val="001F6C8B"/>
    <w:rsid w:val="001F7ABE"/>
    <w:rsid w:val="001F7BFA"/>
    <w:rsid w:val="001F7CDA"/>
    <w:rsid w:val="00200045"/>
    <w:rsid w:val="00200054"/>
    <w:rsid w:val="00200E6A"/>
    <w:rsid w:val="00200F55"/>
    <w:rsid w:val="002010F5"/>
    <w:rsid w:val="00201377"/>
    <w:rsid w:val="00201644"/>
    <w:rsid w:val="002016DA"/>
    <w:rsid w:val="00201916"/>
    <w:rsid w:val="00201E69"/>
    <w:rsid w:val="00201FDC"/>
    <w:rsid w:val="0020294C"/>
    <w:rsid w:val="002037F7"/>
    <w:rsid w:val="002038B8"/>
    <w:rsid w:val="00203C92"/>
    <w:rsid w:val="00203D7E"/>
    <w:rsid w:val="002048E7"/>
    <w:rsid w:val="00204A48"/>
    <w:rsid w:val="00204BCA"/>
    <w:rsid w:val="00204D7B"/>
    <w:rsid w:val="00204E5A"/>
    <w:rsid w:val="00205341"/>
    <w:rsid w:val="002056FA"/>
    <w:rsid w:val="00205E61"/>
    <w:rsid w:val="002068F2"/>
    <w:rsid w:val="00206A4F"/>
    <w:rsid w:val="00206CA4"/>
    <w:rsid w:val="002071AE"/>
    <w:rsid w:val="00207DA8"/>
    <w:rsid w:val="00210077"/>
    <w:rsid w:val="00210101"/>
    <w:rsid w:val="00210178"/>
    <w:rsid w:val="0021064C"/>
    <w:rsid w:val="002106A5"/>
    <w:rsid w:val="00210CBE"/>
    <w:rsid w:val="00210E0E"/>
    <w:rsid w:val="002110FC"/>
    <w:rsid w:val="0021166E"/>
    <w:rsid w:val="00212004"/>
    <w:rsid w:val="002120E5"/>
    <w:rsid w:val="00212546"/>
    <w:rsid w:val="002127DD"/>
    <w:rsid w:val="00212DEC"/>
    <w:rsid w:val="002132DB"/>
    <w:rsid w:val="00213BED"/>
    <w:rsid w:val="00213DA7"/>
    <w:rsid w:val="00215039"/>
    <w:rsid w:val="00215242"/>
    <w:rsid w:val="00215333"/>
    <w:rsid w:val="00215B4A"/>
    <w:rsid w:val="00215BBA"/>
    <w:rsid w:val="00215DDA"/>
    <w:rsid w:val="002161D2"/>
    <w:rsid w:val="00216E00"/>
    <w:rsid w:val="00217020"/>
    <w:rsid w:val="00217315"/>
    <w:rsid w:val="00217BC3"/>
    <w:rsid w:val="002200B2"/>
    <w:rsid w:val="002208FC"/>
    <w:rsid w:val="002214BD"/>
    <w:rsid w:val="002218E7"/>
    <w:rsid w:val="00221B2A"/>
    <w:rsid w:val="00222B85"/>
    <w:rsid w:val="00222C57"/>
    <w:rsid w:val="002231B4"/>
    <w:rsid w:val="002232BE"/>
    <w:rsid w:val="00223FD0"/>
    <w:rsid w:val="00224A37"/>
    <w:rsid w:val="00225330"/>
    <w:rsid w:val="0022560F"/>
    <w:rsid w:val="00225922"/>
    <w:rsid w:val="0022680E"/>
    <w:rsid w:val="00226946"/>
    <w:rsid w:val="00227E81"/>
    <w:rsid w:val="0023003D"/>
    <w:rsid w:val="0023033D"/>
    <w:rsid w:val="00230CD4"/>
    <w:rsid w:val="00230EE3"/>
    <w:rsid w:val="002314D9"/>
    <w:rsid w:val="00231FE9"/>
    <w:rsid w:val="0023200C"/>
    <w:rsid w:val="002324DC"/>
    <w:rsid w:val="0023258D"/>
    <w:rsid w:val="00232C0D"/>
    <w:rsid w:val="00233372"/>
    <w:rsid w:val="00233BFD"/>
    <w:rsid w:val="00234054"/>
    <w:rsid w:val="002346F2"/>
    <w:rsid w:val="00234751"/>
    <w:rsid w:val="002348A0"/>
    <w:rsid w:val="00234950"/>
    <w:rsid w:val="002349B8"/>
    <w:rsid w:val="002354A6"/>
    <w:rsid w:val="00235C63"/>
    <w:rsid w:val="0023631F"/>
    <w:rsid w:val="002373F4"/>
    <w:rsid w:val="002402AA"/>
    <w:rsid w:val="00240E92"/>
    <w:rsid w:val="00240EA8"/>
    <w:rsid w:val="00241054"/>
    <w:rsid w:val="002412B9"/>
    <w:rsid w:val="002419FA"/>
    <w:rsid w:val="00242737"/>
    <w:rsid w:val="00242C92"/>
    <w:rsid w:val="0024356A"/>
    <w:rsid w:val="00243943"/>
    <w:rsid w:val="00243A7D"/>
    <w:rsid w:val="00243D68"/>
    <w:rsid w:val="00243FE5"/>
    <w:rsid w:val="002440FA"/>
    <w:rsid w:val="002443BC"/>
    <w:rsid w:val="002444C3"/>
    <w:rsid w:val="00244505"/>
    <w:rsid w:val="00244B6E"/>
    <w:rsid w:val="00244CC2"/>
    <w:rsid w:val="00245423"/>
    <w:rsid w:val="00246504"/>
    <w:rsid w:val="00246584"/>
    <w:rsid w:val="00247BC2"/>
    <w:rsid w:val="00247CBE"/>
    <w:rsid w:val="002511E8"/>
    <w:rsid w:val="002517AC"/>
    <w:rsid w:val="002518C6"/>
    <w:rsid w:val="00251BCF"/>
    <w:rsid w:val="00251FAE"/>
    <w:rsid w:val="00252409"/>
    <w:rsid w:val="00252B78"/>
    <w:rsid w:val="00253291"/>
    <w:rsid w:val="002534E9"/>
    <w:rsid w:val="00253B3A"/>
    <w:rsid w:val="0025409E"/>
    <w:rsid w:val="002551BC"/>
    <w:rsid w:val="00255269"/>
    <w:rsid w:val="0025540F"/>
    <w:rsid w:val="00255A5C"/>
    <w:rsid w:val="00255C42"/>
    <w:rsid w:val="00256001"/>
    <w:rsid w:val="002566CF"/>
    <w:rsid w:val="0025670E"/>
    <w:rsid w:val="00257089"/>
    <w:rsid w:val="00257449"/>
    <w:rsid w:val="00257600"/>
    <w:rsid w:val="0026006E"/>
    <w:rsid w:val="00260FD6"/>
    <w:rsid w:val="00261160"/>
    <w:rsid w:val="00261167"/>
    <w:rsid w:val="00261685"/>
    <w:rsid w:val="00261AB2"/>
    <w:rsid w:val="00261F6C"/>
    <w:rsid w:val="00262363"/>
    <w:rsid w:val="00262B0C"/>
    <w:rsid w:val="00263149"/>
    <w:rsid w:val="00263354"/>
    <w:rsid w:val="00263946"/>
    <w:rsid w:val="00264171"/>
    <w:rsid w:val="00264D4F"/>
    <w:rsid w:val="00266051"/>
    <w:rsid w:val="00266487"/>
    <w:rsid w:val="00266DB7"/>
    <w:rsid w:val="00266FA1"/>
    <w:rsid w:val="00267223"/>
    <w:rsid w:val="002679DA"/>
    <w:rsid w:val="00267AC5"/>
    <w:rsid w:val="00267EE4"/>
    <w:rsid w:val="00270128"/>
    <w:rsid w:val="002701D6"/>
    <w:rsid w:val="00270EB0"/>
    <w:rsid w:val="00272678"/>
    <w:rsid w:val="00272E01"/>
    <w:rsid w:val="0027339F"/>
    <w:rsid w:val="00273799"/>
    <w:rsid w:val="00273A6B"/>
    <w:rsid w:val="0027527A"/>
    <w:rsid w:val="002757CB"/>
    <w:rsid w:val="00275EFF"/>
    <w:rsid w:val="00276032"/>
    <w:rsid w:val="00276E59"/>
    <w:rsid w:val="002777A3"/>
    <w:rsid w:val="002800EA"/>
    <w:rsid w:val="002800FB"/>
    <w:rsid w:val="00280373"/>
    <w:rsid w:val="00280602"/>
    <w:rsid w:val="00280626"/>
    <w:rsid w:val="00280929"/>
    <w:rsid w:val="00280E60"/>
    <w:rsid w:val="00280EDA"/>
    <w:rsid w:val="002813C6"/>
    <w:rsid w:val="00281460"/>
    <w:rsid w:val="002815ED"/>
    <w:rsid w:val="0028193D"/>
    <w:rsid w:val="00281DBA"/>
    <w:rsid w:val="002829A4"/>
    <w:rsid w:val="00283C0F"/>
    <w:rsid w:val="00283EBD"/>
    <w:rsid w:val="00284507"/>
    <w:rsid w:val="00285839"/>
    <w:rsid w:val="002859D8"/>
    <w:rsid w:val="00285A16"/>
    <w:rsid w:val="00285B00"/>
    <w:rsid w:val="00285DDB"/>
    <w:rsid w:val="00286053"/>
    <w:rsid w:val="002860BB"/>
    <w:rsid w:val="00286C58"/>
    <w:rsid w:val="00286E01"/>
    <w:rsid w:val="00287025"/>
    <w:rsid w:val="0028769B"/>
    <w:rsid w:val="002876A4"/>
    <w:rsid w:val="002878C1"/>
    <w:rsid w:val="00287C03"/>
    <w:rsid w:val="00287F58"/>
    <w:rsid w:val="002900E9"/>
    <w:rsid w:val="00290225"/>
    <w:rsid w:val="002903E7"/>
    <w:rsid w:val="002906CE"/>
    <w:rsid w:val="0029072D"/>
    <w:rsid w:val="00290F5E"/>
    <w:rsid w:val="00290F9E"/>
    <w:rsid w:val="00291493"/>
    <w:rsid w:val="00291D18"/>
    <w:rsid w:val="0029206A"/>
    <w:rsid w:val="002921EE"/>
    <w:rsid w:val="002925F0"/>
    <w:rsid w:val="00292A07"/>
    <w:rsid w:val="00292A78"/>
    <w:rsid w:val="0029380A"/>
    <w:rsid w:val="002939EF"/>
    <w:rsid w:val="00294313"/>
    <w:rsid w:val="00294CEF"/>
    <w:rsid w:val="00294E53"/>
    <w:rsid w:val="00294FD0"/>
    <w:rsid w:val="002959FE"/>
    <w:rsid w:val="00295D81"/>
    <w:rsid w:val="00296699"/>
    <w:rsid w:val="0029685E"/>
    <w:rsid w:val="00296972"/>
    <w:rsid w:val="00296B07"/>
    <w:rsid w:val="00296E5A"/>
    <w:rsid w:val="002971B7"/>
    <w:rsid w:val="002A018C"/>
    <w:rsid w:val="002A03EB"/>
    <w:rsid w:val="002A0E88"/>
    <w:rsid w:val="002A17ED"/>
    <w:rsid w:val="002A1D56"/>
    <w:rsid w:val="002A205C"/>
    <w:rsid w:val="002A28C7"/>
    <w:rsid w:val="002A299F"/>
    <w:rsid w:val="002A3752"/>
    <w:rsid w:val="002A38A3"/>
    <w:rsid w:val="002A4058"/>
    <w:rsid w:val="002A506D"/>
    <w:rsid w:val="002A5358"/>
    <w:rsid w:val="002A55E6"/>
    <w:rsid w:val="002A5893"/>
    <w:rsid w:val="002A5CD4"/>
    <w:rsid w:val="002A5D02"/>
    <w:rsid w:val="002A641D"/>
    <w:rsid w:val="002A67AF"/>
    <w:rsid w:val="002A6855"/>
    <w:rsid w:val="002A7113"/>
    <w:rsid w:val="002A75B0"/>
    <w:rsid w:val="002A7688"/>
    <w:rsid w:val="002A76E5"/>
    <w:rsid w:val="002A7785"/>
    <w:rsid w:val="002A78F6"/>
    <w:rsid w:val="002A7BD8"/>
    <w:rsid w:val="002B0B1B"/>
    <w:rsid w:val="002B115C"/>
    <w:rsid w:val="002B1538"/>
    <w:rsid w:val="002B18B6"/>
    <w:rsid w:val="002B194A"/>
    <w:rsid w:val="002B206C"/>
    <w:rsid w:val="002B2881"/>
    <w:rsid w:val="002B299C"/>
    <w:rsid w:val="002B2BA9"/>
    <w:rsid w:val="002B4B5B"/>
    <w:rsid w:val="002B4C13"/>
    <w:rsid w:val="002B5251"/>
    <w:rsid w:val="002B53D1"/>
    <w:rsid w:val="002B6606"/>
    <w:rsid w:val="002B67A6"/>
    <w:rsid w:val="002B750A"/>
    <w:rsid w:val="002B7547"/>
    <w:rsid w:val="002B75EB"/>
    <w:rsid w:val="002B78F5"/>
    <w:rsid w:val="002B791D"/>
    <w:rsid w:val="002C01D9"/>
    <w:rsid w:val="002C01FE"/>
    <w:rsid w:val="002C0541"/>
    <w:rsid w:val="002C1236"/>
    <w:rsid w:val="002C20B7"/>
    <w:rsid w:val="002C243E"/>
    <w:rsid w:val="002C29D7"/>
    <w:rsid w:val="002C2B58"/>
    <w:rsid w:val="002C2C96"/>
    <w:rsid w:val="002C2FE4"/>
    <w:rsid w:val="002C31C9"/>
    <w:rsid w:val="002C3355"/>
    <w:rsid w:val="002C340B"/>
    <w:rsid w:val="002C41A0"/>
    <w:rsid w:val="002C4349"/>
    <w:rsid w:val="002C472F"/>
    <w:rsid w:val="002C4A1C"/>
    <w:rsid w:val="002C4C6C"/>
    <w:rsid w:val="002C4F77"/>
    <w:rsid w:val="002C51CC"/>
    <w:rsid w:val="002C60D3"/>
    <w:rsid w:val="002C6ACA"/>
    <w:rsid w:val="002C7227"/>
    <w:rsid w:val="002C753B"/>
    <w:rsid w:val="002D0138"/>
    <w:rsid w:val="002D047E"/>
    <w:rsid w:val="002D108C"/>
    <w:rsid w:val="002D12E5"/>
    <w:rsid w:val="002D223B"/>
    <w:rsid w:val="002D280D"/>
    <w:rsid w:val="002D28F8"/>
    <w:rsid w:val="002D2E10"/>
    <w:rsid w:val="002D357F"/>
    <w:rsid w:val="002D3815"/>
    <w:rsid w:val="002D39B7"/>
    <w:rsid w:val="002D3F0C"/>
    <w:rsid w:val="002D4137"/>
    <w:rsid w:val="002D4C85"/>
    <w:rsid w:val="002D5094"/>
    <w:rsid w:val="002D51FA"/>
    <w:rsid w:val="002D53C6"/>
    <w:rsid w:val="002D5748"/>
    <w:rsid w:val="002D58AC"/>
    <w:rsid w:val="002D6229"/>
    <w:rsid w:val="002D65EC"/>
    <w:rsid w:val="002D7053"/>
    <w:rsid w:val="002D7395"/>
    <w:rsid w:val="002D73B6"/>
    <w:rsid w:val="002D78E0"/>
    <w:rsid w:val="002D7C53"/>
    <w:rsid w:val="002D7E86"/>
    <w:rsid w:val="002E0355"/>
    <w:rsid w:val="002E037C"/>
    <w:rsid w:val="002E0F91"/>
    <w:rsid w:val="002E2202"/>
    <w:rsid w:val="002E23F5"/>
    <w:rsid w:val="002E24AF"/>
    <w:rsid w:val="002E2601"/>
    <w:rsid w:val="002E3405"/>
    <w:rsid w:val="002E36EC"/>
    <w:rsid w:val="002E39B2"/>
    <w:rsid w:val="002E3C2F"/>
    <w:rsid w:val="002E3FEC"/>
    <w:rsid w:val="002E4335"/>
    <w:rsid w:val="002E46B0"/>
    <w:rsid w:val="002E4A2E"/>
    <w:rsid w:val="002E4DFD"/>
    <w:rsid w:val="002E51E5"/>
    <w:rsid w:val="002E645D"/>
    <w:rsid w:val="002E68BE"/>
    <w:rsid w:val="002E69D7"/>
    <w:rsid w:val="002E702A"/>
    <w:rsid w:val="002E70F2"/>
    <w:rsid w:val="002E716D"/>
    <w:rsid w:val="002E7751"/>
    <w:rsid w:val="002E7D67"/>
    <w:rsid w:val="002E7F54"/>
    <w:rsid w:val="002F0099"/>
    <w:rsid w:val="002F1B77"/>
    <w:rsid w:val="002F2A39"/>
    <w:rsid w:val="002F2B0E"/>
    <w:rsid w:val="002F2B54"/>
    <w:rsid w:val="002F2C31"/>
    <w:rsid w:val="002F2FD7"/>
    <w:rsid w:val="002F3AEE"/>
    <w:rsid w:val="002F3B72"/>
    <w:rsid w:val="002F4EAE"/>
    <w:rsid w:val="002F5612"/>
    <w:rsid w:val="002F57B4"/>
    <w:rsid w:val="002F58EE"/>
    <w:rsid w:val="002F61D4"/>
    <w:rsid w:val="002F631A"/>
    <w:rsid w:val="002F631F"/>
    <w:rsid w:val="002F65C5"/>
    <w:rsid w:val="002F68D8"/>
    <w:rsid w:val="002F6EB2"/>
    <w:rsid w:val="002F6F9D"/>
    <w:rsid w:val="002F6FF4"/>
    <w:rsid w:val="002F7B4F"/>
    <w:rsid w:val="002F7BE9"/>
    <w:rsid w:val="002F7FC2"/>
    <w:rsid w:val="003000BD"/>
    <w:rsid w:val="003004E9"/>
    <w:rsid w:val="00300C5A"/>
    <w:rsid w:val="00301475"/>
    <w:rsid w:val="00301BF6"/>
    <w:rsid w:val="00303BD7"/>
    <w:rsid w:val="00304533"/>
    <w:rsid w:val="00304815"/>
    <w:rsid w:val="0030490E"/>
    <w:rsid w:val="00304B8A"/>
    <w:rsid w:val="003057E0"/>
    <w:rsid w:val="003065CB"/>
    <w:rsid w:val="00306E38"/>
    <w:rsid w:val="0030704D"/>
    <w:rsid w:val="0030725D"/>
    <w:rsid w:val="0030734B"/>
    <w:rsid w:val="00307FC7"/>
    <w:rsid w:val="003102B4"/>
    <w:rsid w:val="00310805"/>
    <w:rsid w:val="0031085E"/>
    <w:rsid w:val="00310891"/>
    <w:rsid w:val="003114E6"/>
    <w:rsid w:val="00311906"/>
    <w:rsid w:val="003119DF"/>
    <w:rsid w:val="00311C24"/>
    <w:rsid w:val="00311C77"/>
    <w:rsid w:val="00311E1B"/>
    <w:rsid w:val="00312706"/>
    <w:rsid w:val="0031295C"/>
    <w:rsid w:val="00312A4A"/>
    <w:rsid w:val="00312A57"/>
    <w:rsid w:val="003130BD"/>
    <w:rsid w:val="00313153"/>
    <w:rsid w:val="00313289"/>
    <w:rsid w:val="003132F7"/>
    <w:rsid w:val="0031448D"/>
    <w:rsid w:val="00314A84"/>
    <w:rsid w:val="00314C93"/>
    <w:rsid w:val="0031514C"/>
    <w:rsid w:val="003153E2"/>
    <w:rsid w:val="00315595"/>
    <w:rsid w:val="00315B36"/>
    <w:rsid w:val="00316412"/>
    <w:rsid w:val="0031661E"/>
    <w:rsid w:val="00316CB6"/>
    <w:rsid w:val="00316DBB"/>
    <w:rsid w:val="0031766D"/>
    <w:rsid w:val="003179ED"/>
    <w:rsid w:val="0032000D"/>
    <w:rsid w:val="0032022A"/>
    <w:rsid w:val="0032079A"/>
    <w:rsid w:val="00320AAC"/>
    <w:rsid w:val="00320B3C"/>
    <w:rsid w:val="00320E5E"/>
    <w:rsid w:val="003210F9"/>
    <w:rsid w:val="00321560"/>
    <w:rsid w:val="0032221A"/>
    <w:rsid w:val="0032224E"/>
    <w:rsid w:val="00322C34"/>
    <w:rsid w:val="00322C60"/>
    <w:rsid w:val="00322C8F"/>
    <w:rsid w:val="00322D40"/>
    <w:rsid w:val="0032377A"/>
    <w:rsid w:val="00323BB1"/>
    <w:rsid w:val="00323D2A"/>
    <w:rsid w:val="00324054"/>
    <w:rsid w:val="00324BA7"/>
    <w:rsid w:val="0032542A"/>
    <w:rsid w:val="003261D1"/>
    <w:rsid w:val="003262F0"/>
    <w:rsid w:val="003266C4"/>
    <w:rsid w:val="003267B4"/>
    <w:rsid w:val="003267F2"/>
    <w:rsid w:val="00326915"/>
    <w:rsid w:val="00326ECD"/>
    <w:rsid w:val="003271CD"/>
    <w:rsid w:val="003274E9"/>
    <w:rsid w:val="003278FF"/>
    <w:rsid w:val="003302ED"/>
    <w:rsid w:val="003305B9"/>
    <w:rsid w:val="00330E9F"/>
    <w:rsid w:val="00330F60"/>
    <w:rsid w:val="00331237"/>
    <w:rsid w:val="003313E8"/>
    <w:rsid w:val="00331B1A"/>
    <w:rsid w:val="00331D80"/>
    <w:rsid w:val="00332003"/>
    <w:rsid w:val="0033219C"/>
    <w:rsid w:val="00332A0B"/>
    <w:rsid w:val="00332E16"/>
    <w:rsid w:val="00332E26"/>
    <w:rsid w:val="00333816"/>
    <w:rsid w:val="00333951"/>
    <w:rsid w:val="00333CFE"/>
    <w:rsid w:val="00333F7A"/>
    <w:rsid w:val="00334670"/>
    <w:rsid w:val="003347B3"/>
    <w:rsid w:val="0033493C"/>
    <w:rsid w:val="00334B3C"/>
    <w:rsid w:val="003351DB"/>
    <w:rsid w:val="00335278"/>
    <w:rsid w:val="00335792"/>
    <w:rsid w:val="003358AE"/>
    <w:rsid w:val="00335D13"/>
    <w:rsid w:val="00335DEC"/>
    <w:rsid w:val="00336BAB"/>
    <w:rsid w:val="00336BEF"/>
    <w:rsid w:val="00337738"/>
    <w:rsid w:val="00337C36"/>
    <w:rsid w:val="00337CE2"/>
    <w:rsid w:val="00337D89"/>
    <w:rsid w:val="0034041D"/>
    <w:rsid w:val="003408A5"/>
    <w:rsid w:val="00340950"/>
    <w:rsid w:val="00340E53"/>
    <w:rsid w:val="00341966"/>
    <w:rsid w:val="00341A5D"/>
    <w:rsid w:val="00341AA6"/>
    <w:rsid w:val="00341F88"/>
    <w:rsid w:val="00341FED"/>
    <w:rsid w:val="00342BEC"/>
    <w:rsid w:val="00342C4F"/>
    <w:rsid w:val="00342CE9"/>
    <w:rsid w:val="003431C5"/>
    <w:rsid w:val="003431E9"/>
    <w:rsid w:val="00343D07"/>
    <w:rsid w:val="003442C8"/>
    <w:rsid w:val="003444AA"/>
    <w:rsid w:val="00344A17"/>
    <w:rsid w:val="0034631F"/>
    <w:rsid w:val="00346B24"/>
    <w:rsid w:val="00346FCF"/>
    <w:rsid w:val="003472BA"/>
    <w:rsid w:val="003477E7"/>
    <w:rsid w:val="00347CB8"/>
    <w:rsid w:val="00347D2E"/>
    <w:rsid w:val="00347E07"/>
    <w:rsid w:val="00351347"/>
    <w:rsid w:val="003514B6"/>
    <w:rsid w:val="00351D12"/>
    <w:rsid w:val="00352009"/>
    <w:rsid w:val="003520AF"/>
    <w:rsid w:val="00352500"/>
    <w:rsid w:val="00352B21"/>
    <w:rsid w:val="00352CEF"/>
    <w:rsid w:val="00353262"/>
    <w:rsid w:val="003533A7"/>
    <w:rsid w:val="00353C1C"/>
    <w:rsid w:val="00353D39"/>
    <w:rsid w:val="00354564"/>
    <w:rsid w:val="003547D9"/>
    <w:rsid w:val="0035671E"/>
    <w:rsid w:val="00356A18"/>
    <w:rsid w:val="00357668"/>
    <w:rsid w:val="00357C98"/>
    <w:rsid w:val="00360033"/>
    <w:rsid w:val="00360116"/>
    <w:rsid w:val="00360E23"/>
    <w:rsid w:val="003616AB"/>
    <w:rsid w:val="003616D5"/>
    <w:rsid w:val="00361C1C"/>
    <w:rsid w:val="00361D76"/>
    <w:rsid w:val="00362483"/>
    <w:rsid w:val="0036254D"/>
    <w:rsid w:val="00362B16"/>
    <w:rsid w:val="003632A5"/>
    <w:rsid w:val="003632BD"/>
    <w:rsid w:val="0036333C"/>
    <w:rsid w:val="003646E3"/>
    <w:rsid w:val="00364D7F"/>
    <w:rsid w:val="00365140"/>
    <w:rsid w:val="0036588D"/>
    <w:rsid w:val="00365A33"/>
    <w:rsid w:val="00365DF8"/>
    <w:rsid w:val="00365E4C"/>
    <w:rsid w:val="003663C4"/>
    <w:rsid w:val="003666FF"/>
    <w:rsid w:val="00366BC7"/>
    <w:rsid w:val="00366E2F"/>
    <w:rsid w:val="00367125"/>
    <w:rsid w:val="00370C66"/>
    <w:rsid w:val="00370DD2"/>
    <w:rsid w:val="003712C2"/>
    <w:rsid w:val="00371343"/>
    <w:rsid w:val="00371448"/>
    <w:rsid w:val="0037154F"/>
    <w:rsid w:val="00371748"/>
    <w:rsid w:val="003717A1"/>
    <w:rsid w:val="003720AB"/>
    <w:rsid w:val="003724C8"/>
    <w:rsid w:val="003729AF"/>
    <w:rsid w:val="00372E67"/>
    <w:rsid w:val="003736DB"/>
    <w:rsid w:val="003737CD"/>
    <w:rsid w:val="0037381B"/>
    <w:rsid w:val="00373847"/>
    <w:rsid w:val="00373E61"/>
    <w:rsid w:val="0037460A"/>
    <w:rsid w:val="00374714"/>
    <w:rsid w:val="003748D2"/>
    <w:rsid w:val="0037569F"/>
    <w:rsid w:val="00375A48"/>
    <w:rsid w:val="00376163"/>
    <w:rsid w:val="003763CF"/>
    <w:rsid w:val="003768D3"/>
    <w:rsid w:val="003773DF"/>
    <w:rsid w:val="00377A88"/>
    <w:rsid w:val="00377CC4"/>
    <w:rsid w:val="00377F66"/>
    <w:rsid w:val="00377FF1"/>
    <w:rsid w:val="00380641"/>
    <w:rsid w:val="00380C74"/>
    <w:rsid w:val="00381376"/>
    <w:rsid w:val="00381630"/>
    <w:rsid w:val="00381844"/>
    <w:rsid w:val="003819FD"/>
    <w:rsid w:val="00382224"/>
    <w:rsid w:val="00382EAC"/>
    <w:rsid w:val="003831A5"/>
    <w:rsid w:val="00383366"/>
    <w:rsid w:val="003836B9"/>
    <w:rsid w:val="00383F6F"/>
    <w:rsid w:val="003842B9"/>
    <w:rsid w:val="003850D5"/>
    <w:rsid w:val="003851C4"/>
    <w:rsid w:val="003853DF"/>
    <w:rsid w:val="003853FB"/>
    <w:rsid w:val="003856C3"/>
    <w:rsid w:val="003859A8"/>
    <w:rsid w:val="00385B3E"/>
    <w:rsid w:val="00385CCF"/>
    <w:rsid w:val="00386742"/>
    <w:rsid w:val="00386815"/>
    <w:rsid w:val="00386B9E"/>
    <w:rsid w:val="0038730D"/>
    <w:rsid w:val="00387383"/>
    <w:rsid w:val="003904FF"/>
    <w:rsid w:val="00390E3E"/>
    <w:rsid w:val="00391908"/>
    <w:rsid w:val="00391BEF"/>
    <w:rsid w:val="00391F7C"/>
    <w:rsid w:val="00392819"/>
    <w:rsid w:val="00392C17"/>
    <w:rsid w:val="00393325"/>
    <w:rsid w:val="003934C6"/>
    <w:rsid w:val="00393600"/>
    <w:rsid w:val="00393860"/>
    <w:rsid w:val="003949BF"/>
    <w:rsid w:val="00395304"/>
    <w:rsid w:val="00396023"/>
    <w:rsid w:val="00396029"/>
    <w:rsid w:val="0039625C"/>
    <w:rsid w:val="0039641A"/>
    <w:rsid w:val="00396B75"/>
    <w:rsid w:val="00396BF5"/>
    <w:rsid w:val="00396D6E"/>
    <w:rsid w:val="00396DEB"/>
    <w:rsid w:val="003A0044"/>
    <w:rsid w:val="003A08C4"/>
    <w:rsid w:val="003A0DAA"/>
    <w:rsid w:val="003A0F1D"/>
    <w:rsid w:val="003A10C2"/>
    <w:rsid w:val="003A1134"/>
    <w:rsid w:val="003A14C8"/>
    <w:rsid w:val="003A183B"/>
    <w:rsid w:val="003A19B9"/>
    <w:rsid w:val="003A1FCD"/>
    <w:rsid w:val="003A2246"/>
    <w:rsid w:val="003A2312"/>
    <w:rsid w:val="003A2AAA"/>
    <w:rsid w:val="003A2CE9"/>
    <w:rsid w:val="003A3D1B"/>
    <w:rsid w:val="003A4549"/>
    <w:rsid w:val="003A45D5"/>
    <w:rsid w:val="003A4627"/>
    <w:rsid w:val="003A4D9F"/>
    <w:rsid w:val="003A551C"/>
    <w:rsid w:val="003A5847"/>
    <w:rsid w:val="003A5B46"/>
    <w:rsid w:val="003A5C37"/>
    <w:rsid w:val="003A5CC5"/>
    <w:rsid w:val="003A6C9D"/>
    <w:rsid w:val="003A6F63"/>
    <w:rsid w:val="003A7A2B"/>
    <w:rsid w:val="003A7AA5"/>
    <w:rsid w:val="003B02A0"/>
    <w:rsid w:val="003B0807"/>
    <w:rsid w:val="003B154C"/>
    <w:rsid w:val="003B1637"/>
    <w:rsid w:val="003B195D"/>
    <w:rsid w:val="003B1AB7"/>
    <w:rsid w:val="003B1FC3"/>
    <w:rsid w:val="003B236F"/>
    <w:rsid w:val="003B277B"/>
    <w:rsid w:val="003B2E2A"/>
    <w:rsid w:val="003B2F18"/>
    <w:rsid w:val="003B3A7C"/>
    <w:rsid w:val="003B43B0"/>
    <w:rsid w:val="003B4488"/>
    <w:rsid w:val="003B476F"/>
    <w:rsid w:val="003B49B5"/>
    <w:rsid w:val="003B5314"/>
    <w:rsid w:val="003B5EB8"/>
    <w:rsid w:val="003B631B"/>
    <w:rsid w:val="003B652B"/>
    <w:rsid w:val="003B67F7"/>
    <w:rsid w:val="003B6E9C"/>
    <w:rsid w:val="003B70B1"/>
    <w:rsid w:val="003B72BD"/>
    <w:rsid w:val="003B72E8"/>
    <w:rsid w:val="003B7730"/>
    <w:rsid w:val="003B7D50"/>
    <w:rsid w:val="003B7DF0"/>
    <w:rsid w:val="003C0261"/>
    <w:rsid w:val="003C08AF"/>
    <w:rsid w:val="003C0A9E"/>
    <w:rsid w:val="003C0AF0"/>
    <w:rsid w:val="003C0BED"/>
    <w:rsid w:val="003C0C4D"/>
    <w:rsid w:val="003C0D5E"/>
    <w:rsid w:val="003C0DFA"/>
    <w:rsid w:val="003C13EB"/>
    <w:rsid w:val="003C1638"/>
    <w:rsid w:val="003C1AC4"/>
    <w:rsid w:val="003C1B19"/>
    <w:rsid w:val="003C1DA1"/>
    <w:rsid w:val="003C20F7"/>
    <w:rsid w:val="003C21CF"/>
    <w:rsid w:val="003C2718"/>
    <w:rsid w:val="003C31A6"/>
    <w:rsid w:val="003C3579"/>
    <w:rsid w:val="003C3A2D"/>
    <w:rsid w:val="003C443C"/>
    <w:rsid w:val="003C4680"/>
    <w:rsid w:val="003C46CB"/>
    <w:rsid w:val="003C53F1"/>
    <w:rsid w:val="003C5ED1"/>
    <w:rsid w:val="003C639D"/>
    <w:rsid w:val="003C65DB"/>
    <w:rsid w:val="003C69F1"/>
    <w:rsid w:val="003C6D94"/>
    <w:rsid w:val="003C7DE1"/>
    <w:rsid w:val="003C7F6D"/>
    <w:rsid w:val="003C7FF6"/>
    <w:rsid w:val="003D004F"/>
    <w:rsid w:val="003D0405"/>
    <w:rsid w:val="003D09B0"/>
    <w:rsid w:val="003D0E10"/>
    <w:rsid w:val="003D0E73"/>
    <w:rsid w:val="003D10DE"/>
    <w:rsid w:val="003D186B"/>
    <w:rsid w:val="003D1948"/>
    <w:rsid w:val="003D1CFC"/>
    <w:rsid w:val="003D2A8F"/>
    <w:rsid w:val="003D2C3A"/>
    <w:rsid w:val="003D324A"/>
    <w:rsid w:val="003D33CF"/>
    <w:rsid w:val="003D347B"/>
    <w:rsid w:val="003D3A42"/>
    <w:rsid w:val="003D3D63"/>
    <w:rsid w:val="003D3F31"/>
    <w:rsid w:val="003D4586"/>
    <w:rsid w:val="003D65B9"/>
    <w:rsid w:val="003D718B"/>
    <w:rsid w:val="003D75CF"/>
    <w:rsid w:val="003D77F9"/>
    <w:rsid w:val="003D7890"/>
    <w:rsid w:val="003E034B"/>
    <w:rsid w:val="003E0601"/>
    <w:rsid w:val="003E0BA2"/>
    <w:rsid w:val="003E0CF6"/>
    <w:rsid w:val="003E1F28"/>
    <w:rsid w:val="003E20F3"/>
    <w:rsid w:val="003E25F0"/>
    <w:rsid w:val="003E25F8"/>
    <w:rsid w:val="003E2652"/>
    <w:rsid w:val="003E470D"/>
    <w:rsid w:val="003E4EEA"/>
    <w:rsid w:val="003E51BD"/>
    <w:rsid w:val="003E5267"/>
    <w:rsid w:val="003E53F2"/>
    <w:rsid w:val="003E54B7"/>
    <w:rsid w:val="003E5802"/>
    <w:rsid w:val="003E5A11"/>
    <w:rsid w:val="003E6026"/>
    <w:rsid w:val="003E642B"/>
    <w:rsid w:val="003E64D3"/>
    <w:rsid w:val="003E65AA"/>
    <w:rsid w:val="003E67D4"/>
    <w:rsid w:val="003E75F9"/>
    <w:rsid w:val="003E7AE9"/>
    <w:rsid w:val="003F0981"/>
    <w:rsid w:val="003F0B3C"/>
    <w:rsid w:val="003F0DDC"/>
    <w:rsid w:val="003F1195"/>
    <w:rsid w:val="003F15CA"/>
    <w:rsid w:val="003F1F29"/>
    <w:rsid w:val="003F2309"/>
    <w:rsid w:val="003F23A1"/>
    <w:rsid w:val="003F24EE"/>
    <w:rsid w:val="003F2865"/>
    <w:rsid w:val="003F2AD7"/>
    <w:rsid w:val="003F3C79"/>
    <w:rsid w:val="003F466A"/>
    <w:rsid w:val="003F4933"/>
    <w:rsid w:val="003F49F5"/>
    <w:rsid w:val="003F4AFD"/>
    <w:rsid w:val="003F4CFC"/>
    <w:rsid w:val="003F57C5"/>
    <w:rsid w:val="003F60CA"/>
    <w:rsid w:val="003F6219"/>
    <w:rsid w:val="003F66F6"/>
    <w:rsid w:val="003F6701"/>
    <w:rsid w:val="003F6F6C"/>
    <w:rsid w:val="004004E3"/>
    <w:rsid w:val="00400C40"/>
    <w:rsid w:val="0040116B"/>
    <w:rsid w:val="00401178"/>
    <w:rsid w:val="004011F4"/>
    <w:rsid w:val="00401394"/>
    <w:rsid w:val="004026A5"/>
    <w:rsid w:val="00403DF0"/>
    <w:rsid w:val="0040405E"/>
    <w:rsid w:val="004045C3"/>
    <w:rsid w:val="00404F6A"/>
    <w:rsid w:val="00405152"/>
    <w:rsid w:val="004054BC"/>
    <w:rsid w:val="00405627"/>
    <w:rsid w:val="00405FFB"/>
    <w:rsid w:val="00406055"/>
    <w:rsid w:val="004060C9"/>
    <w:rsid w:val="00407701"/>
    <w:rsid w:val="004079D0"/>
    <w:rsid w:val="00407AF2"/>
    <w:rsid w:val="00407EA5"/>
    <w:rsid w:val="00410392"/>
    <w:rsid w:val="00411211"/>
    <w:rsid w:val="00412463"/>
    <w:rsid w:val="00412A82"/>
    <w:rsid w:val="00413030"/>
    <w:rsid w:val="0041330A"/>
    <w:rsid w:val="0041339E"/>
    <w:rsid w:val="0041342D"/>
    <w:rsid w:val="00413898"/>
    <w:rsid w:val="00414327"/>
    <w:rsid w:val="00414606"/>
    <w:rsid w:val="0041462A"/>
    <w:rsid w:val="004146D3"/>
    <w:rsid w:val="004147FD"/>
    <w:rsid w:val="00414925"/>
    <w:rsid w:val="004150CC"/>
    <w:rsid w:val="00415B48"/>
    <w:rsid w:val="00415BC0"/>
    <w:rsid w:val="004163CD"/>
    <w:rsid w:val="00416431"/>
    <w:rsid w:val="00416548"/>
    <w:rsid w:val="0041682E"/>
    <w:rsid w:val="004176C8"/>
    <w:rsid w:val="00417900"/>
    <w:rsid w:val="00417A9D"/>
    <w:rsid w:val="00417E8E"/>
    <w:rsid w:val="00417EF2"/>
    <w:rsid w:val="004201C6"/>
    <w:rsid w:val="0042050A"/>
    <w:rsid w:val="00420850"/>
    <w:rsid w:val="00420C98"/>
    <w:rsid w:val="00420DB8"/>
    <w:rsid w:val="00420E7B"/>
    <w:rsid w:val="00421349"/>
    <w:rsid w:val="004218FB"/>
    <w:rsid w:val="00421C5C"/>
    <w:rsid w:val="00421E58"/>
    <w:rsid w:val="0042210B"/>
    <w:rsid w:val="004225D2"/>
    <w:rsid w:val="0042305C"/>
    <w:rsid w:val="00423C05"/>
    <w:rsid w:val="0042431D"/>
    <w:rsid w:val="0042450E"/>
    <w:rsid w:val="004245A1"/>
    <w:rsid w:val="00424658"/>
    <w:rsid w:val="004249D4"/>
    <w:rsid w:val="00425242"/>
    <w:rsid w:val="0042537F"/>
    <w:rsid w:val="00425AE9"/>
    <w:rsid w:val="004264E9"/>
    <w:rsid w:val="00426BDE"/>
    <w:rsid w:val="00426F24"/>
    <w:rsid w:val="00427114"/>
    <w:rsid w:val="004279A1"/>
    <w:rsid w:val="004300ED"/>
    <w:rsid w:val="004307A9"/>
    <w:rsid w:val="0043122F"/>
    <w:rsid w:val="0043148E"/>
    <w:rsid w:val="0043158E"/>
    <w:rsid w:val="00431983"/>
    <w:rsid w:val="00431C93"/>
    <w:rsid w:val="0043217F"/>
    <w:rsid w:val="004326B4"/>
    <w:rsid w:val="0043295C"/>
    <w:rsid w:val="0043313A"/>
    <w:rsid w:val="00433446"/>
    <w:rsid w:val="00433467"/>
    <w:rsid w:val="00433756"/>
    <w:rsid w:val="00433FBA"/>
    <w:rsid w:val="00433FEC"/>
    <w:rsid w:val="0043587F"/>
    <w:rsid w:val="00435C41"/>
    <w:rsid w:val="004360EF"/>
    <w:rsid w:val="00436574"/>
    <w:rsid w:val="004367B1"/>
    <w:rsid w:val="0043684A"/>
    <w:rsid w:val="004370FB"/>
    <w:rsid w:val="004372F8"/>
    <w:rsid w:val="0043762C"/>
    <w:rsid w:val="00437D36"/>
    <w:rsid w:val="00437DA5"/>
    <w:rsid w:val="004405AC"/>
    <w:rsid w:val="004405FB"/>
    <w:rsid w:val="004408AB"/>
    <w:rsid w:val="004409FF"/>
    <w:rsid w:val="00440B84"/>
    <w:rsid w:val="00440D5F"/>
    <w:rsid w:val="00441441"/>
    <w:rsid w:val="00441818"/>
    <w:rsid w:val="00441DF6"/>
    <w:rsid w:val="00441F7B"/>
    <w:rsid w:val="0044230D"/>
    <w:rsid w:val="0044287D"/>
    <w:rsid w:val="004434E4"/>
    <w:rsid w:val="00443517"/>
    <w:rsid w:val="00443601"/>
    <w:rsid w:val="004439ED"/>
    <w:rsid w:val="00443FBE"/>
    <w:rsid w:val="00444416"/>
    <w:rsid w:val="00444C7E"/>
    <w:rsid w:val="00446021"/>
    <w:rsid w:val="00446375"/>
    <w:rsid w:val="0044644E"/>
    <w:rsid w:val="00446FAA"/>
    <w:rsid w:val="0044781D"/>
    <w:rsid w:val="00447C31"/>
    <w:rsid w:val="00447EAF"/>
    <w:rsid w:val="0045058C"/>
    <w:rsid w:val="0045079E"/>
    <w:rsid w:val="00450C5B"/>
    <w:rsid w:val="00450F46"/>
    <w:rsid w:val="004517F8"/>
    <w:rsid w:val="004519C2"/>
    <w:rsid w:val="0045246D"/>
    <w:rsid w:val="004524D8"/>
    <w:rsid w:val="0045253F"/>
    <w:rsid w:val="00452C8C"/>
    <w:rsid w:val="00452F91"/>
    <w:rsid w:val="0045345D"/>
    <w:rsid w:val="0045352C"/>
    <w:rsid w:val="00453A09"/>
    <w:rsid w:val="00453DD4"/>
    <w:rsid w:val="00453F0C"/>
    <w:rsid w:val="0045444F"/>
    <w:rsid w:val="00454565"/>
    <w:rsid w:val="00454EBA"/>
    <w:rsid w:val="004550E6"/>
    <w:rsid w:val="00455860"/>
    <w:rsid w:val="00455AEF"/>
    <w:rsid w:val="00455D01"/>
    <w:rsid w:val="00456605"/>
    <w:rsid w:val="00456E39"/>
    <w:rsid w:val="004575C0"/>
    <w:rsid w:val="004601CB"/>
    <w:rsid w:val="0046039E"/>
    <w:rsid w:val="004603D1"/>
    <w:rsid w:val="004604C0"/>
    <w:rsid w:val="0046057E"/>
    <w:rsid w:val="0046070F"/>
    <w:rsid w:val="0046088A"/>
    <w:rsid w:val="0046089E"/>
    <w:rsid w:val="00461112"/>
    <w:rsid w:val="0046119D"/>
    <w:rsid w:val="0046126A"/>
    <w:rsid w:val="00461D70"/>
    <w:rsid w:val="00463C9D"/>
    <w:rsid w:val="00463E90"/>
    <w:rsid w:val="00463FF9"/>
    <w:rsid w:val="00464146"/>
    <w:rsid w:val="004648D1"/>
    <w:rsid w:val="0046505A"/>
    <w:rsid w:val="004663C4"/>
    <w:rsid w:val="00466A99"/>
    <w:rsid w:val="00466E07"/>
    <w:rsid w:val="00467A33"/>
    <w:rsid w:val="00467CFB"/>
    <w:rsid w:val="004702FE"/>
    <w:rsid w:val="0047061C"/>
    <w:rsid w:val="004706D8"/>
    <w:rsid w:val="004709C2"/>
    <w:rsid w:val="00470F13"/>
    <w:rsid w:val="00471437"/>
    <w:rsid w:val="00471E70"/>
    <w:rsid w:val="00472366"/>
    <w:rsid w:val="00473E69"/>
    <w:rsid w:val="00473F39"/>
    <w:rsid w:val="00473F3F"/>
    <w:rsid w:val="00474591"/>
    <w:rsid w:val="00474B3D"/>
    <w:rsid w:val="00474F25"/>
    <w:rsid w:val="0047580F"/>
    <w:rsid w:val="004760A0"/>
    <w:rsid w:val="0047639C"/>
    <w:rsid w:val="00476D34"/>
    <w:rsid w:val="0047713A"/>
    <w:rsid w:val="004774ED"/>
    <w:rsid w:val="00477953"/>
    <w:rsid w:val="00477C19"/>
    <w:rsid w:val="00477E75"/>
    <w:rsid w:val="00480106"/>
    <w:rsid w:val="00480431"/>
    <w:rsid w:val="004804CF"/>
    <w:rsid w:val="00480630"/>
    <w:rsid w:val="00480A64"/>
    <w:rsid w:val="00480B71"/>
    <w:rsid w:val="00480EC0"/>
    <w:rsid w:val="00481128"/>
    <w:rsid w:val="004817D2"/>
    <w:rsid w:val="004818C2"/>
    <w:rsid w:val="00481A40"/>
    <w:rsid w:val="00481D6D"/>
    <w:rsid w:val="00481D9D"/>
    <w:rsid w:val="0048209A"/>
    <w:rsid w:val="004820F0"/>
    <w:rsid w:val="004826E0"/>
    <w:rsid w:val="00482C6E"/>
    <w:rsid w:val="00483247"/>
    <w:rsid w:val="004834C2"/>
    <w:rsid w:val="00483555"/>
    <w:rsid w:val="004837C5"/>
    <w:rsid w:val="00484327"/>
    <w:rsid w:val="00485136"/>
    <w:rsid w:val="00485618"/>
    <w:rsid w:val="0048568C"/>
    <w:rsid w:val="00485856"/>
    <w:rsid w:val="00486077"/>
    <w:rsid w:val="00486099"/>
    <w:rsid w:val="004862D9"/>
    <w:rsid w:val="0048665E"/>
    <w:rsid w:val="00486A22"/>
    <w:rsid w:val="00487246"/>
    <w:rsid w:val="004873ED"/>
    <w:rsid w:val="00487F5A"/>
    <w:rsid w:val="00490BA3"/>
    <w:rsid w:val="00490D03"/>
    <w:rsid w:val="0049110D"/>
    <w:rsid w:val="00491187"/>
    <w:rsid w:val="004912E4"/>
    <w:rsid w:val="0049187F"/>
    <w:rsid w:val="00491CE3"/>
    <w:rsid w:val="004929EE"/>
    <w:rsid w:val="00492BE4"/>
    <w:rsid w:val="00492CB9"/>
    <w:rsid w:val="00492DEE"/>
    <w:rsid w:val="00493142"/>
    <w:rsid w:val="00493A0E"/>
    <w:rsid w:val="00493A46"/>
    <w:rsid w:val="00494695"/>
    <w:rsid w:val="00494815"/>
    <w:rsid w:val="00494825"/>
    <w:rsid w:val="00494899"/>
    <w:rsid w:val="00495199"/>
    <w:rsid w:val="00495C5F"/>
    <w:rsid w:val="00495FCD"/>
    <w:rsid w:val="0049663C"/>
    <w:rsid w:val="00496FCA"/>
    <w:rsid w:val="00497303"/>
    <w:rsid w:val="00497597"/>
    <w:rsid w:val="004977B0"/>
    <w:rsid w:val="00497A1D"/>
    <w:rsid w:val="00497E46"/>
    <w:rsid w:val="004A006C"/>
    <w:rsid w:val="004A00C7"/>
    <w:rsid w:val="004A05CA"/>
    <w:rsid w:val="004A0BC8"/>
    <w:rsid w:val="004A102B"/>
    <w:rsid w:val="004A1222"/>
    <w:rsid w:val="004A20D3"/>
    <w:rsid w:val="004A3C12"/>
    <w:rsid w:val="004A3C72"/>
    <w:rsid w:val="004A3F8A"/>
    <w:rsid w:val="004A4CE0"/>
    <w:rsid w:val="004A4D07"/>
    <w:rsid w:val="004A55EA"/>
    <w:rsid w:val="004A575A"/>
    <w:rsid w:val="004A5964"/>
    <w:rsid w:val="004A5A31"/>
    <w:rsid w:val="004A5B34"/>
    <w:rsid w:val="004A6DF3"/>
    <w:rsid w:val="004A70A7"/>
    <w:rsid w:val="004A78C6"/>
    <w:rsid w:val="004A7E2A"/>
    <w:rsid w:val="004B048E"/>
    <w:rsid w:val="004B057C"/>
    <w:rsid w:val="004B07B7"/>
    <w:rsid w:val="004B0987"/>
    <w:rsid w:val="004B0C25"/>
    <w:rsid w:val="004B12CC"/>
    <w:rsid w:val="004B14EE"/>
    <w:rsid w:val="004B1DC0"/>
    <w:rsid w:val="004B261A"/>
    <w:rsid w:val="004B327E"/>
    <w:rsid w:val="004B37B2"/>
    <w:rsid w:val="004B3B7B"/>
    <w:rsid w:val="004B3BDB"/>
    <w:rsid w:val="004B3E7A"/>
    <w:rsid w:val="004B4361"/>
    <w:rsid w:val="004B49A3"/>
    <w:rsid w:val="004B5845"/>
    <w:rsid w:val="004B5850"/>
    <w:rsid w:val="004B5D31"/>
    <w:rsid w:val="004B5EA0"/>
    <w:rsid w:val="004B620A"/>
    <w:rsid w:val="004B6A4B"/>
    <w:rsid w:val="004B7905"/>
    <w:rsid w:val="004B7A65"/>
    <w:rsid w:val="004C00C3"/>
    <w:rsid w:val="004C1024"/>
    <w:rsid w:val="004C11CD"/>
    <w:rsid w:val="004C14CF"/>
    <w:rsid w:val="004C15F6"/>
    <w:rsid w:val="004C1AC4"/>
    <w:rsid w:val="004C1E49"/>
    <w:rsid w:val="004C2E58"/>
    <w:rsid w:val="004C3B54"/>
    <w:rsid w:val="004C41AA"/>
    <w:rsid w:val="004C4CC1"/>
    <w:rsid w:val="004C4EAB"/>
    <w:rsid w:val="004C50B1"/>
    <w:rsid w:val="004C50C1"/>
    <w:rsid w:val="004C587C"/>
    <w:rsid w:val="004C5ECD"/>
    <w:rsid w:val="004C6251"/>
    <w:rsid w:val="004C681A"/>
    <w:rsid w:val="004C6E67"/>
    <w:rsid w:val="004C7801"/>
    <w:rsid w:val="004C78CC"/>
    <w:rsid w:val="004C7982"/>
    <w:rsid w:val="004C7C34"/>
    <w:rsid w:val="004C7EC0"/>
    <w:rsid w:val="004D02A3"/>
    <w:rsid w:val="004D09DE"/>
    <w:rsid w:val="004D176D"/>
    <w:rsid w:val="004D1D40"/>
    <w:rsid w:val="004D1D68"/>
    <w:rsid w:val="004D1E17"/>
    <w:rsid w:val="004D1FCB"/>
    <w:rsid w:val="004D2196"/>
    <w:rsid w:val="004D238A"/>
    <w:rsid w:val="004D23C7"/>
    <w:rsid w:val="004D324D"/>
    <w:rsid w:val="004D3A54"/>
    <w:rsid w:val="004D44DE"/>
    <w:rsid w:val="004D4990"/>
    <w:rsid w:val="004D5030"/>
    <w:rsid w:val="004D5B83"/>
    <w:rsid w:val="004D5E5C"/>
    <w:rsid w:val="004D64EC"/>
    <w:rsid w:val="004D6584"/>
    <w:rsid w:val="004D6C40"/>
    <w:rsid w:val="004D7A88"/>
    <w:rsid w:val="004D7DE2"/>
    <w:rsid w:val="004D7ECF"/>
    <w:rsid w:val="004E00CE"/>
    <w:rsid w:val="004E0127"/>
    <w:rsid w:val="004E026D"/>
    <w:rsid w:val="004E0371"/>
    <w:rsid w:val="004E0467"/>
    <w:rsid w:val="004E0512"/>
    <w:rsid w:val="004E081B"/>
    <w:rsid w:val="004E0A44"/>
    <w:rsid w:val="004E0C62"/>
    <w:rsid w:val="004E1510"/>
    <w:rsid w:val="004E15A3"/>
    <w:rsid w:val="004E1FAD"/>
    <w:rsid w:val="004E20DD"/>
    <w:rsid w:val="004E2B5D"/>
    <w:rsid w:val="004E2DEB"/>
    <w:rsid w:val="004E3534"/>
    <w:rsid w:val="004E3C15"/>
    <w:rsid w:val="004E3D42"/>
    <w:rsid w:val="004E3E0A"/>
    <w:rsid w:val="004E40A2"/>
    <w:rsid w:val="004E493E"/>
    <w:rsid w:val="004E4A25"/>
    <w:rsid w:val="004E4EFE"/>
    <w:rsid w:val="004E5282"/>
    <w:rsid w:val="004E530F"/>
    <w:rsid w:val="004E54F4"/>
    <w:rsid w:val="004E6EA5"/>
    <w:rsid w:val="004E739E"/>
    <w:rsid w:val="004E756F"/>
    <w:rsid w:val="004E7E60"/>
    <w:rsid w:val="004F00BA"/>
    <w:rsid w:val="004F0743"/>
    <w:rsid w:val="004F0887"/>
    <w:rsid w:val="004F0E15"/>
    <w:rsid w:val="004F0F23"/>
    <w:rsid w:val="004F1600"/>
    <w:rsid w:val="004F16EB"/>
    <w:rsid w:val="004F1F68"/>
    <w:rsid w:val="004F2153"/>
    <w:rsid w:val="004F2AB5"/>
    <w:rsid w:val="004F32C9"/>
    <w:rsid w:val="004F37EB"/>
    <w:rsid w:val="004F3C94"/>
    <w:rsid w:val="004F3F72"/>
    <w:rsid w:val="004F3FC2"/>
    <w:rsid w:val="004F45AA"/>
    <w:rsid w:val="004F53FE"/>
    <w:rsid w:val="004F58B2"/>
    <w:rsid w:val="004F62F8"/>
    <w:rsid w:val="004F65ED"/>
    <w:rsid w:val="004F65FC"/>
    <w:rsid w:val="004F6A35"/>
    <w:rsid w:val="004F70A9"/>
    <w:rsid w:val="004F7CBC"/>
    <w:rsid w:val="00500851"/>
    <w:rsid w:val="00500D6E"/>
    <w:rsid w:val="005019E1"/>
    <w:rsid w:val="00501DE9"/>
    <w:rsid w:val="005024DA"/>
    <w:rsid w:val="00502F11"/>
    <w:rsid w:val="005031B5"/>
    <w:rsid w:val="00503A17"/>
    <w:rsid w:val="00503B58"/>
    <w:rsid w:val="00503B5D"/>
    <w:rsid w:val="00503B83"/>
    <w:rsid w:val="00503E37"/>
    <w:rsid w:val="0050411A"/>
    <w:rsid w:val="005047DD"/>
    <w:rsid w:val="0050522D"/>
    <w:rsid w:val="00506201"/>
    <w:rsid w:val="00506218"/>
    <w:rsid w:val="00506393"/>
    <w:rsid w:val="00506609"/>
    <w:rsid w:val="005068CF"/>
    <w:rsid w:val="00506E53"/>
    <w:rsid w:val="0050702A"/>
    <w:rsid w:val="00507720"/>
    <w:rsid w:val="00507B6B"/>
    <w:rsid w:val="00507F9F"/>
    <w:rsid w:val="00511119"/>
    <w:rsid w:val="005115C1"/>
    <w:rsid w:val="00511E9B"/>
    <w:rsid w:val="005129F9"/>
    <w:rsid w:val="00513159"/>
    <w:rsid w:val="005131B3"/>
    <w:rsid w:val="00514036"/>
    <w:rsid w:val="005143F7"/>
    <w:rsid w:val="0051450C"/>
    <w:rsid w:val="00514C2C"/>
    <w:rsid w:val="00514E0C"/>
    <w:rsid w:val="00515235"/>
    <w:rsid w:val="005153F4"/>
    <w:rsid w:val="005156D9"/>
    <w:rsid w:val="00515809"/>
    <w:rsid w:val="005158D7"/>
    <w:rsid w:val="00515A5A"/>
    <w:rsid w:val="00515B3F"/>
    <w:rsid w:val="00515B63"/>
    <w:rsid w:val="00515BE6"/>
    <w:rsid w:val="00516161"/>
    <w:rsid w:val="00516267"/>
    <w:rsid w:val="00516786"/>
    <w:rsid w:val="00516970"/>
    <w:rsid w:val="00516DD7"/>
    <w:rsid w:val="00516E5B"/>
    <w:rsid w:val="00516EC5"/>
    <w:rsid w:val="005171FF"/>
    <w:rsid w:val="00517479"/>
    <w:rsid w:val="0052002E"/>
    <w:rsid w:val="00520175"/>
    <w:rsid w:val="00520442"/>
    <w:rsid w:val="005209EC"/>
    <w:rsid w:val="00520E70"/>
    <w:rsid w:val="00520EB7"/>
    <w:rsid w:val="00520FDC"/>
    <w:rsid w:val="00521710"/>
    <w:rsid w:val="00521A92"/>
    <w:rsid w:val="00521AF6"/>
    <w:rsid w:val="00521F8D"/>
    <w:rsid w:val="005220D1"/>
    <w:rsid w:val="005220F1"/>
    <w:rsid w:val="005223AE"/>
    <w:rsid w:val="00522713"/>
    <w:rsid w:val="00522826"/>
    <w:rsid w:val="00522A07"/>
    <w:rsid w:val="00523172"/>
    <w:rsid w:val="005239DA"/>
    <w:rsid w:val="00523C85"/>
    <w:rsid w:val="00523E08"/>
    <w:rsid w:val="00524277"/>
    <w:rsid w:val="00524501"/>
    <w:rsid w:val="0052487F"/>
    <w:rsid w:val="0052530D"/>
    <w:rsid w:val="00525344"/>
    <w:rsid w:val="005257CD"/>
    <w:rsid w:val="005259CB"/>
    <w:rsid w:val="00525EBF"/>
    <w:rsid w:val="00525FB6"/>
    <w:rsid w:val="00526011"/>
    <w:rsid w:val="0052656B"/>
    <w:rsid w:val="00526ABB"/>
    <w:rsid w:val="00526D98"/>
    <w:rsid w:val="00526E15"/>
    <w:rsid w:val="0052710C"/>
    <w:rsid w:val="005272C6"/>
    <w:rsid w:val="005272D5"/>
    <w:rsid w:val="00527709"/>
    <w:rsid w:val="0052779E"/>
    <w:rsid w:val="005277CB"/>
    <w:rsid w:val="005279BC"/>
    <w:rsid w:val="00527F34"/>
    <w:rsid w:val="005303B9"/>
    <w:rsid w:val="00530740"/>
    <w:rsid w:val="00530B86"/>
    <w:rsid w:val="005314B8"/>
    <w:rsid w:val="0053187F"/>
    <w:rsid w:val="005318DF"/>
    <w:rsid w:val="00531908"/>
    <w:rsid w:val="00531FCE"/>
    <w:rsid w:val="005327C1"/>
    <w:rsid w:val="0053281A"/>
    <w:rsid w:val="00532C24"/>
    <w:rsid w:val="00533F6F"/>
    <w:rsid w:val="005340C9"/>
    <w:rsid w:val="005343EF"/>
    <w:rsid w:val="0053486C"/>
    <w:rsid w:val="00535222"/>
    <w:rsid w:val="0053569C"/>
    <w:rsid w:val="00535903"/>
    <w:rsid w:val="00535CF4"/>
    <w:rsid w:val="0053620A"/>
    <w:rsid w:val="00536277"/>
    <w:rsid w:val="005364C0"/>
    <w:rsid w:val="00536716"/>
    <w:rsid w:val="00536F80"/>
    <w:rsid w:val="00540803"/>
    <w:rsid w:val="00540FA2"/>
    <w:rsid w:val="00541A4A"/>
    <w:rsid w:val="00541ABC"/>
    <w:rsid w:val="00542559"/>
    <w:rsid w:val="0054287A"/>
    <w:rsid w:val="00542AD1"/>
    <w:rsid w:val="00543BF0"/>
    <w:rsid w:val="00543F3F"/>
    <w:rsid w:val="00544C12"/>
    <w:rsid w:val="00545636"/>
    <w:rsid w:val="00545DA0"/>
    <w:rsid w:val="00546086"/>
    <w:rsid w:val="00546092"/>
    <w:rsid w:val="00546FD4"/>
    <w:rsid w:val="00550336"/>
    <w:rsid w:val="00550617"/>
    <w:rsid w:val="005508F2"/>
    <w:rsid w:val="00550BD4"/>
    <w:rsid w:val="005515DA"/>
    <w:rsid w:val="00551961"/>
    <w:rsid w:val="005522AC"/>
    <w:rsid w:val="0055245B"/>
    <w:rsid w:val="00552982"/>
    <w:rsid w:val="005529D0"/>
    <w:rsid w:val="00552A7A"/>
    <w:rsid w:val="00552F33"/>
    <w:rsid w:val="00553565"/>
    <w:rsid w:val="0055365E"/>
    <w:rsid w:val="00553814"/>
    <w:rsid w:val="0055493C"/>
    <w:rsid w:val="00554CB2"/>
    <w:rsid w:val="00554E04"/>
    <w:rsid w:val="00555114"/>
    <w:rsid w:val="005553BB"/>
    <w:rsid w:val="005557C7"/>
    <w:rsid w:val="005557E1"/>
    <w:rsid w:val="005557FC"/>
    <w:rsid w:val="00555AE4"/>
    <w:rsid w:val="0055705C"/>
    <w:rsid w:val="0055716B"/>
    <w:rsid w:val="005572C2"/>
    <w:rsid w:val="0055736A"/>
    <w:rsid w:val="005578BD"/>
    <w:rsid w:val="00560133"/>
    <w:rsid w:val="00560174"/>
    <w:rsid w:val="00560294"/>
    <w:rsid w:val="005603A1"/>
    <w:rsid w:val="00560744"/>
    <w:rsid w:val="00560F61"/>
    <w:rsid w:val="00561379"/>
    <w:rsid w:val="00561784"/>
    <w:rsid w:val="00562011"/>
    <w:rsid w:val="005625C2"/>
    <w:rsid w:val="00562CCE"/>
    <w:rsid w:val="00563156"/>
    <w:rsid w:val="005632B2"/>
    <w:rsid w:val="005635CE"/>
    <w:rsid w:val="005641F2"/>
    <w:rsid w:val="0056440D"/>
    <w:rsid w:val="005644DE"/>
    <w:rsid w:val="00564717"/>
    <w:rsid w:val="00564E13"/>
    <w:rsid w:val="00564F80"/>
    <w:rsid w:val="005653D0"/>
    <w:rsid w:val="00565695"/>
    <w:rsid w:val="00565962"/>
    <w:rsid w:val="00565E45"/>
    <w:rsid w:val="005664CC"/>
    <w:rsid w:val="005667F5"/>
    <w:rsid w:val="0056690C"/>
    <w:rsid w:val="00566933"/>
    <w:rsid w:val="00566F82"/>
    <w:rsid w:val="00566FF0"/>
    <w:rsid w:val="00567988"/>
    <w:rsid w:val="00567B9B"/>
    <w:rsid w:val="00567BA2"/>
    <w:rsid w:val="00567D7F"/>
    <w:rsid w:val="00570074"/>
    <w:rsid w:val="00570439"/>
    <w:rsid w:val="005707F6"/>
    <w:rsid w:val="00570DD5"/>
    <w:rsid w:val="00570EF0"/>
    <w:rsid w:val="0057107A"/>
    <w:rsid w:val="005710EB"/>
    <w:rsid w:val="0057111E"/>
    <w:rsid w:val="005712A9"/>
    <w:rsid w:val="00571347"/>
    <w:rsid w:val="00571B49"/>
    <w:rsid w:val="0057272B"/>
    <w:rsid w:val="00573054"/>
    <w:rsid w:val="0057324B"/>
    <w:rsid w:val="00573785"/>
    <w:rsid w:val="005737CB"/>
    <w:rsid w:val="005739AB"/>
    <w:rsid w:val="00573DFA"/>
    <w:rsid w:val="005746D6"/>
    <w:rsid w:val="0057489F"/>
    <w:rsid w:val="00574AC1"/>
    <w:rsid w:val="00574D6E"/>
    <w:rsid w:val="00575135"/>
    <w:rsid w:val="005752CB"/>
    <w:rsid w:val="0057536E"/>
    <w:rsid w:val="00575928"/>
    <w:rsid w:val="00575EE1"/>
    <w:rsid w:val="0057621A"/>
    <w:rsid w:val="00576370"/>
    <w:rsid w:val="0057699B"/>
    <w:rsid w:val="00577C61"/>
    <w:rsid w:val="005800A1"/>
    <w:rsid w:val="00581198"/>
    <w:rsid w:val="00582271"/>
    <w:rsid w:val="005822D8"/>
    <w:rsid w:val="00582571"/>
    <w:rsid w:val="00582BBD"/>
    <w:rsid w:val="00582BDF"/>
    <w:rsid w:val="005831F7"/>
    <w:rsid w:val="00583546"/>
    <w:rsid w:val="005837E3"/>
    <w:rsid w:val="00583F24"/>
    <w:rsid w:val="005843A4"/>
    <w:rsid w:val="00585559"/>
    <w:rsid w:val="00585CC6"/>
    <w:rsid w:val="005864E2"/>
    <w:rsid w:val="00587B65"/>
    <w:rsid w:val="00590348"/>
    <w:rsid w:val="005908FF"/>
    <w:rsid w:val="005911A0"/>
    <w:rsid w:val="00591DEB"/>
    <w:rsid w:val="00593C67"/>
    <w:rsid w:val="00593D09"/>
    <w:rsid w:val="00593F8C"/>
    <w:rsid w:val="00594046"/>
    <w:rsid w:val="00594370"/>
    <w:rsid w:val="005943F1"/>
    <w:rsid w:val="00594A0F"/>
    <w:rsid w:val="00595857"/>
    <w:rsid w:val="0059624C"/>
    <w:rsid w:val="00596397"/>
    <w:rsid w:val="005967AA"/>
    <w:rsid w:val="00596ED5"/>
    <w:rsid w:val="0059768A"/>
    <w:rsid w:val="005978D9"/>
    <w:rsid w:val="005A0CB7"/>
    <w:rsid w:val="005A109C"/>
    <w:rsid w:val="005A1C28"/>
    <w:rsid w:val="005A220D"/>
    <w:rsid w:val="005A2467"/>
    <w:rsid w:val="005A321C"/>
    <w:rsid w:val="005A3528"/>
    <w:rsid w:val="005A35FA"/>
    <w:rsid w:val="005A38B0"/>
    <w:rsid w:val="005A3A9C"/>
    <w:rsid w:val="005A44B9"/>
    <w:rsid w:val="005A46F3"/>
    <w:rsid w:val="005A5905"/>
    <w:rsid w:val="005A5E63"/>
    <w:rsid w:val="005A657A"/>
    <w:rsid w:val="005A69A5"/>
    <w:rsid w:val="005A6E1A"/>
    <w:rsid w:val="005A727B"/>
    <w:rsid w:val="005B051F"/>
    <w:rsid w:val="005B1514"/>
    <w:rsid w:val="005B17B7"/>
    <w:rsid w:val="005B1C4C"/>
    <w:rsid w:val="005B202D"/>
    <w:rsid w:val="005B2197"/>
    <w:rsid w:val="005B219D"/>
    <w:rsid w:val="005B247F"/>
    <w:rsid w:val="005B2869"/>
    <w:rsid w:val="005B2C84"/>
    <w:rsid w:val="005B2EEB"/>
    <w:rsid w:val="005B36E2"/>
    <w:rsid w:val="005B3AF6"/>
    <w:rsid w:val="005B4025"/>
    <w:rsid w:val="005B49B1"/>
    <w:rsid w:val="005B4DBC"/>
    <w:rsid w:val="005B4F7F"/>
    <w:rsid w:val="005B4FFA"/>
    <w:rsid w:val="005B5A88"/>
    <w:rsid w:val="005B5E6F"/>
    <w:rsid w:val="005B6CA1"/>
    <w:rsid w:val="005B7778"/>
    <w:rsid w:val="005C04AE"/>
    <w:rsid w:val="005C04D6"/>
    <w:rsid w:val="005C0ED9"/>
    <w:rsid w:val="005C1024"/>
    <w:rsid w:val="005C11FF"/>
    <w:rsid w:val="005C1716"/>
    <w:rsid w:val="005C1DFA"/>
    <w:rsid w:val="005C258B"/>
    <w:rsid w:val="005C26B0"/>
    <w:rsid w:val="005C3794"/>
    <w:rsid w:val="005C3F0D"/>
    <w:rsid w:val="005C3F5A"/>
    <w:rsid w:val="005C3FB5"/>
    <w:rsid w:val="005C4891"/>
    <w:rsid w:val="005C4B83"/>
    <w:rsid w:val="005C4C87"/>
    <w:rsid w:val="005C52BC"/>
    <w:rsid w:val="005C5C58"/>
    <w:rsid w:val="005C65F5"/>
    <w:rsid w:val="005C68D8"/>
    <w:rsid w:val="005C68E6"/>
    <w:rsid w:val="005C7049"/>
    <w:rsid w:val="005C7511"/>
    <w:rsid w:val="005D00F7"/>
    <w:rsid w:val="005D07EF"/>
    <w:rsid w:val="005D09E4"/>
    <w:rsid w:val="005D11DA"/>
    <w:rsid w:val="005D30B5"/>
    <w:rsid w:val="005D3778"/>
    <w:rsid w:val="005D3909"/>
    <w:rsid w:val="005D3D3B"/>
    <w:rsid w:val="005D427B"/>
    <w:rsid w:val="005D4712"/>
    <w:rsid w:val="005D4730"/>
    <w:rsid w:val="005D4D13"/>
    <w:rsid w:val="005D4D65"/>
    <w:rsid w:val="005D4F8F"/>
    <w:rsid w:val="005D53C3"/>
    <w:rsid w:val="005D5A09"/>
    <w:rsid w:val="005D5A0F"/>
    <w:rsid w:val="005D5C72"/>
    <w:rsid w:val="005D5D81"/>
    <w:rsid w:val="005D6261"/>
    <w:rsid w:val="005D6283"/>
    <w:rsid w:val="005D6D81"/>
    <w:rsid w:val="005D7955"/>
    <w:rsid w:val="005D7D8E"/>
    <w:rsid w:val="005E001F"/>
    <w:rsid w:val="005E01CC"/>
    <w:rsid w:val="005E098C"/>
    <w:rsid w:val="005E0EF0"/>
    <w:rsid w:val="005E15B7"/>
    <w:rsid w:val="005E1A0A"/>
    <w:rsid w:val="005E1E44"/>
    <w:rsid w:val="005E2D8C"/>
    <w:rsid w:val="005E2EB1"/>
    <w:rsid w:val="005E2FC9"/>
    <w:rsid w:val="005E3122"/>
    <w:rsid w:val="005E3347"/>
    <w:rsid w:val="005E34F7"/>
    <w:rsid w:val="005E36CC"/>
    <w:rsid w:val="005E4057"/>
    <w:rsid w:val="005E40A9"/>
    <w:rsid w:val="005E4C59"/>
    <w:rsid w:val="005E4E47"/>
    <w:rsid w:val="005E4F28"/>
    <w:rsid w:val="005E536E"/>
    <w:rsid w:val="005E562C"/>
    <w:rsid w:val="005E5C22"/>
    <w:rsid w:val="005E5F4C"/>
    <w:rsid w:val="005E61AE"/>
    <w:rsid w:val="005E671A"/>
    <w:rsid w:val="005E6F03"/>
    <w:rsid w:val="005E6FD1"/>
    <w:rsid w:val="005E724C"/>
    <w:rsid w:val="005E73FE"/>
    <w:rsid w:val="005E74F4"/>
    <w:rsid w:val="005E7696"/>
    <w:rsid w:val="005E79DE"/>
    <w:rsid w:val="005F052D"/>
    <w:rsid w:val="005F0F54"/>
    <w:rsid w:val="005F11C0"/>
    <w:rsid w:val="005F139F"/>
    <w:rsid w:val="005F25F6"/>
    <w:rsid w:val="005F2790"/>
    <w:rsid w:val="005F28D3"/>
    <w:rsid w:val="005F2909"/>
    <w:rsid w:val="005F2B1A"/>
    <w:rsid w:val="005F2C75"/>
    <w:rsid w:val="005F357D"/>
    <w:rsid w:val="005F3701"/>
    <w:rsid w:val="005F3825"/>
    <w:rsid w:val="005F3E50"/>
    <w:rsid w:val="005F493C"/>
    <w:rsid w:val="005F4D99"/>
    <w:rsid w:val="005F4DD2"/>
    <w:rsid w:val="005F5550"/>
    <w:rsid w:val="005F5CB2"/>
    <w:rsid w:val="005F5E0E"/>
    <w:rsid w:val="005F63EE"/>
    <w:rsid w:val="005F6EC1"/>
    <w:rsid w:val="005F7129"/>
    <w:rsid w:val="005F7448"/>
    <w:rsid w:val="005F7CD9"/>
    <w:rsid w:val="00600684"/>
    <w:rsid w:val="00601438"/>
    <w:rsid w:val="00601564"/>
    <w:rsid w:val="00601C3A"/>
    <w:rsid w:val="00601DCE"/>
    <w:rsid w:val="006020CD"/>
    <w:rsid w:val="0060221F"/>
    <w:rsid w:val="006023C1"/>
    <w:rsid w:val="00602D6B"/>
    <w:rsid w:val="00602FB0"/>
    <w:rsid w:val="00603361"/>
    <w:rsid w:val="00604114"/>
    <w:rsid w:val="00604809"/>
    <w:rsid w:val="0060510F"/>
    <w:rsid w:val="00605500"/>
    <w:rsid w:val="00605640"/>
    <w:rsid w:val="00605916"/>
    <w:rsid w:val="00605A85"/>
    <w:rsid w:val="00606573"/>
    <w:rsid w:val="0060662C"/>
    <w:rsid w:val="00606887"/>
    <w:rsid w:val="006068E0"/>
    <w:rsid w:val="00606ACE"/>
    <w:rsid w:val="00606B0D"/>
    <w:rsid w:val="00606B90"/>
    <w:rsid w:val="00606D7D"/>
    <w:rsid w:val="00607469"/>
    <w:rsid w:val="006100B3"/>
    <w:rsid w:val="006104A1"/>
    <w:rsid w:val="006106A8"/>
    <w:rsid w:val="0061096D"/>
    <w:rsid w:val="00610A1D"/>
    <w:rsid w:val="00611096"/>
    <w:rsid w:val="00611AEB"/>
    <w:rsid w:val="00611D56"/>
    <w:rsid w:val="0061241B"/>
    <w:rsid w:val="00613213"/>
    <w:rsid w:val="00613275"/>
    <w:rsid w:val="0061335F"/>
    <w:rsid w:val="006135E0"/>
    <w:rsid w:val="00614423"/>
    <w:rsid w:val="00614B00"/>
    <w:rsid w:val="0061550F"/>
    <w:rsid w:val="00615550"/>
    <w:rsid w:val="006161D7"/>
    <w:rsid w:val="00616215"/>
    <w:rsid w:val="00616932"/>
    <w:rsid w:val="00616D3C"/>
    <w:rsid w:val="00616E0F"/>
    <w:rsid w:val="00616E71"/>
    <w:rsid w:val="00616FE4"/>
    <w:rsid w:val="00617065"/>
    <w:rsid w:val="0061770B"/>
    <w:rsid w:val="00617934"/>
    <w:rsid w:val="00617AEB"/>
    <w:rsid w:val="00617B7C"/>
    <w:rsid w:val="00620294"/>
    <w:rsid w:val="006203F5"/>
    <w:rsid w:val="00620B5A"/>
    <w:rsid w:val="0062100B"/>
    <w:rsid w:val="00621C73"/>
    <w:rsid w:val="00621F74"/>
    <w:rsid w:val="00622304"/>
    <w:rsid w:val="00622359"/>
    <w:rsid w:val="006224F5"/>
    <w:rsid w:val="00622E72"/>
    <w:rsid w:val="00622EA0"/>
    <w:rsid w:val="00623178"/>
    <w:rsid w:val="00623456"/>
    <w:rsid w:val="00623675"/>
    <w:rsid w:val="006237AA"/>
    <w:rsid w:val="00623A7A"/>
    <w:rsid w:val="00623E0F"/>
    <w:rsid w:val="0062421D"/>
    <w:rsid w:val="00624451"/>
    <w:rsid w:val="006245B4"/>
    <w:rsid w:val="00625B8F"/>
    <w:rsid w:val="00626088"/>
    <w:rsid w:val="0062648F"/>
    <w:rsid w:val="00626724"/>
    <w:rsid w:val="00626F7B"/>
    <w:rsid w:val="00627046"/>
    <w:rsid w:val="006270D8"/>
    <w:rsid w:val="0062717B"/>
    <w:rsid w:val="00627C98"/>
    <w:rsid w:val="00627CD6"/>
    <w:rsid w:val="00627CF0"/>
    <w:rsid w:val="00627EA3"/>
    <w:rsid w:val="00627ECB"/>
    <w:rsid w:val="00630153"/>
    <w:rsid w:val="0063090C"/>
    <w:rsid w:val="00630FD6"/>
    <w:rsid w:val="00631B64"/>
    <w:rsid w:val="00631D01"/>
    <w:rsid w:val="00631D1E"/>
    <w:rsid w:val="006327EE"/>
    <w:rsid w:val="00632DCF"/>
    <w:rsid w:val="00633EBD"/>
    <w:rsid w:val="0063413E"/>
    <w:rsid w:val="00634CF6"/>
    <w:rsid w:val="00635021"/>
    <w:rsid w:val="00635DD6"/>
    <w:rsid w:val="00636973"/>
    <w:rsid w:val="00637E54"/>
    <w:rsid w:val="00640041"/>
    <w:rsid w:val="00640A87"/>
    <w:rsid w:val="00640E6D"/>
    <w:rsid w:val="006418F8"/>
    <w:rsid w:val="00641968"/>
    <w:rsid w:val="00641AE3"/>
    <w:rsid w:val="00643523"/>
    <w:rsid w:val="006436D0"/>
    <w:rsid w:val="00643AB0"/>
    <w:rsid w:val="00643E60"/>
    <w:rsid w:val="00643EFD"/>
    <w:rsid w:val="00644475"/>
    <w:rsid w:val="00644567"/>
    <w:rsid w:val="00644AA7"/>
    <w:rsid w:val="00644BD6"/>
    <w:rsid w:val="00644C18"/>
    <w:rsid w:val="00644D22"/>
    <w:rsid w:val="006455DF"/>
    <w:rsid w:val="00645651"/>
    <w:rsid w:val="00645D2E"/>
    <w:rsid w:val="00646586"/>
    <w:rsid w:val="006468AF"/>
    <w:rsid w:val="00647A79"/>
    <w:rsid w:val="006501B2"/>
    <w:rsid w:val="0065026A"/>
    <w:rsid w:val="006514CB"/>
    <w:rsid w:val="00652602"/>
    <w:rsid w:val="0065309A"/>
    <w:rsid w:val="00653295"/>
    <w:rsid w:val="00653351"/>
    <w:rsid w:val="006534C8"/>
    <w:rsid w:val="00654013"/>
    <w:rsid w:val="006543A1"/>
    <w:rsid w:val="00654A3D"/>
    <w:rsid w:val="0065526D"/>
    <w:rsid w:val="006552DE"/>
    <w:rsid w:val="00655676"/>
    <w:rsid w:val="00655823"/>
    <w:rsid w:val="00656577"/>
    <w:rsid w:val="00656758"/>
    <w:rsid w:val="00656815"/>
    <w:rsid w:val="00656BD8"/>
    <w:rsid w:val="00657555"/>
    <w:rsid w:val="00657F24"/>
    <w:rsid w:val="0066062F"/>
    <w:rsid w:val="006606C1"/>
    <w:rsid w:val="00660D27"/>
    <w:rsid w:val="0066129A"/>
    <w:rsid w:val="00661DE8"/>
    <w:rsid w:val="006622AA"/>
    <w:rsid w:val="00662831"/>
    <w:rsid w:val="00662B4F"/>
    <w:rsid w:val="00663627"/>
    <w:rsid w:val="00663951"/>
    <w:rsid w:val="00664561"/>
    <w:rsid w:val="006646B5"/>
    <w:rsid w:val="006648F1"/>
    <w:rsid w:val="00664E07"/>
    <w:rsid w:val="006650D3"/>
    <w:rsid w:val="00665285"/>
    <w:rsid w:val="00665324"/>
    <w:rsid w:val="00665580"/>
    <w:rsid w:val="006657B5"/>
    <w:rsid w:val="00665AAD"/>
    <w:rsid w:val="00665EE5"/>
    <w:rsid w:val="00667146"/>
    <w:rsid w:val="00667668"/>
    <w:rsid w:val="00667AF5"/>
    <w:rsid w:val="00667E2F"/>
    <w:rsid w:val="00670996"/>
    <w:rsid w:val="0067100C"/>
    <w:rsid w:val="006713DC"/>
    <w:rsid w:val="006714A0"/>
    <w:rsid w:val="00672969"/>
    <w:rsid w:val="006734FC"/>
    <w:rsid w:val="0067362C"/>
    <w:rsid w:val="006746CA"/>
    <w:rsid w:val="006749A5"/>
    <w:rsid w:val="00674A23"/>
    <w:rsid w:val="00674C99"/>
    <w:rsid w:val="006760DC"/>
    <w:rsid w:val="00676344"/>
    <w:rsid w:val="006774CC"/>
    <w:rsid w:val="0068041A"/>
    <w:rsid w:val="00680B6A"/>
    <w:rsid w:val="00680C54"/>
    <w:rsid w:val="00680DE7"/>
    <w:rsid w:val="0068157E"/>
    <w:rsid w:val="00681923"/>
    <w:rsid w:val="00681A82"/>
    <w:rsid w:val="00681D82"/>
    <w:rsid w:val="00682897"/>
    <w:rsid w:val="00682FB0"/>
    <w:rsid w:val="00683522"/>
    <w:rsid w:val="0068459C"/>
    <w:rsid w:val="00684B43"/>
    <w:rsid w:val="00684CD3"/>
    <w:rsid w:val="00684D63"/>
    <w:rsid w:val="00685964"/>
    <w:rsid w:val="00685C95"/>
    <w:rsid w:val="006863B5"/>
    <w:rsid w:val="0068656D"/>
    <w:rsid w:val="006867DE"/>
    <w:rsid w:val="00686B88"/>
    <w:rsid w:val="00686B8C"/>
    <w:rsid w:val="00687012"/>
    <w:rsid w:val="0068752F"/>
    <w:rsid w:val="006878B8"/>
    <w:rsid w:val="006878E1"/>
    <w:rsid w:val="00687B89"/>
    <w:rsid w:val="00687B93"/>
    <w:rsid w:val="006900F7"/>
    <w:rsid w:val="006904D1"/>
    <w:rsid w:val="0069094B"/>
    <w:rsid w:val="00690C17"/>
    <w:rsid w:val="006913E2"/>
    <w:rsid w:val="0069159C"/>
    <w:rsid w:val="006916BE"/>
    <w:rsid w:val="00691D71"/>
    <w:rsid w:val="00691E29"/>
    <w:rsid w:val="00692688"/>
    <w:rsid w:val="00692976"/>
    <w:rsid w:val="00692C80"/>
    <w:rsid w:val="006930BD"/>
    <w:rsid w:val="00693482"/>
    <w:rsid w:val="006935CD"/>
    <w:rsid w:val="00693A25"/>
    <w:rsid w:val="00693D5F"/>
    <w:rsid w:val="0069423C"/>
    <w:rsid w:val="00694D4F"/>
    <w:rsid w:val="00694E18"/>
    <w:rsid w:val="0069517C"/>
    <w:rsid w:val="00695C6B"/>
    <w:rsid w:val="00696039"/>
    <w:rsid w:val="006966A2"/>
    <w:rsid w:val="0069684B"/>
    <w:rsid w:val="00697301"/>
    <w:rsid w:val="00697499"/>
    <w:rsid w:val="00697B0D"/>
    <w:rsid w:val="006A099C"/>
    <w:rsid w:val="006A0C58"/>
    <w:rsid w:val="006A0E31"/>
    <w:rsid w:val="006A0E88"/>
    <w:rsid w:val="006A1340"/>
    <w:rsid w:val="006A1BE9"/>
    <w:rsid w:val="006A28F8"/>
    <w:rsid w:val="006A296F"/>
    <w:rsid w:val="006A327D"/>
    <w:rsid w:val="006A330E"/>
    <w:rsid w:val="006A3670"/>
    <w:rsid w:val="006A3B4B"/>
    <w:rsid w:val="006A3ED2"/>
    <w:rsid w:val="006A3F31"/>
    <w:rsid w:val="006A5151"/>
    <w:rsid w:val="006A51AA"/>
    <w:rsid w:val="006A56E2"/>
    <w:rsid w:val="006A5AF5"/>
    <w:rsid w:val="006A5B7E"/>
    <w:rsid w:val="006A5BF5"/>
    <w:rsid w:val="006A64C4"/>
    <w:rsid w:val="006A6E2E"/>
    <w:rsid w:val="006A6F8F"/>
    <w:rsid w:val="006A7995"/>
    <w:rsid w:val="006B10B3"/>
    <w:rsid w:val="006B16D0"/>
    <w:rsid w:val="006B2073"/>
    <w:rsid w:val="006B221D"/>
    <w:rsid w:val="006B2567"/>
    <w:rsid w:val="006B2D71"/>
    <w:rsid w:val="006B31EC"/>
    <w:rsid w:val="006B3338"/>
    <w:rsid w:val="006B3631"/>
    <w:rsid w:val="006B3A14"/>
    <w:rsid w:val="006B3B9B"/>
    <w:rsid w:val="006B4EEB"/>
    <w:rsid w:val="006B6963"/>
    <w:rsid w:val="006B6C14"/>
    <w:rsid w:val="006B6D9E"/>
    <w:rsid w:val="006B7420"/>
    <w:rsid w:val="006B75EF"/>
    <w:rsid w:val="006B78AD"/>
    <w:rsid w:val="006B7A0F"/>
    <w:rsid w:val="006C007B"/>
    <w:rsid w:val="006C0226"/>
    <w:rsid w:val="006C0492"/>
    <w:rsid w:val="006C0813"/>
    <w:rsid w:val="006C0859"/>
    <w:rsid w:val="006C0953"/>
    <w:rsid w:val="006C0ADE"/>
    <w:rsid w:val="006C1D95"/>
    <w:rsid w:val="006C1DB5"/>
    <w:rsid w:val="006C26DC"/>
    <w:rsid w:val="006C27D9"/>
    <w:rsid w:val="006C29BC"/>
    <w:rsid w:val="006C3149"/>
    <w:rsid w:val="006C33D7"/>
    <w:rsid w:val="006C395B"/>
    <w:rsid w:val="006C3C92"/>
    <w:rsid w:val="006C3C95"/>
    <w:rsid w:val="006C3EBB"/>
    <w:rsid w:val="006C4109"/>
    <w:rsid w:val="006C42AC"/>
    <w:rsid w:val="006C43A6"/>
    <w:rsid w:val="006C470F"/>
    <w:rsid w:val="006C50B1"/>
    <w:rsid w:val="006C56D7"/>
    <w:rsid w:val="006C57CD"/>
    <w:rsid w:val="006C582D"/>
    <w:rsid w:val="006C5885"/>
    <w:rsid w:val="006C5BB6"/>
    <w:rsid w:val="006C5F4E"/>
    <w:rsid w:val="006C608B"/>
    <w:rsid w:val="006C648E"/>
    <w:rsid w:val="006C6F3A"/>
    <w:rsid w:val="006C70CE"/>
    <w:rsid w:val="006C71FD"/>
    <w:rsid w:val="006C73E4"/>
    <w:rsid w:val="006C7D5F"/>
    <w:rsid w:val="006D004F"/>
    <w:rsid w:val="006D1674"/>
    <w:rsid w:val="006D1786"/>
    <w:rsid w:val="006D1ECC"/>
    <w:rsid w:val="006D1FFE"/>
    <w:rsid w:val="006D21B9"/>
    <w:rsid w:val="006D3327"/>
    <w:rsid w:val="006D3477"/>
    <w:rsid w:val="006D3659"/>
    <w:rsid w:val="006D38A5"/>
    <w:rsid w:val="006D3A20"/>
    <w:rsid w:val="006D4329"/>
    <w:rsid w:val="006D4455"/>
    <w:rsid w:val="006D5414"/>
    <w:rsid w:val="006D58F0"/>
    <w:rsid w:val="006D59B7"/>
    <w:rsid w:val="006D5C26"/>
    <w:rsid w:val="006D6579"/>
    <w:rsid w:val="006D6B28"/>
    <w:rsid w:val="006D6CD5"/>
    <w:rsid w:val="006D6EB8"/>
    <w:rsid w:val="006D7586"/>
    <w:rsid w:val="006D7658"/>
    <w:rsid w:val="006E04EA"/>
    <w:rsid w:val="006E0E76"/>
    <w:rsid w:val="006E140A"/>
    <w:rsid w:val="006E16C5"/>
    <w:rsid w:val="006E1913"/>
    <w:rsid w:val="006E1FB7"/>
    <w:rsid w:val="006E27ED"/>
    <w:rsid w:val="006E3036"/>
    <w:rsid w:val="006E3247"/>
    <w:rsid w:val="006E3358"/>
    <w:rsid w:val="006E3809"/>
    <w:rsid w:val="006E3C81"/>
    <w:rsid w:val="006E3F07"/>
    <w:rsid w:val="006E4351"/>
    <w:rsid w:val="006E4698"/>
    <w:rsid w:val="006E5602"/>
    <w:rsid w:val="006E567D"/>
    <w:rsid w:val="006E583F"/>
    <w:rsid w:val="006E5F8C"/>
    <w:rsid w:val="006E663F"/>
    <w:rsid w:val="006E6A19"/>
    <w:rsid w:val="006E6D96"/>
    <w:rsid w:val="006E76BE"/>
    <w:rsid w:val="006E7AD6"/>
    <w:rsid w:val="006E7F3B"/>
    <w:rsid w:val="006E7FA1"/>
    <w:rsid w:val="006F1028"/>
    <w:rsid w:val="006F112F"/>
    <w:rsid w:val="006F1488"/>
    <w:rsid w:val="006F1B6E"/>
    <w:rsid w:val="006F1E0D"/>
    <w:rsid w:val="006F2059"/>
    <w:rsid w:val="006F222A"/>
    <w:rsid w:val="006F2274"/>
    <w:rsid w:val="006F291F"/>
    <w:rsid w:val="006F29F8"/>
    <w:rsid w:val="006F2C77"/>
    <w:rsid w:val="006F39E7"/>
    <w:rsid w:val="006F3DAB"/>
    <w:rsid w:val="006F400C"/>
    <w:rsid w:val="006F46BD"/>
    <w:rsid w:val="006F4903"/>
    <w:rsid w:val="006F4DFC"/>
    <w:rsid w:val="006F533F"/>
    <w:rsid w:val="006F600A"/>
    <w:rsid w:val="006F64FF"/>
    <w:rsid w:val="006F658B"/>
    <w:rsid w:val="006F66BE"/>
    <w:rsid w:val="006F6A02"/>
    <w:rsid w:val="006F6ABA"/>
    <w:rsid w:val="006F6B0A"/>
    <w:rsid w:val="006F6FB6"/>
    <w:rsid w:val="006F7157"/>
    <w:rsid w:val="006F7200"/>
    <w:rsid w:val="006F7307"/>
    <w:rsid w:val="006F7354"/>
    <w:rsid w:val="006F7471"/>
    <w:rsid w:val="006F76C4"/>
    <w:rsid w:val="006F7C5F"/>
    <w:rsid w:val="00700195"/>
    <w:rsid w:val="007005C8"/>
    <w:rsid w:val="007009C2"/>
    <w:rsid w:val="00700A7D"/>
    <w:rsid w:val="00700EAB"/>
    <w:rsid w:val="0070148B"/>
    <w:rsid w:val="00701592"/>
    <w:rsid w:val="00701BDF"/>
    <w:rsid w:val="00701EFC"/>
    <w:rsid w:val="00702403"/>
    <w:rsid w:val="00702499"/>
    <w:rsid w:val="00702E08"/>
    <w:rsid w:val="00702EF6"/>
    <w:rsid w:val="00703DDC"/>
    <w:rsid w:val="00703F0A"/>
    <w:rsid w:val="007043B7"/>
    <w:rsid w:val="00705279"/>
    <w:rsid w:val="00705317"/>
    <w:rsid w:val="007058DF"/>
    <w:rsid w:val="00705BD8"/>
    <w:rsid w:val="00705CBD"/>
    <w:rsid w:val="007060E6"/>
    <w:rsid w:val="00706E95"/>
    <w:rsid w:val="0070706E"/>
    <w:rsid w:val="00707121"/>
    <w:rsid w:val="00707189"/>
    <w:rsid w:val="00707D20"/>
    <w:rsid w:val="00707DC2"/>
    <w:rsid w:val="00710359"/>
    <w:rsid w:val="00710722"/>
    <w:rsid w:val="00710DCE"/>
    <w:rsid w:val="00710DDA"/>
    <w:rsid w:val="00711313"/>
    <w:rsid w:val="007114C2"/>
    <w:rsid w:val="00711AF3"/>
    <w:rsid w:val="007120FD"/>
    <w:rsid w:val="00712EBE"/>
    <w:rsid w:val="00713096"/>
    <w:rsid w:val="0071351C"/>
    <w:rsid w:val="00713AD7"/>
    <w:rsid w:val="00713EFC"/>
    <w:rsid w:val="00714050"/>
    <w:rsid w:val="007144C8"/>
    <w:rsid w:val="00714613"/>
    <w:rsid w:val="0071464D"/>
    <w:rsid w:val="007148F5"/>
    <w:rsid w:val="007149FD"/>
    <w:rsid w:val="00714DC1"/>
    <w:rsid w:val="00715320"/>
    <w:rsid w:val="0071541D"/>
    <w:rsid w:val="007156D6"/>
    <w:rsid w:val="0071632B"/>
    <w:rsid w:val="00716A7E"/>
    <w:rsid w:val="00716AF2"/>
    <w:rsid w:val="00716E2C"/>
    <w:rsid w:val="007174A7"/>
    <w:rsid w:val="007176CD"/>
    <w:rsid w:val="00717721"/>
    <w:rsid w:val="00720705"/>
    <w:rsid w:val="007210C4"/>
    <w:rsid w:val="00724074"/>
    <w:rsid w:val="0072445C"/>
    <w:rsid w:val="00724A80"/>
    <w:rsid w:val="00724A9A"/>
    <w:rsid w:val="007255A1"/>
    <w:rsid w:val="007258FD"/>
    <w:rsid w:val="00725B02"/>
    <w:rsid w:val="007260FC"/>
    <w:rsid w:val="00726208"/>
    <w:rsid w:val="00726335"/>
    <w:rsid w:val="00726891"/>
    <w:rsid w:val="0072764E"/>
    <w:rsid w:val="00727812"/>
    <w:rsid w:val="00727CEB"/>
    <w:rsid w:val="00730BFC"/>
    <w:rsid w:val="007313FC"/>
    <w:rsid w:val="0073147F"/>
    <w:rsid w:val="007318F3"/>
    <w:rsid w:val="00731EAA"/>
    <w:rsid w:val="0073274F"/>
    <w:rsid w:val="00732769"/>
    <w:rsid w:val="007329B3"/>
    <w:rsid w:val="00732B12"/>
    <w:rsid w:val="00732F25"/>
    <w:rsid w:val="0073367F"/>
    <w:rsid w:val="00733824"/>
    <w:rsid w:val="00734D3D"/>
    <w:rsid w:val="0073538F"/>
    <w:rsid w:val="0073584F"/>
    <w:rsid w:val="00736909"/>
    <w:rsid w:val="00736B90"/>
    <w:rsid w:val="00737BE3"/>
    <w:rsid w:val="00737F8A"/>
    <w:rsid w:val="007400A2"/>
    <w:rsid w:val="007405EA"/>
    <w:rsid w:val="007408DE"/>
    <w:rsid w:val="007408F0"/>
    <w:rsid w:val="00740CC7"/>
    <w:rsid w:val="00740FB4"/>
    <w:rsid w:val="00741517"/>
    <w:rsid w:val="007419C8"/>
    <w:rsid w:val="00741C87"/>
    <w:rsid w:val="00741F80"/>
    <w:rsid w:val="00741FCD"/>
    <w:rsid w:val="00742216"/>
    <w:rsid w:val="007425CE"/>
    <w:rsid w:val="007429AE"/>
    <w:rsid w:val="00742C71"/>
    <w:rsid w:val="00742CC0"/>
    <w:rsid w:val="00743845"/>
    <w:rsid w:val="00743884"/>
    <w:rsid w:val="00743A84"/>
    <w:rsid w:val="00743EAE"/>
    <w:rsid w:val="00743FEB"/>
    <w:rsid w:val="007442B4"/>
    <w:rsid w:val="0074439D"/>
    <w:rsid w:val="007444C1"/>
    <w:rsid w:val="00744599"/>
    <w:rsid w:val="00744AD1"/>
    <w:rsid w:val="00744DF5"/>
    <w:rsid w:val="007452AD"/>
    <w:rsid w:val="00745861"/>
    <w:rsid w:val="007462B2"/>
    <w:rsid w:val="00746F31"/>
    <w:rsid w:val="0074727D"/>
    <w:rsid w:val="00747761"/>
    <w:rsid w:val="0074787D"/>
    <w:rsid w:val="007502F8"/>
    <w:rsid w:val="00750524"/>
    <w:rsid w:val="00750634"/>
    <w:rsid w:val="007509D2"/>
    <w:rsid w:val="00750B0F"/>
    <w:rsid w:val="00750CC7"/>
    <w:rsid w:val="00751186"/>
    <w:rsid w:val="007522D4"/>
    <w:rsid w:val="00752779"/>
    <w:rsid w:val="007528D7"/>
    <w:rsid w:val="00752BF7"/>
    <w:rsid w:val="00753481"/>
    <w:rsid w:val="0075368D"/>
    <w:rsid w:val="0075493D"/>
    <w:rsid w:val="00755A4D"/>
    <w:rsid w:val="00755F29"/>
    <w:rsid w:val="0075613B"/>
    <w:rsid w:val="00757078"/>
    <w:rsid w:val="00757898"/>
    <w:rsid w:val="00760918"/>
    <w:rsid w:val="00760A5E"/>
    <w:rsid w:val="00760C95"/>
    <w:rsid w:val="00760C9C"/>
    <w:rsid w:val="00760EC9"/>
    <w:rsid w:val="00761841"/>
    <w:rsid w:val="00761FA4"/>
    <w:rsid w:val="00762051"/>
    <w:rsid w:val="007622E6"/>
    <w:rsid w:val="00762DD0"/>
    <w:rsid w:val="00762DDF"/>
    <w:rsid w:val="00763107"/>
    <w:rsid w:val="00765553"/>
    <w:rsid w:val="00765734"/>
    <w:rsid w:val="00765C3E"/>
    <w:rsid w:val="00765C65"/>
    <w:rsid w:val="00765C66"/>
    <w:rsid w:val="00765FD2"/>
    <w:rsid w:val="007663AA"/>
    <w:rsid w:val="0076684D"/>
    <w:rsid w:val="00766B72"/>
    <w:rsid w:val="00767749"/>
    <w:rsid w:val="00767A7F"/>
    <w:rsid w:val="00770766"/>
    <w:rsid w:val="00770C77"/>
    <w:rsid w:val="00771641"/>
    <w:rsid w:val="00771847"/>
    <w:rsid w:val="00771A27"/>
    <w:rsid w:val="00771CDD"/>
    <w:rsid w:val="00771D4E"/>
    <w:rsid w:val="007723F3"/>
    <w:rsid w:val="00772622"/>
    <w:rsid w:val="0077289E"/>
    <w:rsid w:val="00772C4C"/>
    <w:rsid w:val="00772F6C"/>
    <w:rsid w:val="007730C2"/>
    <w:rsid w:val="007733AE"/>
    <w:rsid w:val="00773BBB"/>
    <w:rsid w:val="00773CFE"/>
    <w:rsid w:val="00773E2D"/>
    <w:rsid w:val="00773E45"/>
    <w:rsid w:val="00774088"/>
    <w:rsid w:val="007741B2"/>
    <w:rsid w:val="007742A4"/>
    <w:rsid w:val="007746CE"/>
    <w:rsid w:val="00774AB2"/>
    <w:rsid w:val="00774C8D"/>
    <w:rsid w:val="007751FF"/>
    <w:rsid w:val="00775AA4"/>
    <w:rsid w:val="00775DD1"/>
    <w:rsid w:val="00775EA3"/>
    <w:rsid w:val="00775F0A"/>
    <w:rsid w:val="007762DB"/>
    <w:rsid w:val="00776840"/>
    <w:rsid w:val="007769EB"/>
    <w:rsid w:val="007774A6"/>
    <w:rsid w:val="007776DD"/>
    <w:rsid w:val="0077785B"/>
    <w:rsid w:val="00777AB4"/>
    <w:rsid w:val="007816D6"/>
    <w:rsid w:val="007817CD"/>
    <w:rsid w:val="00781869"/>
    <w:rsid w:val="00782146"/>
    <w:rsid w:val="007821EB"/>
    <w:rsid w:val="007822E0"/>
    <w:rsid w:val="007823B5"/>
    <w:rsid w:val="00782635"/>
    <w:rsid w:val="00782818"/>
    <w:rsid w:val="0078408A"/>
    <w:rsid w:val="007849D3"/>
    <w:rsid w:val="0078500C"/>
    <w:rsid w:val="00785121"/>
    <w:rsid w:val="007852B3"/>
    <w:rsid w:val="0078537D"/>
    <w:rsid w:val="007853EE"/>
    <w:rsid w:val="00785E96"/>
    <w:rsid w:val="007865FB"/>
    <w:rsid w:val="00786696"/>
    <w:rsid w:val="00786833"/>
    <w:rsid w:val="00786837"/>
    <w:rsid w:val="00786A20"/>
    <w:rsid w:val="00786C40"/>
    <w:rsid w:val="00786D89"/>
    <w:rsid w:val="007875BA"/>
    <w:rsid w:val="0078767C"/>
    <w:rsid w:val="007876EC"/>
    <w:rsid w:val="0078778B"/>
    <w:rsid w:val="007877EF"/>
    <w:rsid w:val="0078792B"/>
    <w:rsid w:val="00787B9D"/>
    <w:rsid w:val="00787E6A"/>
    <w:rsid w:val="00787F85"/>
    <w:rsid w:val="00790364"/>
    <w:rsid w:val="0079043E"/>
    <w:rsid w:val="0079047C"/>
    <w:rsid w:val="007906CE"/>
    <w:rsid w:val="00790A85"/>
    <w:rsid w:val="00790EE6"/>
    <w:rsid w:val="00790EE8"/>
    <w:rsid w:val="00790F41"/>
    <w:rsid w:val="00790FDE"/>
    <w:rsid w:val="007911D4"/>
    <w:rsid w:val="00791A09"/>
    <w:rsid w:val="00791B6E"/>
    <w:rsid w:val="00791F0F"/>
    <w:rsid w:val="007923F2"/>
    <w:rsid w:val="007931AD"/>
    <w:rsid w:val="007935F9"/>
    <w:rsid w:val="00793648"/>
    <w:rsid w:val="00793B46"/>
    <w:rsid w:val="00793DD2"/>
    <w:rsid w:val="00794CBE"/>
    <w:rsid w:val="00795275"/>
    <w:rsid w:val="00795E22"/>
    <w:rsid w:val="00796DE8"/>
    <w:rsid w:val="0079701E"/>
    <w:rsid w:val="0079769F"/>
    <w:rsid w:val="00797A68"/>
    <w:rsid w:val="00797ACA"/>
    <w:rsid w:val="00797D1F"/>
    <w:rsid w:val="007A043D"/>
    <w:rsid w:val="007A0A1E"/>
    <w:rsid w:val="007A1640"/>
    <w:rsid w:val="007A1849"/>
    <w:rsid w:val="007A2BDA"/>
    <w:rsid w:val="007A2FC4"/>
    <w:rsid w:val="007A321B"/>
    <w:rsid w:val="007A393F"/>
    <w:rsid w:val="007A3BC4"/>
    <w:rsid w:val="007A3C37"/>
    <w:rsid w:val="007A3FB4"/>
    <w:rsid w:val="007A3FB8"/>
    <w:rsid w:val="007A435E"/>
    <w:rsid w:val="007A4AD2"/>
    <w:rsid w:val="007A4B63"/>
    <w:rsid w:val="007A4B88"/>
    <w:rsid w:val="007A54A4"/>
    <w:rsid w:val="007A5EA8"/>
    <w:rsid w:val="007A6067"/>
    <w:rsid w:val="007A6EA4"/>
    <w:rsid w:val="007A6FAD"/>
    <w:rsid w:val="007A7303"/>
    <w:rsid w:val="007A77F2"/>
    <w:rsid w:val="007A7C37"/>
    <w:rsid w:val="007B018A"/>
    <w:rsid w:val="007B04A4"/>
    <w:rsid w:val="007B073E"/>
    <w:rsid w:val="007B0A4A"/>
    <w:rsid w:val="007B0B65"/>
    <w:rsid w:val="007B0C1F"/>
    <w:rsid w:val="007B0D9E"/>
    <w:rsid w:val="007B2148"/>
    <w:rsid w:val="007B2736"/>
    <w:rsid w:val="007B2B44"/>
    <w:rsid w:val="007B3399"/>
    <w:rsid w:val="007B3CA9"/>
    <w:rsid w:val="007B4150"/>
    <w:rsid w:val="007B4F96"/>
    <w:rsid w:val="007B59EE"/>
    <w:rsid w:val="007B5D51"/>
    <w:rsid w:val="007B5E55"/>
    <w:rsid w:val="007B67BF"/>
    <w:rsid w:val="007B6B14"/>
    <w:rsid w:val="007B6F11"/>
    <w:rsid w:val="007B7087"/>
    <w:rsid w:val="007B77FC"/>
    <w:rsid w:val="007B7BCC"/>
    <w:rsid w:val="007B7C9B"/>
    <w:rsid w:val="007C0B52"/>
    <w:rsid w:val="007C0DCA"/>
    <w:rsid w:val="007C17A6"/>
    <w:rsid w:val="007C1D19"/>
    <w:rsid w:val="007C1E3E"/>
    <w:rsid w:val="007C2199"/>
    <w:rsid w:val="007C232E"/>
    <w:rsid w:val="007C2A4A"/>
    <w:rsid w:val="007C35E6"/>
    <w:rsid w:val="007C395A"/>
    <w:rsid w:val="007C39E7"/>
    <w:rsid w:val="007C3EED"/>
    <w:rsid w:val="007C41A1"/>
    <w:rsid w:val="007C4CA7"/>
    <w:rsid w:val="007C4E44"/>
    <w:rsid w:val="007C52C9"/>
    <w:rsid w:val="007C5781"/>
    <w:rsid w:val="007C5886"/>
    <w:rsid w:val="007C5AC3"/>
    <w:rsid w:val="007C602B"/>
    <w:rsid w:val="007C66C0"/>
    <w:rsid w:val="007C68CD"/>
    <w:rsid w:val="007C69F6"/>
    <w:rsid w:val="007C6C62"/>
    <w:rsid w:val="007C772D"/>
    <w:rsid w:val="007C7C9A"/>
    <w:rsid w:val="007C7EBC"/>
    <w:rsid w:val="007D0440"/>
    <w:rsid w:val="007D0926"/>
    <w:rsid w:val="007D1139"/>
    <w:rsid w:val="007D1254"/>
    <w:rsid w:val="007D1448"/>
    <w:rsid w:val="007D1E93"/>
    <w:rsid w:val="007D28B2"/>
    <w:rsid w:val="007D29A0"/>
    <w:rsid w:val="007D2CF6"/>
    <w:rsid w:val="007D2E14"/>
    <w:rsid w:val="007D3566"/>
    <w:rsid w:val="007D3A0D"/>
    <w:rsid w:val="007D3F37"/>
    <w:rsid w:val="007D4618"/>
    <w:rsid w:val="007D4F19"/>
    <w:rsid w:val="007D573E"/>
    <w:rsid w:val="007D5895"/>
    <w:rsid w:val="007D6989"/>
    <w:rsid w:val="007D7718"/>
    <w:rsid w:val="007D785A"/>
    <w:rsid w:val="007D78EF"/>
    <w:rsid w:val="007D7BD7"/>
    <w:rsid w:val="007E0A83"/>
    <w:rsid w:val="007E0B11"/>
    <w:rsid w:val="007E0FC9"/>
    <w:rsid w:val="007E109D"/>
    <w:rsid w:val="007E1553"/>
    <w:rsid w:val="007E161B"/>
    <w:rsid w:val="007E1792"/>
    <w:rsid w:val="007E189A"/>
    <w:rsid w:val="007E1F0B"/>
    <w:rsid w:val="007E251D"/>
    <w:rsid w:val="007E2570"/>
    <w:rsid w:val="007E257C"/>
    <w:rsid w:val="007E258A"/>
    <w:rsid w:val="007E3A3D"/>
    <w:rsid w:val="007E4873"/>
    <w:rsid w:val="007E4A34"/>
    <w:rsid w:val="007E505A"/>
    <w:rsid w:val="007E53F4"/>
    <w:rsid w:val="007E561E"/>
    <w:rsid w:val="007E578B"/>
    <w:rsid w:val="007E5C3F"/>
    <w:rsid w:val="007E5F06"/>
    <w:rsid w:val="007E6B6C"/>
    <w:rsid w:val="007E6EDE"/>
    <w:rsid w:val="007F0A88"/>
    <w:rsid w:val="007F0A9D"/>
    <w:rsid w:val="007F0CE4"/>
    <w:rsid w:val="007F159E"/>
    <w:rsid w:val="007F17D2"/>
    <w:rsid w:val="007F1A27"/>
    <w:rsid w:val="007F1B79"/>
    <w:rsid w:val="007F24CE"/>
    <w:rsid w:val="007F29E7"/>
    <w:rsid w:val="007F2A0C"/>
    <w:rsid w:val="007F2A0E"/>
    <w:rsid w:val="007F2CB8"/>
    <w:rsid w:val="007F35DC"/>
    <w:rsid w:val="007F377B"/>
    <w:rsid w:val="007F3873"/>
    <w:rsid w:val="007F4022"/>
    <w:rsid w:val="007F557F"/>
    <w:rsid w:val="007F62DC"/>
    <w:rsid w:val="007F665F"/>
    <w:rsid w:val="007F69AA"/>
    <w:rsid w:val="007F6A9D"/>
    <w:rsid w:val="007F6C8F"/>
    <w:rsid w:val="007F742B"/>
    <w:rsid w:val="007F7565"/>
    <w:rsid w:val="007F75D2"/>
    <w:rsid w:val="007F782D"/>
    <w:rsid w:val="00800359"/>
    <w:rsid w:val="00800439"/>
    <w:rsid w:val="008006C8"/>
    <w:rsid w:val="00801387"/>
    <w:rsid w:val="00801504"/>
    <w:rsid w:val="0080196D"/>
    <w:rsid w:val="00801ADD"/>
    <w:rsid w:val="00801E2F"/>
    <w:rsid w:val="0080200A"/>
    <w:rsid w:val="00802234"/>
    <w:rsid w:val="00802E07"/>
    <w:rsid w:val="00802FE4"/>
    <w:rsid w:val="00803A4F"/>
    <w:rsid w:val="008045DA"/>
    <w:rsid w:val="008045F7"/>
    <w:rsid w:val="0080481A"/>
    <w:rsid w:val="00804D9D"/>
    <w:rsid w:val="00805408"/>
    <w:rsid w:val="008055D3"/>
    <w:rsid w:val="008057F6"/>
    <w:rsid w:val="00806174"/>
    <w:rsid w:val="00806538"/>
    <w:rsid w:val="00806A6D"/>
    <w:rsid w:val="00806C89"/>
    <w:rsid w:val="00806D8E"/>
    <w:rsid w:val="00806ECD"/>
    <w:rsid w:val="0080717D"/>
    <w:rsid w:val="0080748A"/>
    <w:rsid w:val="008078BD"/>
    <w:rsid w:val="00807B09"/>
    <w:rsid w:val="00807CB3"/>
    <w:rsid w:val="00807CBD"/>
    <w:rsid w:val="0081030A"/>
    <w:rsid w:val="008104B5"/>
    <w:rsid w:val="00810AA9"/>
    <w:rsid w:val="00810F6E"/>
    <w:rsid w:val="00811272"/>
    <w:rsid w:val="00811D21"/>
    <w:rsid w:val="00812043"/>
    <w:rsid w:val="00812420"/>
    <w:rsid w:val="0081263B"/>
    <w:rsid w:val="00813130"/>
    <w:rsid w:val="0081319B"/>
    <w:rsid w:val="00813309"/>
    <w:rsid w:val="008135E0"/>
    <w:rsid w:val="00813697"/>
    <w:rsid w:val="008136B8"/>
    <w:rsid w:val="00814117"/>
    <w:rsid w:val="00814213"/>
    <w:rsid w:val="008143C5"/>
    <w:rsid w:val="0081488C"/>
    <w:rsid w:val="00815269"/>
    <w:rsid w:val="008152CC"/>
    <w:rsid w:val="00815447"/>
    <w:rsid w:val="00815766"/>
    <w:rsid w:val="00815A99"/>
    <w:rsid w:val="00815BC6"/>
    <w:rsid w:val="00816307"/>
    <w:rsid w:val="00816558"/>
    <w:rsid w:val="00817865"/>
    <w:rsid w:val="00817B42"/>
    <w:rsid w:val="00817D87"/>
    <w:rsid w:val="00817DF1"/>
    <w:rsid w:val="00820306"/>
    <w:rsid w:val="00820335"/>
    <w:rsid w:val="00820BC2"/>
    <w:rsid w:val="00820EB6"/>
    <w:rsid w:val="00821037"/>
    <w:rsid w:val="00821091"/>
    <w:rsid w:val="00821D7D"/>
    <w:rsid w:val="00822C85"/>
    <w:rsid w:val="00822CC4"/>
    <w:rsid w:val="00822CC5"/>
    <w:rsid w:val="00822DE0"/>
    <w:rsid w:val="00822ECF"/>
    <w:rsid w:val="0082413F"/>
    <w:rsid w:val="008242B7"/>
    <w:rsid w:val="0082493F"/>
    <w:rsid w:val="00824AD6"/>
    <w:rsid w:val="00824B44"/>
    <w:rsid w:val="008250F4"/>
    <w:rsid w:val="008256BE"/>
    <w:rsid w:val="00825841"/>
    <w:rsid w:val="00825965"/>
    <w:rsid w:val="00826078"/>
    <w:rsid w:val="0082608C"/>
    <w:rsid w:val="00826466"/>
    <w:rsid w:val="008266FB"/>
    <w:rsid w:val="00826791"/>
    <w:rsid w:val="00826AAF"/>
    <w:rsid w:val="008279F4"/>
    <w:rsid w:val="00827A46"/>
    <w:rsid w:val="00827C54"/>
    <w:rsid w:val="0083000D"/>
    <w:rsid w:val="00830395"/>
    <w:rsid w:val="00830D01"/>
    <w:rsid w:val="00830D45"/>
    <w:rsid w:val="00830DFE"/>
    <w:rsid w:val="00831061"/>
    <w:rsid w:val="00831486"/>
    <w:rsid w:val="0083162E"/>
    <w:rsid w:val="00832172"/>
    <w:rsid w:val="008322EC"/>
    <w:rsid w:val="00832323"/>
    <w:rsid w:val="00832C04"/>
    <w:rsid w:val="00833225"/>
    <w:rsid w:val="008337B2"/>
    <w:rsid w:val="008337E2"/>
    <w:rsid w:val="008339EF"/>
    <w:rsid w:val="00833DF2"/>
    <w:rsid w:val="008341D2"/>
    <w:rsid w:val="00834667"/>
    <w:rsid w:val="008346AC"/>
    <w:rsid w:val="0083476E"/>
    <w:rsid w:val="00834D27"/>
    <w:rsid w:val="00834EF5"/>
    <w:rsid w:val="0083595D"/>
    <w:rsid w:val="00835C20"/>
    <w:rsid w:val="008365CD"/>
    <w:rsid w:val="008369B9"/>
    <w:rsid w:val="00837B48"/>
    <w:rsid w:val="0084007C"/>
    <w:rsid w:val="008400DB"/>
    <w:rsid w:val="00841346"/>
    <w:rsid w:val="00841444"/>
    <w:rsid w:val="00841738"/>
    <w:rsid w:val="008422F1"/>
    <w:rsid w:val="0084235A"/>
    <w:rsid w:val="008424F4"/>
    <w:rsid w:val="0084274C"/>
    <w:rsid w:val="00842C36"/>
    <w:rsid w:val="008431E1"/>
    <w:rsid w:val="00843C63"/>
    <w:rsid w:val="00843D01"/>
    <w:rsid w:val="00843EEA"/>
    <w:rsid w:val="0084402D"/>
    <w:rsid w:val="008448BC"/>
    <w:rsid w:val="00845122"/>
    <w:rsid w:val="0084550D"/>
    <w:rsid w:val="00845526"/>
    <w:rsid w:val="00845711"/>
    <w:rsid w:val="0084587C"/>
    <w:rsid w:val="0084593B"/>
    <w:rsid w:val="00846036"/>
    <w:rsid w:val="0084724C"/>
    <w:rsid w:val="008477B2"/>
    <w:rsid w:val="00847C7D"/>
    <w:rsid w:val="0085027C"/>
    <w:rsid w:val="00850AB5"/>
    <w:rsid w:val="00852177"/>
    <w:rsid w:val="00852AD4"/>
    <w:rsid w:val="00852B76"/>
    <w:rsid w:val="00852C04"/>
    <w:rsid w:val="00853624"/>
    <w:rsid w:val="00853C5B"/>
    <w:rsid w:val="00854893"/>
    <w:rsid w:val="00854E9C"/>
    <w:rsid w:val="00855CDE"/>
    <w:rsid w:val="00856665"/>
    <w:rsid w:val="008566C9"/>
    <w:rsid w:val="008600D2"/>
    <w:rsid w:val="0086020D"/>
    <w:rsid w:val="00860C61"/>
    <w:rsid w:val="00860CBF"/>
    <w:rsid w:val="00860E8D"/>
    <w:rsid w:val="00860EB3"/>
    <w:rsid w:val="00861644"/>
    <w:rsid w:val="008618D5"/>
    <w:rsid w:val="00862973"/>
    <w:rsid w:val="00862B38"/>
    <w:rsid w:val="00862F1D"/>
    <w:rsid w:val="008630D9"/>
    <w:rsid w:val="00864EED"/>
    <w:rsid w:val="00865435"/>
    <w:rsid w:val="0086547E"/>
    <w:rsid w:val="008664EB"/>
    <w:rsid w:val="0086651A"/>
    <w:rsid w:val="008667AC"/>
    <w:rsid w:val="00866E81"/>
    <w:rsid w:val="0086702D"/>
    <w:rsid w:val="00867F5C"/>
    <w:rsid w:val="008700AC"/>
    <w:rsid w:val="00870104"/>
    <w:rsid w:val="0087113C"/>
    <w:rsid w:val="00871242"/>
    <w:rsid w:val="0087133D"/>
    <w:rsid w:val="0087145B"/>
    <w:rsid w:val="008716F2"/>
    <w:rsid w:val="00871720"/>
    <w:rsid w:val="00872183"/>
    <w:rsid w:val="00872412"/>
    <w:rsid w:val="008727B6"/>
    <w:rsid w:val="0087291E"/>
    <w:rsid w:val="008729EF"/>
    <w:rsid w:val="00872FA9"/>
    <w:rsid w:val="00875400"/>
    <w:rsid w:val="008759A7"/>
    <w:rsid w:val="00875CBF"/>
    <w:rsid w:val="0087611F"/>
    <w:rsid w:val="00876127"/>
    <w:rsid w:val="008761F7"/>
    <w:rsid w:val="00876C4D"/>
    <w:rsid w:val="008772AF"/>
    <w:rsid w:val="00877968"/>
    <w:rsid w:val="00877B5E"/>
    <w:rsid w:val="00877C5C"/>
    <w:rsid w:val="00877EC9"/>
    <w:rsid w:val="0088006E"/>
    <w:rsid w:val="008800D6"/>
    <w:rsid w:val="00880398"/>
    <w:rsid w:val="008806B6"/>
    <w:rsid w:val="00880946"/>
    <w:rsid w:val="00881E8E"/>
    <w:rsid w:val="00882121"/>
    <w:rsid w:val="00882DBB"/>
    <w:rsid w:val="00882DE7"/>
    <w:rsid w:val="00882E05"/>
    <w:rsid w:val="0088368E"/>
    <w:rsid w:val="0088391A"/>
    <w:rsid w:val="00883C4F"/>
    <w:rsid w:val="00883EB0"/>
    <w:rsid w:val="00884294"/>
    <w:rsid w:val="00884AAD"/>
    <w:rsid w:val="00884C9A"/>
    <w:rsid w:val="00884D03"/>
    <w:rsid w:val="00885228"/>
    <w:rsid w:val="008853D5"/>
    <w:rsid w:val="00885CB5"/>
    <w:rsid w:val="0088642F"/>
    <w:rsid w:val="008864B4"/>
    <w:rsid w:val="00886F52"/>
    <w:rsid w:val="00887797"/>
    <w:rsid w:val="00887B51"/>
    <w:rsid w:val="00887C4E"/>
    <w:rsid w:val="00887E47"/>
    <w:rsid w:val="00890DCF"/>
    <w:rsid w:val="0089129E"/>
    <w:rsid w:val="008914D6"/>
    <w:rsid w:val="00891BC1"/>
    <w:rsid w:val="008921FF"/>
    <w:rsid w:val="008922B2"/>
    <w:rsid w:val="00892D3D"/>
    <w:rsid w:val="008931AF"/>
    <w:rsid w:val="008933E8"/>
    <w:rsid w:val="00893783"/>
    <w:rsid w:val="00893902"/>
    <w:rsid w:val="00893993"/>
    <w:rsid w:val="00893ED0"/>
    <w:rsid w:val="008946E1"/>
    <w:rsid w:val="00894949"/>
    <w:rsid w:val="00894BC0"/>
    <w:rsid w:val="00895321"/>
    <w:rsid w:val="00895407"/>
    <w:rsid w:val="00895455"/>
    <w:rsid w:val="00895CF4"/>
    <w:rsid w:val="00895E6A"/>
    <w:rsid w:val="00896C1B"/>
    <w:rsid w:val="00896F7D"/>
    <w:rsid w:val="008974BF"/>
    <w:rsid w:val="008978BC"/>
    <w:rsid w:val="00897E9A"/>
    <w:rsid w:val="008A055D"/>
    <w:rsid w:val="008A06FD"/>
    <w:rsid w:val="008A0A37"/>
    <w:rsid w:val="008A0FFE"/>
    <w:rsid w:val="008A1561"/>
    <w:rsid w:val="008A15D4"/>
    <w:rsid w:val="008A16E4"/>
    <w:rsid w:val="008A16E6"/>
    <w:rsid w:val="008A1D6F"/>
    <w:rsid w:val="008A2080"/>
    <w:rsid w:val="008A20DC"/>
    <w:rsid w:val="008A22C6"/>
    <w:rsid w:val="008A2658"/>
    <w:rsid w:val="008A2B0E"/>
    <w:rsid w:val="008A306C"/>
    <w:rsid w:val="008A309F"/>
    <w:rsid w:val="008A3636"/>
    <w:rsid w:val="008A3823"/>
    <w:rsid w:val="008A3F43"/>
    <w:rsid w:val="008A3FDE"/>
    <w:rsid w:val="008A404B"/>
    <w:rsid w:val="008A46BB"/>
    <w:rsid w:val="008A6083"/>
    <w:rsid w:val="008A6329"/>
    <w:rsid w:val="008A66F9"/>
    <w:rsid w:val="008A7072"/>
    <w:rsid w:val="008A79BE"/>
    <w:rsid w:val="008A7D08"/>
    <w:rsid w:val="008B0153"/>
    <w:rsid w:val="008B06D5"/>
    <w:rsid w:val="008B0C44"/>
    <w:rsid w:val="008B1929"/>
    <w:rsid w:val="008B2F85"/>
    <w:rsid w:val="008B2FBE"/>
    <w:rsid w:val="008B3D9E"/>
    <w:rsid w:val="008B4158"/>
    <w:rsid w:val="008B41CD"/>
    <w:rsid w:val="008B4646"/>
    <w:rsid w:val="008B46BD"/>
    <w:rsid w:val="008B4861"/>
    <w:rsid w:val="008B49FA"/>
    <w:rsid w:val="008B50AA"/>
    <w:rsid w:val="008B5525"/>
    <w:rsid w:val="008B5B80"/>
    <w:rsid w:val="008B5EA2"/>
    <w:rsid w:val="008B674E"/>
    <w:rsid w:val="008B6A1B"/>
    <w:rsid w:val="008B6BD6"/>
    <w:rsid w:val="008B6BE5"/>
    <w:rsid w:val="008B6CC3"/>
    <w:rsid w:val="008B6EEC"/>
    <w:rsid w:val="008B6F45"/>
    <w:rsid w:val="008B7701"/>
    <w:rsid w:val="008B79A4"/>
    <w:rsid w:val="008B7A34"/>
    <w:rsid w:val="008C01B1"/>
    <w:rsid w:val="008C09B7"/>
    <w:rsid w:val="008C0A3D"/>
    <w:rsid w:val="008C0EA2"/>
    <w:rsid w:val="008C0EE6"/>
    <w:rsid w:val="008C2004"/>
    <w:rsid w:val="008C2490"/>
    <w:rsid w:val="008C2543"/>
    <w:rsid w:val="008C3225"/>
    <w:rsid w:val="008C36FF"/>
    <w:rsid w:val="008C3946"/>
    <w:rsid w:val="008C3A5E"/>
    <w:rsid w:val="008C3A7B"/>
    <w:rsid w:val="008C44DA"/>
    <w:rsid w:val="008C47D8"/>
    <w:rsid w:val="008C4999"/>
    <w:rsid w:val="008C4B4C"/>
    <w:rsid w:val="008C52D7"/>
    <w:rsid w:val="008C5AC7"/>
    <w:rsid w:val="008C5F75"/>
    <w:rsid w:val="008C64BE"/>
    <w:rsid w:val="008C6B75"/>
    <w:rsid w:val="008C6F95"/>
    <w:rsid w:val="008C730D"/>
    <w:rsid w:val="008C77B9"/>
    <w:rsid w:val="008C78F4"/>
    <w:rsid w:val="008C78FF"/>
    <w:rsid w:val="008D08D3"/>
    <w:rsid w:val="008D095D"/>
    <w:rsid w:val="008D0AD5"/>
    <w:rsid w:val="008D12AF"/>
    <w:rsid w:val="008D143C"/>
    <w:rsid w:val="008D1DB0"/>
    <w:rsid w:val="008D2033"/>
    <w:rsid w:val="008D2378"/>
    <w:rsid w:val="008D24A7"/>
    <w:rsid w:val="008D27ED"/>
    <w:rsid w:val="008D2F32"/>
    <w:rsid w:val="008D2F93"/>
    <w:rsid w:val="008D33B7"/>
    <w:rsid w:val="008D399F"/>
    <w:rsid w:val="008D42E1"/>
    <w:rsid w:val="008D5804"/>
    <w:rsid w:val="008D5C03"/>
    <w:rsid w:val="008D62ED"/>
    <w:rsid w:val="008D6659"/>
    <w:rsid w:val="008D7311"/>
    <w:rsid w:val="008D7C18"/>
    <w:rsid w:val="008D7CCF"/>
    <w:rsid w:val="008E0C9C"/>
    <w:rsid w:val="008E1152"/>
    <w:rsid w:val="008E1162"/>
    <w:rsid w:val="008E1EB1"/>
    <w:rsid w:val="008E219E"/>
    <w:rsid w:val="008E254B"/>
    <w:rsid w:val="008E2AE3"/>
    <w:rsid w:val="008E2E71"/>
    <w:rsid w:val="008E3353"/>
    <w:rsid w:val="008E38FA"/>
    <w:rsid w:val="008E3A42"/>
    <w:rsid w:val="008E3C88"/>
    <w:rsid w:val="008E3F62"/>
    <w:rsid w:val="008E40F0"/>
    <w:rsid w:val="008E44E6"/>
    <w:rsid w:val="008E505F"/>
    <w:rsid w:val="008E5187"/>
    <w:rsid w:val="008E5D87"/>
    <w:rsid w:val="008E615D"/>
    <w:rsid w:val="008E63E7"/>
    <w:rsid w:val="008E644E"/>
    <w:rsid w:val="008E64FC"/>
    <w:rsid w:val="008E654C"/>
    <w:rsid w:val="008E6947"/>
    <w:rsid w:val="008E76E2"/>
    <w:rsid w:val="008E77D9"/>
    <w:rsid w:val="008E77E0"/>
    <w:rsid w:val="008E7A50"/>
    <w:rsid w:val="008E7ACE"/>
    <w:rsid w:val="008F079F"/>
    <w:rsid w:val="008F0802"/>
    <w:rsid w:val="008F2CAF"/>
    <w:rsid w:val="008F2DAF"/>
    <w:rsid w:val="008F32C3"/>
    <w:rsid w:val="008F41B9"/>
    <w:rsid w:val="008F438A"/>
    <w:rsid w:val="008F4502"/>
    <w:rsid w:val="008F45DA"/>
    <w:rsid w:val="008F4827"/>
    <w:rsid w:val="008F486F"/>
    <w:rsid w:val="008F48C2"/>
    <w:rsid w:val="008F4F3C"/>
    <w:rsid w:val="008F59DA"/>
    <w:rsid w:val="008F5A06"/>
    <w:rsid w:val="008F5D63"/>
    <w:rsid w:val="008F6123"/>
    <w:rsid w:val="008F66A6"/>
    <w:rsid w:val="008F6C2E"/>
    <w:rsid w:val="008F755F"/>
    <w:rsid w:val="008F7AA5"/>
    <w:rsid w:val="008F7E12"/>
    <w:rsid w:val="00900382"/>
    <w:rsid w:val="0090051F"/>
    <w:rsid w:val="00900520"/>
    <w:rsid w:val="0090107A"/>
    <w:rsid w:val="00901151"/>
    <w:rsid w:val="00901191"/>
    <w:rsid w:val="00901BFD"/>
    <w:rsid w:val="00901E1A"/>
    <w:rsid w:val="00902011"/>
    <w:rsid w:val="00902F09"/>
    <w:rsid w:val="00903291"/>
    <w:rsid w:val="009035BD"/>
    <w:rsid w:val="00903937"/>
    <w:rsid w:val="00903C0E"/>
    <w:rsid w:val="00903C2B"/>
    <w:rsid w:val="00904310"/>
    <w:rsid w:val="0090478F"/>
    <w:rsid w:val="00904A16"/>
    <w:rsid w:val="00904AD5"/>
    <w:rsid w:val="00904DA7"/>
    <w:rsid w:val="00905181"/>
    <w:rsid w:val="00905B66"/>
    <w:rsid w:val="00906BEF"/>
    <w:rsid w:val="00906D76"/>
    <w:rsid w:val="00906ED6"/>
    <w:rsid w:val="00906F0E"/>
    <w:rsid w:val="00907298"/>
    <w:rsid w:val="00907563"/>
    <w:rsid w:val="009076AD"/>
    <w:rsid w:val="00907A7A"/>
    <w:rsid w:val="00910160"/>
    <w:rsid w:val="00910ABE"/>
    <w:rsid w:val="00911066"/>
    <w:rsid w:val="0091117A"/>
    <w:rsid w:val="00911184"/>
    <w:rsid w:val="009112E0"/>
    <w:rsid w:val="00911AE8"/>
    <w:rsid w:val="00912935"/>
    <w:rsid w:val="009129BC"/>
    <w:rsid w:val="00912AAA"/>
    <w:rsid w:val="00912B88"/>
    <w:rsid w:val="00912DC2"/>
    <w:rsid w:val="00913869"/>
    <w:rsid w:val="00913A2B"/>
    <w:rsid w:val="00913BC5"/>
    <w:rsid w:val="00914134"/>
    <w:rsid w:val="009144ED"/>
    <w:rsid w:val="00914CD9"/>
    <w:rsid w:val="009156FD"/>
    <w:rsid w:val="009157AA"/>
    <w:rsid w:val="0091588D"/>
    <w:rsid w:val="009159CF"/>
    <w:rsid w:val="00915A51"/>
    <w:rsid w:val="00915ACE"/>
    <w:rsid w:val="00915D0C"/>
    <w:rsid w:val="00915F42"/>
    <w:rsid w:val="0091688A"/>
    <w:rsid w:val="00916944"/>
    <w:rsid w:val="00916C80"/>
    <w:rsid w:val="009172D6"/>
    <w:rsid w:val="00920CFE"/>
    <w:rsid w:val="00920F41"/>
    <w:rsid w:val="0092111C"/>
    <w:rsid w:val="009217B3"/>
    <w:rsid w:val="00921BE9"/>
    <w:rsid w:val="00922A2A"/>
    <w:rsid w:val="00923B21"/>
    <w:rsid w:val="00923CB1"/>
    <w:rsid w:val="0092410E"/>
    <w:rsid w:val="00924403"/>
    <w:rsid w:val="0092442A"/>
    <w:rsid w:val="009252FE"/>
    <w:rsid w:val="0092547C"/>
    <w:rsid w:val="00925BF5"/>
    <w:rsid w:val="00925BFD"/>
    <w:rsid w:val="0092654D"/>
    <w:rsid w:val="009268CF"/>
    <w:rsid w:val="009274B1"/>
    <w:rsid w:val="009278DC"/>
    <w:rsid w:val="00930339"/>
    <w:rsid w:val="00930E06"/>
    <w:rsid w:val="00930E8A"/>
    <w:rsid w:val="0093161F"/>
    <w:rsid w:val="00931AD2"/>
    <w:rsid w:val="00932337"/>
    <w:rsid w:val="00932B7E"/>
    <w:rsid w:val="00932F41"/>
    <w:rsid w:val="009336A6"/>
    <w:rsid w:val="00933920"/>
    <w:rsid w:val="009339FB"/>
    <w:rsid w:val="00933C30"/>
    <w:rsid w:val="00934A72"/>
    <w:rsid w:val="00934F54"/>
    <w:rsid w:val="0093533B"/>
    <w:rsid w:val="00935DD1"/>
    <w:rsid w:val="009362E9"/>
    <w:rsid w:val="0093631F"/>
    <w:rsid w:val="009367F8"/>
    <w:rsid w:val="00936A09"/>
    <w:rsid w:val="00936CC0"/>
    <w:rsid w:val="009372CE"/>
    <w:rsid w:val="00937B9F"/>
    <w:rsid w:val="009405F6"/>
    <w:rsid w:val="009408F9"/>
    <w:rsid w:val="00940F6E"/>
    <w:rsid w:val="0094101F"/>
    <w:rsid w:val="00941095"/>
    <w:rsid w:val="00941168"/>
    <w:rsid w:val="009414E0"/>
    <w:rsid w:val="00941651"/>
    <w:rsid w:val="009416DF"/>
    <w:rsid w:val="00941A74"/>
    <w:rsid w:val="00941D93"/>
    <w:rsid w:val="00943DEE"/>
    <w:rsid w:val="00943E68"/>
    <w:rsid w:val="009446E5"/>
    <w:rsid w:val="00944DC1"/>
    <w:rsid w:val="009453DE"/>
    <w:rsid w:val="00945638"/>
    <w:rsid w:val="009457FE"/>
    <w:rsid w:val="00945A86"/>
    <w:rsid w:val="00945D6F"/>
    <w:rsid w:val="00945E0D"/>
    <w:rsid w:val="00946690"/>
    <w:rsid w:val="009466B0"/>
    <w:rsid w:val="00947076"/>
    <w:rsid w:val="00947295"/>
    <w:rsid w:val="00947888"/>
    <w:rsid w:val="009478F8"/>
    <w:rsid w:val="009505BB"/>
    <w:rsid w:val="0095080E"/>
    <w:rsid w:val="00951318"/>
    <w:rsid w:val="00951553"/>
    <w:rsid w:val="009515F6"/>
    <w:rsid w:val="00951970"/>
    <w:rsid w:val="00951A64"/>
    <w:rsid w:val="00953B3D"/>
    <w:rsid w:val="00954744"/>
    <w:rsid w:val="00954B1C"/>
    <w:rsid w:val="00954D4B"/>
    <w:rsid w:val="00955340"/>
    <w:rsid w:val="00955DC9"/>
    <w:rsid w:val="00956754"/>
    <w:rsid w:val="00956EEF"/>
    <w:rsid w:val="0095709D"/>
    <w:rsid w:val="0095756C"/>
    <w:rsid w:val="00957A78"/>
    <w:rsid w:val="0096044D"/>
    <w:rsid w:val="009604F3"/>
    <w:rsid w:val="00960936"/>
    <w:rsid w:val="00960BEE"/>
    <w:rsid w:val="00960C5D"/>
    <w:rsid w:val="009611D7"/>
    <w:rsid w:val="009615D8"/>
    <w:rsid w:val="009623D8"/>
    <w:rsid w:val="009628F8"/>
    <w:rsid w:val="00962DF0"/>
    <w:rsid w:val="00962E91"/>
    <w:rsid w:val="00962F10"/>
    <w:rsid w:val="00963B5B"/>
    <w:rsid w:val="00963B9A"/>
    <w:rsid w:val="00963F30"/>
    <w:rsid w:val="00964134"/>
    <w:rsid w:val="0096456E"/>
    <w:rsid w:val="0096488A"/>
    <w:rsid w:val="00964B06"/>
    <w:rsid w:val="00964E92"/>
    <w:rsid w:val="009650E6"/>
    <w:rsid w:val="00965237"/>
    <w:rsid w:val="009652E8"/>
    <w:rsid w:val="00965895"/>
    <w:rsid w:val="00965ECD"/>
    <w:rsid w:val="009661F4"/>
    <w:rsid w:val="00966250"/>
    <w:rsid w:val="009662CD"/>
    <w:rsid w:val="00966572"/>
    <w:rsid w:val="00966AD9"/>
    <w:rsid w:val="00966E66"/>
    <w:rsid w:val="0096786E"/>
    <w:rsid w:val="00970F44"/>
    <w:rsid w:val="009711AE"/>
    <w:rsid w:val="0097120D"/>
    <w:rsid w:val="00971392"/>
    <w:rsid w:val="009716C2"/>
    <w:rsid w:val="0097230E"/>
    <w:rsid w:val="009727AC"/>
    <w:rsid w:val="009733B1"/>
    <w:rsid w:val="00973410"/>
    <w:rsid w:val="009735B9"/>
    <w:rsid w:val="009738C8"/>
    <w:rsid w:val="00973FD1"/>
    <w:rsid w:val="009742DA"/>
    <w:rsid w:val="00974558"/>
    <w:rsid w:val="0097472A"/>
    <w:rsid w:val="00974812"/>
    <w:rsid w:val="00974CD3"/>
    <w:rsid w:val="00975254"/>
    <w:rsid w:val="00975355"/>
    <w:rsid w:val="00975542"/>
    <w:rsid w:val="0097621C"/>
    <w:rsid w:val="009768FD"/>
    <w:rsid w:val="00976D80"/>
    <w:rsid w:val="00976DD6"/>
    <w:rsid w:val="00976FCD"/>
    <w:rsid w:val="00977676"/>
    <w:rsid w:val="0098011D"/>
    <w:rsid w:val="009804A8"/>
    <w:rsid w:val="00980A5E"/>
    <w:rsid w:val="009810DF"/>
    <w:rsid w:val="00981B63"/>
    <w:rsid w:val="00982367"/>
    <w:rsid w:val="00982CA9"/>
    <w:rsid w:val="00984083"/>
    <w:rsid w:val="00984318"/>
    <w:rsid w:val="0098436A"/>
    <w:rsid w:val="00984710"/>
    <w:rsid w:val="009847AC"/>
    <w:rsid w:val="00984801"/>
    <w:rsid w:val="00984D71"/>
    <w:rsid w:val="00985098"/>
    <w:rsid w:val="0098517F"/>
    <w:rsid w:val="0098540F"/>
    <w:rsid w:val="00985FBF"/>
    <w:rsid w:val="00986131"/>
    <w:rsid w:val="009865A2"/>
    <w:rsid w:val="009866C7"/>
    <w:rsid w:val="00986BB3"/>
    <w:rsid w:val="00987228"/>
    <w:rsid w:val="00987296"/>
    <w:rsid w:val="009872D6"/>
    <w:rsid w:val="00987ADF"/>
    <w:rsid w:val="009908D3"/>
    <w:rsid w:val="00990A5A"/>
    <w:rsid w:val="00990A84"/>
    <w:rsid w:val="0099102C"/>
    <w:rsid w:val="00991068"/>
    <w:rsid w:val="009914C4"/>
    <w:rsid w:val="00991EF2"/>
    <w:rsid w:val="00992246"/>
    <w:rsid w:val="00992569"/>
    <w:rsid w:val="00993380"/>
    <w:rsid w:val="00993480"/>
    <w:rsid w:val="009936D2"/>
    <w:rsid w:val="00993E0B"/>
    <w:rsid w:val="00994352"/>
    <w:rsid w:val="00994EB9"/>
    <w:rsid w:val="00994F6D"/>
    <w:rsid w:val="00995129"/>
    <w:rsid w:val="00995205"/>
    <w:rsid w:val="00995385"/>
    <w:rsid w:val="00995475"/>
    <w:rsid w:val="0099563B"/>
    <w:rsid w:val="00995752"/>
    <w:rsid w:val="00995F32"/>
    <w:rsid w:val="00996786"/>
    <w:rsid w:val="009967BA"/>
    <w:rsid w:val="00996F70"/>
    <w:rsid w:val="00997021"/>
    <w:rsid w:val="00997117"/>
    <w:rsid w:val="00997613"/>
    <w:rsid w:val="00997677"/>
    <w:rsid w:val="00997A1E"/>
    <w:rsid w:val="009A0354"/>
    <w:rsid w:val="009A04E1"/>
    <w:rsid w:val="009A0815"/>
    <w:rsid w:val="009A0EC3"/>
    <w:rsid w:val="009A0EC9"/>
    <w:rsid w:val="009A13DB"/>
    <w:rsid w:val="009A217C"/>
    <w:rsid w:val="009A2194"/>
    <w:rsid w:val="009A2214"/>
    <w:rsid w:val="009A24EE"/>
    <w:rsid w:val="009A28F6"/>
    <w:rsid w:val="009A297D"/>
    <w:rsid w:val="009A3257"/>
    <w:rsid w:val="009A356C"/>
    <w:rsid w:val="009A3CC5"/>
    <w:rsid w:val="009A3DB9"/>
    <w:rsid w:val="009A3F7E"/>
    <w:rsid w:val="009A4435"/>
    <w:rsid w:val="009A4895"/>
    <w:rsid w:val="009A6264"/>
    <w:rsid w:val="009A6674"/>
    <w:rsid w:val="009A69E7"/>
    <w:rsid w:val="009A7282"/>
    <w:rsid w:val="009A75D4"/>
    <w:rsid w:val="009A7C2F"/>
    <w:rsid w:val="009B070B"/>
    <w:rsid w:val="009B0A35"/>
    <w:rsid w:val="009B0A90"/>
    <w:rsid w:val="009B1156"/>
    <w:rsid w:val="009B1987"/>
    <w:rsid w:val="009B1D16"/>
    <w:rsid w:val="009B1FB2"/>
    <w:rsid w:val="009B21A3"/>
    <w:rsid w:val="009B33BC"/>
    <w:rsid w:val="009B39CC"/>
    <w:rsid w:val="009B3B68"/>
    <w:rsid w:val="009B3CBC"/>
    <w:rsid w:val="009B3CCC"/>
    <w:rsid w:val="009B41D2"/>
    <w:rsid w:val="009B439E"/>
    <w:rsid w:val="009B4948"/>
    <w:rsid w:val="009B61D0"/>
    <w:rsid w:val="009B6D4A"/>
    <w:rsid w:val="009B74CC"/>
    <w:rsid w:val="009B78E2"/>
    <w:rsid w:val="009B7B26"/>
    <w:rsid w:val="009C07D2"/>
    <w:rsid w:val="009C0E0B"/>
    <w:rsid w:val="009C1099"/>
    <w:rsid w:val="009C1EB5"/>
    <w:rsid w:val="009C207E"/>
    <w:rsid w:val="009C2198"/>
    <w:rsid w:val="009C31CB"/>
    <w:rsid w:val="009C3566"/>
    <w:rsid w:val="009C3658"/>
    <w:rsid w:val="009C39BC"/>
    <w:rsid w:val="009C4021"/>
    <w:rsid w:val="009C46CD"/>
    <w:rsid w:val="009C4F80"/>
    <w:rsid w:val="009C639D"/>
    <w:rsid w:val="009C68DE"/>
    <w:rsid w:val="009C6A8B"/>
    <w:rsid w:val="009C6D8A"/>
    <w:rsid w:val="009C6F02"/>
    <w:rsid w:val="009D056A"/>
    <w:rsid w:val="009D06F5"/>
    <w:rsid w:val="009D0CFD"/>
    <w:rsid w:val="009D1403"/>
    <w:rsid w:val="009D172F"/>
    <w:rsid w:val="009D184F"/>
    <w:rsid w:val="009D19B8"/>
    <w:rsid w:val="009D1CDC"/>
    <w:rsid w:val="009D1FD1"/>
    <w:rsid w:val="009D1FDF"/>
    <w:rsid w:val="009D228C"/>
    <w:rsid w:val="009D2661"/>
    <w:rsid w:val="009D2F46"/>
    <w:rsid w:val="009D3422"/>
    <w:rsid w:val="009D3506"/>
    <w:rsid w:val="009D3B23"/>
    <w:rsid w:val="009D40A4"/>
    <w:rsid w:val="009D412F"/>
    <w:rsid w:val="009D4228"/>
    <w:rsid w:val="009D4B44"/>
    <w:rsid w:val="009D5442"/>
    <w:rsid w:val="009D5A82"/>
    <w:rsid w:val="009D74CD"/>
    <w:rsid w:val="009D7735"/>
    <w:rsid w:val="009D7946"/>
    <w:rsid w:val="009E0213"/>
    <w:rsid w:val="009E0301"/>
    <w:rsid w:val="009E0816"/>
    <w:rsid w:val="009E0FB7"/>
    <w:rsid w:val="009E1020"/>
    <w:rsid w:val="009E1459"/>
    <w:rsid w:val="009E1FE5"/>
    <w:rsid w:val="009E20E0"/>
    <w:rsid w:val="009E2BE4"/>
    <w:rsid w:val="009E3255"/>
    <w:rsid w:val="009E4853"/>
    <w:rsid w:val="009E4F22"/>
    <w:rsid w:val="009E5BA6"/>
    <w:rsid w:val="009E6977"/>
    <w:rsid w:val="009E6D27"/>
    <w:rsid w:val="009E6DA9"/>
    <w:rsid w:val="009E7E1D"/>
    <w:rsid w:val="009F02F7"/>
    <w:rsid w:val="009F0552"/>
    <w:rsid w:val="009F14D6"/>
    <w:rsid w:val="009F1519"/>
    <w:rsid w:val="009F178B"/>
    <w:rsid w:val="009F1844"/>
    <w:rsid w:val="009F1AC8"/>
    <w:rsid w:val="009F2104"/>
    <w:rsid w:val="009F2650"/>
    <w:rsid w:val="009F39E5"/>
    <w:rsid w:val="009F4ECD"/>
    <w:rsid w:val="009F530A"/>
    <w:rsid w:val="009F5660"/>
    <w:rsid w:val="009F5712"/>
    <w:rsid w:val="009F5AFE"/>
    <w:rsid w:val="009F6123"/>
    <w:rsid w:val="009F64CF"/>
    <w:rsid w:val="009F693D"/>
    <w:rsid w:val="009F6EA4"/>
    <w:rsid w:val="009F736C"/>
    <w:rsid w:val="009F7A12"/>
    <w:rsid w:val="00A008A2"/>
    <w:rsid w:val="00A008C7"/>
    <w:rsid w:val="00A00AC5"/>
    <w:rsid w:val="00A00CA6"/>
    <w:rsid w:val="00A00F10"/>
    <w:rsid w:val="00A01703"/>
    <w:rsid w:val="00A020F7"/>
    <w:rsid w:val="00A027C3"/>
    <w:rsid w:val="00A02ABD"/>
    <w:rsid w:val="00A02B6A"/>
    <w:rsid w:val="00A02C5A"/>
    <w:rsid w:val="00A02D26"/>
    <w:rsid w:val="00A02EDA"/>
    <w:rsid w:val="00A0356F"/>
    <w:rsid w:val="00A03576"/>
    <w:rsid w:val="00A040A6"/>
    <w:rsid w:val="00A040F4"/>
    <w:rsid w:val="00A042AB"/>
    <w:rsid w:val="00A0509C"/>
    <w:rsid w:val="00A0511A"/>
    <w:rsid w:val="00A056DF"/>
    <w:rsid w:val="00A05B1B"/>
    <w:rsid w:val="00A05FC5"/>
    <w:rsid w:val="00A0633C"/>
    <w:rsid w:val="00A069D4"/>
    <w:rsid w:val="00A06B44"/>
    <w:rsid w:val="00A06C73"/>
    <w:rsid w:val="00A0718A"/>
    <w:rsid w:val="00A073BC"/>
    <w:rsid w:val="00A073DC"/>
    <w:rsid w:val="00A101FE"/>
    <w:rsid w:val="00A10DD8"/>
    <w:rsid w:val="00A1106D"/>
    <w:rsid w:val="00A1120A"/>
    <w:rsid w:val="00A117F0"/>
    <w:rsid w:val="00A12288"/>
    <w:rsid w:val="00A122C0"/>
    <w:rsid w:val="00A12627"/>
    <w:rsid w:val="00A12C19"/>
    <w:rsid w:val="00A12EDE"/>
    <w:rsid w:val="00A1309F"/>
    <w:rsid w:val="00A134E2"/>
    <w:rsid w:val="00A13AFF"/>
    <w:rsid w:val="00A13CA7"/>
    <w:rsid w:val="00A13EBA"/>
    <w:rsid w:val="00A149A2"/>
    <w:rsid w:val="00A15452"/>
    <w:rsid w:val="00A15548"/>
    <w:rsid w:val="00A15A0C"/>
    <w:rsid w:val="00A15DBC"/>
    <w:rsid w:val="00A161A2"/>
    <w:rsid w:val="00A1639C"/>
    <w:rsid w:val="00A1664A"/>
    <w:rsid w:val="00A169FA"/>
    <w:rsid w:val="00A16E59"/>
    <w:rsid w:val="00A17026"/>
    <w:rsid w:val="00A1757E"/>
    <w:rsid w:val="00A17F82"/>
    <w:rsid w:val="00A20812"/>
    <w:rsid w:val="00A20936"/>
    <w:rsid w:val="00A20AB1"/>
    <w:rsid w:val="00A20D68"/>
    <w:rsid w:val="00A2197B"/>
    <w:rsid w:val="00A2235B"/>
    <w:rsid w:val="00A22B84"/>
    <w:rsid w:val="00A22BA8"/>
    <w:rsid w:val="00A22C41"/>
    <w:rsid w:val="00A23041"/>
    <w:rsid w:val="00A23368"/>
    <w:rsid w:val="00A23706"/>
    <w:rsid w:val="00A238DF"/>
    <w:rsid w:val="00A23B8B"/>
    <w:rsid w:val="00A23CAC"/>
    <w:rsid w:val="00A240AC"/>
    <w:rsid w:val="00A2437B"/>
    <w:rsid w:val="00A248AE"/>
    <w:rsid w:val="00A24A25"/>
    <w:rsid w:val="00A2502A"/>
    <w:rsid w:val="00A25040"/>
    <w:rsid w:val="00A255EB"/>
    <w:rsid w:val="00A25659"/>
    <w:rsid w:val="00A25666"/>
    <w:rsid w:val="00A259DE"/>
    <w:rsid w:val="00A25CF2"/>
    <w:rsid w:val="00A261BE"/>
    <w:rsid w:val="00A26208"/>
    <w:rsid w:val="00A26420"/>
    <w:rsid w:val="00A265C8"/>
    <w:rsid w:val="00A265CE"/>
    <w:rsid w:val="00A268EE"/>
    <w:rsid w:val="00A26A08"/>
    <w:rsid w:val="00A26A23"/>
    <w:rsid w:val="00A27478"/>
    <w:rsid w:val="00A27587"/>
    <w:rsid w:val="00A27E32"/>
    <w:rsid w:val="00A3018E"/>
    <w:rsid w:val="00A308DC"/>
    <w:rsid w:val="00A30A0E"/>
    <w:rsid w:val="00A31116"/>
    <w:rsid w:val="00A31319"/>
    <w:rsid w:val="00A31676"/>
    <w:rsid w:val="00A31D28"/>
    <w:rsid w:val="00A32245"/>
    <w:rsid w:val="00A323B8"/>
    <w:rsid w:val="00A34455"/>
    <w:rsid w:val="00A34965"/>
    <w:rsid w:val="00A34E13"/>
    <w:rsid w:val="00A3515F"/>
    <w:rsid w:val="00A356FD"/>
    <w:rsid w:val="00A357C5"/>
    <w:rsid w:val="00A35FBA"/>
    <w:rsid w:val="00A35FE5"/>
    <w:rsid w:val="00A360BB"/>
    <w:rsid w:val="00A362A0"/>
    <w:rsid w:val="00A36A2A"/>
    <w:rsid w:val="00A376B3"/>
    <w:rsid w:val="00A377FD"/>
    <w:rsid w:val="00A37D28"/>
    <w:rsid w:val="00A409F8"/>
    <w:rsid w:val="00A40C96"/>
    <w:rsid w:val="00A40D5E"/>
    <w:rsid w:val="00A41568"/>
    <w:rsid w:val="00A415DD"/>
    <w:rsid w:val="00A4194A"/>
    <w:rsid w:val="00A41E4F"/>
    <w:rsid w:val="00A42365"/>
    <w:rsid w:val="00A4251C"/>
    <w:rsid w:val="00A42EE8"/>
    <w:rsid w:val="00A43098"/>
    <w:rsid w:val="00A43328"/>
    <w:rsid w:val="00A433D7"/>
    <w:rsid w:val="00A43858"/>
    <w:rsid w:val="00A439B8"/>
    <w:rsid w:val="00A43A51"/>
    <w:rsid w:val="00A44077"/>
    <w:rsid w:val="00A44750"/>
    <w:rsid w:val="00A44BD7"/>
    <w:rsid w:val="00A44C55"/>
    <w:rsid w:val="00A44C69"/>
    <w:rsid w:val="00A45043"/>
    <w:rsid w:val="00A45DCD"/>
    <w:rsid w:val="00A462C9"/>
    <w:rsid w:val="00A465C1"/>
    <w:rsid w:val="00A46D0F"/>
    <w:rsid w:val="00A47ABF"/>
    <w:rsid w:val="00A47F2B"/>
    <w:rsid w:val="00A5029F"/>
    <w:rsid w:val="00A50B4A"/>
    <w:rsid w:val="00A51090"/>
    <w:rsid w:val="00A510CB"/>
    <w:rsid w:val="00A514E2"/>
    <w:rsid w:val="00A5222A"/>
    <w:rsid w:val="00A529DE"/>
    <w:rsid w:val="00A52D30"/>
    <w:rsid w:val="00A53DD0"/>
    <w:rsid w:val="00A54234"/>
    <w:rsid w:val="00A54D82"/>
    <w:rsid w:val="00A550AD"/>
    <w:rsid w:val="00A5514D"/>
    <w:rsid w:val="00A55640"/>
    <w:rsid w:val="00A556DE"/>
    <w:rsid w:val="00A55926"/>
    <w:rsid w:val="00A55B8F"/>
    <w:rsid w:val="00A55BD9"/>
    <w:rsid w:val="00A55BF2"/>
    <w:rsid w:val="00A6019B"/>
    <w:rsid w:val="00A60252"/>
    <w:rsid w:val="00A60FEC"/>
    <w:rsid w:val="00A613D3"/>
    <w:rsid w:val="00A61CC3"/>
    <w:rsid w:val="00A62153"/>
    <w:rsid w:val="00A6260E"/>
    <w:rsid w:val="00A627F5"/>
    <w:rsid w:val="00A62D58"/>
    <w:rsid w:val="00A62F55"/>
    <w:rsid w:val="00A6300A"/>
    <w:rsid w:val="00A631DC"/>
    <w:rsid w:val="00A63373"/>
    <w:rsid w:val="00A6373A"/>
    <w:rsid w:val="00A63F0E"/>
    <w:rsid w:val="00A64677"/>
    <w:rsid w:val="00A647A9"/>
    <w:rsid w:val="00A65684"/>
    <w:rsid w:val="00A65C65"/>
    <w:rsid w:val="00A670FA"/>
    <w:rsid w:val="00A677B4"/>
    <w:rsid w:val="00A67ABF"/>
    <w:rsid w:val="00A67B4D"/>
    <w:rsid w:val="00A70137"/>
    <w:rsid w:val="00A7044E"/>
    <w:rsid w:val="00A707CF"/>
    <w:rsid w:val="00A70DAE"/>
    <w:rsid w:val="00A70FA2"/>
    <w:rsid w:val="00A710E3"/>
    <w:rsid w:val="00A711C5"/>
    <w:rsid w:val="00A716B8"/>
    <w:rsid w:val="00A72073"/>
    <w:rsid w:val="00A72084"/>
    <w:rsid w:val="00A720AE"/>
    <w:rsid w:val="00A7210F"/>
    <w:rsid w:val="00A722A8"/>
    <w:rsid w:val="00A725C9"/>
    <w:rsid w:val="00A72A95"/>
    <w:rsid w:val="00A74C2C"/>
    <w:rsid w:val="00A750D5"/>
    <w:rsid w:val="00A75884"/>
    <w:rsid w:val="00A75B34"/>
    <w:rsid w:val="00A75DB5"/>
    <w:rsid w:val="00A75EB0"/>
    <w:rsid w:val="00A76384"/>
    <w:rsid w:val="00A763C7"/>
    <w:rsid w:val="00A765A6"/>
    <w:rsid w:val="00A76B94"/>
    <w:rsid w:val="00A76F99"/>
    <w:rsid w:val="00A770B2"/>
    <w:rsid w:val="00A7747C"/>
    <w:rsid w:val="00A77491"/>
    <w:rsid w:val="00A77998"/>
    <w:rsid w:val="00A80188"/>
    <w:rsid w:val="00A80964"/>
    <w:rsid w:val="00A80E36"/>
    <w:rsid w:val="00A8156A"/>
    <w:rsid w:val="00A815CE"/>
    <w:rsid w:val="00A81E5D"/>
    <w:rsid w:val="00A82126"/>
    <w:rsid w:val="00A82386"/>
    <w:rsid w:val="00A824F7"/>
    <w:rsid w:val="00A825DB"/>
    <w:rsid w:val="00A82D82"/>
    <w:rsid w:val="00A82F7C"/>
    <w:rsid w:val="00A831E0"/>
    <w:rsid w:val="00A83639"/>
    <w:rsid w:val="00A83BFD"/>
    <w:rsid w:val="00A83EA4"/>
    <w:rsid w:val="00A84211"/>
    <w:rsid w:val="00A8454D"/>
    <w:rsid w:val="00A845FA"/>
    <w:rsid w:val="00A8498A"/>
    <w:rsid w:val="00A84B9C"/>
    <w:rsid w:val="00A84EED"/>
    <w:rsid w:val="00A852EB"/>
    <w:rsid w:val="00A85A11"/>
    <w:rsid w:val="00A85C0C"/>
    <w:rsid w:val="00A8679B"/>
    <w:rsid w:val="00A8722F"/>
    <w:rsid w:val="00A87374"/>
    <w:rsid w:val="00A876A6"/>
    <w:rsid w:val="00A87A7D"/>
    <w:rsid w:val="00A9000A"/>
    <w:rsid w:val="00A90942"/>
    <w:rsid w:val="00A90C9B"/>
    <w:rsid w:val="00A90CDC"/>
    <w:rsid w:val="00A91068"/>
    <w:rsid w:val="00A9119E"/>
    <w:rsid w:val="00A9126D"/>
    <w:rsid w:val="00A913A4"/>
    <w:rsid w:val="00A9166D"/>
    <w:rsid w:val="00A927C4"/>
    <w:rsid w:val="00A92924"/>
    <w:rsid w:val="00A92A5F"/>
    <w:rsid w:val="00A93474"/>
    <w:rsid w:val="00A9370F"/>
    <w:rsid w:val="00A939CE"/>
    <w:rsid w:val="00A93CA9"/>
    <w:rsid w:val="00A93FD7"/>
    <w:rsid w:val="00A94130"/>
    <w:rsid w:val="00A943E9"/>
    <w:rsid w:val="00A951F4"/>
    <w:rsid w:val="00A9528A"/>
    <w:rsid w:val="00A955C2"/>
    <w:rsid w:val="00A956BA"/>
    <w:rsid w:val="00A95D6B"/>
    <w:rsid w:val="00A95EA0"/>
    <w:rsid w:val="00A962EB"/>
    <w:rsid w:val="00A96351"/>
    <w:rsid w:val="00A96BCC"/>
    <w:rsid w:val="00A96D11"/>
    <w:rsid w:val="00A96D96"/>
    <w:rsid w:val="00A97249"/>
    <w:rsid w:val="00A9735A"/>
    <w:rsid w:val="00A9737E"/>
    <w:rsid w:val="00AA01D1"/>
    <w:rsid w:val="00AA0D5B"/>
    <w:rsid w:val="00AA1011"/>
    <w:rsid w:val="00AA11F7"/>
    <w:rsid w:val="00AA1B78"/>
    <w:rsid w:val="00AA1B85"/>
    <w:rsid w:val="00AA1DE3"/>
    <w:rsid w:val="00AA1FEE"/>
    <w:rsid w:val="00AA2ACD"/>
    <w:rsid w:val="00AA2EDF"/>
    <w:rsid w:val="00AA4575"/>
    <w:rsid w:val="00AA56CC"/>
    <w:rsid w:val="00AA662B"/>
    <w:rsid w:val="00AA6798"/>
    <w:rsid w:val="00AA6A49"/>
    <w:rsid w:val="00AA6AC5"/>
    <w:rsid w:val="00AA6C80"/>
    <w:rsid w:val="00AA702C"/>
    <w:rsid w:val="00AA77D3"/>
    <w:rsid w:val="00AA78F3"/>
    <w:rsid w:val="00AA7AEB"/>
    <w:rsid w:val="00AB0636"/>
    <w:rsid w:val="00AB09E0"/>
    <w:rsid w:val="00AB1574"/>
    <w:rsid w:val="00AB20CB"/>
    <w:rsid w:val="00AB26E3"/>
    <w:rsid w:val="00AB28AC"/>
    <w:rsid w:val="00AB2993"/>
    <w:rsid w:val="00AB37F5"/>
    <w:rsid w:val="00AB3D9D"/>
    <w:rsid w:val="00AB41E0"/>
    <w:rsid w:val="00AB4F18"/>
    <w:rsid w:val="00AB566B"/>
    <w:rsid w:val="00AB6AF7"/>
    <w:rsid w:val="00AB75B4"/>
    <w:rsid w:val="00AB75CC"/>
    <w:rsid w:val="00AC0009"/>
    <w:rsid w:val="00AC008A"/>
    <w:rsid w:val="00AC023C"/>
    <w:rsid w:val="00AC0A25"/>
    <w:rsid w:val="00AC0B08"/>
    <w:rsid w:val="00AC105D"/>
    <w:rsid w:val="00AC17DD"/>
    <w:rsid w:val="00AC2158"/>
    <w:rsid w:val="00AC2950"/>
    <w:rsid w:val="00AC2BCD"/>
    <w:rsid w:val="00AC2BD1"/>
    <w:rsid w:val="00AC2BD2"/>
    <w:rsid w:val="00AC3007"/>
    <w:rsid w:val="00AC32D1"/>
    <w:rsid w:val="00AC38AB"/>
    <w:rsid w:val="00AC39E1"/>
    <w:rsid w:val="00AC3B3E"/>
    <w:rsid w:val="00AC3C91"/>
    <w:rsid w:val="00AC3E63"/>
    <w:rsid w:val="00AC41C4"/>
    <w:rsid w:val="00AC47A1"/>
    <w:rsid w:val="00AC5E0F"/>
    <w:rsid w:val="00AC63B2"/>
    <w:rsid w:val="00AC65BA"/>
    <w:rsid w:val="00AC69BB"/>
    <w:rsid w:val="00AC7805"/>
    <w:rsid w:val="00AD0732"/>
    <w:rsid w:val="00AD0D31"/>
    <w:rsid w:val="00AD0DD3"/>
    <w:rsid w:val="00AD1E1A"/>
    <w:rsid w:val="00AD2375"/>
    <w:rsid w:val="00AD23D3"/>
    <w:rsid w:val="00AD2722"/>
    <w:rsid w:val="00AD3253"/>
    <w:rsid w:val="00AD3256"/>
    <w:rsid w:val="00AD36E8"/>
    <w:rsid w:val="00AD3DB8"/>
    <w:rsid w:val="00AD4B2D"/>
    <w:rsid w:val="00AD4B7D"/>
    <w:rsid w:val="00AD50E9"/>
    <w:rsid w:val="00AD54B6"/>
    <w:rsid w:val="00AD54F0"/>
    <w:rsid w:val="00AD5C23"/>
    <w:rsid w:val="00AD601D"/>
    <w:rsid w:val="00AD649D"/>
    <w:rsid w:val="00AD6831"/>
    <w:rsid w:val="00AD6F02"/>
    <w:rsid w:val="00AD77BA"/>
    <w:rsid w:val="00AD7838"/>
    <w:rsid w:val="00AD792B"/>
    <w:rsid w:val="00AE03AD"/>
    <w:rsid w:val="00AE06CB"/>
    <w:rsid w:val="00AE0ED8"/>
    <w:rsid w:val="00AE1181"/>
    <w:rsid w:val="00AE1391"/>
    <w:rsid w:val="00AE152F"/>
    <w:rsid w:val="00AE174B"/>
    <w:rsid w:val="00AE181B"/>
    <w:rsid w:val="00AE1946"/>
    <w:rsid w:val="00AE1F5D"/>
    <w:rsid w:val="00AE21C7"/>
    <w:rsid w:val="00AE21FD"/>
    <w:rsid w:val="00AE2A67"/>
    <w:rsid w:val="00AE4989"/>
    <w:rsid w:val="00AE5BC7"/>
    <w:rsid w:val="00AE60CA"/>
    <w:rsid w:val="00AE63D1"/>
    <w:rsid w:val="00AE6740"/>
    <w:rsid w:val="00AE7E86"/>
    <w:rsid w:val="00AF0EE9"/>
    <w:rsid w:val="00AF13F5"/>
    <w:rsid w:val="00AF1810"/>
    <w:rsid w:val="00AF18CF"/>
    <w:rsid w:val="00AF1F50"/>
    <w:rsid w:val="00AF21D3"/>
    <w:rsid w:val="00AF22E2"/>
    <w:rsid w:val="00AF269C"/>
    <w:rsid w:val="00AF27CD"/>
    <w:rsid w:val="00AF3A98"/>
    <w:rsid w:val="00AF45C5"/>
    <w:rsid w:val="00AF4989"/>
    <w:rsid w:val="00AF4E23"/>
    <w:rsid w:val="00AF5898"/>
    <w:rsid w:val="00AF5D08"/>
    <w:rsid w:val="00AF5D21"/>
    <w:rsid w:val="00AF6455"/>
    <w:rsid w:val="00AF645D"/>
    <w:rsid w:val="00AF67CF"/>
    <w:rsid w:val="00AF6918"/>
    <w:rsid w:val="00AF759E"/>
    <w:rsid w:val="00AF7A2E"/>
    <w:rsid w:val="00B0075B"/>
    <w:rsid w:val="00B00AD0"/>
    <w:rsid w:val="00B00D47"/>
    <w:rsid w:val="00B011A6"/>
    <w:rsid w:val="00B01335"/>
    <w:rsid w:val="00B018F5"/>
    <w:rsid w:val="00B01AB5"/>
    <w:rsid w:val="00B02128"/>
    <w:rsid w:val="00B0225B"/>
    <w:rsid w:val="00B0245A"/>
    <w:rsid w:val="00B02C06"/>
    <w:rsid w:val="00B02F64"/>
    <w:rsid w:val="00B0300F"/>
    <w:rsid w:val="00B03A8D"/>
    <w:rsid w:val="00B03F88"/>
    <w:rsid w:val="00B04BB4"/>
    <w:rsid w:val="00B04C7A"/>
    <w:rsid w:val="00B057FF"/>
    <w:rsid w:val="00B05B20"/>
    <w:rsid w:val="00B05D50"/>
    <w:rsid w:val="00B05D72"/>
    <w:rsid w:val="00B062B4"/>
    <w:rsid w:val="00B063E5"/>
    <w:rsid w:val="00B06A40"/>
    <w:rsid w:val="00B06E35"/>
    <w:rsid w:val="00B06FDD"/>
    <w:rsid w:val="00B07B25"/>
    <w:rsid w:val="00B105E2"/>
    <w:rsid w:val="00B106AD"/>
    <w:rsid w:val="00B10BCB"/>
    <w:rsid w:val="00B11013"/>
    <w:rsid w:val="00B1106D"/>
    <w:rsid w:val="00B111B8"/>
    <w:rsid w:val="00B11325"/>
    <w:rsid w:val="00B113F6"/>
    <w:rsid w:val="00B115EF"/>
    <w:rsid w:val="00B1184E"/>
    <w:rsid w:val="00B11ACC"/>
    <w:rsid w:val="00B12112"/>
    <w:rsid w:val="00B12482"/>
    <w:rsid w:val="00B1260C"/>
    <w:rsid w:val="00B12729"/>
    <w:rsid w:val="00B12858"/>
    <w:rsid w:val="00B12C67"/>
    <w:rsid w:val="00B12DCD"/>
    <w:rsid w:val="00B12F5E"/>
    <w:rsid w:val="00B1349B"/>
    <w:rsid w:val="00B135E4"/>
    <w:rsid w:val="00B13747"/>
    <w:rsid w:val="00B13767"/>
    <w:rsid w:val="00B13A6E"/>
    <w:rsid w:val="00B13FAA"/>
    <w:rsid w:val="00B14C6E"/>
    <w:rsid w:val="00B14F68"/>
    <w:rsid w:val="00B15145"/>
    <w:rsid w:val="00B1520C"/>
    <w:rsid w:val="00B159CF"/>
    <w:rsid w:val="00B175B9"/>
    <w:rsid w:val="00B201D1"/>
    <w:rsid w:val="00B20234"/>
    <w:rsid w:val="00B209EA"/>
    <w:rsid w:val="00B2116C"/>
    <w:rsid w:val="00B21AFF"/>
    <w:rsid w:val="00B21DC7"/>
    <w:rsid w:val="00B21E29"/>
    <w:rsid w:val="00B22643"/>
    <w:rsid w:val="00B22AA1"/>
    <w:rsid w:val="00B22CAA"/>
    <w:rsid w:val="00B22EF1"/>
    <w:rsid w:val="00B23795"/>
    <w:rsid w:val="00B23F1A"/>
    <w:rsid w:val="00B24205"/>
    <w:rsid w:val="00B24777"/>
    <w:rsid w:val="00B24FF6"/>
    <w:rsid w:val="00B254B4"/>
    <w:rsid w:val="00B25600"/>
    <w:rsid w:val="00B25696"/>
    <w:rsid w:val="00B261D9"/>
    <w:rsid w:val="00B2636B"/>
    <w:rsid w:val="00B267AF"/>
    <w:rsid w:val="00B26DF3"/>
    <w:rsid w:val="00B2737E"/>
    <w:rsid w:val="00B27417"/>
    <w:rsid w:val="00B27481"/>
    <w:rsid w:val="00B277C8"/>
    <w:rsid w:val="00B30714"/>
    <w:rsid w:val="00B30886"/>
    <w:rsid w:val="00B30932"/>
    <w:rsid w:val="00B30AD7"/>
    <w:rsid w:val="00B312B4"/>
    <w:rsid w:val="00B31ADD"/>
    <w:rsid w:val="00B31BCE"/>
    <w:rsid w:val="00B31F65"/>
    <w:rsid w:val="00B32757"/>
    <w:rsid w:val="00B32864"/>
    <w:rsid w:val="00B329D9"/>
    <w:rsid w:val="00B32C50"/>
    <w:rsid w:val="00B33408"/>
    <w:rsid w:val="00B33FD3"/>
    <w:rsid w:val="00B34303"/>
    <w:rsid w:val="00B34494"/>
    <w:rsid w:val="00B347B3"/>
    <w:rsid w:val="00B349D2"/>
    <w:rsid w:val="00B34EA3"/>
    <w:rsid w:val="00B3560D"/>
    <w:rsid w:val="00B35703"/>
    <w:rsid w:val="00B3615A"/>
    <w:rsid w:val="00B36BB8"/>
    <w:rsid w:val="00B36F97"/>
    <w:rsid w:val="00B371FC"/>
    <w:rsid w:val="00B37769"/>
    <w:rsid w:val="00B401D7"/>
    <w:rsid w:val="00B407FD"/>
    <w:rsid w:val="00B40E5C"/>
    <w:rsid w:val="00B40F08"/>
    <w:rsid w:val="00B41221"/>
    <w:rsid w:val="00B4157F"/>
    <w:rsid w:val="00B41CB2"/>
    <w:rsid w:val="00B41DD1"/>
    <w:rsid w:val="00B42312"/>
    <w:rsid w:val="00B425B1"/>
    <w:rsid w:val="00B433E0"/>
    <w:rsid w:val="00B44119"/>
    <w:rsid w:val="00B44201"/>
    <w:rsid w:val="00B44C57"/>
    <w:rsid w:val="00B44C93"/>
    <w:rsid w:val="00B44D63"/>
    <w:rsid w:val="00B44EE9"/>
    <w:rsid w:val="00B4525D"/>
    <w:rsid w:val="00B45BC3"/>
    <w:rsid w:val="00B468A5"/>
    <w:rsid w:val="00B47608"/>
    <w:rsid w:val="00B47E9F"/>
    <w:rsid w:val="00B47F49"/>
    <w:rsid w:val="00B47F76"/>
    <w:rsid w:val="00B50ACC"/>
    <w:rsid w:val="00B51486"/>
    <w:rsid w:val="00B517A8"/>
    <w:rsid w:val="00B517D0"/>
    <w:rsid w:val="00B51A53"/>
    <w:rsid w:val="00B51CA8"/>
    <w:rsid w:val="00B51F92"/>
    <w:rsid w:val="00B53BCD"/>
    <w:rsid w:val="00B53EA1"/>
    <w:rsid w:val="00B540C8"/>
    <w:rsid w:val="00B54106"/>
    <w:rsid w:val="00B54255"/>
    <w:rsid w:val="00B54BF0"/>
    <w:rsid w:val="00B55983"/>
    <w:rsid w:val="00B5612A"/>
    <w:rsid w:val="00B5648E"/>
    <w:rsid w:val="00B564F4"/>
    <w:rsid w:val="00B57243"/>
    <w:rsid w:val="00B57BEF"/>
    <w:rsid w:val="00B57E6B"/>
    <w:rsid w:val="00B57FA5"/>
    <w:rsid w:val="00B60A5A"/>
    <w:rsid w:val="00B60FD2"/>
    <w:rsid w:val="00B6113E"/>
    <w:rsid w:val="00B61365"/>
    <w:rsid w:val="00B615D7"/>
    <w:rsid w:val="00B61773"/>
    <w:rsid w:val="00B61B80"/>
    <w:rsid w:val="00B6233D"/>
    <w:rsid w:val="00B6266A"/>
    <w:rsid w:val="00B627DA"/>
    <w:rsid w:val="00B62C23"/>
    <w:rsid w:val="00B6336B"/>
    <w:rsid w:val="00B63953"/>
    <w:rsid w:val="00B63992"/>
    <w:rsid w:val="00B639FB"/>
    <w:rsid w:val="00B63C8C"/>
    <w:rsid w:val="00B64454"/>
    <w:rsid w:val="00B654A5"/>
    <w:rsid w:val="00B65B2E"/>
    <w:rsid w:val="00B65BD7"/>
    <w:rsid w:val="00B6624F"/>
    <w:rsid w:val="00B66804"/>
    <w:rsid w:val="00B66A44"/>
    <w:rsid w:val="00B66B79"/>
    <w:rsid w:val="00B66D35"/>
    <w:rsid w:val="00B66E4E"/>
    <w:rsid w:val="00B66F06"/>
    <w:rsid w:val="00B67407"/>
    <w:rsid w:val="00B67BE8"/>
    <w:rsid w:val="00B67D03"/>
    <w:rsid w:val="00B708EB"/>
    <w:rsid w:val="00B70A9F"/>
    <w:rsid w:val="00B70FA8"/>
    <w:rsid w:val="00B7188C"/>
    <w:rsid w:val="00B71A1C"/>
    <w:rsid w:val="00B71F63"/>
    <w:rsid w:val="00B7218C"/>
    <w:rsid w:val="00B722A2"/>
    <w:rsid w:val="00B725D5"/>
    <w:rsid w:val="00B7284B"/>
    <w:rsid w:val="00B72D13"/>
    <w:rsid w:val="00B7339A"/>
    <w:rsid w:val="00B73A68"/>
    <w:rsid w:val="00B73AE4"/>
    <w:rsid w:val="00B73BC3"/>
    <w:rsid w:val="00B73CE0"/>
    <w:rsid w:val="00B746A7"/>
    <w:rsid w:val="00B74A08"/>
    <w:rsid w:val="00B74AB7"/>
    <w:rsid w:val="00B74BDD"/>
    <w:rsid w:val="00B74CCD"/>
    <w:rsid w:val="00B755D9"/>
    <w:rsid w:val="00B75E29"/>
    <w:rsid w:val="00B75E39"/>
    <w:rsid w:val="00B7637F"/>
    <w:rsid w:val="00B763FB"/>
    <w:rsid w:val="00B76863"/>
    <w:rsid w:val="00B77007"/>
    <w:rsid w:val="00B7710F"/>
    <w:rsid w:val="00B7746A"/>
    <w:rsid w:val="00B775B0"/>
    <w:rsid w:val="00B77CC1"/>
    <w:rsid w:val="00B804B0"/>
    <w:rsid w:val="00B8069C"/>
    <w:rsid w:val="00B80947"/>
    <w:rsid w:val="00B80F26"/>
    <w:rsid w:val="00B81A62"/>
    <w:rsid w:val="00B81D48"/>
    <w:rsid w:val="00B81D85"/>
    <w:rsid w:val="00B8204B"/>
    <w:rsid w:val="00B82979"/>
    <w:rsid w:val="00B83214"/>
    <w:rsid w:val="00B8372D"/>
    <w:rsid w:val="00B839CF"/>
    <w:rsid w:val="00B84408"/>
    <w:rsid w:val="00B8474E"/>
    <w:rsid w:val="00B85E5E"/>
    <w:rsid w:val="00B86154"/>
    <w:rsid w:val="00B86718"/>
    <w:rsid w:val="00B86804"/>
    <w:rsid w:val="00B869FD"/>
    <w:rsid w:val="00B871F8"/>
    <w:rsid w:val="00B87303"/>
    <w:rsid w:val="00B873D1"/>
    <w:rsid w:val="00B875B5"/>
    <w:rsid w:val="00B87805"/>
    <w:rsid w:val="00B87A0F"/>
    <w:rsid w:val="00B87F38"/>
    <w:rsid w:val="00B904A5"/>
    <w:rsid w:val="00B90ADE"/>
    <w:rsid w:val="00B91269"/>
    <w:rsid w:val="00B927CE"/>
    <w:rsid w:val="00B92C85"/>
    <w:rsid w:val="00B932FF"/>
    <w:rsid w:val="00B937E6"/>
    <w:rsid w:val="00B93E04"/>
    <w:rsid w:val="00B94598"/>
    <w:rsid w:val="00B94881"/>
    <w:rsid w:val="00B94935"/>
    <w:rsid w:val="00B95003"/>
    <w:rsid w:val="00B954A6"/>
    <w:rsid w:val="00B95756"/>
    <w:rsid w:val="00B957AE"/>
    <w:rsid w:val="00B95BFC"/>
    <w:rsid w:val="00B9606F"/>
    <w:rsid w:val="00B964A3"/>
    <w:rsid w:val="00B964E9"/>
    <w:rsid w:val="00B96838"/>
    <w:rsid w:val="00B97110"/>
    <w:rsid w:val="00B9753B"/>
    <w:rsid w:val="00B976D4"/>
    <w:rsid w:val="00B9770A"/>
    <w:rsid w:val="00BA0650"/>
    <w:rsid w:val="00BA0783"/>
    <w:rsid w:val="00BA0F01"/>
    <w:rsid w:val="00BA1394"/>
    <w:rsid w:val="00BA1517"/>
    <w:rsid w:val="00BA2956"/>
    <w:rsid w:val="00BA3196"/>
    <w:rsid w:val="00BA388A"/>
    <w:rsid w:val="00BA3B04"/>
    <w:rsid w:val="00BA3F35"/>
    <w:rsid w:val="00BA5078"/>
    <w:rsid w:val="00BA5E37"/>
    <w:rsid w:val="00BA69B5"/>
    <w:rsid w:val="00BA6B62"/>
    <w:rsid w:val="00BA78FB"/>
    <w:rsid w:val="00BA7ABD"/>
    <w:rsid w:val="00BA7E9F"/>
    <w:rsid w:val="00BB1282"/>
    <w:rsid w:val="00BB1819"/>
    <w:rsid w:val="00BB19B5"/>
    <w:rsid w:val="00BB1C69"/>
    <w:rsid w:val="00BB230C"/>
    <w:rsid w:val="00BB2D94"/>
    <w:rsid w:val="00BB304D"/>
    <w:rsid w:val="00BB30D1"/>
    <w:rsid w:val="00BB30E8"/>
    <w:rsid w:val="00BB364F"/>
    <w:rsid w:val="00BB3BA9"/>
    <w:rsid w:val="00BB4817"/>
    <w:rsid w:val="00BB4D96"/>
    <w:rsid w:val="00BB53B7"/>
    <w:rsid w:val="00BB58EE"/>
    <w:rsid w:val="00BB5A36"/>
    <w:rsid w:val="00BB6A41"/>
    <w:rsid w:val="00BB6D4D"/>
    <w:rsid w:val="00BB6E76"/>
    <w:rsid w:val="00BB7180"/>
    <w:rsid w:val="00BB71CD"/>
    <w:rsid w:val="00BB72B6"/>
    <w:rsid w:val="00BB771B"/>
    <w:rsid w:val="00BB7994"/>
    <w:rsid w:val="00BB7A70"/>
    <w:rsid w:val="00BB7B5E"/>
    <w:rsid w:val="00BB7EAB"/>
    <w:rsid w:val="00BC055C"/>
    <w:rsid w:val="00BC0B9B"/>
    <w:rsid w:val="00BC11C7"/>
    <w:rsid w:val="00BC1381"/>
    <w:rsid w:val="00BC14D5"/>
    <w:rsid w:val="00BC1C42"/>
    <w:rsid w:val="00BC215E"/>
    <w:rsid w:val="00BC2315"/>
    <w:rsid w:val="00BC2385"/>
    <w:rsid w:val="00BC2A0B"/>
    <w:rsid w:val="00BC2EA1"/>
    <w:rsid w:val="00BC3BB9"/>
    <w:rsid w:val="00BC3EF9"/>
    <w:rsid w:val="00BC44F4"/>
    <w:rsid w:val="00BC46E8"/>
    <w:rsid w:val="00BC4745"/>
    <w:rsid w:val="00BC5568"/>
    <w:rsid w:val="00BC57C4"/>
    <w:rsid w:val="00BC6265"/>
    <w:rsid w:val="00BC6C7E"/>
    <w:rsid w:val="00BC70B8"/>
    <w:rsid w:val="00BC7383"/>
    <w:rsid w:val="00BC7534"/>
    <w:rsid w:val="00BD091D"/>
    <w:rsid w:val="00BD09DF"/>
    <w:rsid w:val="00BD0C36"/>
    <w:rsid w:val="00BD1625"/>
    <w:rsid w:val="00BD1707"/>
    <w:rsid w:val="00BD1C4A"/>
    <w:rsid w:val="00BD1CCF"/>
    <w:rsid w:val="00BD1E41"/>
    <w:rsid w:val="00BD2093"/>
    <w:rsid w:val="00BD2920"/>
    <w:rsid w:val="00BD2ED6"/>
    <w:rsid w:val="00BD3582"/>
    <w:rsid w:val="00BD3788"/>
    <w:rsid w:val="00BD4036"/>
    <w:rsid w:val="00BD4411"/>
    <w:rsid w:val="00BD44F0"/>
    <w:rsid w:val="00BD4859"/>
    <w:rsid w:val="00BD4C11"/>
    <w:rsid w:val="00BD4F0C"/>
    <w:rsid w:val="00BD563D"/>
    <w:rsid w:val="00BD5881"/>
    <w:rsid w:val="00BD5930"/>
    <w:rsid w:val="00BD5ACE"/>
    <w:rsid w:val="00BD5EE4"/>
    <w:rsid w:val="00BD5F44"/>
    <w:rsid w:val="00BD68A3"/>
    <w:rsid w:val="00BD68F5"/>
    <w:rsid w:val="00BD6D99"/>
    <w:rsid w:val="00BD746F"/>
    <w:rsid w:val="00BD7D2E"/>
    <w:rsid w:val="00BD7EA1"/>
    <w:rsid w:val="00BD7F74"/>
    <w:rsid w:val="00BE0EDF"/>
    <w:rsid w:val="00BE1067"/>
    <w:rsid w:val="00BE12FC"/>
    <w:rsid w:val="00BE1A66"/>
    <w:rsid w:val="00BE215F"/>
    <w:rsid w:val="00BE24A2"/>
    <w:rsid w:val="00BE2558"/>
    <w:rsid w:val="00BE2BF7"/>
    <w:rsid w:val="00BE339C"/>
    <w:rsid w:val="00BE3814"/>
    <w:rsid w:val="00BE3E4B"/>
    <w:rsid w:val="00BE44A6"/>
    <w:rsid w:val="00BE4634"/>
    <w:rsid w:val="00BE490B"/>
    <w:rsid w:val="00BE4C1A"/>
    <w:rsid w:val="00BE51BD"/>
    <w:rsid w:val="00BE525F"/>
    <w:rsid w:val="00BE58A9"/>
    <w:rsid w:val="00BE61CD"/>
    <w:rsid w:val="00BE6234"/>
    <w:rsid w:val="00BE64C2"/>
    <w:rsid w:val="00BE665E"/>
    <w:rsid w:val="00BE6DF2"/>
    <w:rsid w:val="00BE7139"/>
    <w:rsid w:val="00BE76F7"/>
    <w:rsid w:val="00BE778C"/>
    <w:rsid w:val="00BE7A06"/>
    <w:rsid w:val="00BF022E"/>
    <w:rsid w:val="00BF04A8"/>
    <w:rsid w:val="00BF06E1"/>
    <w:rsid w:val="00BF0DE4"/>
    <w:rsid w:val="00BF17F2"/>
    <w:rsid w:val="00BF180D"/>
    <w:rsid w:val="00BF1AFF"/>
    <w:rsid w:val="00BF1F0A"/>
    <w:rsid w:val="00BF24E5"/>
    <w:rsid w:val="00BF3D52"/>
    <w:rsid w:val="00BF4388"/>
    <w:rsid w:val="00BF4D29"/>
    <w:rsid w:val="00BF57EC"/>
    <w:rsid w:val="00BF5FE9"/>
    <w:rsid w:val="00BF6F32"/>
    <w:rsid w:val="00BF70B0"/>
    <w:rsid w:val="00BF7464"/>
    <w:rsid w:val="00BF76A6"/>
    <w:rsid w:val="00BF7964"/>
    <w:rsid w:val="00BF7E1C"/>
    <w:rsid w:val="00C0002B"/>
    <w:rsid w:val="00C00196"/>
    <w:rsid w:val="00C00229"/>
    <w:rsid w:val="00C0023B"/>
    <w:rsid w:val="00C00749"/>
    <w:rsid w:val="00C01201"/>
    <w:rsid w:val="00C01B64"/>
    <w:rsid w:val="00C031E0"/>
    <w:rsid w:val="00C03372"/>
    <w:rsid w:val="00C03B21"/>
    <w:rsid w:val="00C03EFA"/>
    <w:rsid w:val="00C03F11"/>
    <w:rsid w:val="00C0460A"/>
    <w:rsid w:val="00C049B3"/>
    <w:rsid w:val="00C04A09"/>
    <w:rsid w:val="00C04AD1"/>
    <w:rsid w:val="00C04DE4"/>
    <w:rsid w:val="00C05054"/>
    <w:rsid w:val="00C052A1"/>
    <w:rsid w:val="00C066D8"/>
    <w:rsid w:val="00C067C0"/>
    <w:rsid w:val="00C06B1F"/>
    <w:rsid w:val="00C06F20"/>
    <w:rsid w:val="00C07708"/>
    <w:rsid w:val="00C101FC"/>
    <w:rsid w:val="00C10324"/>
    <w:rsid w:val="00C107C6"/>
    <w:rsid w:val="00C10E30"/>
    <w:rsid w:val="00C1157E"/>
    <w:rsid w:val="00C1165D"/>
    <w:rsid w:val="00C11754"/>
    <w:rsid w:val="00C11F50"/>
    <w:rsid w:val="00C121E0"/>
    <w:rsid w:val="00C12539"/>
    <w:rsid w:val="00C1259D"/>
    <w:rsid w:val="00C12947"/>
    <w:rsid w:val="00C1297F"/>
    <w:rsid w:val="00C1332A"/>
    <w:rsid w:val="00C13854"/>
    <w:rsid w:val="00C14167"/>
    <w:rsid w:val="00C14464"/>
    <w:rsid w:val="00C145BE"/>
    <w:rsid w:val="00C14652"/>
    <w:rsid w:val="00C146A4"/>
    <w:rsid w:val="00C14730"/>
    <w:rsid w:val="00C14BFF"/>
    <w:rsid w:val="00C14D3E"/>
    <w:rsid w:val="00C14E3D"/>
    <w:rsid w:val="00C158C7"/>
    <w:rsid w:val="00C1692E"/>
    <w:rsid w:val="00C16933"/>
    <w:rsid w:val="00C1693D"/>
    <w:rsid w:val="00C170C1"/>
    <w:rsid w:val="00C17224"/>
    <w:rsid w:val="00C173EF"/>
    <w:rsid w:val="00C17AA1"/>
    <w:rsid w:val="00C20444"/>
    <w:rsid w:val="00C20726"/>
    <w:rsid w:val="00C20CBC"/>
    <w:rsid w:val="00C2165C"/>
    <w:rsid w:val="00C21C9B"/>
    <w:rsid w:val="00C21F0B"/>
    <w:rsid w:val="00C22CEF"/>
    <w:rsid w:val="00C22E70"/>
    <w:rsid w:val="00C23849"/>
    <w:rsid w:val="00C23F1B"/>
    <w:rsid w:val="00C243D1"/>
    <w:rsid w:val="00C24B0F"/>
    <w:rsid w:val="00C24C04"/>
    <w:rsid w:val="00C24E09"/>
    <w:rsid w:val="00C25068"/>
    <w:rsid w:val="00C25076"/>
    <w:rsid w:val="00C25458"/>
    <w:rsid w:val="00C256AB"/>
    <w:rsid w:val="00C259A4"/>
    <w:rsid w:val="00C25D1A"/>
    <w:rsid w:val="00C25D62"/>
    <w:rsid w:val="00C25E9E"/>
    <w:rsid w:val="00C25FED"/>
    <w:rsid w:val="00C26D94"/>
    <w:rsid w:val="00C26F86"/>
    <w:rsid w:val="00C27853"/>
    <w:rsid w:val="00C301DB"/>
    <w:rsid w:val="00C305B6"/>
    <w:rsid w:val="00C308B3"/>
    <w:rsid w:val="00C31C8D"/>
    <w:rsid w:val="00C31F3E"/>
    <w:rsid w:val="00C31FEF"/>
    <w:rsid w:val="00C321D0"/>
    <w:rsid w:val="00C323A9"/>
    <w:rsid w:val="00C32552"/>
    <w:rsid w:val="00C326D6"/>
    <w:rsid w:val="00C3279D"/>
    <w:rsid w:val="00C327A9"/>
    <w:rsid w:val="00C32AA1"/>
    <w:rsid w:val="00C330C8"/>
    <w:rsid w:val="00C33345"/>
    <w:rsid w:val="00C33E4D"/>
    <w:rsid w:val="00C344CA"/>
    <w:rsid w:val="00C34AA2"/>
    <w:rsid w:val="00C3539C"/>
    <w:rsid w:val="00C35C1D"/>
    <w:rsid w:val="00C36354"/>
    <w:rsid w:val="00C3686C"/>
    <w:rsid w:val="00C36F84"/>
    <w:rsid w:val="00C371BE"/>
    <w:rsid w:val="00C3749A"/>
    <w:rsid w:val="00C374E0"/>
    <w:rsid w:val="00C4045D"/>
    <w:rsid w:val="00C41AE2"/>
    <w:rsid w:val="00C41C53"/>
    <w:rsid w:val="00C422AE"/>
    <w:rsid w:val="00C42F0A"/>
    <w:rsid w:val="00C431AD"/>
    <w:rsid w:val="00C434D2"/>
    <w:rsid w:val="00C43640"/>
    <w:rsid w:val="00C43B58"/>
    <w:rsid w:val="00C43C8C"/>
    <w:rsid w:val="00C43EBC"/>
    <w:rsid w:val="00C440DE"/>
    <w:rsid w:val="00C44179"/>
    <w:rsid w:val="00C44451"/>
    <w:rsid w:val="00C44B0D"/>
    <w:rsid w:val="00C44E22"/>
    <w:rsid w:val="00C459AE"/>
    <w:rsid w:val="00C45C90"/>
    <w:rsid w:val="00C4600E"/>
    <w:rsid w:val="00C46205"/>
    <w:rsid w:val="00C463AF"/>
    <w:rsid w:val="00C46FF6"/>
    <w:rsid w:val="00C47AF7"/>
    <w:rsid w:val="00C47C71"/>
    <w:rsid w:val="00C50296"/>
    <w:rsid w:val="00C505D2"/>
    <w:rsid w:val="00C51065"/>
    <w:rsid w:val="00C51084"/>
    <w:rsid w:val="00C515F3"/>
    <w:rsid w:val="00C519F4"/>
    <w:rsid w:val="00C51DDE"/>
    <w:rsid w:val="00C5217C"/>
    <w:rsid w:val="00C5247C"/>
    <w:rsid w:val="00C52563"/>
    <w:rsid w:val="00C528E4"/>
    <w:rsid w:val="00C52947"/>
    <w:rsid w:val="00C52CA0"/>
    <w:rsid w:val="00C52CD9"/>
    <w:rsid w:val="00C52FB7"/>
    <w:rsid w:val="00C534D4"/>
    <w:rsid w:val="00C53E25"/>
    <w:rsid w:val="00C53E4F"/>
    <w:rsid w:val="00C53FE6"/>
    <w:rsid w:val="00C540D7"/>
    <w:rsid w:val="00C5474D"/>
    <w:rsid w:val="00C54E40"/>
    <w:rsid w:val="00C55298"/>
    <w:rsid w:val="00C55994"/>
    <w:rsid w:val="00C56734"/>
    <w:rsid w:val="00C56FF3"/>
    <w:rsid w:val="00C572C7"/>
    <w:rsid w:val="00C57786"/>
    <w:rsid w:val="00C57972"/>
    <w:rsid w:val="00C57CCE"/>
    <w:rsid w:val="00C609E7"/>
    <w:rsid w:val="00C60A7E"/>
    <w:rsid w:val="00C60D8B"/>
    <w:rsid w:val="00C612E5"/>
    <w:rsid w:val="00C618F0"/>
    <w:rsid w:val="00C619B3"/>
    <w:rsid w:val="00C61F94"/>
    <w:rsid w:val="00C62025"/>
    <w:rsid w:val="00C6279C"/>
    <w:rsid w:val="00C6326D"/>
    <w:rsid w:val="00C632EC"/>
    <w:rsid w:val="00C6374B"/>
    <w:rsid w:val="00C64286"/>
    <w:rsid w:val="00C646B8"/>
    <w:rsid w:val="00C6478F"/>
    <w:rsid w:val="00C64ACF"/>
    <w:rsid w:val="00C64B57"/>
    <w:rsid w:val="00C64C5A"/>
    <w:rsid w:val="00C65243"/>
    <w:rsid w:val="00C65273"/>
    <w:rsid w:val="00C65339"/>
    <w:rsid w:val="00C6536C"/>
    <w:rsid w:val="00C6572E"/>
    <w:rsid w:val="00C65ABD"/>
    <w:rsid w:val="00C65EEB"/>
    <w:rsid w:val="00C663C8"/>
    <w:rsid w:val="00C66569"/>
    <w:rsid w:val="00C66A36"/>
    <w:rsid w:val="00C6749A"/>
    <w:rsid w:val="00C6772D"/>
    <w:rsid w:val="00C67783"/>
    <w:rsid w:val="00C67F66"/>
    <w:rsid w:val="00C70352"/>
    <w:rsid w:val="00C7087B"/>
    <w:rsid w:val="00C7173B"/>
    <w:rsid w:val="00C7176C"/>
    <w:rsid w:val="00C7183B"/>
    <w:rsid w:val="00C71D38"/>
    <w:rsid w:val="00C71DE5"/>
    <w:rsid w:val="00C71DFE"/>
    <w:rsid w:val="00C720E5"/>
    <w:rsid w:val="00C72786"/>
    <w:rsid w:val="00C73037"/>
    <w:rsid w:val="00C73940"/>
    <w:rsid w:val="00C73B3C"/>
    <w:rsid w:val="00C73E6A"/>
    <w:rsid w:val="00C73FE9"/>
    <w:rsid w:val="00C7439A"/>
    <w:rsid w:val="00C74704"/>
    <w:rsid w:val="00C747A8"/>
    <w:rsid w:val="00C74B35"/>
    <w:rsid w:val="00C75D8B"/>
    <w:rsid w:val="00C75F59"/>
    <w:rsid w:val="00C76632"/>
    <w:rsid w:val="00C76759"/>
    <w:rsid w:val="00C76AA7"/>
    <w:rsid w:val="00C76C1A"/>
    <w:rsid w:val="00C76C23"/>
    <w:rsid w:val="00C76CF3"/>
    <w:rsid w:val="00C76E3D"/>
    <w:rsid w:val="00C77310"/>
    <w:rsid w:val="00C77437"/>
    <w:rsid w:val="00C77579"/>
    <w:rsid w:val="00C77B8F"/>
    <w:rsid w:val="00C77D1E"/>
    <w:rsid w:val="00C77EA3"/>
    <w:rsid w:val="00C8023F"/>
    <w:rsid w:val="00C80A3D"/>
    <w:rsid w:val="00C814FC"/>
    <w:rsid w:val="00C81531"/>
    <w:rsid w:val="00C81674"/>
    <w:rsid w:val="00C81F9C"/>
    <w:rsid w:val="00C820B5"/>
    <w:rsid w:val="00C821A2"/>
    <w:rsid w:val="00C8221D"/>
    <w:rsid w:val="00C82DEC"/>
    <w:rsid w:val="00C833AA"/>
    <w:rsid w:val="00C83E61"/>
    <w:rsid w:val="00C83FC7"/>
    <w:rsid w:val="00C84035"/>
    <w:rsid w:val="00C8429B"/>
    <w:rsid w:val="00C842C8"/>
    <w:rsid w:val="00C8461E"/>
    <w:rsid w:val="00C84AF9"/>
    <w:rsid w:val="00C84E68"/>
    <w:rsid w:val="00C852F6"/>
    <w:rsid w:val="00C8561D"/>
    <w:rsid w:val="00C85E5A"/>
    <w:rsid w:val="00C8609E"/>
    <w:rsid w:val="00C865BA"/>
    <w:rsid w:val="00C86644"/>
    <w:rsid w:val="00C866AE"/>
    <w:rsid w:val="00C86F03"/>
    <w:rsid w:val="00C8701E"/>
    <w:rsid w:val="00C873C6"/>
    <w:rsid w:val="00C87DD6"/>
    <w:rsid w:val="00C901B0"/>
    <w:rsid w:val="00C90281"/>
    <w:rsid w:val="00C9066A"/>
    <w:rsid w:val="00C90B5B"/>
    <w:rsid w:val="00C90BA5"/>
    <w:rsid w:val="00C91BAB"/>
    <w:rsid w:val="00C921CE"/>
    <w:rsid w:val="00C92639"/>
    <w:rsid w:val="00C93FB2"/>
    <w:rsid w:val="00C93FFE"/>
    <w:rsid w:val="00C941F0"/>
    <w:rsid w:val="00C945CD"/>
    <w:rsid w:val="00C94667"/>
    <w:rsid w:val="00C9477D"/>
    <w:rsid w:val="00C9491F"/>
    <w:rsid w:val="00C94F04"/>
    <w:rsid w:val="00C951B7"/>
    <w:rsid w:val="00C954C4"/>
    <w:rsid w:val="00C95770"/>
    <w:rsid w:val="00C95FA9"/>
    <w:rsid w:val="00C9627A"/>
    <w:rsid w:val="00C966F4"/>
    <w:rsid w:val="00C96749"/>
    <w:rsid w:val="00C96E1B"/>
    <w:rsid w:val="00C96E1D"/>
    <w:rsid w:val="00C96E25"/>
    <w:rsid w:val="00C97125"/>
    <w:rsid w:val="00C97AE5"/>
    <w:rsid w:val="00C97BF0"/>
    <w:rsid w:val="00C97F8A"/>
    <w:rsid w:val="00CA0DA3"/>
    <w:rsid w:val="00CA1D32"/>
    <w:rsid w:val="00CA1E90"/>
    <w:rsid w:val="00CA1FB5"/>
    <w:rsid w:val="00CA2D4A"/>
    <w:rsid w:val="00CA301B"/>
    <w:rsid w:val="00CA3389"/>
    <w:rsid w:val="00CA39E3"/>
    <w:rsid w:val="00CA42D0"/>
    <w:rsid w:val="00CA4382"/>
    <w:rsid w:val="00CA5607"/>
    <w:rsid w:val="00CA5858"/>
    <w:rsid w:val="00CA5ECA"/>
    <w:rsid w:val="00CA5FF6"/>
    <w:rsid w:val="00CA60F5"/>
    <w:rsid w:val="00CA6207"/>
    <w:rsid w:val="00CA70EF"/>
    <w:rsid w:val="00CA7777"/>
    <w:rsid w:val="00CA779E"/>
    <w:rsid w:val="00CA79BB"/>
    <w:rsid w:val="00CB0E8E"/>
    <w:rsid w:val="00CB1065"/>
    <w:rsid w:val="00CB18AF"/>
    <w:rsid w:val="00CB1A23"/>
    <w:rsid w:val="00CB2B69"/>
    <w:rsid w:val="00CB2CCA"/>
    <w:rsid w:val="00CB2F76"/>
    <w:rsid w:val="00CB3347"/>
    <w:rsid w:val="00CB337B"/>
    <w:rsid w:val="00CB3D34"/>
    <w:rsid w:val="00CB43E8"/>
    <w:rsid w:val="00CB46FF"/>
    <w:rsid w:val="00CB4CE9"/>
    <w:rsid w:val="00CB51EC"/>
    <w:rsid w:val="00CB52E2"/>
    <w:rsid w:val="00CB5876"/>
    <w:rsid w:val="00CB5C35"/>
    <w:rsid w:val="00CB634B"/>
    <w:rsid w:val="00CB73D6"/>
    <w:rsid w:val="00CB7D36"/>
    <w:rsid w:val="00CC0314"/>
    <w:rsid w:val="00CC0D04"/>
    <w:rsid w:val="00CC0DEE"/>
    <w:rsid w:val="00CC0F72"/>
    <w:rsid w:val="00CC10A6"/>
    <w:rsid w:val="00CC167A"/>
    <w:rsid w:val="00CC2085"/>
    <w:rsid w:val="00CC2112"/>
    <w:rsid w:val="00CC22C4"/>
    <w:rsid w:val="00CC27C2"/>
    <w:rsid w:val="00CC3A04"/>
    <w:rsid w:val="00CC3B5C"/>
    <w:rsid w:val="00CC3C75"/>
    <w:rsid w:val="00CC3D13"/>
    <w:rsid w:val="00CC45C0"/>
    <w:rsid w:val="00CC4CBE"/>
    <w:rsid w:val="00CC4F17"/>
    <w:rsid w:val="00CC5315"/>
    <w:rsid w:val="00CC5F53"/>
    <w:rsid w:val="00CC630B"/>
    <w:rsid w:val="00CC6916"/>
    <w:rsid w:val="00CC6969"/>
    <w:rsid w:val="00CC7185"/>
    <w:rsid w:val="00CC7506"/>
    <w:rsid w:val="00CC7ACB"/>
    <w:rsid w:val="00CD082D"/>
    <w:rsid w:val="00CD0C2A"/>
    <w:rsid w:val="00CD0D79"/>
    <w:rsid w:val="00CD12A4"/>
    <w:rsid w:val="00CD14DA"/>
    <w:rsid w:val="00CD2320"/>
    <w:rsid w:val="00CD3096"/>
    <w:rsid w:val="00CD4226"/>
    <w:rsid w:val="00CD43A2"/>
    <w:rsid w:val="00CD4639"/>
    <w:rsid w:val="00CD5002"/>
    <w:rsid w:val="00CD589E"/>
    <w:rsid w:val="00CD5E56"/>
    <w:rsid w:val="00CD75B7"/>
    <w:rsid w:val="00CD7F53"/>
    <w:rsid w:val="00CE0240"/>
    <w:rsid w:val="00CE02FC"/>
    <w:rsid w:val="00CE04D7"/>
    <w:rsid w:val="00CE0F03"/>
    <w:rsid w:val="00CE14B9"/>
    <w:rsid w:val="00CE15EC"/>
    <w:rsid w:val="00CE186F"/>
    <w:rsid w:val="00CE19E5"/>
    <w:rsid w:val="00CE1A2C"/>
    <w:rsid w:val="00CE1A74"/>
    <w:rsid w:val="00CE1AAF"/>
    <w:rsid w:val="00CE1C9B"/>
    <w:rsid w:val="00CE24E7"/>
    <w:rsid w:val="00CE2DF4"/>
    <w:rsid w:val="00CE2F3D"/>
    <w:rsid w:val="00CE33D5"/>
    <w:rsid w:val="00CE35AF"/>
    <w:rsid w:val="00CE4894"/>
    <w:rsid w:val="00CE49E0"/>
    <w:rsid w:val="00CE536D"/>
    <w:rsid w:val="00CE5E6E"/>
    <w:rsid w:val="00CE63A0"/>
    <w:rsid w:val="00CE65CB"/>
    <w:rsid w:val="00CE6C0F"/>
    <w:rsid w:val="00CE71B5"/>
    <w:rsid w:val="00CE756D"/>
    <w:rsid w:val="00CE7955"/>
    <w:rsid w:val="00CE7BE1"/>
    <w:rsid w:val="00CE7E48"/>
    <w:rsid w:val="00CE7F37"/>
    <w:rsid w:val="00CF07D2"/>
    <w:rsid w:val="00CF07E6"/>
    <w:rsid w:val="00CF0AF4"/>
    <w:rsid w:val="00CF111D"/>
    <w:rsid w:val="00CF1326"/>
    <w:rsid w:val="00CF2035"/>
    <w:rsid w:val="00CF2181"/>
    <w:rsid w:val="00CF2683"/>
    <w:rsid w:val="00CF277B"/>
    <w:rsid w:val="00CF2AB0"/>
    <w:rsid w:val="00CF3267"/>
    <w:rsid w:val="00CF3594"/>
    <w:rsid w:val="00CF3648"/>
    <w:rsid w:val="00CF3704"/>
    <w:rsid w:val="00CF440E"/>
    <w:rsid w:val="00CF4B71"/>
    <w:rsid w:val="00CF528E"/>
    <w:rsid w:val="00CF59ED"/>
    <w:rsid w:val="00CF5BD3"/>
    <w:rsid w:val="00CF5FDB"/>
    <w:rsid w:val="00CF5FEB"/>
    <w:rsid w:val="00CF7742"/>
    <w:rsid w:val="00CF7789"/>
    <w:rsid w:val="00CF7F85"/>
    <w:rsid w:val="00D006A5"/>
    <w:rsid w:val="00D0091F"/>
    <w:rsid w:val="00D00AA3"/>
    <w:rsid w:val="00D00B3A"/>
    <w:rsid w:val="00D00CDC"/>
    <w:rsid w:val="00D0126F"/>
    <w:rsid w:val="00D01707"/>
    <w:rsid w:val="00D01C32"/>
    <w:rsid w:val="00D01D2A"/>
    <w:rsid w:val="00D0228E"/>
    <w:rsid w:val="00D02A71"/>
    <w:rsid w:val="00D03389"/>
    <w:rsid w:val="00D0390F"/>
    <w:rsid w:val="00D03DAA"/>
    <w:rsid w:val="00D03F23"/>
    <w:rsid w:val="00D04115"/>
    <w:rsid w:val="00D044F2"/>
    <w:rsid w:val="00D044F3"/>
    <w:rsid w:val="00D05CE6"/>
    <w:rsid w:val="00D06400"/>
    <w:rsid w:val="00D06556"/>
    <w:rsid w:val="00D06714"/>
    <w:rsid w:val="00D06741"/>
    <w:rsid w:val="00D06AC5"/>
    <w:rsid w:val="00D07245"/>
    <w:rsid w:val="00D072E2"/>
    <w:rsid w:val="00D074CD"/>
    <w:rsid w:val="00D075C4"/>
    <w:rsid w:val="00D07EB5"/>
    <w:rsid w:val="00D10582"/>
    <w:rsid w:val="00D1063A"/>
    <w:rsid w:val="00D106FE"/>
    <w:rsid w:val="00D10909"/>
    <w:rsid w:val="00D10FF9"/>
    <w:rsid w:val="00D11038"/>
    <w:rsid w:val="00D112ED"/>
    <w:rsid w:val="00D11CDC"/>
    <w:rsid w:val="00D12E0D"/>
    <w:rsid w:val="00D1342A"/>
    <w:rsid w:val="00D136EA"/>
    <w:rsid w:val="00D13A2D"/>
    <w:rsid w:val="00D13A6C"/>
    <w:rsid w:val="00D13A93"/>
    <w:rsid w:val="00D13CA4"/>
    <w:rsid w:val="00D147AA"/>
    <w:rsid w:val="00D15720"/>
    <w:rsid w:val="00D157C6"/>
    <w:rsid w:val="00D15957"/>
    <w:rsid w:val="00D15AAD"/>
    <w:rsid w:val="00D15E3A"/>
    <w:rsid w:val="00D16027"/>
    <w:rsid w:val="00D160DD"/>
    <w:rsid w:val="00D165F7"/>
    <w:rsid w:val="00D169F0"/>
    <w:rsid w:val="00D16A6A"/>
    <w:rsid w:val="00D16C63"/>
    <w:rsid w:val="00D17A08"/>
    <w:rsid w:val="00D203EE"/>
    <w:rsid w:val="00D20B66"/>
    <w:rsid w:val="00D20F14"/>
    <w:rsid w:val="00D21330"/>
    <w:rsid w:val="00D222F2"/>
    <w:rsid w:val="00D224F6"/>
    <w:rsid w:val="00D22734"/>
    <w:rsid w:val="00D22896"/>
    <w:rsid w:val="00D22B12"/>
    <w:rsid w:val="00D23322"/>
    <w:rsid w:val="00D23CC7"/>
    <w:rsid w:val="00D23CCE"/>
    <w:rsid w:val="00D24C9D"/>
    <w:rsid w:val="00D24EBD"/>
    <w:rsid w:val="00D255F3"/>
    <w:rsid w:val="00D256C2"/>
    <w:rsid w:val="00D25CE1"/>
    <w:rsid w:val="00D25E14"/>
    <w:rsid w:val="00D26107"/>
    <w:rsid w:val="00D2636D"/>
    <w:rsid w:val="00D26A61"/>
    <w:rsid w:val="00D26E67"/>
    <w:rsid w:val="00D273CF"/>
    <w:rsid w:val="00D27543"/>
    <w:rsid w:val="00D27FA2"/>
    <w:rsid w:val="00D307C4"/>
    <w:rsid w:val="00D30B4B"/>
    <w:rsid w:val="00D31DF0"/>
    <w:rsid w:val="00D32158"/>
    <w:rsid w:val="00D3240B"/>
    <w:rsid w:val="00D3274E"/>
    <w:rsid w:val="00D32EE9"/>
    <w:rsid w:val="00D33326"/>
    <w:rsid w:val="00D34AAF"/>
    <w:rsid w:val="00D34F67"/>
    <w:rsid w:val="00D35166"/>
    <w:rsid w:val="00D351D6"/>
    <w:rsid w:val="00D359EB"/>
    <w:rsid w:val="00D35CA9"/>
    <w:rsid w:val="00D35D9F"/>
    <w:rsid w:val="00D364B9"/>
    <w:rsid w:val="00D36CA4"/>
    <w:rsid w:val="00D36DB0"/>
    <w:rsid w:val="00D36DF7"/>
    <w:rsid w:val="00D37287"/>
    <w:rsid w:val="00D379DB"/>
    <w:rsid w:val="00D37C7D"/>
    <w:rsid w:val="00D40512"/>
    <w:rsid w:val="00D40AAF"/>
    <w:rsid w:val="00D426C6"/>
    <w:rsid w:val="00D427E4"/>
    <w:rsid w:val="00D4323C"/>
    <w:rsid w:val="00D44044"/>
    <w:rsid w:val="00D44140"/>
    <w:rsid w:val="00D44386"/>
    <w:rsid w:val="00D45630"/>
    <w:rsid w:val="00D46187"/>
    <w:rsid w:val="00D4683E"/>
    <w:rsid w:val="00D469C8"/>
    <w:rsid w:val="00D46B73"/>
    <w:rsid w:val="00D47006"/>
    <w:rsid w:val="00D47CE7"/>
    <w:rsid w:val="00D47FC5"/>
    <w:rsid w:val="00D50B4E"/>
    <w:rsid w:val="00D5111A"/>
    <w:rsid w:val="00D5146C"/>
    <w:rsid w:val="00D51499"/>
    <w:rsid w:val="00D514C6"/>
    <w:rsid w:val="00D51640"/>
    <w:rsid w:val="00D52009"/>
    <w:rsid w:val="00D523DF"/>
    <w:rsid w:val="00D537E8"/>
    <w:rsid w:val="00D54873"/>
    <w:rsid w:val="00D54AEB"/>
    <w:rsid w:val="00D54E5D"/>
    <w:rsid w:val="00D554F8"/>
    <w:rsid w:val="00D5582D"/>
    <w:rsid w:val="00D56458"/>
    <w:rsid w:val="00D56C4B"/>
    <w:rsid w:val="00D579B3"/>
    <w:rsid w:val="00D57ACF"/>
    <w:rsid w:val="00D57DC5"/>
    <w:rsid w:val="00D6067B"/>
    <w:rsid w:val="00D60A17"/>
    <w:rsid w:val="00D6161F"/>
    <w:rsid w:val="00D61939"/>
    <w:rsid w:val="00D61D00"/>
    <w:rsid w:val="00D61DD8"/>
    <w:rsid w:val="00D62217"/>
    <w:rsid w:val="00D62587"/>
    <w:rsid w:val="00D6258D"/>
    <w:rsid w:val="00D62ADF"/>
    <w:rsid w:val="00D62D76"/>
    <w:rsid w:val="00D63277"/>
    <w:rsid w:val="00D634C4"/>
    <w:rsid w:val="00D63DAD"/>
    <w:rsid w:val="00D64946"/>
    <w:rsid w:val="00D64B01"/>
    <w:rsid w:val="00D64B0F"/>
    <w:rsid w:val="00D65C17"/>
    <w:rsid w:val="00D65CB4"/>
    <w:rsid w:val="00D65F7B"/>
    <w:rsid w:val="00D660EC"/>
    <w:rsid w:val="00D6651F"/>
    <w:rsid w:val="00D668FA"/>
    <w:rsid w:val="00D66AFA"/>
    <w:rsid w:val="00D66DCA"/>
    <w:rsid w:val="00D6710F"/>
    <w:rsid w:val="00D671D0"/>
    <w:rsid w:val="00D67313"/>
    <w:rsid w:val="00D674BA"/>
    <w:rsid w:val="00D67807"/>
    <w:rsid w:val="00D67963"/>
    <w:rsid w:val="00D70261"/>
    <w:rsid w:val="00D7055C"/>
    <w:rsid w:val="00D70D06"/>
    <w:rsid w:val="00D715D9"/>
    <w:rsid w:val="00D717BD"/>
    <w:rsid w:val="00D71C81"/>
    <w:rsid w:val="00D71ED7"/>
    <w:rsid w:val="00D71EFB"/>
    <w:rsid w:val="00D72DFE"/>
    <w:rsid w:val="00D737D2"/>
    <w:rsid w:val="00D73A63"/>
    <w:rsid w:val="00D73B15"/>
    <w:rsid w:val="00D73B7B"/>
    <w:rsid w:val="00D73CA9"/>
    <w:rsid w:val="00D740C4"/>
    <w:rsid w:val="00D75BCA"/>
    <w:rsid w:val="00D75CA8"/>
    <w:rsid w:val="00D7615C"/>
    <w:rsid w:val="00D76226"/>
    <w:rsid w:val="00D76346"/>
    <w:rsid w:val="00D764C9"/>
    <w:rsid w:val="00D765A8"/>
    <w:rsid w:val="00D768A1"/>
    <w:rsid w:val="00D77355"/>
    <w:rsid w:val="00D7736A"/>
    <w:rsid w:val="00D774BC"/>
    <w:rsid w:val="00D77ABB"/>
    <w:rsid w:val="00D77E1C"/>
    <w:rsid w:val="00D801E1"/>
    <w:rsid w:val="00D80251"/>
    <w:rsid w:val="00D8046F"/>
    <w:rsid w:val="00D80CDF"/>
    <w:rsid w:val="00D8130F"/>
    <w:rsid w:val="00D8144E"/>
    <w:rsid w:val="00D8162A"/>
    <w:rsid w:val="00D81862"/>
    <w:rsid w:val="00D81C80"/>
    <w:rsid w:val="00D81CD7"/>
    <w:rsid w:val="00D8220D"/>
    <w:rsid w:val="00D82D4C"/>
    <w:rsid w:val="00D8314E"/>
    <w:rsid w:val="00D83A38"/>
    <w:rsid w:val="00D8411F"/>
    <w:rsid w:val="00D84603"/>
    <w:rsid w:val="00D84E4D"/>
    <w:rsid w:val="00D85BB5"/>
    <w:rsid w:val="00D85F58"/>
    <w:rsid w:val="00D86D8B"/>
    <w:rsid w:val="00D879FF"/>
    <w:rsid w:val="00D87D16"/>
    <w:rsid w:val="00D900E3"/>
    <w:rsid w:val="00D90192"/>
    <w:rsid w:val="00D90326"/>
    <w:rsid w:val="00D90D25"/>
    <w:rsid w:val="00D90E47"/>
    <w:rsid w:val="00D917E0"/>
    <w:rsid w:val="00D91F82"/>
    <w:rsid w:val="00D91FC9"/>
    <w:rsid w:val="00D92051"/>
    <w:rsid w:val="00D9221D"/>
    <w:rsid w:val="00D92872"/>
    <w:rsid w:val="00D92B65"/>
    <w:rsid w:val="00D93114"/>
    <w:rsid w:val="00D9337E"/>
    <w:rsid w:val="00D93385"/>
    <w:rsid w:val="00D94659"/>
    <w:rsid w:val="00D94705"/>
    <w:rsid w:val="00D94A40"/>
    <w:rsid w:val="00D94A87"/>
    <w:rsid w:val="00D94F17"/>
    <w:rsid w:val="00D9646F"/>
    <w:rsid w:val="00D9671D"/>
    <w:rsid w:val="00D96C18"/>
    <w:rsid w:val="00D97C35"/>
    <w:rsid w:val="00DA0B57"/>
    <w:rsid w:val="00DA12D6"/>
    <w:rsid w:val="00DA1C5F"/>
    <w:rsid w:val="00DA228D"/>
    <w:rsid w:val="00DA22B8"/>
    <w:rsid w:val="00DA24B1"/>
    <w:rsid w:val="00DA2529"/>
    <w:rsid w:val="00DA27C5"/>
    <w:rsid w:val="00DA2B96"/>
    <w:rsid w:val="00DA38E6"/>
    <w:rsid w:val="00DA3CFB"/>
    <w:rsid w:val="00DA3D4B"/>
    <w:rsid w:val="00DA4371"/>
    <w:rsid w:val="00DA4663"/>
    <w:rsid w:val="00DA485E"/>
    <w:rsid w:val="00DA48C8"/>
    <w:rsid w:val="00DA55DE"/>
    <w:rsid w:val="00DA5978"/>
    <w:rsid w:val="00DA62E5"/>
    <w:rsid w:val="00DA63D4"/>
    <w:rsid w:val="00DA646D"/>
    <w:rsid w:val="00DA728C"/>
    <w:rsid w:val="00DA789B"/>
    <w:rsid w:val="00DA7FA5"/>
    <w:rsid w:val="00DB00C2"/>
    <w:rsid w:val="00DB029B"/>
    <w:rsid w:val="00DB0EB5"/>
    <w:rsid w:val="00DB1670"/>
    <w:rsid w:val="00DB1D3D"/>
    <w:rsid w:val="00DB1F23"/>
    <w:rsid w:val="00DB2F21"/>
    <w:rsid w:val="00DB3145"/>
    <w:rsid w:val="00DB360F"/>
    <w:rsid w:val="00DB39AB"/>
    <w:rsid w:val="00DB4456"/>
    <w:rsid w:val="00DB498D"/>
    <w:rsid w:val="00DB5559"/>
    <w:rsid w:val="00DB562E"/>
    <w:rsid w:val="00DB5C83"/>
    <w:rsid w:val="00DB6384"/>
    <w:rsid w:val="00DB6425"/>
    <w:rsid w:val="00DB65B6"/>
    <w:rsid w:val="00DB6B09"/>
    <w:rsid w:val="00DB7008"/>
    <w:rsid w:val="00DB7744"/>
    <w:rsid w:val="00DB7984"/>
    <w:rsid w:val="00DB7BD2"/>
    <w:rsid w:val="00DC12C8"/>
    <w:rsid w:val="00DC133B"/>
    <w:rsid w:val="00DC1D04"/>
    <w:rsid w:val="00DC1F47"/>
    <w:rsid w:val="00DC20B3"/>
    <w:rsid w:val="00DC2165"/>
    <w:rsid w:val="00DC238F"/>
    <w:rsid w:val="00DC248F"/>
    <w:rsid w:val="00DC27FD"/>
    <w:rsid w:val="00DC2F1B"/>
    <w:rsid w:val="00DC3433"/>
    <w:rsid w:val="00DC3AFB"/>
    <w:rsid w:val="00DC3F1A"/>
    <w:rsid w:val="00DC443E"/>
    <w:rsid w:val="00DC489F"/>
    <w:rsid w:val="00DC4E47"/>
    <w:rsid w:val="00DC571E"/>
    <w:rsid w:val="00DC591D"/>
    <w:rsid w:val="00DC59BC"/>
    <w:rsid w:val="00DC5ABC"/>
    <w:rsid w:val="00DC5C71"/>
    <w:rsid w:val="00DC5E1D"/>
    <w:rsid w:val="00DC6731"/>
    <w:rsid w:val="00DC6ABD"/>
    <w:rsid w:val="00DC6ACD"/>
    <w:rsid w:val="00DC7112"/>
    <w:rsid w:val="00DC7248"/>
    <w:rsid w:val="00DC7DFF"/>
    <w:rsid w:val="00DD0397"/>
    <w:rsid w:val="00DD07E8"/>
    <w:rsid w:val="00DD0B88"/>
    <w:rsid w:val="00DD0FFD"/>
    <w:rsid w:val="00DD1134"/>
    <w:rsid w:val="00DD1605"/>
    <w:rsid w:val="00DD1AC0"/>
    <w:rsid w:val="00DD1AED"/>
    <w:rsid w:val="00DD1E57"/>
    <w:rsid w:val="00DD2125"/>
    <w:rsid w:val="00DD2146"/>
    <w:rsid w:val="00DD2475"/>
    <w:rsid w:val="00DD2945"/>
    <w:rsid w:val="00DD2A44"/>
    <w:rsid w:val="00DD2A5B"/>
    <w:rsid w:val="00DD37C6"/>
    <w:rsid w:val="00DD3881"/>
    <w:rsid w:val="00DD4D8C"/>
    <w:rsid w:val="00DD4E89"/>
    <w:rsid w:val="00DD4F07"/>
    <w:rsid w:val="00DD5657"/>
    <w:rsid w:val="00DD612C"/>
    <w:rsid w:val="00DD66E0"/>
    <w:rsid w:val="00DD68A1"/>
    <w:rsid w:val="00DD6CB0"/>
    <w:rsid w:val="00DD6D34"/>
    <w:rsid w:val="00DD6D84"/>
    <w:rsid w:val="00DD6F4E"/>
    <w:rsid w:val="00DD734C"/>
    <w:rsid w:val="00DD73BB"/>
    <w:rsid w:val="00DD7A29"/>
    <w:rsid w:val="00DD7C7F"/>
    <w:rsid w:val="00DD7EDD"/>
    <w:rsid w:val="00DE0426"/>
    <w:rsid w:val="00DE0E6F"/>
    <w:rsid w:val="00DE1850"/>
    <w:rsid w:val="00DE1D81"/>
    <w:rsid w:val="00DE21A9"/>
    <w:rsid w:val="00DE25F6"/>
    <w:rsid w:val="00DE280F"/>
    <w:rsid w:val="00DE2AE0"/>
    <w:rsid w:val="00DE2C87"/>
    <w:rsid w:val="00DE35D0"/>
    <w:rsid w:val="00DE415A"/>
    <w:rsid w:val="00DE4A17"/>
    <w:rsid w:val="00DE4AE0"/>
    <w:rsid w:val="00DE5000"/>
    <w:rsid w:val="00DE5884"/>
    <w:rsid w:val="00DE58B5"/>
    <w:rsid w:val="00DE5D4C"/>
    <w:rsid w:val="00DE62CE"/>
    <w:rsid w:val="00DE6444"/>
    <w:rsid w:val="00DE78A6"/>
    <w:rsid w:val="00DE7E5E"/>
    <w:rsid w:val="00DE7F56"/>
    <w:rsid w:val="00DF02A5"/>
    <w:rsid w:val="00DF0347"/>
    <w:rsid w:val="00DF0713"/>
    <w:rsid w:val="00DF086F"/>
    <w:rsid w:val="00DF0D6A"/>
    <w:rsid w:val="00DF0D8D"/>
    <w:rsid w:val="00DF0D9F"/>
    <w:rsid w:val="00DF0FF3"/>
    <w:rsid w:val="00DF110D"/>
    <w:rsid w:val="00DF1432"/>
    <w:rsid w:val="00DF16A1"/>
    <w:rsid w:val="00DF1F58"/>
    <w:rsid w:val="00DF20FB"/>
    <w:rsid w:val="00DF27E5"/>
    <w:rsid w:val="00DF35AE"/>
    <w:rsid w:val="00DF3611"/>
    <w:rsid w:val="00DF378A"/>
    <w:rsid w:val="00DF396B"/>
    <w:rsid w:val="00DF3AD9"/>
    <w:rsid w:val="00DF4118"/>
    <w:rsid w:val="00DF4B54"/>
    <w:rsid w:val="00DF53A7"/>
    <w:rsid w:val="00DF671E"/>
    <w:rsid w:val="00DF688B"/>
    <w:rsid w:val="00DF6B37"/>
    <w:rsid w:val="00DF6B60"/>
    <w:rsid w:val="00DF712D"/>
    <w:rsid w:val="00DF734A"/>
    <w:rsid w:val="00DF794A"/>
    <w:rsid w:val="00DF7D11"/>
    <w:rsid w:val="00DF7D19"/>
    <w:rsid w:val="00E0043C"/>
    <w:rsid w:val="00E00885"/>
    <w:rsid w:val="00E0092E"/>
    <w:rsid w:val="00E00B79"/>
    <w:rsid w:val="00E00E9B"/>
    <w:rsid w:val="00E00FC3"/>
    <w:rsid w:val="00E011EE"/>
    <w:rsid w:val="00E014D5"/>
    <w:rsid w:val="00E0162F"/>
    <w:rsid w:val="00E01AA4"/>
    <w:rsid w:val="00E0205B"/>
    <w:rsid w:val="00E022E3"/>
    <w:rsid w:val="00E02D14"/>
    <w:rsid w:val="00E0322A"/>
    <w:rsid w:val="00E0355A"/>
    <w:rsid w:val="00E03612"/>
    <w:rsid w:val="00E04042"/>
    <w:rsid w:val="00E041F0"/>
    <w:rsid w:val="00E04D7D"/>
    <w:rsid w:val="00E077F4"/>
    <w:rsid w:val="00E078EF"/>
    <w:rsid w:val="00E07B2E"/>
    <w:rsid w:val="00E07D33"/>
    <w:rsid w:val="00E10291"/>
    <w:rsid w:val="00E1042E"/>
    <w:rsid w:val="00E11222"/>
    <w:rsid w:val="00E11300"/>
    <w:rsid w:val="00E1130D"/>
    <w:rsid w:val="00E1167C"/>
    <w:rsid w:val="00E1221F"/>
    <w:rsid w:val="00E123C7"/>
    <w:rsid w:val="00E12660"/>
    <w:rsid w:val="00E12B36"/>
    <w:rsid w:val="00E130C2"/>
    <w:rsid w:val="00E13846"/>
    <w:rsid w:val="00E138B1"/>
    <w:rsid w:val="00E13A5F"/>
    <w:rsid w:val="00E13F1A"/>
    <w:rsid w:val="00E147A2"/>
    <w:rsid w:val="00E15432"/>
    <w:rsid w:val="00E155C4"/>
    <w:rsid w:val="00E1574F"/>
    <w:rsid w:val="00E1582E"/>
    <w:rsid w:val="00E15A9C"/>
    <w:rsid w:val="00E15BB3"/>
    <w:rsid w:val="00E15FD7"/>
    <w:rsid w:val="00E1674A"/>
    <w:rsid w:val="00E16F4C"/>
    <w:rsid w:val="00E17392"/>
    <w:rsid w:val="00E174D4"/>
    <w:rsid w:val="00E17F8A"/>
    <w:rsid w:val="00E202A8"/>
    <w:rsid w:val="00E20396"/>
    <w:rsid w:val="00E204FD"/>
    <w:rsid w:val="00E2059C"/>
    <w:rsid w:val="00E20FBC"/>
    <w:rsid w:val="00E2132F"/>
    <w:rsid w:val="00E2170C"/>
    <w:rsid w:val="00E21B3A"/>
    <w:rsid w:val="00E21FC8"/>
    <w:rsid w:val="00E22D9C"/>
    <w:rsid w:val="00E23838"/>
    <w:rsid w:val="00E2408E"/>
    <w:rsid w:val="00E2412F"/>
    <w:rsid w:val="00E24236"/>
    <w:rsid w:val="00E2516E"/>
    <w:rsid w:val="00E25414"/>
    <w:rsid w:val="00E263C9"/>
    <w:rsid w:val="00E26850"/>
    <w:rsid w:val="00E26C42"/>
    <w:rsid w:val="00E27983"/>
    <w:rsid w:val="00E30305"/>
    <w:rsid w:val="00E30E66"/>
    <w:rsid w:val="00E31196"/>
    <w:rsid w:val="00E31679"/>
    <w:rsid w:val="00E317FF"/>
    <w:rsid w:val="00E3245F"/>
    <w:rsid w:val="00E3255B"/>
    <w:rsid w:val="00E32B8C"/>
    <w:rsid w:val="00E33453"/>
    <w:rsid w:val="00E33A5E"/>
    <w:rsid w:val="00E33DDA"/>
    <w:rsid w:val="00E34206"/>
    <w:rsid w:val="00E342E5"/>
    <w:rsid w:val="00E34660"/>
    <w:rsid w:val="00E348F1"/>
    <w:rsid w:val="00E34F4E"/>
    <w:rsid w:val="00E34FF4"/>
    <w:rsid w:val="00E35744"/>
    <w:rsid w:val="00E362F5"/>
    <w:rsid w:val="00E3660E"/>
    <w:rsid w:val="00E3677F"/>
    <w:rsid w:val="00E37129"/>
    <w:rsid w:val="00E37DE7"/>
    <w:rsid w:val="00E4000F"/>
    <w:rsid w:val="00E40103"/>
    <w:rsid w:val="00E40162"/>
    <w:rsid w:val="00E4083C"/>
    <w:rsid w:val="00E40A7E"/>
    <w:rsid w:val="00E40CCA"/>
    <w:rsid w:val="00E40D18"/>
    <w:rsid w:val="00E412F3"/>
    <w:rsid w:val="00E41358"/>
    <w:rsid w:val="00E4199F"/>
    <w:rsid w:val="00E41CEC"/>
    <w:rsid w:val="00E41DDA"/>
    <w:rsid w:val="00E41E51"/>
    <w:rsid w:val="00E41FBF"/>
    <w:rsid w:val="00E42094"/>
    <w:rsid w:val="00E42A2D"/>
    <w:rsid w:val="00E4315E"/>
    <w:rsid w:val="00E432F4"/>
    <w:rsid w:val="00E43306"/>
    <w:rsid w:val="00E433B0"/>
    <w:rsid w:val="00E43774"/>
    <w:rsid w:val="00E43D5A"/>
    <w:rsid w:val="00E4467B"/>
    <w:rsid w:val="00E44C51"/>
    <w:rsid w:val="00E4527D"/>
    <w:rsid w:val="00E45358"/>
    <w:rsid w:val="00E4590B"/>
    <w:rsid w:val="00E45B47"/>
    <w:rsid w:val="00E45E2E"/>
    <w:rsid w:val="00E45F6A"/>
    <w:rsid w:val="00E45F86"/>
    <w:rsid w:val="00E462C4"/>
    <w:rsid w:val="00E463C1"/>
    <w:rsid w:val="00E46470"/>
    <w:rsid w:val="00E4662A"/>
    <w:rsid w:val="00E4673A"/>
    <w:rsid w:val="00E46ED4"/>
    <w:rsid w:val="00E47003"/>
    <w:rsid w:val="00E5117D"/>
    <w:rsid w:val="00E5156A"/>
    <w:rsid w:val="00E517CA"/>
    <w:rsid w:val="00E518D1"/>
    <w:rsid w:val="00E52466"/>
    <w:rsid w:val="00E52AA2"/>
    <w:rsid w:val="00E52B15"/>
    <w:rsid w:val="00E52C20"/>
    <w:rsid w:val="00E52E08"/>
    <w:rsid w:val="00E53AF2"/>
    <w:rsid w:val="00E543C7"/>
    <w:rsid w:val="00E54B28"/>
    <w:rsid w:val="00E5504D"/>
    <w:rsid w:val="00E55484"/>
    <w:rsid w:val="00E554DF"/>
    <w:rsid w:val="00E55620"/>
    <w:rsid w:val="00E56024"/>
    <w:rsid w:val="00E565BF"/>
    <w:rsid w:val="00E5667F"/>
    <w:rsid w:val="00E56801"/>
    <w:rsid w:val="00E56B00"/>
    <w:rsid w:val="00E56DBB"/>
    <w:rsid w:val="00E57026"/>
    <w:rsid w:val="00E570C0"/>
    <w:rsid w:val="00E570C8"/>
    <w:rsid w:val="00E572A4"/>
    <w:rsid w:val="00E576D3"/>
    <w:rsid w:val="00E57845"/>
    <w:rsid w:val="00E57D41"/>
    <w:rsid w:val="00E57E5A"/>
    <w:rsid w:val="00E60A7E"/>
    <w:rsid w:val="00E60D1A"/>
    <w:rsid w:val="00E61440"/>
    <w:rsid w:val="00E615A2"/>
    <w:rsid w:val="00E615BC"/>
    <w:rsid w:val="00E617C2"/>
    <w:rsid w:val="00E6188E"/>
    <w:rsid w:val="00E61946"/>
    <w:rsid w:val="00E61C35"/>
    <w:rsid w:val="00E62213"/>
    <w:rsid w:val="00E62214"/>
    <w:rsid w:val="00E62667"/>
    <w:rsid w:val="00E62A68"/>
    <w:rsid w:val="00E62AC4"/>
    <w:rsid w:val="00E62B6C"/>
    <w:rsid w:val="00E63497"/>
    <w:rsid w:val="00E637BA"/>
    <w:rsid w:val="00E638F6"/>
    <w:rsid w:val="00E63B14"/>
    <w:rsid w:val="00E63CCA"/>
    <w:rsid w:val="00E63F3D"/>
    <w:rsid w:val="00E6441B"/>
    <w:rsid w:val="00E647BC"/>
    <w:rsid w:val="00E64C00"/>
    <w:rsid w:val="00E65A70"/>
    <w:rsid w:val="00E66E00"/>
    <w:rsid w:val="00E6736D"/>
    <w:rsid w:val="00E67476"/>
    <w:rsid w:val="00E67763"/>
    <w:rsid w:val="00E67C3A"/>
    <w:rsid w:val="00E67FF4"/>
    <w:rsid w:val="00E70720"/>
    <w:rsid w:val="00E709D7"/>
    <w:rsid w:val="00E70A93"/>
    <w:rsid w:val="00E70B06"/>
    <w:rsid w:val="00E70B38"/>
    <w:rsid w:val="00E70F4E"/>
    <w:rsid w:val="00E7105C"/>
    <w:rsid w:val="00E71181"/>
    <w:rsid w:val="00E713F2"/>
    <w:rsid w:val="00E71760"/>
    <w:rsid w:val="00E71A54"/>
    <w:rsid w:val="00E71CED"/>
    <w:rsid w:val="00E71F48"/>
    <w:rsid w:val="00E726EF"/>
    <w:rsid w:val="00E72748"/>
    <w:rsid w:val="00E72D41"/>
    <w:rsid w:val="00E72DD0"/>
    <w:rsid w:val="00E72E3C"/>
    <w:rsid w:val="00E73339"/>
    <w:rsid w:val="00E73ABF"/>
    <w:rsid w:val="00E746FF"/>
    <w:rsid w:val="00E747C4"/>
    <w:rsid w:val="00E75422"/>
    <w:rsid w:val="00E7582E"/>
    <w:rsid w:val="00E75AB9"/>
    <w:rsid w:val="00E75F91"/>
    <w:rsid w:val="00E76044"/>
    <w:rsid w:val="00E760FF"/>
    <w:rsid w:val="00E7616E"/>
    <w:rsid w:val="00E76462"/>
    <w:rsid w:val="00E76659"/>
    <w:rsid w:val="00E76A4E"/>
    <w:rsid w:val="00E77690"/>
    <w:rsid w:val="00E7773B"/>
    <w:rsid w:val="00E77806"/>
    <w:rsid w:val="00E77ADA"/>
    <w:rsid w:val="00E8010B"/>
    <w:rsid w:val="00E81039"/>
    <w:rsid w:val="00E813F0"/>
    <w:rsid w:val="00E8161A"/>
    <w:rsid w:val="00E829E4"/>
    <w:rsid w:val="00E82EAD"/>
    <w:rsid w:val="00E82EC3"/>
    <w:rsid w:val="00E832AA"/>
    <w:rsid w:val="00E8358B"/>
    <w:rsid w:val="00E83CA2"/>
    <w:rsid w:val="00E83D2F"/>
    <w:rsid w:val="00E840CD"/>
    <w:rsid w:val="00E847D3"/>
    <w:rsid w:val="00E84EE0"/>
    <w:rsid w:val="00E85670"/>
    <w:rsid w:val="00E8617A"/>
    <w:rsid w:val="00E864E2"/>
    <w:rsid w:val="00E86779"/>
    <w:rsid w:val="00E870B1"/>
    <w:rsid w:val="00E871A1"/>
    <w:rsid w:val="00E87529"/>
    <w:rsid w:val="00E87931"/>
    <w:rsid w:val="00E87B79"/>
    <w:rsid w:val="00E90262"/>
    <w:rsid w:val="00E90637"/>
    <w:rsid w:val="00E90653"/>
    <w:rsid w:val="00E90D01"/>
    <w:rsid w:val="00E91378"/>
    <w:rsid w:val="00E9148A"/>
    <w:rsid w:val="00E915C5"/>
    <w:rsid w:val="00E91F6F"/>
    <w:rsid w:val="00E920BE"/>
    <w:rsid w:val="00E92AB4"/>
    <w:rsid w:val="00E934AA"/>
    <w:rsid w:val="00E93D8A"/>
    <w:rsid w:val="00E93E2D"/>
    <w:rsid w:val="00E94009"/>
    <w:rsid w:val="00E943F7"/>
    <w:rsid w:val="00E94F1A"/>
    <w:rsid w:val="00E95AD4"/>
    <w:rsid w:val="00E95B69"/>
    <w:rsid w:val="00E95BEB"/>
    <w:rsid w:val="00E96412"/>
    <w:rsid w:val="00E96A78"/>
    <w:rsid w:val="00E96BBB"/>
    <w:rsid w:val="00E975D0"/>
    <w:rsid w:val="00E9760A"/>
    <w:rsid w:val="00E97A16"/>
    <w:rsid w:val="00E97FAA"/>
    <w:rsid w:val="00E97FD0"/>
    <w:rsid w:val="00EA0040"/>
    <w:rsid w:val="00EA0536"/>
    <w:rsid w:val="00EA0B84"/>
    <w:rsid w:val="00EA0C42"/>
    <w:rsid w:val="00EA144C"/>
    <w:rsid w:val="00EA2868"/>
    <w:rsid w:val="00EA28F1"/>
    <w:rsid w:val="00EA2F05"/>
    <w:rsid w:val="00EA36C6"/>
    <w:rsid w:val="00EA3C06"/>
    <w:rsid w:val="00EA4791"/>
    <w:rsid w:val="00EA4AB7"/>
    <w:rsid w:val="00EA4B19"/>
    <w:rsid w:val="00EA5D1F"/>
    <w:rsid w:val="00EA602D"/>
    <w:rsid w:val="00EA60B8"/>
    <w:rsid w:val="00EA6515"/>
    <w:rsid w:val="00EA6826"/>
    <w:rsid w:val="00EA738D"/>
    <w:rsid w:val="00EA739A"/>
    <w:rsid w:val="00EA75D5"/>
    <w:rsid w:val="00EB001B"/>
    <w:rsid w:val="00EB0CA7"/>
    <w:rsid w:val="00EB111E"/>
    <w:rsid w:val="00EB1B7E"/>
    <w:rsid w:val="00EB1B9A"/>
    <w:rsid w:val="00EB246E"/>
    <w:rsid w:val="00EB281F"/>
    <w:rsid w:val="00EB3CD2"/>
    <w:rsid w:val="00EB42EB"/>
    <w:rsid w:val="00EB49E4"/>
    <w:rsid w:val="00EB4A03"/>
    <w:rsid w:val="00EB4E58"/>
    <w:rsid w:val="00EB5019"/>
    <w:rsid w:val="00EB5218"/>
    <w:rsid w:val="00EB523C"/>
    <w:rsid w:val="00EB5380"/>
    <w:rsid w:val="00EB53CF"/>
    <w:rsid w:val="00EB5D54"/>
    <w:rsid w:val="00EB64CE"/>
    <w:rsid w:val="00EB6C22"/>
    <w:rsid w:val="00EB72A7"/>
    <w:rsid w:val="00EB7918"/>
    <w:rsid w:val="00EB7E26"/>
    <w:rsid w:val="00EC01E2"/>
    <w:rsid w:val="00EC0601"/>
    <w:rsid w:val="00EC0691"/>
    <w:rsid w:val="00EC072E"/>
    <w:rsid w:val="00EC1604"/>
    <w:rsid w:val="00EC177D"/>
    <w:rsid w:val="00EC1976"/>
    <w:rsid w:val="00EC206D"/>
    <w:rsid w:val="00EC20C0"/>
    <w:rsid w:val="00EC2637"/>
    <w:rsid w:val="00EC2AD8"/>
    <w:rsid w:val="00EC3209"/>
    <w:rsid w:val="00EC32F6"/>
    <w:rsid w:val="00EC35BB"/>
    <w:rsid w:val="00EC3A76"/>
    <w:rsid w:val="00EC3DFA"/>
    <w:rsid w:val="00EC4328"/>
    <w:rsid w:val="00EC4597"/>
    <w:rsid w:val="00EC48D7"/>
    <w:rsid w:val="00EC5B38"/>
    <w:rsid w:val="00EC5F63"/>
    <w:rsid w:val="00EC62EB"/>
    <w:rsid w:val="00EC6998"/>
    <w:rsid w:val="00EC6A06"/>
    <w:rsid w:val="00EC6A3C"/>
    <w:rsid w:val="00EC6CFE"/>
    <w:rsid w:val="00EC6FFC"/>
    <w:rsid w:val="00EC7CEA"/>
    <w:rsid w:val="00ED04A6"/>
    <w:rsid w:val="00ED04F0"/>
    <w:rsid w:val="00ED0616"/>
    <w:rsid w:val="00ED0622"/>
    <w:rsid w:val="00ED097F"/>
    <w:rsid w:val="00ED1455"/>
    <w:rsid w:val="00ED1C11"/>
    <w:rsid w:val="00ED1DFF"/>
    <w:rsid w:val="00ED1FDA"/>
    <w:rsid w:val="00ED2099"/>
    <w:rsid w:val="00ED228F"/>
    <w:rsid w:val="00ED2583"/>
    <w:rsid w:val="00ED28CD"/>
    <w:rsid w:val="00ED2D56"/>
    <w:rsid w:val="00ED3430"/>
    <w:rsid w:val="00ED35B9"/>
    <w:rsid w:val="00ED3C5D"/>
    <w:rsid w:val="00ED3FBD"/>
    <w:rsid w:val="00ED44D6"/>
    <w:rsid w:val="00ED4F59"/>
    <w:rsid w:val="00ED5453"/>
    <w:rsid w:val="00ED5564"/>
    <w:rsid w:val="00ED5584"/>
    <w:rsid w:val="00ED55C2"/>
    <w:rsid w:val="00ED61DD"/>
    <w:rsid w:val="00ED633E"/>
    <w:rsid w:val="00ED6665"/>
    <w:rsid w:val="00ED6715"/>
    <w:rsid w:val="00ED686E"/>
    <w:rsid w:val="00ED6E55"/>
    <w:rsid w:val="00ED767A"/>
    <w:rsid w:val="00ED7D27"/>
    <w:rsid w:val="00ED7ED2"/>
    <w:rsid w:val="00EE01C1"/>
    <w:rsid w:val="00EE052E"/>
    <w:rsid w:val="00EE0615"/>
    <w:rsid w:val="00EE07FA"/>
    <w:rsid w:val="00EE0882"/>
    <w:rsid w:val="00EE0985"/>
    <w:rsid w:val="00EE0B38"/>
    <w:rsid w:val="00EE126A"/>
    <w:rsid w:val="00EE1289"/>
    <w:rsid w:val="00EE132F"/>
    <w:rsid w:val="00EE1562"/>
    <w:rsid w:val="00EE1C6A"/>
    <w:rsid w:val="00EE1E30"/>
    <w:rsid w:val="00EE27A4"/>
    <w:rsid w:val="00EE2F43"/>
    <w:rsid w:val="00EE3518"/>
    <w:rsid w:val="00EE38D2"/>
    <w:rsid w:val="00EE397B"/>
    <w:rsid w:val="00EE3B17"/>
    <w:rsid w:val="00EE3E85"/>
    <w:rsid w:val="00EE49AF"/>
    <w:rsid w:val="00EE4BC1"/>
    <w:rsid w:val="00EE56F2"/>
    <w:rsid w:val="00EE5AF3"/>
    <w:rsid w:val="00EE5FC3"/>
    <w:rsid w:val="00EE623B"/>
    <w:rsid w:val="00EE6E8F"/>
    <w:rsid w:val="00EE70BF"/>
    <w:rsid w:val="00EE7170"/>
    <w:rsid w:val="00EE732A"/>
    <w:rsid w:val="00EE758E"/>
    <w:rsid w:val="00EE7633"/>
    <w:rsid w:val="00EE7BCF"/>
    <w:rsid w:val="00EE7D11"/>
    <w:rsid w:val="00EE7DAF"/>
    <w:rsid w:val="00EE7DF1"/>
    <w:rsid w:val="00EE7EB1"/>
    <w:rsid w:val="00EF0141"/>
    <w:rsid w:val="00EF05C0"/>
    <w:rsid w:val="00EF0786"/>
    <w:rsid w:val="00EF0F34"/>
    <w:rsid w:val="00EF126D"/>
    <w:rsid w:val="00EF1283"/>
    <w:rsid w:val="00EF1CF6"/>
    <w:rsid w:val="00EF24A3"/>
    <w:rsid w:val="00EF33A3"/>
    <w:rsid w:val="00EF3689"/>
    <w:rsid w:val="00EF47B9"/>
    <w:rsid w:val="00EF4E3C"/>
    <w:rsid w:val="00EF5453"/>
    <w:rsid w:val="00EF572D"/>
    <w:rsid w:val="00EF5BC6"/>
    <w:rsid w:val="00EF60AF"/>
    <w:rsid w:val="00EF633F"/>
    <w:rsid w:val="00EF6743"/>
    <w:rsid w:val="00EF6977"/>
    <w:rsid w:val="00EF6BC1"/>
    <w:rsid w:val="00EF7233"/>
    <w:rsid w:val="00EF7778"/>
    <w:rsid w:val="00EF79D4"/>
    <w:rsid w:val="00EF7A0E"/>
    <w:rsid w:val="00EF7F4B"/>
    <w:rsid w:val="00F00328"/>
    <w:rsid w:val="00F00B0B"/>
    <w:rsid w:val="00F00B41"/>
    <w:rsid w:val="00F00FC5"/>
    <w:rsid w:val="00F0122D"/>
    <w:rsid w:val="00F01F2E"/>
    <w:rsid w:val="00F02260"/>
    <w:rsid w:val="00F02D0F"/>
    <w:rsid w:val="00F03384"/>
    <w:rsid w:val="00F03418"/>
    <w:rsid w:val="00F0356A"/>
    <w:rsid w:val="00F035A4"/>
    <w:rsid w:val="00F03D07"/>
    <w:rsid w:val="00F03F06"/>
    <w:rsid w:val="00F0483F"/>
    <w:rsid w:val="00F04E5E"/>
    <w:rsid w:val="00F053A4"/>
    <w:rsid w:val="00F055B9"/>
    <w:rsid w:val="00F05DB8"/>
    <w:rsid w:val="00F0713C"/>
    <w:rsid w:val="00F07421"/>
    <w:rsid w:val="00F07B61"/>
    <w:rsid w:val="00F1048A"/>
    <w:rsid w:val="00F10854"/>
    <w:rsid w:val="00F10D34"/>
    <w:rsid w:val="00F10DC5"/>
    <w:rsid w:val="00F10FF6"/>
    <w:rsid w:val="00F11127"/>
    <w:rsid w:val="00F113FF"/>
    <w:rsid w:val="00F11E85"/>
    <w:rsid w:val="00F12437"/>
    <w:rsid w:val="00F124D9"/>
    <w:rsid w:val="00F12AFE"/>
    <w:rsid w:val="00F13A17"/>
    <w:rsid w:val="00F14DF5"/>
    <w:rsid w:val="00F152B7"/>
    <w:rsid w:val="00F1542D"/>
    <w:rsid w:val="00F1569A"/>
    <w:rsid w:val="00F156E1"/>
    <w:rsid w:val="00F157D1"/>
    <w:rsid w:val="00F167D7"/>
    <w:rsid w:val="00F175C1"/>
    <w:rsid w:val="00F17659"/>
    <w:rsid w:val="00F17E80"/>
    <w:rsid w:val="00F20718"/>
    <w:rsid w:val="00F20FBE"/>
    <w:rsid w:val="00F21135"/>
    <w:rsid w:val="00F2227F"/>
    <w:rsid w:val="00F22A7E"/>
    <w:rsid w:val="00F22EA5"/>
    <w:rsid w:val="00F23834"/>
    <w:rsid w:val="00F23970"/>
    <w:rsid w:val="00F23F09"/>
    <w:rsid w:val="00F24ABD"/>
    <w:rsid w:val="00F25053"/>
    <w:rsid w:val="00F25843"/>
    <w:rsid w:val="00F25A24"/>
    <w:rsid w:val="00F25D05"/>
    <w:rsid w:val="00F26032"/>
    <w:rsid w:val="00F2605C"/>
    <w:rsid w:val="00F2610D"/>
    <w:rsid w:val="00F26236"/>
    <w:rsid w:val="00F2624A"/>
    <w:rsid w:val="00F2685C"/>
    <w:rsid w:val="00F26B65"/>
    <w:rsid w:val="00F26E94"/>
    <w:rsid w:val="00F26ECF"/>
    <w:rsid w:val="00F26F8A"/>
    <w:rsid w:val="00F2720A"/>
    <w:rsid w:val="00F301B4"/>
    <w:rsid w:val="00F30811"/>
    <w:rsid w:val="00F30E4A"/>
    <w:rsid w:val="00F3277D"/>
    <w:rsid w:val="00F32B22"/>
    <w:rsid w:val="00F330EB"/>
    <w:rsid w:val="00F330EF"/>
    <w:rsid w:val="00F341D8"/>
    <w:rsid w:val="00F347E5"/>
    <w:rsid w:val="00F34B8D"/>
    <w:rsid w:val="00F34EF5"/>
    <w:rsid w:val="00F35C2F"/>
    <w:rsid w:val="00F35D7F"/>
    <w:rsid w:val="00F35DE0"/>
    <w:rsid w:val="00F35E3B"/>
    <w:rsid w:val="00F3614D"/>
    <w:rsid w:val="00F36607"/>
    <w:rsid w:val="00F36E22"/>
    <w:rsid w:val="00F37204"/>
    <w:rsid w:val="00F373FA"/>
    <w:rsid w:val="00F37726"/>
    <w:rsid w:val="00F40183"/>
    <w:rsid w:val="00F409A9"/>
    <w:rsid w:val="00F4166D"/>
    <w:rsid w:val="00F41DF9"/>
    <w:rsid w:val="00F41FBB"/>
    <w:rsid w:val="00F42437"/>
    <w:rsid w:val="00F424BA"/>
    <w:rsid w:val="00F4280B"/>
    <w:rsid w:val="00F42AF0"/>
    <w:rsid w:val="00F42F70"/>
    <w:rsid w:val="00F43144"/>
    <w:rsid w:val="00F433CB"/>
    <w:rsid w:val="00F43CA0"/>
    <w:rsid w:val="00F4446C"/>
    <w:rsid w:val="00F44753"/>
    <w:rsid w:val="00F4491F"/>
    <w:rsid w:val="00F4508F"/>
    <w:rsid w:val="00F451ED"/>
    <w:rsid w:val="00F4543D"/>
    <w:rsid w:val="00F45744"/>
    <w:rsid w:val="00F4591C"/>
    <w:rsid w:val="00F4645A"/>
    <w:rsid w:val="00F46679"/>
    <w:rsid w:val="00F4713C"/>
    <w:rsid w:val="00F4741B"/>
    <w:rsid w:val="00F47A53"/>
    <w:rsid w:val="00F47D2E"/>
    <w:rsid w:val="00F47ECC"/>
    <w:rsid w:val="00F50AE4"/>
    <w:rsid w:val="00F51343"/>
    <w:rsid w:val="00F515FE"/>
    <w:rsid w:val="00F51B51"/>
    <w:rsid w:val="00F51D6C"/>
    <w:rsid w:val="00F52276"/>
    <w:rsid w:val="00F5292A"/>
    <w:rsid w:val="00F52EB7"/>
    <w:rsid w:val="00F53168"/>
    <w:rsid w:val="00F531B6"/>
    <w:rsid w:val="00F532D9"/>
    <w:rsid w:val="00F532EF"/>
    <w:rsid w:val="00F546F8"/>
    <w:rsid w:val="00F54981"/>
    <w:rsid w:val="00F54B1D"/>
    <w:rsid w:val="00F554DD"/>
    <w:rsid w:val="00F554DE"/>
    <w:rsid w:val="00F556FF"/>
    <w:rsid w:val="00F55BEF"/>
    <w:rsid w:val="00F55D98"/>
    <w:rsid w:val="00F56711"/>
    <w:rsid w:val="00F56970"/>
    <w:rsid w:val="00F56BC8"/>
    <w:rsid w:val="00F56F5E"/>
    <w:rsid w:val="00F57E4E"/>
    <w:rsid w:val="00F60152"/>
    <w:rsid w:val="00F60DD8"/>
    <w:rsid w:val="00F60F88"/>
    <w:rsid w:val="00F611A5"/>
    <w:rsid w:val="00F620EF"/>
    <w:rsid w:val="00F62226"/>
    <w:rsid w:val="00F62387"/>
    <w:rsid w:val="00F625FC"/>
    <w:rsid w:val="00F627B5"/>
    <w:rsid w:val="00F63173"/>
    <w:rsid w:val="00F645C7"/>
    <w:rsid w:val="00F64A67"/>
    <w:rsid w:val="00F64B9B"/>
    <w:rsid w:val="00F6506E"/>
    <w:rsid w:val="00F65104"/>
    <w:rsid w:val="00F653A9"/>
    <w:rsid w:val="00F655B3"/>
    <w:rsid w:val="00F65683"/>
    <w:rsid w:val="00F65EA5"/>
    <w:rsid w:val="00F66AC4"/>
    <w:rsid w:val="00F66CF8"/>
    <w:rsid w:val="00F66ED3"/>
    <w:rsid w:val="00F67211"/>
    <w:rsid w:val="00F673E6"/>
    <w:rsid w:val="00F67D43"/>
    <w:rsid w:val="00F700C4"/>
    <w:rsid w:val="00F70380"/>
    <w:rsid w:val="00F703C1"/>
    <w:rsid w:val="00F70753"/>
    <w:rsid w:val="00F70B55"/>
    <w:rsid w:val="00F719F1"/>
    <w:rsid w:val="00F71B20"/>
    <w:rsid w:val="00F72480"/>
    <w:rsid w:val="00F724D6"/>
    <w:rsid w:val="00F72737"/>
    <w:rsid w:val="00F7288B"/>
    <w:rsid w:val="00F72C3A"/>
    <w:rsid w:val="00F72FC5"/>
    <w:rsid w:val="00F73161"/>
    <w:rsid w:val="00F745A9"/>
    <w:rsid w:val="00F75704"/>
    <w:rsid w:val="00F75F2E"/>
    <w:rsid w:val="00F76714"/>
    <w:rsid w:val="00F76EC5"/>
    <w:rsid w:val="00F774F1"/>
    <w:rsid w:val="00F774F9"/>
    <w:rsid w:val="00F8010F"/>
    <w:rsid w:val="00F80353"/>
    <w:rsid w:val="00F805D3"/>
    <w:rsid w:val="00F80B83"/>
    <w:rsid w:val="00F81008"/>
    <w:rsid w:val="00F811E8"/>
    <w:rsid w:val="00F817C3"/>
    <w:rsid w:val="00F81805"/>
    <w:rsid w:val="00F818A2"/>
    <w:rsid w:val="00F81C58"/>
    <w:rsid w:val="00F81CD9"/>
    <w:rsid w:val="00F81E14"/>
    <w:rsid w:val="00F82132"/>
    <w:rsid w:val="00F823D0"/>
    <w:rsid w:val="00F827AC"/>
    <w:rsid w:val="00F82B6F"/>
    <w:rsid w:val="00F83677"/>
    <w:rsid w:val="00F83A4B"/>
    <w:rsid w:val="00F84D6E"/>
    <w:rsid w:val="00F85D63"/>
    <w:rsid w:val="00F86548"/>
    <w:rsid w:val="00F876E2"/>
    <w:rsid w:val="00F87BFE"/>
    <w:rsid w:val="00F87D0E"/>
    <w:rsid w:val="00F87D8E"/>
    <w:rsid w:val="00F9042C"/>
    <w:rsid w:val="00F9068C"/>
    <w:rsid w:val="00F90A84"/>
    <w:rsid w:val="00F90CBD"/>
    <w:rsid w:val="00F91286"/>
    <w:rsid w:val="00F91F10"/>
    <w:rsid w:val="00F92581"/>
    <w:rsid w:val="00F92647"/>
    <w:rsid w:val="00F92F93"/>
    <w:rsid w:val="00F934D0"/>
    <w:rsid w:val="00F93578"/>
    <w:rsid w:val="00F935F7"/>
    <w:rsid w:val="00F93AED"/>
    <w:rsid w:val="00F93B81"/>
    <w:rsid w:val="00F93CEE"/>
    <w:rsid w:val="00F94252"/>
    <w:rsid w:val="00F94763"/>
    <w:rsid w:val="00F95685"/>
    <w:rsid w:val="00F95A48"/>
    <w:rsid w:val="00F95A83"/>
    <w:rsid w:val="00F95BF9"/>
    <w:rsid w:val="00F95D27"/>
    <w:rsid w:val="00F95D6F"/>
    <w:rsid w:val="00F966F0"/>
    <w:rsid w:val="00F968B1"/>
    <w:rsid w:val="00F96FCD"/>
    <w:rsid w:val="00F97523"/>
    <w:rsid w:val="00F978E1"/>
    <w:rsid w:val="00F97918"/>
    <w:rsid w:val="00F97AE7"/>
    <w:rsid w:val="00F97DF1"/>
    <w:rsid w:val="00F97DF8"/>
    <w:rsid w:val="00F97E77"/>
    <w:rsid w:val="00FA044D"/>
    <w:rsid w:val="00FA084A"/>
    <w:rsid w:val="00FA09E5"/>
    <w:rsid w:val="00FA146B"/>
    <w:rsid w:val="00FA17CA"/>
    <w:rsid w:val="00FA189F"/>
    <w:rsid w:val="00FA1D0B"/>
    <w:rsid w:val="00FA22C5"/>
    <w:rsid w:val="00FA2521"/>
    <w:rsid w:val="00FA2AFC"/>
    <w:rsid w:val="00FA2DDE"/>
    <w:rsid w:val="00FA2F86"/>
    <w:rsid w:val="00FA3057"/>
    <w:rsid w:val="00FA3A9B"/>
    <w:rsid w:val="00FA3B1C"/>
    <w:rsid w:val="00FA4427"/>
    <w:rsid w:val="00FA4808"/>
    <w:rsid w:val="00FA4E05"/>
    <w:rsid w:val="00FA4F2A"/>
    <w:rsid w:val="00FA58BB"/>
    <w:rsid w:val="00FA5AC6"/>
    <w:rsid w:val="00FA67F4"/>
    <w:rsid w:val="00FA6834"/>
    <w:rsid w:val="00FA6AE5"/>
    <w:rsid w:val="00FA7626"/>
    <w:rsid w:val="00FB044F"/>
    <w:rsid w:val="00FB04AA"/>
    <w:rsid w:val="00FB0798"/>
    <w:rsid w:val="00FB0AAA"/>
    <w:rsid w:val="00FB128B"/>
    <w:rsid w:val="00FB1BA0"/>
    <w:rsid w:val="00FB1C32"/>
    <w:rsid w:val="00FB1F73"/>
    <w:rsid w:val="00FB2277"/>
    <w:rsid w:val="00FB2353"/>
    <w:rsid w:val="00FB295B"/>
    <w:rsid w:val="00FB2B59"/>
    <w:rsid w:val="00FB2C9C"/>
    <w:rsid w:val="00FB32E4"/>
    <w:rsid w:val="00FB33E0"/>
    <w:rsid w:val="00FB37C5"/>
    <w:rsid w:val="00FB38DF"/>
    <w:rsid w:val="00FB4545"/>
    <w:rsid w:val="00FB4D13"/>
    <w:rsid w:val="00FB4E2C"/>
    <w:rsid w:val="00FB4EF8"/>
    <w:rsid w:val="00FB536A"/>
    <w:rsid w:val="00FB565B"/>
    <w:rsid w:val="00FB5929"/>
    <w:rsid w:val="00FB63DC"/>
    <w:rsid w:val="00FB68AA"/>
    <w:rsid w:val="00FB6903"/>
    <w:rsid w:val="00FB7A46"/>
    <w:rsid w:val="00FB7ADF"/>
    <w:rsid w:val="00FB7F89"/>
    <w:rsid w:val="00FC00A8"/>
    <w:rsid w:val="00FC00DB"/>
    <w:rsid w:val="00FC02D0"/>
    <w:rsid w:val="00FC042B"/>
    <w:rsid w:val="00FC07F1"/>
    <w:rsid w:val="00FC117E"/>
    <w:rsid w:val="00FC153D"/>
    <w:rsid w:val="00FC17D1"/>
    <w:rsid w:val="00FC1E93"/>
    <w:rsid w:val="00FC2372"/>
    <w:rsid w:val="00FC24B0"/>
    <w:rsid w:val="00FC25F0"/>
    <w:rsid w:val="00FC29D7"/>
    <w:rsid w:val="00FC341A"/>
    <w:rsid w:val="00FC3451"/>
    <w:rsid w:val="00FC35E0"/>
    <w:rsid w:val="00FC38E7"/>
    <w:rsid w:val="00FC3940"/>
    <w:rsid w:val="00FC39CB"/>
    <w:rsid w:val="00FC3A25"/>
    <w:rsid w:val="00FC414E"/>
    <w:rsid w:val="00FC4293"/>
    <w:rsid w:val="00FC47A2"/>
    <w:rsid w:val="00FC4976"/>
    <w:rsid w:val="00FC4FF5"/>
    <w:rsid w:val="00FC68DF"/>
    <w:rsid w:val="00FC69C6"/>
    <w:rsid w:val="00FC6B6B"/>
    <w:rsid w:val="00FC74B0"/>
    <w:rsid w:val="00FC7875"/>
    <w:rsid w:val="00FD02A2"/>
    <w:rsid w:val="00FD08C1"/>
    <w:rsid w:val="00FD1342"/>
    <w:rsid w:val="00FD269B"/>
    <w:rsid w:val="00FD26D3"/>
    <w:rsid w:val="00FD2A44"/>
    <w:rsid w:val="00FD2E31"/>
    <w:rsid w:val="00FD3196"/>
    <w:rsid w:val="00FD3662"/>
    <w:rsid w:val="00FD384B"/>
    <w:rsid w:val="00FD39F6"/>
    <w:rsid w:val="00FD3B42"/>
    <w:rsid w:val="00FD41B4"/>
    <w:rsid w:val="00FD425A"/>
    <w:rsid w:val="00FD4C34"/>
    <w:rsid w:val="00FD4CDA"/>
    <w:rsid w:val="00FD4CF2"/>
    <w:rsid w:val="00FD5AF2"/>
    <w:rsid w:val="00FD6332"/>
    <w:rsid w:val="00FD6951"/>
    <w:rsid w:val="00FD706E"/>
    <w:rsid w:val="00FD70B5"/>
    <w:rsid w:val="00FD70EB"/>
    <w:rsid w:val="00FD73F4"/>
    <w:rsid w:val="00FD7D0D"/>
    <w:rsid w:val="00FD7D79"/>
    <w:rsid w:val="00FD7E3C"/>
    <w:rsid w:val="00FE06AA"/>
    <w:rsid w:val="00FE0CD8"/>
    <w:rsid w:val="00FE100E"/>
    <w:rsid w:val="00FE100F"/>
    <w:rsid w:val="00FE19F3"/>
    <w:rsid w:val="00FE1A4E"/>
    <w:rsid w:val="00FE1B4A"/>
    <w:rsid w:val="00FE24C7"/>
    <w:rsid w:val="00FE24D7"/>
    <w:rsid w:val="00FE286A"/>
    <w:rsid w:val="00FE294A"/>
    <w:rsid w:val="00FE2A84"/>
    <w:rsid w:val="00FE2BDD"/>
    <w:rsid w:val="00FE312D"/>
    <w:rsid w:val="00FE36AF"/>
    <w:rsid w:val="00FE3C53"/>
    <w:rsid w:val="00FE3E4B"/>
    <w:rsid w:val="00FE55C0"/>
    <w:rsid w:val="00FE5A15"/>
    <w:rsid w:val="00FE6160"/>
    <w:rsid w:val="00FE6357"/>
    <w:rsid w:val="00FE6435"/>
    <w:rsid w:val="00FE6462"/>
    <w:rsid w:val="00FE64D7"/>
    <w:rsid w:val="00FE64F3"/>
    <w:rsid w:val="00FE6A03"/>
    <w:rsid w:val="00FE6E6D"/>
    <w:rsid w:val="00FE6F82"/>
    <w:rsid w:val="00FE70FF"/>
    <w:rsid w:val="00FE716A"/>
    <w:rsid w:val="00FE747F"/>
    <w:rsid w:val="00FE77EB"/>
    <w:rsid w:val="00FE792E"/>
    <w:rsid w:val="00FE7D0D"/>
    <w:rsid w:val="00FF0A1C"/>
    <w:rsid w:val="00FF0D3F"/>
    <w:rsid w:val="00FF0D54"/>
    <w:rsid w:val="00FF0EB9"/>
    <w:rsid w:val="00FF122C"/>
    <w:rsid w:val="00FF17D6"/>
    <w:rsid w:val="00FF1EB1"/>
    <w:rsid w:val="00FF1EDE"/>
    <w:rsid w:val="00FF2136"/>
    <w:rsid w:val="00FF21FF"/>
    <w:rsid w:val="00FF2460"/>
    <w:rsid w:val="00FF249B"/>
    <w:rsid w:val="00FF2688"/>
    <w:rsid w:val="00FF2BC7"/>
    <w:rsid w:val="00FF35A1"/>
    <w:rsid w:val="00FF3989"/>
    <w:rsid w:val="00FF44B3"/>
    <w:rsid w:val="00FF5076"/>
    <w:rsid w:val="00FF5164"/>
    <w:rsid w:val="00FF5367"/>
    <w:rsid w:val="00FF53CE"/>
    <w:rsid w:val="00FF5664"/>
    <w:rsid w:val="00FF5943"/>
    <w:rsid w:val="00FF6089"/>
    <w:rsid w:val="00FF6877"/>
    <w:rsid w:val="00FF6C0C"/>
    <w:rsid w:val="00FF7091"/>
    <w:rsid w:val="00FF7655"/>
    <w:rsid w:val="00FF7F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61"/>
    <o:shapelayout v:ext="edit">
      <o:idmap v:ext="edit" data="1"/>
    </o:shapelayout>
  </w:shapeDefaults>
  <w:decimalSymbol w:val="."/>
  <w:listSeparator w:val=","/>
  <w14:docId w14:val="6C7AEC50"/>
  <w15:docId w15:val="{552DEDE1-F4CF-4F5B-B79E-90A71EB75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8D8"/>
    <w:rPr>
      <w:sz w:val="20"/>
    </w:rPr>
  </w:style>
  <w:style w:type="paragraph" w:styleId="Heading1">
    <w:name w:val="heading 1"/>
    <w:aliases w:val="h1"/>
    <w:basedOn w:val="Normal"/>
    <w:next w:val="00BodyText1"/>
    <w:link w:val="Heading1Char"/>
    <w:qFormat/>
    <w:rsid w:val="00DA5978"/>
    <w:pPr>
      <w:keepNext/>
      <w:spacing w:after="240"/>
      <w:jc w:val="center"/>
      <w:outlineLvl w:val="0"/>
    </w:pPr>
    <w:rPr>
      <w:rFonts w:eastAsiaTheme="majorEastAsia" w:cstheme="majorBidi"/>
      <w:b/>
      <w:bCs/>
      <w:color w:val="000000"/>
      <w:szCs w:val="28"/>
    </w:rPr>
  </w:style>
  <w:style w:type="paragraph" w:styleId="Heading2">
    <w:name w:val="heading 2"/>
    <w:aliases w:val="h2"/>
    <w:basedOn w:val="Normal"/>
    <w:next w:val="00BodyText1"/>
    <w:link w:val="Heading2Char"/>
    <w:unhideWhenUsed/>
    <w:qFormat/>
    <w:rsid w:val="00790EE8"/>
    <w:pPr>
      <w:keepNext/>
      <w:spacing w:after="240"/>
      <w:jc w:val="both"/>
      <w:outlineLvl w:val="1"/>
    </w:pPr>
    <w:rPr>
      <w:rFonts w:eastAsiaTheme="majorEastAsia" w:cs="Times New Roman"/>
      <w:b/>
      <w:bCs/>
      <w:color w:val="000000"/>
      <w:szCs w:val="26"/>
    </w:rPr>
  </w:style>
  <w:style w:type="paragraph" w:styleId="Heading3">
    <w:name w:val="heading 3"/>
    <w:aliases w:val="h3"/>
    <w:basedOn w:val="Normal"/>
    <w:next w:val="00BodyText1"/>
    <w:link w:val="Heading3Char"/>
    <w:unhideWhenUsed/>
    <w:qFormat/>
    <w:rsid w:val="00DA5978"/>
    <w:pPr>
      <w:spacing w:after="240"/>
      <w:outlineLvl w:val="2"/>
    </w:pPr>
    <w:rPr>
      <w:rFonts w:eastAsiaTheme="majorEastAsia" w:cs="Times New Roman"/>
      <w:bCs/>
      <w:color w:val="000000"/>
    </w:rPr>
  </w:style>
  <w:style w:type="paragraph" w:styleId="Heading4">
    <w:name w:val="heading 4"/>
    <w:aliases w:val="h4"/>
    <w:basedOn w:val="Normal"/>
    <w:next w:val="00BodyText1"/>
    <w:link w:val="Heading4Char"/>
    <w:unhideWhenUsed/>
    <w:qFormat/>
    <w:rsid w:val="00DA5978"/>
    <w:pPr>
      <w:spacing w:after="240"/>
      <w:outlineLvl w:val="3"/>
    </w:pPr>
    <w:rPr>
      <w:rFonts w:eastAsiaTheme="majorEastAsia" w:cs="Times New Roman"/>
      <w:bCs/>
      <w:iCs/>
      <w:color w:val="000000"/>
    </w:rPr>
  </w:style>
  <w:style w:type="paragraph" w:styleId="Heading5">
    <w:name w:val="heading 5"/>
    <w:aliases w:val="h5"/>
    <w:basedOn w:val="Normal"/>
    <w:next w:val="00BodyText1"/>
    <w:link w:val="Heading5Char"/>
    <w:unhideWhenUsed/>
    <w:qFormat/>
    <w:rsid w:val="00DA5978"/>
    <w:pPr>
      <w:spacing w:after="240"/>
      <w:outlineLvl w:val="4"/>
    </w:pPr>
    <w:rPr>
      <w:rFonts w:eastAsiaTheme="majorEastAsia" w:cs="Times New Roman"/>
      <w:color w:val="000000"/>
    </w:rPr>
  </w:style>
  <w:style w:type="paragraph" w:styleId="Heading6">
    <w:name w:val="heading 6"/>
    <w:aliases w:val="h6"/>
    <w:basedOn w:val="Normal"/>
    <w:next w:val="00BodyText1"/>
    <w:link w:val="Heading6Char"/>
    <w:unhideWhenUsed/>
    <w:qFormat/>
    <w:rsid w:val="00DA5978"/>
    <w:pPr>
      <w:spacing w:after="240"/>
      <w:outlineLvl w:val="5"/>
    </w:pPr>
    <w:rPr>
      <w:rFonts w:eastAsiaTheme="majorEastAsia" w:cs="Times New Roman"/>
      <w:iCs/>
      <w:color w:val="000000"/>
    </w:rPr>
  </w:style>
  <w:style w:type="paragraph" w:styleId="Heading7">
    <w:name w:val="heading 7"/>
    <w:aliases w:val="h7"/>
    <w:basedOn w:val="Normal"/>
    <w:next w:val="00BodyText1"/>
    <w:link w:val="Heading7Char"/>
    <w:unhideWhenUsed/>
    <w:qFormat/>
    <w:rsid w:val="00DA5978"/>
    <w:pPr>
      <w:spacing w:after="240"/>
      <w:outlineLvl w:val="6"/>
    </w:pPr>
    <w:rPr>
      <w:rFonts w:eastAsiaTheme="majorEastAsia" w:cs="Times New Roman"/>
      <w:iCs/>
      <w:color w:val="000000"/>
    </w:rPr>
  </w:style>
  <w:style w:type="paragraph" w:styleId="Heading8">
    <w:name w:val="heading 8"/>
    <w:aliases w:val="h8"/>
    <w:basedOn w:val="Normal"/>
    <w:next w:val="00BodyText1"/>
    <w:link w:val="Heading8Char"/>
    <w:unhideWhenUsed/>
    <w:qFormat/>
    <w:rsid w:val="00DA5978"/>
    <w:pPr>
      <w:numPr>
        <w:ilvl w:val="7"/>
        <w:numId w:val="4"/>
      </w:numPr>
      <w:tabs>
        <w:tab w:val="num" w:pos="7200"/>
      </w:tabs>
      <w:spacing w:after="240"/>
      <w:ind w:left="0" w:firstLine="6480"/>
      <w:outlineLvl w:val="7"/>
    </w:pPr>
    <w:rPr>
      <w:rFonts w:eastAsiaTheme="majorEastAsia" w:cs="Times New Roman"/>
      <w:color w:val="000000"/>
      <w:szCs w:val="20"/>
    </w:rPr>
  </w:style>
  <w:style w:type="paragraph" w:styleId="Heading9">
    <w:name w:val="heading 9"/>
    <w:aliases w:val="h9"/>
    <w:basedOn w:val="Normal"/>
    <w:next w:val="00BodyText1"/>
    <w:link w:val="Heading9Char"/>
    <w:unhideWhenUsed/>
    <w:qFormat/>
    <w:rsid w:val="00DA5978"/>
    <w:pPr>
      <w:numPr>
        <w:ilvl w:val="8"/>
        <w:numId w:val="1"/>
      </w:numPr>
      <w:tabs>
        <w:tab w:val="num" w:pos="7920"/>
      </w:tabs>
      <w:spacing w:after="240"/>
      <w:ind w:firstLine="7200"/>
      <w:outlineLvl w:val="8"/>
    </w:pPr>
    <w:rPr>
      <w:rFonts w:eastAsiaTheme="majorEastAsia" w:cs="Times New Roman"/>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
    <w:basedOn w:val="Normal"/>
    <w:link w:val="HeaderChar"/>
    <w:uiPriority w:val="99"/>
    <w:unhideWhenUsed/>
    <w:rsid w:val="005A2467"/>
    <w:pPr>
      <w:tabs>
        <w:tab w:val="center" w:pos="4680"/>
        <w:tab w:val="right" w:pos="9360"/>
      </w:tabs>
    </w:pPr>
  </w:style>
  <w:style w:type="character" w:customStyle="1" w:styleId="HeaderChar">
    <w:name w:val="Header Char"/>
    <w:aliases w:val="h Char"/>
    <w:basedOn w:val="DefaultParagraphFont"/>
    <w:link w:val="Header"/>
    <w:uiPriority w:val="99"/>
    <w:rsid w:val="005A2467"/>
    <w:rPr>
      <w:sz w:val="22"/>
    </w:rPr>
  </w:style>
  <w:style w:type="paragraph" w:styleId="Footer">
    <w:name w:val="footer"/>
    <w:basedOn w:val="Normal"/>
    <w:link w:val="FooterChar"/>
    <w:uiPriority w:val="99"/>
    <w:unhideWhenUsed/>
    <w:rsid w:val="005A2467"/>
    <w:pPr>
      <w:tabs>
        <w:tab w:val="center" w:pos="4680"/>
        <w:tab w:val="right" w:pos="9360"/>
      </w:tabs>
    </w:pPr>
  </w:style>
  <w:style w:type="character" w:customStyle="1" w:styleId="FooterChar">
    <w:name w:val="Footer Char"/>
    <w:basedOn w:val="DefaultParagraphFont"/>
    <w:link w:val="Footer"/>
    <w:uiPriority w:val="99"/>
    <w:rsid w:val="005A2467"/>
    <w:rPr>
      <w:sz w:val="22"/>
    </w:rPr>
  </w:style>
  <w:style w:type="paragraph" w:styleId="TOC1">
    <w:name w:val="toc 1"/>
    <w:basedOn w:val="Normal"/>
    <w:next w:val="Normal"/>
    <w:autoRedefine/>
    <w:uiPriority w:val="39"/>
    <w:unhideWhenUsed/>
    <w:qFormat/>
    <w:rsid w:val="00BD1C4A"/>
    <w:pPr>
      <w:tabs>
        <w:tab w:val="right" w:leader="dot" w:pos="4310"/>
      </w:tabs>
      <w:ind w:left="144" w:right="720" w:hanging="144"/>
    </w:pPr>
    <w:rPr>
      <w:sz w:val="16"/>
    </w:rPr>
  </w:style>
  <w:style w:type="paragraph" w:styleId="TOC2">
    <w:name w:val="toc 2"/>
    <w:basedOn w:val="Normal"/>
    <w:next w:val="Normal"/>
    <w:autoRedefine/>
    <w:uiPriority w:val="39"/>
    <w:qFormat/>
    <w:rsid w:val="001B0E80"/>
    <w:pPr>
      <w:keepLines/>
      <w:tabs>
        <w:tab w:val="right" w:leader="dot" w:pos="4306"/>
      </w:tabs>
      <w:ind w:left="288" w:right="720" w:hanging="144"/>
    </w:pPr>
    <w:rPr>
      <w:noProof/>
      <w:sz w:val="16"/>
      <w:szCs w:val="14"/>
    </w:rPr>
  </w:style>
  <w:style w:type="character" w:customStyle="1" w:styleId="Heading1Char">
    <w:name w:val="Heading 1 Char"/>
    <w:aliases w:val="h1 Char"/>
    <w:basedOn w:val="DefaultParagraphFont"/>
    <w:link w:val="Heading1"/>
    <w:rsid w:val="00DA5978"/>
    <w:rPr>
      <w:rFonts w:eastAsiaTheme="majorEastAsia" w:cstheme="majorBidi"/>
      <w:b/>
      <w:bCs/>
      <w:color w:val="000000"/>
      <w:sz w:val="20"/>
      <w:szCs w:val="28"/>
    </w:rPr>
  </w:style>
  <w:style w:type="paragraph" w:styleId="TOCHeading">
    <w:name w:val="TOC Heading"/>
    <w:basedOn w:val="Normal"/>
    <w:next w:val="Normal"/>
    <w:uiPriority w:val="39"/>
    <w:qFormat/>
    <w:rsid w:val="00DA5978"/>
    <w:pPr>
      <w:keepNext/>
      <w:jc w:val="center"/>
    </w:pPr>
    <w:rPr>
      <w:rFonts w:cstheme="majorBidi"/>
      <w:b/>
    </w:rPr>
  </w:style>
  <w:style w:type="paragraph" w:customStyle="1" w:styleId="00BodyText5">
    <w:name w:val="00 Body Text .5"/>
    <w:basedOn w:val="Normal"/>
    <w:link w:val="00BodyText5Char"/>
    <w:qFormat/>
    <w:rsid w:val="005A2467"/>
    <w:pPr>
      <w:spacing w:after="240"/>
      <w:ind w:firstLine="720"/>
      <w:jc w:val="both"/>
    </w:pPr>
  </w:style>
  <w:style w:type="character" w:customStyle="1" w:styleId="00BodyText5Char">
    <w:name w:val="00 Body Text .5 Char"/>
    <w:link w:val="00BodyText5"/>
    <w:rsid w:val="005A2467"/>
    <w:rPr>
      <w:sz w:val="20"/>
    </w:rPr>
  </w:style>
  <w:style w:type="paragraph" w:customStyle="1" w:styleId="00TitleC">
    <w:name w:val="00 Title C"/>
    <w:basedOn w:val="Normal"/>
    <w:link w:val="00TitleCChar"/>
    <w:qFormat/>
    <w:rsid w:val="00DA5978"/>
    <w:pPr>
      <w:keepNext/>
      <w:spacing w:after="240"/>
      <w:jc w:val="center"/>
    </w:pPr>
    <w:rPr>
      <w:b/>
    </w:rPr>
  </w:style>
  <w:style w:type="character" w:customStyle="1" w:styleId="00TitleCChar">
    <w:name w:val="00 Title C Char"/>
    <w:link w:val="00TitleC"/>
    <w:rsid w:val="00DA5978"/>
    <w:rPr>
      <w:b/>
      <w:sz w:val="22"/>
    </w:rPr>
  </w:style>
  <w:style w:type="paragraph" w:customStyle="1" w:styleId="00BlockInd5">
    <w:name w:val="00 Block Ind .5"/>
    <w:basedOn w:val="Normal"/>
    <w:qFormat/>
    <w:rsid w:val="00DA5978"/>
    <w:pPr>
      <w:spacing w:after="240"/>
      <w:ind w:left="720" w:right="720"/>
    </w:pPr>
  </w:style>
  <w:style w:type="paragraph" w:customStyle="1" w:styleId="00BlockInd1">
    <w:name w:val="00 Block Ind 1"/>
    <w:basedOn w:val="Normal"/>
    <w:qFormat/>
    <w:rsid w:val="00DA5978"/>
    <w:pPr>
      <w:spacing w:after="240"/>
      <w:ind w:left="1440" w:right="1440"/>
    </w:pPr>
  </w:style>
  <w:style w:type="paragraph" w:customStyle="1" w:styleId="00BodyText1">
    <w:name w:val="00 Body Text 1"/>
    <w:basedOn w:val="Normal"/>
    <w:link w:val="00BodyText1Char"/>
    <w:qFormat/>
    <w:rsid w:val="00DA5978"/>
    <w:pPr>
      <w:spacing w:after="240"/>
      <w:ind w:firstLine="1440"/>
    </w:pPr>
  </w:style>
  <w:style w:type="character" w:customStyle="1" w:styleId="00BodyText1Char">
    <w:name w:val="00 Body Text 1 Char"/>
    <w:link w:val="00BodyText1"/>
    <w:rsid w:val="00DA5978"/>
    <w:rPr>
      <w:sz w:val="22"/>
    </w:rPr>
  </w:style>
  <w:style w:type="paragraph" w:customStyle="1" w:styleId="00BulletList">
    <w:name w:val="00 Bullet List"/>
    <w:basedOn w:val="Normal"/>
    <w:qFormat/>
    <w:rsid w:val="00DA5978"/>
    <w:pPr>
      <w:numPr>
        <w:numId w:val="7"/>
      </w:numPr>
      <w:spacing w:after="240"/>
    </w:pPr>
  </w:style>
  <w:style w:type="paragraph" w:customStyle="1" w:styleId="00Center">
    <w:name w:val="00 Center"/>
    <w:basedOn w:val="Normal"/>
    <w:link w:val="00CenterChar"/>
    <w:qFormat/>
    <w:rsid w:val="00D63DAD"/>
    <w:pPr>
      <w:keepNext/>
      <w:spacing w:after="240"/>
      <w:jc w:val="center"/>
    </w:pPr>
    <w:rPr>
      <w:rFonts w:ascii="Times New Roman Bold" w:hAnsi="Times New Roman Bold"/>
      <w:b/>
    </w:rPr>
  </w:style>
  <w:style w:type="character" w:customStyle="1" w:styleId="00CenterChar">
    <w:name w:val="00 Center Char"/>
    <w:link w:val="00Center"/>
    <w:rsid w:val="00D63DAD"/>
    <w:rPr>
      <w:rFonts w:ascii="Times New Roman Bold" w:hAnsi="Times New Roman Bold"/>
      <w:b/>
      <w:sz w:val="20"/>
    </w:rPr>
  </w:style>
  <w:style w:type="paragraph" w:customStyle="1" w:styleId="00HangingIndent">
    <w:name w:val="00 Hanging Indent"/>
    <w:basedOn w:val="Normal"/>
    <w:qFormat/>
    <w:rsid w:val="00DA5978"/>
    <w:pPr>
      <w:spacing w:after="240"/>
      <w:ind w:left="2880" w:hanging="2160"/>
    </w:pPr>
  </w:style>
  <w:style w:type="paragraph" w:customStyle="1" w:styleId="00LeftIndent5">
    <w:name w:val="00 Left Indent .5"/>
    <w:basedOn w:val="Normal"/>
    <w:qFormat/>
    <w:rsid w:val="00DA5978"/>
    <w:pPr>
      <w:spacing w:after="240"/>
      <w:ind w:left="720"/>
    </w:pPr>
  </w:style>
  <w:style w:type="paragraph" w:customStyle="1" w:styleId="00LeftIndent10">
    <w:name w:val="00 Left Indent 1.0"/>
    <w:basedOn w:val="Normal"/>
    <w:qFormat/>
    <w:rsid w:val="00DA5978"/>
    <w:pPr>
      <w:spacing w:after="240"/>
      <w:ind w:left="1440"/>
    </w:pPr>
  </w:style>
  <w:style w:type="paragraph" w:customStyle="1" w:styleId="00LeftIndent15">
    <w:name w:val="00 Left Indent 1.5"/>
    <w:basedOn w:val="Normal"/>
    <w:qFormat/>
    <w:rsid w:val="00DA5978"/>
    <w:pPr>
      <w:spacing w:after="240"/>
      <w:ind w:left="2160"/>
    </w:pPr>
  </w:style>
  <w:style w:type="paragraph" w:customStyle="1" w:styleId="00Normal">
    <w:name w:val="00 Normal"/>
    <w:basedOn w:val="Normal"/>
    <w:qFormat/>
    <w:rsid w:val="00DA5978"/>
    <w:pPr>
      <w:spacing w:after="240"/>
    </w:pPr>
  </w:style>
  <w:style w:type="paragraph" w:customStyle="1" w:styleId="00PlainText">
    <w:name w:val="00 Plain Text"/>
    <w:basedOn w:val="Normal"/>
    <w:qFormat/>
    <w:rsid w:val="00DA5978"/>
  </w:style>
  <w:style w:type="paragraph" w:customStyle="1" w:styleId="00TitleL">
    <w:name w:val="00 Title L"/>
    <w:basedOn w:val="Normal"/>
    <w:link w:val="00TitleLChar"/>
    <w:qFormat/>
    <w:rsid w:val="00DA5978"/>
    <w:pPr>
      <w:keepNext/>
      <w:spacing w:after="240"/>
    </w:pPr>
    <w:rPr>
      <w:b/>
    </w:rPr>
  </w:style>
  <w:style w:type="paragraph" w:customStyle="1" w:styleId="TOCPage">
    <w:name w:val="TOC Page"/>
    <w:basedOn w:val="Normal"/>
    <w:semiHidden/>
    <w:qFormat/>
    <w:rsid w:val="00DA5978"/>
    <w:pPr>
      <w:spacing w:after="240"/>
      <w:jc w:val="right"/>
    </w:pPr>
    <w:rPr>
      <w:b/>
    </w:rPr>
  </w:style>
  <w:style w:type="character" w:customStyle="1" w:styleId="Heading2Char">
    <w:name w:val="Heading 2 Char"/>
    <w:aliases w:val="h2 Char"/>
    <w:basedOn w:val="DefaultParagraphFont"/>
    <w:link w:val="Heading2"/>
    <w:rsid w:val="00790EE8"/>
    <w:rPr>
      <w:rFonts w:eastAsiaTheme="majorEastAsia" w:cs="Times New Roman"/>
      <w:b/>
      <w:bCs/>
      <w:color w:val="000000"/>
      <w:sz w:val="20"/>
      <w:szCs w:val="26"/>
    </w:rPr>
  </w:style>
  <w:style w:type="character" w:customStyle="1" w:styleId="Heading3Char">
    <w:name w:val="Heading 3 Char"/>
    <w:aliases w:val="h3 Char"/>
    <w:basedOn w:val="DefaultParagraphFont"/>
    <w:link w:val="Heading3"/>
    <w:rsid w:val="00DA5978"/>
    <w:rPr>
      <w:rFonts w:eastAsiaTheme="majorEastAsia" w:cs="Times New Roman"/>
      <w:bCs/>
      <w:color w:val="000000"/>
      <w:sz w:val="20"/>
    </w:rPr>
  </w:style>
  <w:style w:type="character" w:customStyle="1" w:styleId="Heading4Char">
    <w:name w:val="Heading 4 Char"/>
    <w:aliases w:val="h4 Char"/>
    <w:basedOn w:val="DefaultParagraphFont"/>
    <w:link w:val="Heading4"/>
    <w:rsid w:val="00DA5978"/>
    <w:rPr>
      <w:rFonts w:eastAsiaTheme="majorEastAsia" w:cs="Times New Roman"/>
      <w:bCs/>
      <w:iCs/>
      <w:color w:val="000000"/>
      <w:sz w:val="20"/>
    </w:rPr>
  </w:style>
  <w:style w:type="character" w:customStyle="1" w:styleId="Heading5Char">
    <w:name w:val="Heading 5 Char"/>
    <w:aliases w:val="h5 Char"/>
    <w:basedOn w:val="DefaultParagraphFont"/>
    <w:link w:val="Heading5"/>
    <w:rsid w:val="00DA5978"/>
    <w:rPr>
      <w:rFonts w:eastAsiaTheme="majorEastAsia" w:cs="Times New Roman"/>
      <w:color w:val="000000"/>
      <w:sz w:val="20"/>
    </w:rPr>
  </w:style>
  <w:style w:type="character" w:customStyle="1" w:styleId="Heading6Char">
    <w:name w:val="Heading 6 Char"/>
    <w:aliases w:val="h6 Char"/>
    <w:basedOn w:val="DefaultParagraphFont"/>
    <w:link w:val="Heading6"/>
    <w:rsid w:val="00DA5978"/>
    <w:rPr>
      <w:rFonts w:eastAsiaTheme="majorEastAsia" w:cs="Times New Roman"/>
      <w:iCs/>
      <w:color w:val="000000"/>
      <w:sz w:val="20"/>
    </w:rPr>
  </w:style>
  <w:style w:type="character" w:customStyle="1" w:styleId="Heading7Char">
    <w:name w:val="Heading 7 Char"/>
    <w:aliases w:val="h7 Char"/>
    <w:basedOn w:val="DefaultParagraphFont"/>
    <w:link w:val="Heading7"/>
    <w:rsid w:val="00DA5978"/>
    <w:rPr>
      <w:rFonts w:eastAsiaTheme="majorEastAsia" w:cs="Times New Roman"/>
      <w:iCs/>
      <w:color w:val="000000"/>
      <w:sz w:val="20"/>
    </w:rPr>
  </w:style>
  <w:style w:type="character" w:customStyle="1" w:styleId="Heading8Char">
    <w:name w:val="Heading 8 Char"/>
    <w:aliases w:val="h8 Char"/>
    <w:basedOn w:val="DefaultParagraphFont"/>
    <w:link w:val="Heading8"/>
    <w:rsid w:val="00DA5978"/>
    <w:rPr>
      <w:rFonts w:eastAsiaTheme="majorEastAsia" w:cs="Times New Roman"/>
      <w:color w:val="000000"/>
      <w:sz w:val="20"/>
      <w:szCs w:val="20"/>
    </w:rPr>
  </w:style>
  <w:style w:type="character" w:customStyle="1" w:styleId="Heading9Char">
    <w:name w:val="Heading 9 Char"/>
    <w:aliases w:val="h9 Char"/>
    <w:basedOn w:val="DefaultParagraphFont"/>
    <w:link w:val="Heading9"/>
    <w:rsid w:val="00DA5978"/>
    <w:rPr>
      <w:rFonts w:eastAsiaTheme="majorEastAsia" w:cs="Times New Roman"/>
      <w:iCs/>
      <w:color w:val="000000"/>
      <w:sz w:val="20"/>
      <w:szCs w:val="20"/>
    </w:rPr>
  </w:style>
  <w:style w:type="paragraph" w:styleId="Revision">
    <w:name w:val="Revision"/>
    <w:hidden/>
    <w:uiPriority w:val="99"/>
    <w:semiHidden/>
    <w:rsid w:val="00CC0D04"/>
    <w:rPr>
      <w:sz w:val="22"/>
    </w:rPr>
  </w:style>
  <w:style w:type="paragraph" w:customStyle="1" w:styleId="00NumberList">
    <w:name w:val="00 Number List"/>
    <w:basedOn w:val="Normal"/>
    <w:rsid w:val="00C8609E"/>
    <w:pPr>
      <w:numPr>
        <w:numId w:val="4"/>
      </w:numPr>
      <w:spacing w:after="240"/>
    </w:pPr>
  </w:style>
  <w:style w:type="paragraph" w:styleId="TOAHeading">
    <w:name w:val="toa heading"/>
    <w:basedOn w:val="Normal"/>
    <w:next w:val="Normal"/>
    <w:uiPriority w:val="99"/>
    <w:rsid w:val="00393600"/>
    <w:pPr>
      <w:keepNext/>
      <w:widowControl w:val="0"/>
      <w:spacing w:before="120" w:after="120" w:line="240" w:lineRule="exact"/>
      <w:jc w:val="center"/>
    </w:pPr>
    <w:rPr>
      <w:rFonts w:eastAsia="Times New Roman" w:cs="Times New Roman"/>
      <w:b/>
      <w:caps/>
      <w:szCs w:val="20"/>
    </w:rPr>
  </w:style>
  <w:style w:type="paragraph" w:styleId="TOC3">
    <w:name w:val="toc 3"/>
    <w:basedOn w:val="Normal"/>
    <w:next w:val="Normal"/>
    <w:uiPriority w:val="39"/>
    <w:rsid w:val="00393600"/>
    <w:pPr>
      <w:keepLines/>
      <w:tabs>
        <w:tab w:val="right" w:leader="dot" w:pos="4306"/>
      </w:tabs>
      <w:ind w:left="2160" w:right="720" w:hanging="720"/>
    </w:pPr>
    <w:rPr>
      <w:rFonts w:eastAsia="Times New Roman" w:cs="Times New Roman"/>
      <w:szCs w:val="20"/>
    </w:rPr>
  </w:style>
  <w:style w:type="paragraph" w:styleId="TOC4">
    <w:name w:val="toc 4"/>
    <w:basedOn w:val="Normal"/>
    <w:next w:val="Normal"/>
    <w:uiPriority w:val="39"/>
    <w:rsid w:val="00393600"/>
    <w:pPr>
      <w:keepLines/>
      <w:tabs>
        <w:tab w:val="right" w:leader="dot" w:pos="4306"/>
      </w:tabs>
      <w:ind w:left="2880" w:right="720" w:hanging="720"/>
    </w:pPr>
    <w:rPr>
      <w:rFonts w:eastAsia="Times New Roman" w:cs="Times New Roman"/>
      <w:szCs w:val="20"/>
    </w:rPr>
  </w:style>
  <w:style w:type="paragraph" w:styleId="TOC5">
    <w:name w:val="toc 5"/>
    <w:basedOn w:val="Normal"/>
    <w:next w:val="Normal"/>
    <w:uiPriority w:val="39"/>
    <w:rsid w:val="00393600"/>
    <w:pPr>
      <w:keepLines/>
      <w:tabs>
        <w:tab w:val="right" w:leader="dot" w:pos="4306"/>
      </w:tabs>
      <w:ind w:left="3600" w:right="720" w:hanging="720"/>
    </w:pPr>
    <w:rPr>
      <w:rFonts w:eastAsia="Times New Roman" w:cs="Times New Roman"/>
      <w:szCs w:val="20"/>
    </w:rPr>
  </w:style>
  <w:style w:type="paragraph" w:styleId="TOC6">
    <w:name w:val="toc 6"/>
    <w:basedOn w:val="Normal"/>
    <w:next w:val="Normal"/>
    <w:uiPriority w:val="39"/>
    <w:rsid w:val="00393600"/>
    <w:pPr>
      <w:keepLines/>
      <w:tabs>
        <w:tab w:val="right" w:leader="dot" w:pos="4306"/>
      </w:tabs>
      <w:ind w:left="4320" w:right="720" w:hanging="720"/>
    </w:pPr>
    <w:rPr>
      <w:rFonts w:eastAsia="Times New Roman" w:cs="Times New Roman"/>
      <w:szCs w:val="20"/>
    </w:rPr>
  </w:style>
  <w:style w:type="paragraph" w:styleId="TOC7">
    <w:name w:val="toc 7"/>
    <w:basedOn w:val="Normal"/>
    <w:next w:val="Normal"/>
    <w:uiPriority w:val="39"/>
    <w:rsid w:val="00393600"/>
    <w:pPr>
      <w:keepLines/>
      <w:tabs>
        <w:tab w:val="right" w:leader="dot" w:pos="4306"/>
      </w:tabs>
      <w:ind w:left="5040" w:right="720" w:hanging="720"/>
    </w:pPr>
    <w:rPr>
      <w:rFonts w:eastAsia="Times New Roman" w:cs="Times New Roman"/>
      <w:szCs w:val="20"/>
    </w:rPr>
  </w:style>
  <w:style w:type="paragraph" w:styleId="TOC8">
    <w:name w:val="toc 8"/>
    <w:basedOn w:val="Normal"/>
    <w:next w:val="Normal"/>
    <w:uiPriority w:val="39"/>
    <w:rsid w:val="00393600"/>
    <w:pPr>
      <w:keepLines/>
      <w:tabs>
        <w:tab w:val="right" w:leader="dot" w:pos="4306"/>
      </w:tabs>
      <w:ind w:left="5760" w:right="720" w:hanging="720"/>
    </w:pPr>
    <w:rPr>
      <w:rFonts w:eastAsia="Times New Roman" w:cs="Times New Roman"/>
      <w:szCs w:val="20"/>
    </w:rPr>
  </w:style>
  <w:style w:type="paragraph" w:styleId="TOC9">
    <w:name w:val="toc 9"/>
    <w:basedOn w:val="Normal"/>
    <w:next w:val="Normal"/>
    <w:uiPriority w:val="39"/>
    <w:rsid w:val="00393600"/>
    <w:pPr>
      <w:keepLines/>
      <w:tabs>
        <w:tab w:val="right" w:leader="dot" w:pos="4306"/>
      </w:tabs>
      <w:ind w:left="6480" w:right="720" w:hanging="720"/>
    </w:pPr>
    <w:rPr>
      <w:rFonts w:eastAsia="Times New Roman" w:cs="Times New Roman"/>
      <w:szCs w:val="20"/>
    </w:rPr>
  </w:style>
  <w:style w:type="paragraph" w:customStyle="1" w:styleId="TOCHeader">
    <w:name w:val="TOC Header"/>
    <w:basedOn w:val="Normal"/>
    <w:rsid w:val="00393600"/>
    <w:pPr>
      <w:ind w:left="115" w:right="115"/>
      <w:jc w:val="center"/>
    </w:pPr>
    <w:rPr>
      <w:rFonts w:eastAsia="Times New Roman" w:cs="Times New Roman"/>
      <w:szCs w:val="20"/>
    </w:rPr>
  </w:style>
  <w:style w:type="paragraph" w:customStyle="1" w:styleId="00CoverText">
    <w:name w:val="00 Cover Text"/>
    <w:basedOn w:val="00Normal"/>
    <w:rsid w:val="00EF47B9"/>
    <w:pPr>
      <w:tabs>
        <w:tab w:val="right" w:pos="9360"/>
      </w:tabs>
      <w:ind w:firstLine="720"/>
    </w:pPr>
  </w:style>
  <w:style w:type="paragraph" w:customStyle="1" w:styleId="00BodyText15">
    <w:name w:val="00 Body Text 1.5"/>
    <w:basedOn w:val="Normal"/>
    <w:rsid w:val="003A4549"/>
    <w:pPr>
      <w:spacing w:line="360" w:lineRule="auto"/>
      <w:ind w:firstLine="1440"/>
    </w:pPr>
    <w:rPr>
      <w:sz w:val="24"/>
    </w:rPr>
  </w:style>
  <w:style w:type="paragraph" w:customStyle="1" w:styleId="00BodyTextDbl">
    <w:name w:val="00 Body Text Dbl"/>
    <w:basedOn w:val="Normal"/>
    <w:rsid w:val="003A4549"/>
    <w:pPr>
      <w:spacing w:line="480" w:lineRule="auto"/>
      <w:ind w:firstLine="1440"/>
    </w:pPr>
    <w:rPr>
      <w:sz w:val="24"/>
    </w:rPr>
  </w:style>
  <w:style w:type="paragraph" w:customStyle="1" w:styleId="00Double">
    <w:name w:val="00 Double"/>
    <w:basedOn w:val="Normal"/>
    <w:rsid w:val="003A4549"/>
    <w:pPr>
      <w:spacing w:line="480" w:lineRule="auto"/>
    </w:pPr>
    <w:rPr>
      <w:sz w:val="24"/>
    </w:rPr>
  </w:style>
  <w:style w:type="paragraph" w:customStyle="1" w:styleId="00JBodyText1">
    <w:name w:val="00 J Body Text 1"/>
    <w:basedOn w:val="Normal"/>
    <w:rsid w:val="003A4549"/>
    <w:pPr>
      <w:spacing w:after="240"/>
      <w:ind w:firstLine="1440"/>
    </w:pPr>
    <w:rPr>
      <w:sz w:val="24"/>
    </w:rPr>
  </w:style>
  <w:style w:type="paragraph" w:customStyle="1" w:styleId="HeadingBody2">
    <w:name w:val="HeadingBody 2"/>
    <w:basedOn w:val="Normal"/>
    <w:next w:val="00BodyText1"/>
    <w:link w:val="HeadingBody2Char"/>
    <w:rsid w:val="00B869FD"/>
    <w:pPr>
      <w:spacing w:after="240"/>
      <w:ind w:firstLine="2160"/>
    </w:pPr>
    <w:rPr>
      <w:rFonts w:eastAsia="Times New Roman" w:cs="Times New Roman"/>
      <w:szCs w:val="20"/>
    </w:rPr>
  </w:style>
  <w:style w:type="character" w:customStyle="1" w:styleId="HeadingBody2Char">
    <w:name w:val="HeadingBody 2 Char"/>
    <w:basedOn w:val="DefaultParagraphFont"/>
    <w:link w:val="HeadingBody2"/>
    <w:rsid w:val="00B869FD"/>
    <w:rPr>
      <w:rFonts w:eastAsia="Times New Roman" w:cs="Times New Roman"/>
      <w:sz w:val="22"/>
      <w:szCs w:val="20"/>
    </w:rPr>
  </w:style>
  <w:style w:type="paragraph" w:styleId="BalloonText">
    <w:name w:val="Balloon Text"/>
    <w:basedOn w:val="Normal"/>
    <w:link w:val="BalloonTextChar"/>
    <w:uiPriority w:val="99"/>
    <w:semiHidden/>
    <w:unhideWhenUsed/>
    <w:rsid w:val="006E04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04EA"/>
    <w:rPr>
      <w:rFonts w:ascii="Segoe UI" w:hAnsi="Segoe UI" w:cs="Segoe UI"/>
      <w:sz w:val="18"/>
      <w:szCs w:val="18"/>
    </w:rPr>
  </w:style>
  <w:style w:type="paragraph" w:styleId="Bibliography">
    <w:name w:val="Bibliography"/>
    <w:basedOn w:val="Normal"/>
    <w:next w:val="Normal"/>
    <w:uiPriority w:val="37"/>
    <w:unhideWhenUsed/>
    <w:rsid w:val="001A647B"/>
    <w:pPr>
      <w:jc w:val="both"/>
    </w:pPr>
    <w:rPr>
      <w:sz w:val="22"/>
    </w:rPr>
  </w:style>
  <w:style w:type="paragraph" w:styleId="BodyText">
    <w:name w:val="Body Text"/>
    <w:aliases w:val="b0,Body Text Char1,b0 Char1,Body Text Char Char,b0 Char Char,bt, Char,Char,Body Text Char2,Body Text Char1 Char1,Body Text Char1 Char Char Char,Body Text Char Char Char Char Char,Body Text Char Char1 Char,Body Text Char Char2,Ch,b"/>
    <w:basedOn w:val="Normal"/>
    <w:link w:val="BodyTextChar"/>
    <w:unhideWhenUsed/>
    <w:qFormat/>
    <w:rsid w:val="00E71A54"/>
    <w:pPr>
      <w:spacing w:after="120"/>
      <w:jc w:val="both"/>
    </w:pPr>
    <w:rPr>
      <w:sz w:val="22"/>
    </w:rPr>
  </w:style>
  <w:style w:type="character" w:customStyle="1" w:styleId="BodyTextChar">
    <w:name w:val="Body Text Char"/>
    <w:aliases w:val="b0 Char,Body Text Char1 Char,b0 Char1 Char,Body Text Char Char Char,b0 Char Char Char,bt Char, Char Char,Char Char,Body Text Char2 Char,Body Text Char1 Char1 Char,Body Text Char1 Char Char Char Char,Body Text Char Char Char Char Char Char"/>
    <w:basedOn w:val="DefaultParagraphFont"/>
    <w:link w:val="BodyText"/>
    <w:rsid w:val="00E71A54"/>
    <w:rPr>
      <w:sz w:val="22"/>
    </w:rPr>
  </w:style>
  <w:style w:type="paragraph" w:customStyle="1" w:styleId="BodyText5">
    <w:name w:val="Body Text .5"/>
    <w:basedOn w:val="BodyText"/>
    <w:rsid w:val="00C8023F"/>
    <w:pPr>
      <w:ind w:left="720" w:firstLine="720"/>
    </w:pPr>
    <w:rPr>
      <w:szCs w:val="22"/>
    </w:rPr>
  </w:style>
  <w:style w:type="paragraph" w:customStyle="1" w:styleId="Level2">
    <w:name w:val="Level 2"/>
    <w:basedOn w:val="Normal"/>
    <w:link w:val="Level2Char"/>
    <w:rsid w:val="008E5187"/>
    <w:pPr>
      <w:keepNext/>
      <w:spacing w:after="240"/>
      <w:jc w:val="both"/>
      <w:outlineLvl w:val="1"/>
    </w:pPr>
    <w:rPr>
      <w:rFonts w:eastAsiaTheme="minorEastAsia"/>
      <w:b/>
      <w:bCs/>
      <w:sz w:val="24"/>
      <w:lang w:eastAsia="zh-CN"/>
    </w:rPr>
  </w:style>
  <w:style w:type="character" w:customStyle="1" w:styleId="Level2Char">
    <w:name w:val="Level 2 Char"/>
    <w:basedOn w:val="DefaultParagraphFont"/>
    <w:link w:val="Level2"/>
    <w:rsid w:val="008E5187"/>
    <w:rPr>
      <w:rFonts w:eastAsiaTheme="minorEastAsia"/>
      <w:b/>
      <w:bCs/>
      <w:lang w:eastAsia="zh-CN"/>
    </w:rPr>
  </w:style>
  <w:style w:type="table" w:customStyle="1" w:styleId="TableGrid1">
    <w:name w:val="Table Grid1"/>
    <w:basedOn w:val="TableNormal"/>
    <w:next w:val="TableGrid"/>
    <w:rsid w:val="00421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21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t,footnote text"/>
    <w:basedOn w:val="Normal"/>
    <w:link w:val="FootnoteTextChar"/>
    <w:uiPriority w:val="99"/>
    <w:unhideWhenUsed/>
    <w:qFormat/>
    <w:rsid w:val="003A1134"/>
    <w:rPr>
      <w:szCs w:val="20"/>
    </w:rPr>
  </w:style>
  <w:style w:type="character" w:customStyle="1" w:styleId="FootnoteTextChar">
    <w:name w:val="Footnote Text Char"/>
    <w:aliases w:val="ft Char,footnote text Char"/>
    <w:basedOn w:val="DefaultParagraphFont"/>
    <w:link w:val="FootnoteText"/>
    <w:uiPriority w:val="99"/>
    <w:rsid w:val="003A1134"/>
    <w:rPr>
      <w:sz w:val="20"/>
      <w:szCs w:val="20"/>
    </w:rPr>
  </w:style>
  <w:style w:type="character" w:styleId="FootnoteReference">
    <w:name w:val="footnote reference"/>
    <w:aliases w:val="fr"/>
    <w:basedOn w:val="DefaultParagraphFont"/>
    <w:uiPriority w:val="99"/>
    <w:unhideWhenUsed/>
    <w:rsid w:val="003A1134"/>
    <w:rPr>
      <w:vertAlign w:val="superscript"/>
    </w:rPr>
  </w:style>
  <w:style w:type="character" w:styleId="Hyperlink">
    <w:name w:val="Hyperlink"/>
    <w:basedOn w:val="DefaultParagraphFont"/>
    <w:uiPriority w:val="99"/>
    <w:rsid w:val="00B05D72"/>
    <w:rPr>
      <w:color w:val="0000FF"/>
      <w:u w:val="single"/>
    </w:rPr>
  </w:style>
  <w:style w:type="paragraph" w:styleId="ListParagraph">
    <w:name w:val="List Paragraph"/>
    <w:basedOn w:val="Normal"/>
    <w:uiPriority w:val="34"/>
    <w:rsid w:val="006D59B7"/>
    <w:pPr>
      <w:ind w:left="720"/>
      <w:contextualSpacing/>
    </w:pPr>
  </w:style>
  <w:style w:type="paragraph" w:styleId="EndnoteText">
    <w:name w:val="endnote text"/>
    <w:basedOn w:val="Normal"/>
    <w:link w:val="EndnoteTextChar"/>
    <w:uiPriority w:val="99"/>
    <w:unhideWhenUsed/>
    <w:rsid w:val="00FC68DF"/>
    <w:rPr>
      <w:szCs w:val="20"/>
    </w:rPr>
  </w:style>
  <w:style w:type="character" w:customStyle="1" w:styleId="EndnoteTextChar">
    <w:name w:val="Endnote Text Char"/>
    <w:basedOn w:val="DefaultParagraphFont"/>
    <w:link w:val="EndnoteText"/>
    <w:uiPriority w:val="99"/>
    <w:rsid w:val="00FC68DF"/>
    <w:rPr>
      <w:sz w:val="20"/>
      <w:szCs w:val="20"/>
    </w:rPr>
  </w:style>
  <w:style w:type="character" w:styleId="EndnoteReference">
    <w:name w:val="endnote reference"/>
    <w:basedOn w:val="DefaultParagraphFont"/>
    <w:uiPriority w:val="99"/>
    <w:semiHidden/>
    <w:unhideWhenUsed/>
    <w:rsid w:val="00FC68DF"/>
    <w:rPr>
      <w:vertAlign w:val="superscript"/>
    </w:rPr>
  </w:style>
  <w:style w:type="paragraph" w:customStyle="1" w:styleId="TitleL">
    <w:name w:val="* Title L"/>
    <w:basedOn w:val="Normal"/>
    <w:link w:val="TitleLChar"/>
    <w:rsid w:val="00E130C2"/>
    <w:pPr>
      <w:keepNext/>
      <w:spacing w:after="240"/>
    </w:pPr>
    <w:rPr>
      <w:rFonts w:eastAsia="Times New Roman" w:cs="Times New Roman"/>
      <w:b/>
      <w:szCs w:val="20"/>
    </w:rPr>
  </w:style>
  <w:style w:type="character" w:customStyle="1" w:styleId="TitleLChar">
    <w:name w:val="* Title L Char"/>
    <w:basedOn w:val="DefaultParagraphFont"/>
    <w:link w:val="TitleL"/>
    <w:rsid w:val="00E130C2"/>
    <w:rPr>
      <w:rFonts w:eastAsia="Times New Roman" w:cs="Times New Roman"/>
      <w:b/>
      <w:sz w:val="20"/>
      <w:szCs w:val="20"/>
    </w:rPr>
  </w:style>
  <w:style w:type="character" w:customStyle="1" w:styleId="00TitleLChar">
    <w:name w:val="00 Title L Char"/>
    <w:basedOn w:val="DefaultParagraphFont"/>
    <w:link w:val="00TitleL"/>
    <w:rsid w:val="00E130C2"/>
    <w:rPr>
      <w:b/>
      <w:sz w:val="20"/>
    </w:rPr>
  </w:style>
  <w:style w:type="character" w:styleId="CommentReference">
    <w:name w:val="annotation reference"/>
    <w:basedOn w:val="DefaultParagraphFont"/>
    <w:semiHidden/>
    <w:unhideWhenUsed/>
    <w:rsid w:val="00240E92"/>
    <w:rPr>
      <w:sz w:val="16"/>
      <w:szCs w:val="16"/>
    </w:rPr>
  </w:style>
  <w:style w:type="paragraph" w:styleId="CommentText">
    <w:name w:val="annotation text"/>
    <w:basedOn w:val="Normal"/>
    <w:link w:val="CommentTextChar"/>
    <w:unhideWhenUsed/>
    <w:rsid w:val="00240E92"/>
    <w:rPr>
      <w:szCs w:val="20"/>
    </w:rPr>
  </w:style>
  <w:style w:type="character" w:customStyle="1" w:styleId="CommentTextChar">
    <w:name w:val="Comment Text Char"/>
    <w:basedOn w:val="DefaultParagraphFont"/>
    <w:link w:val="CommentText"/>
    <w:rsid w:val="00240E92"/>
    <w:rPr>
      <w:sz w:val="20"/>
      <w:szCs w:val="20"/>
    </w:rPr>
  </w:style>
  <w:style w:type="paragraph" w:customStyle="1" w:styleId="DocID">
    <w:name w:val="DocID"/>
    <w:basedOn w:val="Normal"/>
    <w:next w:val="Footer"/>
    <w:link w:val="DocIDChar"/>
    <w:rsid w:val="006E6A19"/>
    <w:pPr>
      <w:tabs>
        <w:tab w:val="center" w:pos="4680"/>
      </w:tabs>
    </w:pPr>
    <w:rPr>
      <w:rFonts w:eastAsia="Times New Roman" w:cs="Times New Roman"/>
      <w:color w:val="000000"/>
      <w:sz w:val="16"/>
      <w:szCs w:val="22"/>
    </w:rPr>
  </w:style>
  <w:style w:type="character" w:customStyle="1" w:styleId="DocIDChar">
    <w:name w:val="DocID Char"/>
    <w:link w:val="DocID"/>
    <w:rsid w:val="006E6A19"/>
    <w:rPr>
      <w:rFonts w:eastAsia="Times New Roman" w:cs="Times New Roman"/>
      <w:color w:val="000000"/>
      <w:sz w:val="16"/>
      <w:szCs w:val="22"/>
    </w:rPr>
  </w:style>
  <w:style w:type="paragraph" w:customStyle="1" w:styleId="AutoCorrect">
    <w:name w:val="AutoCorrect"/>
    <w:rsid w:val="002C29D7"/>
    <w:pPr>
      <w:spacing w:after="160" w:line="259" w:lineRule="auto"/>
    </w:pPr>
    <w:rPr>
      <w:rFonts w:asciiTheme="minorHAnsi" w:eastAsiaTheme="minorEastAsia" w:hAnsiTheme="minorHAnsi"/>
      <w:sz w:val="22"/>
      <w:szCs w:val="22"/>
    </w:rPr>
  </w:style>
  <w:style w:type="paragraph" w:customStyle="1" w:styleId="05BodyTextJustified">
    <w:name w:val=".05 Body Text Justified"/>
    <w:basedOn w:val="Normal"/>
    <w:link w:val="05BodyTextJustifiedChar"/>
    <w:qFormat/>
    <w:rsid w:val="0097472A"/>
    <w:pPr>
      <w:spacing w:after="240"/>
      <w:ind w:firstLine="720"/>
      <w:jc w:val="both"/>
    </w:pPr>
    <w:rPr>
      <w:szCs w:val="22"/>
    </w:rPr>
  </w:style>
  <w:style w:type="character" w:customStyle="1" w:styleId="05BodyTextJustifiedChar">
    <w:name w:val=".05 Body Text Justified Char"/>
    <w:basedOn w:val="DefaultParagraphFont"/>
    <w:link w:val="05BodyTextJustified"/>
    <w:rsid w:val="0097472A"/>
    <w:rPr>
      <w:sz w:val="20"/>
      <w:szCs w:val="22"/>
    </w:rPr>
  </w:style>
  <w:style w:type="paragraph" w:customStyle="1" w:styleId="TableParagraph">
    <w:name w:val="Table Paragraph"/>
    <w:basedOn w:val="Normal"/>
    <w:uiPriority w:val="1"/>
    <w:qFormat/>
    <w:rsid w:val="00674C99"/>
    <w:pPr>
      <w:widowControl w:val="0"/>
      <w:autoSpaceDE w:val="0"/>
      <w:autoSpaceDN w:val="0"/>
    </w:pPr>
    <w:rPr>
      <w:rFonts w:ascii="Arial" w:eastAsia="Arial" w:hAnsi="Arial" w:cs="Arial"/>
      <w:sz w:val="22"/>
      <w:szCs w:val="22"/>
    </w:rPr>
  </w:style>
  <w:style w:type="paragraph" w:styleId="CommentSubject">
    <w:name w:val="annotation subject"/>
    <w:basedOn w:val="CommentText"/>
    <w:next w:val="CommentText"/>
    <w:link w:val="CommentSubjectChar"/>
    <w:uiPriority w:val="99"/>
    <w:semiHidden/>
    <w:unhideWhenUsed/>
    <w:rsid w:val="00CD12A4"/>
    <w:rPr>
      <w:b/>
      <w:bCs/>
    </w:rPr>
  </w:style>
  <w:style w:type="character" w:customStyle="1" w:styleId="CommentSubjectChar">
    <w:name w:val="Comment Subject Char"/>
    <w:basedOn w:val="CommentTextChar"/>
    <w:link w:val="CommentSubject"/>
    <w:uiPriority w:val="99"/>
    <w:semiHidden/>
    <w:rsid w:val="00CD12A4"/>
    <w:rPr>
      <w:b/>
      <w:bCs/>
      <w:sz w:val="20"/>
      <w:szCs w:val="20"/>
    </w:rPr>
  </w:style>
  <w:style w:type="character" w:styleId="FollowedHyperlink">
    <w:name w:val="FollowedHyperlink"/>
    <w:basedOn w:val="DefaultParagraphFont"/>
    <w:uiPriority w:val="99"/>
    <w:semiHidden/>
    <w:unhideWhenUsed/>
    <w:rsid w:val="001A6C5F"/>
    <w:rPr>
      <w:color w:val="954F72" w:themeColor="followedHyperlink"/>
      <w:u w:val="single"/>
    </w:rPr>
  </w:style>
  <w:style w:type="character" w:styleId="UnresolvedMention">
    <w:name w:val="Unresolved Mention"/>
    <w:basedOn w:val="DefaultParagraphFont"/>
    <w:uiPriority w:val="99"/>
    <w:semiHidden/>
    <w:unhideWhenUsed/>
    <w:rsid w:val="00F93578"/>
    <w:rPr>
      <w:color w:val="605E5C"/>
      <w:shd w:val="clear" w:color="auto" w:fill="E1DFDD"/>
    </w:rPr>
  </w:style>
  <w:style w:type="numbering" w:customStyle="1" w:styleId="OutlineStandard1">
    <w:name w:val="Outline Standard 1"/>
    <w:uiPriority w:val="99"/>
    <w:rsid w:val="005318DF"/>
    <w:pPr>
      <w:numPr>
        <w:numId w:val="26"/>
      </w:numPr>
    </w:pPr>
  </w:style>
  <w:style w:type="paragraph" w:customStyle="1" w:styleId="OutlineS1-1">
    <w:name w:val="OutlineS1-1"/>
    <w:basedOn w:val="Normal"/>
    <w:rsid w:val="005318DF"/>
    <w:pPr>
      <w:numPr>
        <w:numId w:val="27"/>
      </w:numPr>
      <w:spacing w:after="240"/>
      <w:jc w:val="both"/>
    </w:pPr>
    <w:rPr>
      <w:sz w:val="22"/>
    </w:rPr>
  </w:style>
  <w:style w:type="paragraph" w:customStyle="1" w:styleId="OutlineS1-2">
    <w:name w:val="OutlineS1-2"/>
    <w:basedOn w:val="Normal"/>
    <w:rsid w:val="005318DF"/>
    <w:pPr>
      <w:numPr>
        <w:ilvl w:val="1"/>
        <w:numId w:val="27"/>
      </w:numPr>
      <w:spacing w:after="240"/>
      <w:jc w:val="both"/>
    </w:pPr>
    <w:rPr>
      <w:sz w:val="22"/>
    </w:rPr>
  </w:style>
  <w:style w:type="paragraph" w:customStyle="1" w:styleId="OutlineS1-3">
    <w:name w:val="OutlineS1-3"/>
    <w:basedOn w:val="Normal"/>
    <w:rsid w:val="005318DF"/>
    <w:pPr>
      <w:numPr>
        <w:ilvl w:val="2"/>
        <w:numId w:val="27"/>
      </w:numPr>
      <w:spacing w:after="240"/>
      <w:jc w:val="both"/>
    </w:pPr>
    <w:rPr>
      <w:sz w:val="22"/>
    </w:rPr>
  </w:style>
  <w:style w:type="paragraph" w:customStyle="1" w:styleId="OutlineS1-4">
    <w:name w:val="OutlineS1-4"/>
    <w:basedOn w:val="Normal"/>
    <w:rsid w:val="005318DF"/>
    <w:pPr>
      <w:numPr>
        <w:ilvl w:val="3"/>
        <w:numId w:val="27"/>
      </w:numPr>
      <w:spacing w:after="240"/>
      <w:jc w:val="both"/>
    </w:pPr>
    <w:rPr>
      <w:sz w:val="22"/>
    </w:rPr>
  </w:style>
  <w:style w:type="paragraph" w:customStyle="1" w:styleId="OutlineS1-5">
    <w:name w:val="OutlineS1-5"/>
    <w:basedOn w:val="Normal"/>
    <w:rsid w:val="005318DF"/>
    <w:pPr>
      <w:numPr>
        <w:ilvl w:val="4"/>
        <w:numId w:val="27"/>
      </w:numPr>
      <w:spacing w:after="240"/>
      <w:jc w:val="both"/>
    </w:pPr>
    <w:rPr>
      <w:sz w:val="22"/>
    </w:rPr>
  </w:style>
  <w:style w:type="paragraph" w:customStyle="1" w:styleId="OutlineS1-6">
    <w:name w:val="OutlineS1-6"/>
    <w:basedOn w:val="Normal"/>
    <w:rsid w:val="005318DF"/>
    <w:pPr>
      <w:numPr>
        <w:ilvl w:val="5"/>
        <w:numId w:val="27"/>
      </w:numPr>
      <w:spacing w:after="240"/>
      <w:jc w:val="both"/>
    </w:pPr>
    <w:rPr>
      <w:sz w:val="22"/>
    </w:rPr>
  </w:style>
  <w:style w:type="paragraph" w:customStyle="1" w:styleId="OutlineS1-7">
    <w:name w:val="OutlineS1-7"/>
    <w:basedOn w:val="Normal"/>
    <w:rsid w:val="005318DF"/>
    <w:pPr>
      <w:numPr>
        <w:ilvl w:val="6"/>
        <w:numId w:val="27"/>
      </w:numPr>
      <w:spacing w:after="240"/>
      <w:jc w:val="both"/>
    </w:pPr>
    <w:rPr>
      <w:sz w:val="22"/>
    </w:rPr>
  </w:style>
  <w:style w:type="paragraph" w:customStyle="1" w:styleId="OutlineS1-8">
    <w:name w:val="OutlineS1-8"/>
    <w:basedOn w:val="Normal"/>
    <w:rsid w:val="005318DF"/>
    <w:pPr>
      <w:numPr>
        <w:ilvl w:val="7"/>
        <w:numId w:val="27"/>
      </w:numPr>
      <w:spacing w:after="240"/>
      <w:jc w:val="both"/>
    </w:pPr>
    <w:rPr>
      <w:sz w:val="22"/>
    </w:rPr>
  </w:style>
  <w:style w:type="paragraph" w:customStyle="1" w:styleId="OutlineS1-9">
    <w:name w:val="OutlineS1-9"/>
    <w:basedOn w:val="Normal"/>
    <w:rsid w:val="005318DF"/>
    <w:pPr>
      <w:numPr>
        <w:ilvl w:val="8"/>
        <w:numId w:val="27"/>
      </w:numPr>
      <w:spacing w:after="240"/>
      <w:jc w:val="both"/>
    </w:pPr>
    <w:rPr>
      <w:sz w:val="22"/>
    </w:rPr>
  </w:style>
  <w:style w:type="character" w:styleId="PlaceholderText">
    <w:name w:val="Placeholder Text"/>
    <w:basedOn w:val="DefaultParagraphFont"/>
    <w:uiPriority w:val="99"/>
    <w:semiHidden/>
    <w:rsid w:val="00440B84"/>
    <w:rPr>
      <w:color w:val="808080"/>
    </w:rPr>
  </w:style>
  <w:style w:type="paragraph" w:customStyle="1" w:styleId="h11">
    <w:name w:val="h11"/>
    <w:basedOn w:val="Normal"/>
    <w:next w:val="00BodyText1"/>
    <w:qFormat/>
    <w:rsid w:val="0039625C"/>
    <w:pPr>
      <w:keepNext/>
      <w:tabs>
        <w:tab w:val="num" w:pos="360"/>
      </w:tabs>
      <w:spacing w:after="240"/>
      <w:jc w:val="center"/>
      <w:outlineLvl w:val="0"/>
    </w:pPr>
    <w:rPr>
      <w:rFonts w:eastAsia="Times New Roman" w:cs="Times New Roman"/>
      <w:b/>
      <w:bCs/>
      <w:color w:val="000000"/>
      <w:szCs w:val="28"/>
    </w:rPr>
  </w:style>
  <w:style w:type="paragraph" w:customStyle="1" w:styleId="h21">
    <w:name w:val="h21"/>
    <w:basedOn w:val="Normal"/>
    <w:next w:val="00BodyText1"/>
    <w:unhideWhenUsed/>
    <w:qFormat/>
    <w:rsid w:val="0039625C"/>
    <w:pPr>
      <w:keepNext/>
      <w:tabs>
        <w:tab w:val="num" w:pos="360"/>
      </w:tabs>
      <w:spacing w:after="240"/>
      <w:jc w:val="both"/>
      <w:outlineLvl w:val="1"/>
    </w:pPr>
    <w:rPr>
      <w:rFonts w:eastAsia="Times New Roman" w:cs="Times New Roman"/>
      <w:b/>
      <w:bCs/>
      <w:color w:val="000000"/>
      <w:szCs w:val="26"/>
    </w:rPr>
  </w:style>
  <w:style w:type="paragraph" w:customStyle="1" w:styleId="h31">
    <w:name w:val="h31"/>
    <w:basedOn w:val="Normal"/>
    <w:next w:val="00BodyText1"/>
    <w:unhideWhenUsed/>
    <w:qFormat/>
    <w:rsid w:val="0039625C"/>
    <w:pPr>
      <w:tabs>
        <w:tab w:val="num" w:pos="360"/>
      </w:tabs>
      <w:spacing w:after="240"/>
      <w:outlineLvl w:val="2"/>
    </w:pPr>
    <w:rPr>
      <w:rFonts w:eastAsia="Times New Roman" w:cs="Times New Roman"/>
      <w:bCs/>
      <w:color w:val="000000"/>
    </w:rPr>
  </w:style>
  <w:style w:type="paragraph" w:customStyle="1" w:styleId="h41">
    <w:name w:val="h41"/>
    <w:basedOn w:val="Normal"/>
    <w:next w:val="00BodyText1"/>
    <w:unhideWhenUsed/>
    <w:qFormat/>
    <w:rsid w:val="0039625C"/>
    <w:pPr>
      <w:tabs>
        <w:tab w:val="num" w:pos="360"/>
      </w:tabs>
      <w:spacing w:after="240"/>
      <w:outlineLvl w:val="3"/>
    </w:pPr>
    <w:rPr>
      <w:rFonts w:eastAsia="Times New Roman" w:cs="Times New Roman"/>
      <w:bCs/>
      <w:iCs/>
      <w:color w:val="000000"/>
    </w:rPr>
  </w:style>
  <w:style w:type="paragraph" w:customStyle="1" w:styleId="h51">
    <w:name w:val="h51"/>
    <w:basedOn w:val="Normal"/>
    <w:next w:val="00BodyText1"/>
    <w:unhideWhenUsed/>
    <w:qFormat/>
    <w:rsid w:val="0039625C"/>
    <w:pPr>
      <w:tabs>
        <w:tab w:val="num" w:pos="360"/>
      </w:tabs>
      <w:spacing w:after="240"/>
      <w:outlineLvl w:val="4"/>
    </w:pPr>
    <w:rPr>
      <w:rFonts w:eastAsia="Times New Roman" w:cs="Times New Roman"/>
      <w:color w:val="000000"/>
    </w:rPr>
  </w:style>
  <w:style w:type="paragraph" w:customStyle="1" w:styleId="h61">
    <w:name w:val="h61"/>
    <w:basedOn w:val="Normal"/>
    <w:next w:val="00BodyText1"/>
    <w:unhideWhenUsed/>
    <w:qFormat/>
    <w:rsid w:val="0039625C"/>
    <w:pPr>
      <w:tabs>
        <w:tab w:val="num" w:pos="360"/>
      </w:tabs>
      <w:spacing w:after="240"/>
      <w:outlineLvl w:val="5"/>
    </w:pPr>
    <w:rPr>
      <w:rFonts w:eastAsia="Times New Roman" w:cs="Times New Roman"/>
      <w:iCs/>
      <w:color w:val="000000"/>
    </w:rPr>
  </w:style>
  <w:style w:type="paragraph" w:customStyle="1" w:styleId="h71">
    <w:name w:val="h71"/>
    <w:basedOn w:val="Normal"/>
    <w:next w:val="00BodyText1"/>
    <w:unhideWhenUsed/>
    <w:qFormat/>
    <w:rsid w:val="0039625C"/>
    <w:pPr>
      <w:tabs>
        <w:tab w:val="num" w:pos="360"/>
      </w:tabs>
      <w:spacing w:after="240"/>
      <w:outlineLvl w:val="6"/>
    </w:pPr>
    <w:rPr>
      <w:rFonts w:eastAsia="Times New Roman" w:cs="Times New Roman"/>
      <w:iCs/>
      <w:color w:val="000000"/>
    </w:rPr>
  </w:style>
  <w:style w:type="paragraph" w:customStyle="1" w:styleId="Default">
    <w:name w:val="Default"/>
    <w:rsid w:val="003831A5"/>
    <w:pPr>
      <w:autoSpaceDE w:val="0"/>
      <w:autoSpaceDN w:val="0"/>
      <w:adjustRightInd w:val="0"/>
    </w:pPr>
    <w:rPr>
      <w:rFonts w:ascii="Calibri" w:eastAsia="Times New Roman" w:hAnsi="Calibri" w:cs="Calibri"/>
      <w:color w:val="000000"/>
    </w:rPr>
  </w:style>
  <w:style w:type="paragraph" w:styleId="NormalWeb">
    <w:name w:val="Normal (Web)"/>
    <w:basedOn w:val="Normal"/>
    <w:uiPriority w:val="99"/>
    <w:unhideWhenUsed/>
    <w:rsid w:val="003831A5"/>
    <w:pPr>
      <w:spacing w:before="240" w:after="240"/>
    </w:pPr>
    <w:rPr>
      <w:rFonts w:eastAsia="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465">
      <w:bodyDiv w:val="1"/>
      <w:marLeft w:val="0"/>
      <w:marRight w:val="0"/>
      <w:marTop w:val="0"/>
      <w:marBottom w:val="0"/>
      <w:divBdr>
        <w:top w:val="none" w:sz="0" w:space="0" w:color="auto"/>
        <w:left w:val="none" w:sz="0" w:space="0" w:color="auto"/>
        <w:bottom w:val="none" w:sz="0" w:space="0" w:color="auto"/>
        <w:right w:val="none" w:sz="0" w:space="0" w:color="auto"/>
      </w:divBdr>
    </w:div>
    <w:div w:id="67921306">
      <w:bodyDiv w:val="1"/>
      <w:marLeft w:val="0"/>
      <w:marRight w:val="0"/>
      <w:marTop w:val="0"/>
      <w:marBottom w:val="0"/>
      <w:divBdr>
        <w:top w:val="none" w:sz="0" w:space="0" w:color="auto"/>
        <w:left w:val="none" w:sz="0" w:space="0" w:color="auto"/>
        <w:bottom w:val="none" w:sz="0" w:space="0" w:color="auto"/>
        <w:right w:val="none" w:sz="0" w:space="0" w:color="auto"/>
      </w:divBdr>
    </w:div>
    <w:div w:id="86115949">
      <w:bodyDiv w:val="1"/>
      <w:marLeft w:val="0"/>
      <w:marRight w:val="0"/>
      <w:marTop w:val="0"/>
      <w:marBottom w:val="0"/>
      <w:divBdr>
        <w:top w:val="none" w:sz="0" w:space="0" w:color="auto"/>
        <w:left w:val="none" w:sz="0" w:space="0" w:color="auto"/>
        <w:bottom w:val="none" w:sz="0" w:space="0" w:color="auto"/>
        <w:right w:val="none" w:sz="0" w:space="0" w:color="auto"/>
      </w:divBdr>
    </w:div>
    <w:div w:id="101464439">
      <w:bodyDiv w:val="1"/>
      <w:marLeft w:val="0"/>
      <w:marRight w:val="0"/>
      <w:marTop w:val="0"/>
      <w:marBottom w:val="0"/>
      <w:divBdr>
        <w:top w:val="none" w:sz="0" w:space="0" w:color="auto"/>
        <w:left w:val="none" w:sz="0" w:space="0" w:color="auto"/>
        <w:bottom w:val="none" w:sz="0" w:space="0" w:color="auto"/>
        <w:right w:val="none" w:sz="0" w:space="0" w:color="auto"/>
      </w:divBdr>
    </w:div>
    <w:div w:id="117841201">
      <w:bodyDiv w:val="1"/>
      <w:marLeft w:val="0"/>
      <w:marRight w:val="0"/>
      <w:marTop w:val="0"/>
      <w:marBottom w:val="0"/>
      <w:divBdr>
        <w:top w:val="none" w:sz="0" w:space="0" w:color="auto"/>
        <w:left w:val="none" w:sz="0" w:space="0" w:color="auto"/>
        <w:bottom w:val="none" w:sz="0" w:space="0" w:color="auto"/>
        <w:right w:val="none" w:sz="0" w:space="0" w:color="auto"/>
      </w:divBdr>
      <w:divsChild>
        <w:div w:id="39399515">
          <w:marLeft w:val="0"/>
          <w:marRight w:val="0"/>
          <w:marTop w:val="0"/>
          <w:marBottom w:val="0"/>
          <w:divBdr>
            <w:top w:val="single" w:sz="2" w:space="0" w:color="D9D9E3"/>
            <w:left w:val="single" w:sz="2" w:space="0" w:color="D9D9E3"/>
            <w:bottom w:val="single" w:sz="2" w:space="0" w:color="D9D9E3"/>
            <w:right w:val="single" w:sz="2" w:space="0" w:color="D9D9E3"/>
          </w:divBdr>
          <w:divsChild>
            <w:div w:id="851070034">
              <w:marLeft w:val="0"/>
              <w:marRight w:val="0"/>
              <w:marTop w:val="0"/>
              <w:marBottom w:val="0"/>
              <w:divBdr>
                <w:top w:val="single" w:sz="2" w:space="0" w:color="D9D9E3"/>
                <w:left w:val="single" w:sz="2" w:space="0" w:color="D9D9E3"/>
                <w:bottom w:val="single" w:sz="2" w:space="0" w:color="D9D9E3"/>
                <w:right w:val="single" w:sz="2" w:space="0" w:color="D9D9E3"/>
              </w:divBdr>
              <w:divsChild>
                <w:div w:id="1026442660">
                  <w:marLeft w:val="0"/>
                  <w:marRight w:val="0"/>
                  <w:marTop w:val="0"/>
                  <w:marBottom w:val="0"/>
                  <w:divBdr>
                    <w:top w:val="single" w:sz="2" w:space="0" w:color="D9D9E3"/>
                    <w:left w:val="single" w:sz="2" w:space="0" w:color="D9D9E3"/>
                    <w:bottom w:val="single" w:sz="2" w:space="0" w:color="D9D9E3"/>
                    <w:right w:val="single" w:sz="2" w:space="0" w:color="D9D9E3"/>
                  </w:divBdr>
                  <w:divsChild>
                    <w:div w:id="856429948">
                      <w:marLeft w:val="0"/>
                      <w:marRight w:val="0"/>
                      <w:marTop w:val="0"/>
                      <w:marBottom w:val="0"/>
                      <w:divBdr>
                        <w:top w:val="single" w:sz="2" w:space="0" w:color="D9D9E3"/>
                        <w:left w:val="single" w:sz="2" w:space="0" w:color="D9D9E3"/>
                        <w:bottom w:val="single" w:sz="2" w:space="0" w:color="D9D9E3"/>
                        <w:right w:val="single" w:sz="2" w:space="0" w:color="D9D9E3"/>
                      </w:divBdr>
                      <w:divsChild>
                        <w:div w:id="1339773298">
                          <w:marLeft w:val="0"/>
                          <w:marRight w:val="0"/>
                          <w:marTop w:val="0"/>
                          <w:marBottom w:val="0"/>
                          <w:divBdr>
                            <w:top w:val="single" w:sz="2" w:space="0" w:color="D9D9E3"/>
                            <w:left w:val="single" w:sz="2" w:space="0" w:color="D9D9E3"/>
                            <w:bottom w:val="single" w:sz="2" w:space="0" w:color="D9D9E3"/>
                            <w:right w:val="single" w:sz="2" w:space="0" w:color="D9D9E3"/>
                          </w:divBdr>
                          <w:divsChild>
                            <w:div w:id="2051563212">
                              <w:marLeft w:val="0"/>
                              <w:marRight w:val="0"/>
                              <w:marTop w:val="100"/>
                              <w:marBottom w:val="100"/>
                              <w:divBdr>
                                <w:top w:val="single" w:sz="2" w:space="0" w:color="D9D9E3"/>
                                <w:left w:val="single" w:sz="2" w:space="0" w:color="D9D9E3"/>
                                <w:bottom w:val="single" w:sz="2" w:space="0" w:color="D9D9E3"/>
                                <w:right w:val="single" w:sz="2" w:space="0" w:color="D9D9E3"/>
                              </w:divBdr>
                              <w:divsChild>
                                <w:div w:id="1189683295">
                                  <w:marLeft w:val="0"/>
                                  <w:marRight w:val="0"/>
                                  <w:marTop w:val="0"/>
                                  <w:marBottom w:val="0"/>
                                  <w:divBdr>
                                    <w:top w:val="single" w:sz="2" w:space="0" w:color="D9D9E3"/>
                                    <w:left w:val="single" w:sz="2" w:space="0" w:color="D9D9E3"/>
                                    <w:bottom w:val="single" w:sz="2" w:space="0" w:color="D9D9E3"/>
                                    <w:right w:val="single" w:sz="2" w:space="0" w:color="D9D9E3"/>
                                  </w:divBdr>
                                  <w:divsChild>
                                    <w:div w:id="714934404">
                                      <w:marLeft w:val="0"/>
                                      <w:marRight w:val="0"/>
                                      <w:marTop w:val="0"/>
                                      <w:marBottom w:val="0"/>
                                      <w:divBdr>
                                        <w:top w:val="single" w:sz="2" w:space="0" w:color="D9D9E3"/>
                                        <w:left w:val="single" w:sz="2" w:space="0" w:color="D9D9E3"/>
                                        <w:bottom w:val="single" w:sz="2" w:space="0" w:color="D9D9E3"/>
                                        <w:right w:val="single" w:sz="2" w:space="0" w:color="D9D9E3"/>
                                      </w:divBdr>
                                      <w:divsChild>
                                        <w:div w:id="1264649477">
                                          <w:marLeft w:val="0"/>
                                          <w:marRight w:val="0"/>
                                          <w:marTop w:val="0"/>
                                          <w:marBottom w:val="0"/>
                                          <w:divBdr>
                                            <w:top w:val="single" w:sz="2" w:space="0" w:color="D9D9E3"/>
                                            <w:left w:val="single" w:sz="2" w:space="0" w:color="D9D9E3"/>
                                            <w:bottom w:val="single" w:sz="2" w:space="0" w:color="D9D9E3"/>
                                            <w:right w:val="single" w:sz="2" w:space="0" w:color="D9D9E3"/>
                                          </w:divBdr>
                                          <w:divsChild>
                                            <w:div w:id="558636136">
                                              <w:marLeft w:val="0"/>
                                              <w:marRight w:val="0"/>
                                              <w:marTop w:val="0"/>
                                              <w:marBottom w:val="0"/>
                                              <w:divBdr>
                                                <w:top w:val="single" w:sz="2" w:space="0" w:color="D9D9E3"/>
                                                <w:left w:val="single" w:sz="2" w:space="0" w:color="D9D9E3"/>
                                                <w:bottom w:val="single" w:sz="2" w:space="0" w:color="D9D9E3"/>
                                                <w:right w:val="single" w:sz="2" w:space="0" w:color="D9D9E3"/>
                                              </w:divBdr>
                                              <w:divsChild>
                                                <w:div w:id="1602058703">
                                                  <w:marLeft w:val="0"/>
                                                  <w:marRight w:val="0"/>
                                                  <w:marTop w:val="0"/>
                                                  <w:marBottom w:val="0"/>
                                                  <w:divBdr>
                                                    <w:top w:val="single" w:sz="2" w:space="0" w:color="D9D9E3"/>
                                                    <w:left w:val="single" w:sz="2" w:space="0" w:color="D9D9E3"/>
                                                    <w:bottom w:val="single" w:sz="2" w:space="0" w:color="D9D9E3"/>
                                                    <w:right w:val="single" w:sz="2" w:space="0" w:color="D9D9E3"/>
                                                  </w:divBdr>
                                                  <w:divsChild>
                                                    <w:div w:id="810317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383525423">
          <w:marLeft w:val="0"/>
          <w:marRight w:val="0"/>
          <w:marTop w:val="0"/>
          <w:marBottom w:val="0"/>
          <w:divBdr>
            <w:top w:val="none" w:sz="0" w:space="0" w:color="auto"/>
            <w:left w:val="none" w:sz="0" w:space="0" w:color="auto"/>
            <w:bottom w:val="none" w:sz="0" w:space="0" w:color="auto"/>
            <w:right w:val="none" w:sz="0" w:space="0" w:color="auto"/>
          </w:divBdr>
        </w:div>
      </w:divsChild>
    </w:div>
    <w:div w:id="121729116">
      <w:bodyDiv w:val="1"/>
      <w:marLeft w:val="0"/>
      <w:marRight w:val="0"/>
      <w:marTop w:val="0"/>
      <w:marBottom w:val="0"/>
      <w:divBdr>
        <w:top w:val="none" w:sz="0" w:space="0" w:color="auto"/>
        <w:left w:val="none" w:sz="0" w:space="0" w:color="auto"/>
        <w:bottom w:val="none" w:sz="0" w:space="0" w:color="auto"/>
        <w:right w:val="none" w:sz="0" w:space="0" w:color="auto"/>
      </w:divBdr>
    </w:div>
    <w:div w:id="281502611">
      <w:bodyDiv w:val="1"/>
      <w:marLeft w:val="0"/>
      <w:marRight w:val="0"/>
      <w:marTop w:val="0"/>
      <w:marBottom w:val="0"/>
      <w:divBdr>
        <w:top w:val="none" w:sz="0" w:space="0" w:color="auto"/>
        <w:left w:val="none" w:sz="0" w:space="0" w:color="auto"/>
        <w:bottom w:val="none" w:sz="0" w:space="0" w:color="auto"/>
        <w:right w:val="none" w:sz="0" w:space="0" w:color="auto"/>
      </w:divBdr>
    </w:div>
    <w:div w:id="286081826">
      <w:bodyDiv w:val="1"/>
      <w:marLeft w:val="0"/>
      <w:marRight w:val="0"/>
      <w:marTop w:val="0"/>
      <w:marBottom w:val="0"/>
      <w:divBdr>
        <w:top w:val="none" w:sz="0" w:space="0" w:color="auto"/>
        <w:left w:val="none" w:sz="0" w:space="0" w:color="auto"/>
        <w:bottom w:val="none" w:sz="0" w:space="0" w:color="auto"/>
        <w:right w:val="none" w:sz="0" w:space="0" w:color="auto"/>
      </w:divBdr>
      <w:divsChild>
        <w:div w:id="511915769">
          <w:marLeft w:val="0"/>
          <w:marRight w:val="0"/>
          <w:marTop w:val="0"/>
          <w:marBottom w:val="0"/>
          <w:divBdr>
            <w:top w:val="single" w:sz="2" w:space="0" w:color="E3E3E3"/>
            <w:left w:val="single" w:sz="2" w:space="0" w:color="E3E3E3"/>
            <w:bottom w:val="single" w:sz="2" w:space="0" w:color="E3E3E3"/>
            <w:right w:val="single" w:sz="2" w:space="0" w:color="E3E3E3"/>
          </w:divBdr>
          <w:divsChild>
            <w:div w:id="665328112">
              <w:marLeft w:val="0"/>
              <w:marRight w:val="0"/>
              <w:marTop w:val="0"/>
              <w:marBottom w:val="0"/>
              <w:divBdr>
                <w:top w:val="single" w:sz="2" w:space="0" w:color="E3E3E3"/>
                <w:left w:val="single" w:sz="2" w:space="0" w:color="E3E3E3"/>
                <w:bottom w:val="single" w:sz="2" w:space="0" w:color="E3E3E3"/>
                <w:right w:val="single" w:sz="2" w:space="0" w:color="E3E3E3"/>
              </w:divBdr>
              <w:divsChild>
                <w:div w:id="1701392638">
                  <w:marLeft w:val="0"/>
                  <w:marRight w:val="0"/>
                  <w:marTop w:val="0"/>
                  <w:marBottom w:val="0"/>
                  <w:divBdr>
                    <w:top w:val="single" w:sz="2" w:space="2" w:color="E3E3E3"/>
                    <w:left w:val="single" w:sz="2" w:space="0" w:color="E3E3E3"/>
                    <w:bottom w:val="single" w:sz="2" w:space="0" w:color="E3E3E3"/>
                    <w:right w:val="single" w:sz="2" w:space="0" w:color="E3E3E3"/>
                  </w:divBdr>
                  <w:divsChild>
                    <w:div w:id="14804625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06207692">
      <w:bodyDiv w:val="1"/>
      <w:marLeft w:val="0"/>
      <w:marRight w:val="0"/>
      <w:marTop w:val="0"/>
      <w:marBottom w:val="0"/>
      <w:divBdr>
        <w:top w:val="none" w:sz="0" w:space="0" w:color="auto"/>
        <w:left w:val="none" w:sz="0" w:space="0" w:color="auto"/>
        <w:bottom w:val="none" w:sz="0" w:space="0" w:color="auto"/>
        <w:right w:val="none" w:sz="0" w:space="0" w:color="auto"/>
      </w:divBdr>
    </w:div>
    <w:div w:id="345981246">
      <w:bodyDiv w:val="1"/>
      <w:marLeft w:val="0"/>
      <w:marRight w:val="0"/>
      <w:marTop w:val="0"/>
      <w:marBottom w:val="0"/>
      <w:divBdr>
        <w:top w:val="none" w:sz="0" w:space="0" w:color="auto"/>
        <w:left w:val="none" w:sz="0" w:space="0" w:color="auto"/>
        <w:bottom w:val="none" w:sz="0" w:space="0" w:color="auto"/>
        <w:right w:val="none" w:sz="0" w:space="0" w:color="auto"/>
      </w:divBdr>
    </w:div>
    <w:div w:id="380449353">
      <w:bodyDiv w:val="1"/>
      <w:marLeft w:val="0"/>
      <w:marRight w:val="0"/>
      <w:marTop w:val="0"/>
      <w:marBottom w:val="0"/>
      <w:divBdr>
        <w:top w:val="none" w:sz="0" w:space="0" w:color="auto"/>
        <w:left w:val="none" w:sz="0" w:space="0" w:color="auto"/>
        <w:bottom w:val="none" w:sz="0" w:space="0" w:color="auto"/>
        <w:right w:val="none" w:sz="0" w:space="0" w:color="auto"/>
      </w:divBdr>
    </w:div>
    <w:div w:id="400492107">
      <w:bodyDiv w:val="1"/>
      <w:marLeft w:val="0"/>
      <w:marRight w:val="0"/>
      <w:marTop w:val="0"/>
      <w:marBottom w:val="0"/>
      <w:divBdr>
        <w:top w:val="none" w:sz="0" w:space="0" w:color="auto"/>
        <w:left w:val="none" w:sz="0" w:space="0" w:color="auto"/>
        <w:bottom w:val="none" w:sz="0" w:space="0" w:color="auto"/>
        <w:right w:val="none" w:sz="0" w:space="0" w:color="auto"/>
      </w:divBdr>
    </w:div>
    <w:div w:id="452793084">
      <w:bodyDiv w:val="1"/>
      <w:marLeft w:val="0"/>
      <w:marRight w:val="0"/>
      <w:marTop w:val="0"/>
      <w:marBottom w:val="0"/>
      <w:divBdr>
        <w:top w:val="none" w:sz="0" w:space="0" w:color="auto"/>
        <w:left w:val="none" w:sz="0" w:space="0" w:color="auto"/>
        <w:bottom w:val="none" w:sz="0" w:space="0" w:color="auto"/>
        <w:right w:val="none" w:sz="0" w:space="0" w:color="auto"/>
      </w:divBdr>
    </w:div>
    <w:div w:id="492717457">
      <w:bodyDiv w:val="1"/>
      <w:marLeft w:val="0"/>
      <w:marRight w:val="0"/>
      <w:marTop w:val="0"/>
      <w:marBottom w:val="0"/>
      <w:divBdr>
        <w:top w:val="none" w:sz="0" w:space="0" w:color="auto"/>
        <w:left w:val="none" w:sz="0" w:space="0" w:color="auto"/>
        <w:bottom w:val="none" w:sz="0" w:space="0" w:color="auto"/>
        <w:right w:val="none" w:sz="0" w:space="0" w:color="auto"/>
      </w:divBdr>
    </w:div>
    <w:div w:id="575867332">
      <w:bodyDiv w:val="1"/>
      <w:marLeft w:val="0"/>
      <w:marRight w:val="0"/>
      <w:marTop w:val="0"/>
      <w:marBottom w:val="0"/>
      <w:divBdr>
        <w:top w:val="none" w:sz="0" w:space="0" w:color="auto"/>
        <w:left w:val="none" w:sz="0" w:space="0" w:color="auto"/>
        <w:bottom w:val="none" w:sz="0" w:space="0" w:color="auto"/>
        <w:right w:val="none" w:sz="0" w:space="0" w:color="auto"/>
      </w:divBdr>
    </w:div>
    <w:div w:id="578514523">
      <w:bodyDiv w:val="1"/>
      <w:marLeft w:val="0"/>
      <w:marRight w:val="0"/>
      <w:marTop w:val="0"/>
      <w:marBottom w:val="0"/>
      <w:divBdr>
        <w:top w:val="none" w:sz="0" w:space="0" w:color="auto"/>
        <w:left w:val="none" w:sz="0" w:space="0" w:color="auto"/>
        <w:bottom w:val="none" w:sz="0" w:space="0" w:color="auto"/>
        <w:right w:val="none" w:sz="0" w:space="0" w:color="auto"/>
      </w:divBdr>
    </w:div>
    <w:div w:id="702708103">
      <w:bodyDiv w:val="1"/>
      <w:marLeft w:val="0"/>
      <w:marRight w:val="0"/>
      <w:marTop w:val="0"/>
      <w:marBottom w:val="0"/>
      <w:divBdr>
        <w:top w:val="none" w:sz="0" w:space="0" w:color="auto"/>
        <w:left w:val="none" w:sz="0" w:space="0" w:color="auto"/>
        <w:bottom w:val="none" w:sz="0" w:space="0" w:color="auto"/>
        <w:right w:val="none" w:sz="0" w:space="0" w:color="auto"/>
      </w:divBdr>
    </w:div>
    <w:div w:id="722873334">
      <w:bodyDiv w:val="1"/>
      <w:marLeft w:val="0"/>
      <w:marRight w:val="0"/>
      <w:marTop w:val="0"/>
      <w:marBottom w:val="0"/>
      <w:divBdr>
        <w:top w:val="none" w:sz="0" w:space="0" w:color="auto"/>
        <w:left w:val="none" w:sz="0" w:space="0" w:color="auto"/>
        <w:bottom w:val="none" w:sz="0" w:space="0" w:color="auto"/>
        <w:right w:val="none" w:sz="0" w:space="0" w:color="auto"/>
      </w:divBdr>
    </w:div>
    <w:div w:id="745735260">
      <w:bodyDiv w:val="1"/>
      <w:marLeft w:val="0"/>
      <w:marRight w:val="0"/>
      <w:marTop w:val="0"/>
      <w:marBottom w:val="0"/>
      <w:divBdr>
        <w:top w:val="none" w:sz="0" w:space="0" w:color="auto"/>
        <w:left w:val="none" w:sz="0" w:space="0" w:color="auto"/>
        <w:bottom w:val="none" w:sz="0" w:space="0" w:color="auto"/>
        <w:right w:val="none" w:sz="0" w:space="0" w:color="auto"/>
      </w:divBdr>
    </w:div>
    <w:div w:id="764302859">
      <w:bodyDiv w:val="1"/>
      <w:marLeft w:val="0"/>
      <w:marRight w:val="0"/>
      <w:marTop w:val="0"/>
      <w:marBottom w:val="0"/>
      <w:divBdr>
        <w:top w:val="none" w:sz="0" w:space="0" w:color="auto"/>
        <w:left w:val="none" w:sz="0" w:space="0" w:color="auto"/>
        <w:bottom w:val="none" w:sz="0" w:space="0" w:color="auto"/>
        <w:right w:val="none" w:sz="0" w:space="0" w:color="auto"/>
      </w:divBdr>
    </w:div>
    <w:div w:id="772482706">
      <w:bodyDiv w:val="1"/>
      <w:marLeft w:val="0"/>
      <w:marRight w:val="0"/>
      <w:marTop w:val="0"/>
      <w:marBottom w:val="0"/>
      <w:divBdr>
        <w:top w:val="none" w:sz="0" w:space="0" w:color="auto"/>
        <w:left w:val="none" w:sz="0" w:space="0" w:color="auto"/>
        <w:bottom w:val="none" w:sz="0" w:space="0" w:color="auto"/>
        <w:right w:val="none" w:sz="0" w:space="0" w:color="auto"/>
      </w:divBdr>
    </w:div>
    <w:div w:id="794106844">
      <w:bodyDiv w:val="1"/>
      <w:marLeft w:val="0"/>
      <w:marRight w:val="0"/>
      <w:marTop w:val="0"/>
      <w:marBottom w:val="0"/>
      <w:divBdr>
        <w:top w:val="none" w:sz="0" w:space="0" w:color="auto"/>
        <w:left w:val="none" w:sz="0" w:space="0" w:color="auto"/>
        <w:bottom w:val="none" w:sz="0" w:space="0" w:color="auto"/>
        <w:right w:val="none" w:sz="0" w:space="0" w:color="auto"/>
      </w:divBdr>
    </w:div>
    <w:div w:id="977151918">
      <w:bodyDiv w:val="1"/>
      <w:marLeft w:val="0"/>
      <w:marRight w:val="0"/>
      <w:marTop w:val="0"/>
      <w:marBottom w:val="0"/>
      <w:divBdr>
        <w:top w:val="none" w:sz="0" w:space="0" w:color="auto"/>
        <w:left w:val="none" w:sz="0" w:space="0" w:color="auto"/>
        <w:bottom w:val="none" w:sz="0" w:space="0" w:color="auto"/>
        <w:right w:val="none" w:sz="0" w:space="0" w:color="auto"/>
      </w:divBdr>
    </w:div>
    <w:div w:id="979848387">
      <w:bodyDiv w:val="1"/>
      <w:marLeft w:val="0"/>
      <w:marRight w:val="0"/>
      <w:marTop w:val="0"/>
      <w:marBottom w:val="0"/>
      <w:divBdr>
        <w:top w:val="none" w:sz="0" w:space="0" w:color="auto"/>
        <w:left w:val="none" w:sz="0" w:space="0" w:color="auto"/>
        <w:bottom w:val="none" w:sz="0" w:space="0" w:color="auto"/>
        <w:right w:val="none" w:sz="0" w:space="0" w:color="auto"/>
      </w:divBdr>
    </w:div>
    <w:div w:id="1017002646">
      <w:bodyDiv w:val="1"/>
      <w:marLeft w:val="0"/>
      <w:marRight w:val="0"/>
      <w:marTop w:val="0"/>
      <w:marBottom w:val="0"/>
      <w:divBdr>
        <w:top w:val="none" w:sz="0" w:space="0" w:color="auto"/>
        <w:left w:val="none" w:sz="0" w:space="0" w:color="auto"/>
        <w:bottom w:val="none" w:sz="0" w:space="0" w:color="auto"/>
        <w:right w:val="none" w:sz="0" w:space="0" w:color="auto"/>
      </w:divBdr>
    </w:div>
    <w:div w:id="1029523706">
      <w:bodyDiv w:val="1"/>
      <w:marLeft w:val="0"/>
      <w:marRight w:val="0"/>
      <w:marTop w:val="0"/>
      <w:marBottom w:val="0"/>
      <w:divBdr>
        <w:top w:val="none" w:sz="0" w:space="0" w:color="auto"/>
        <w:left w:val="none" w:sz="0" w:space="0" w:color="auto"/>
        <w:bottom w:val="none" w:sz="0" w:space="0" w:color="auto"/>
        <w:right w:val="none" w:sz="0" w:space="0" w:color="auto"/>
      </w:divBdr>
    </w:div>
    <w:div w:id="1066343433">
      <w:bodyDiv w:val="1"/>
      <w:marLeft w:val="0"/>
      <w:marRight w:val="0"/>
      <w:marTop w:val="0"/>
      <w:marBottom w:val="0"/>
      <w:divBdr>
        <w:top w:val="none" w:sz="0" w:space="0" w:color="auto"/>
        <w:left w:val="none" w:sz="0" w:space="0" w:color="auto"/>
        <w:bottom w:val="none" w:sz="0" w:space="0" w:color="auto"/>
        <w:right w:val="none" w:sz="0" w:space="0" w:color="auto"/>
      </w:divBdr>
    </w:div>
    <w:div w:id="1088499707">
      <w:bodyDiv w:val="1"/>
      <w:marLeft w:val="0"/>
      <w:marRight w:val="0"/>
      <w:marTop w:val="0"/>
      <w:marBottom w:val="0"/>
      <w:divBdr>
        <w:top w:val="none" w:sz="0" w:space="0" w:color="auto"/>
        <w:left w:val="none" w:sz="0" w:space="0" w:color="auto"/>
        <w:bottom w:val="none" w:sz="0" w:space="0" w:color="auto"/>
        <w:right w:val="none" w:sz="0" w:space="0" w:color="auto"/>
      </w:divBdr>
    </w:div>
    <w:div w:id="1095857817">
      <w:bodyDiv w:val="1"/>
      <w:marLeft w:val="0"/>
      <w:marRight w:val="0"/>
      <w:marTop w:val="0"/>
      <w:marBottom w:val="0"/>
      <w:divBdr>
        <w:top w:val="none" w:sz="0" w:space="0" w:color="auto"/>
        <w:left w:val="none" w:sz="0" w:space="0" w:color="auto"/>
        <w:bottom w:val="none" w:sz="0" w:space="0" w:color="auto"/>
        <w:right w:val="none" w:sz="0" w:space="0" w:color="auto"/>
      </w:divBdr>
    </w:div>
    <w:div w:id="1117944373">
      <w:bodyDiv w:val="1"/>
      <w:marLeft w:val="0"/>
      <w:marRight w:val="0"/>
      <w:marTop w:val="0"/>
      <w:marBottom w:val="0"/>
      <w:divBdr>
        <w:top w:val="none" w:sz="0" w:space="0" w:color="auto"/>
        <w:left w:val="none" w:sz="0" w:space="0" w:color="auto"/>
        <w:bottom w:val="none" w:sz="0" w:space="0" w:color="auto"/>
        <w:right w:val="none" w:sz="0" w:space="0" w:color="auto"/>
      </w:divBdr>
    </w:div>
    <w:div w:id="1159274731">
      <w:bodyDiv w:val="1"/>
      <w:marLeft w:val="0"/>
      <w:marRight w:val="0"/>
      <w:marTop w:val="0"/>
      <w:marBottom w:val="0"/>
      <w:divBdr>
        <w:top w:val="none" w:sz="0" w:space="0" w:color="auto"/>
        <w:left w:val="none" w:sz="0" w:space="0" w:color="auto"/>
        <w:bottom w:val="none" w:sz="0" w:space="0" w:color="auto"/>
        <w:right w:val="none" w:sz="0" w:space="0" w:color="auto"/>
      </w:divBdr>
    </w:div>
    <w:div w:id="1208030035">
      <w:bodyDiv w:val="1"/>
      <w:marLeft w:val="0"/>
      <w:marRight w:val="0"/>
      <w:marTop w:val="0"/>
      <w:marBottom w:val="0"/>
      <w:divBdr>
        <w:top w:val="none" w:sz="0" w:space="0" w:color="auto"/>
        <w:left w:val="none" w:sz="0" w:space="0" w:color="auto"/>
        <w:bottom w:val="none" w:sz="0" w:space="0" w:color="auto"/>
        <w:right w:val="none" w:sz="0" w:space="0" w:color="auto"/>
      </w:divBdr>
    </w:div>
    <w:div w:id="1216116631">
      <w:bodyDiv w:val="1"/>
      <w:marLeft w:val="0"/>
      <w:marRight w:val="0"/>
      <w:marTop w:val="0"/>
      <w:marBottom w:val="0"/>
      <w:divBdr>
        <w:top w:val="none" w:sz="0" w:space="0" w:color="auto"/>
        <w:left w:val="none" w:sz="0" w:space="0" w:color="auto"/>
        <w:bottom w:val="none" w:sz="0" w:space="0" w:color="auto"/>
        <w:right w:val="none" w:sz="0" w:space="0" w:color="auto"/>
      </w:divBdr>
    </w:div>
    <w:div w:id="1253588806">
      <w:bodyDiv w:val="1"/>
      <w:marLeft w:val="0"/>
      <w:marRight w:val="0"/>
      <w:marTop w:val="0"/>
      <w:marBottom w:val="0"/>
      <w:divBdr>
        <w:top w:val="none" w:sz="0" w:space="0" w:color="auto"/>
        <w:left w:val="none" w:sz="0" w:space="0" w:color="auto"/>
        <w:bottom w:val="none" w:sz="0" w:space="0" w:color="auto"/>
        <w:right w:val="none" w:sz="0" w:space="0" w:color="auto"/>
      </w:divBdr>
    </w:div>
    <w:div w:id="1280261717">
      <w:bodyDiv w:val="1"/>
      <w:marLeft w:val="0"/>
      <w:marRight w:val="0"/>
      <w:marTop w:val="0"/>
      <w:marBottom w:val="0"/>
      <w:divBdr>
        <w:top w:val="none" w:sz="0" w:space="0" w:color="auto"/>
        <w:left w:val="none" w:sz="0" w:space="0" w:color="auto"/>
        <w:bottom w:val="none" w:sz="0" w:space="0" w:color="auto"/>
        <w:right w:val="none" w:sz="0" w:space="0" w:color="auto"/>
      </w:divBdr>
    </w:div>
    <w:div w:id="1334915104">
      <w:bodyDiv w:val="1"/>
      <w:marLeft w:val="0"/>
      <w:marRight w:val="0"/>
      <w:marTop w:val="0"/>
      <w:marBottom w:val="0"/>
      <w:divBdr>
        <w:top w:val="none" w:sz="0" w:space="0" w:color="auto"/>
        <w:left w:val="none" w:sz="0" w:space="0" w:color="auto"/>
        <w:bottom w:val="none" w:sz="0" w:space="0" w:color="auto"/>
        <w:right w:val="none" w:sz="0" w:space="0" w:color="auto"/>
      </w:divBdr>
    </w:div>
    <w:div w:id="1355155352">
      <w:bodyDiv w:val="1"/>
      <w:marLeft w:val="0"/>
      <w:marRight w:val="0"/>
      <w:marTop w:val="0"/>
      <w:marBottom w:val="0"/>
      <w:divBdr>
        <w:top w:val="none" w:sz="0" w:space="0" w:color="auto"/>
        <w:left w:val="none" w:sz="0" w:space="0" w:color="auto"/>
        <w:bottom w:val="none" w:sz="0" w:space="0" w:color="auto"/>
        <w:right w:val="none" w:sz="0" w:space="0" w:color="auto"/>
      </w:divBdr>
    </w:div>
    <w:div w:id="1375960719">
      <w:bodyDiv w:val="1"/>
      <w:marLeft w:val="0"/>
      <w:marRight w:val="0"/>
      <w:marTop w:val="0"/>
      <w:marBottom w:val="0"/>
      <w:divBdr>
        <w:top w:val="none" w:sz="0" w:space="0" w:color="auto"/>
        <w:left w:val="none" w:sz="0" w:space="0" w:color="auto"/>
        <w:bottom w:val="none" w:sz="0" w:space="0" w:color="auto"/>
        <w:right w:val="none" w:sz="0" w:space="0" w:color="auto"/>
      </w:divBdr>
    </w:div>
    <w:div w:id="1420565881">
      <w:bodyDiv w:val="1"/>
      <w:marLeft w:val="0"/>
      <w:marRight w:val="0"/>
      <w:marTop w:val="0"/>
      <w:marBottom w:val="0"/>
      <w:divBdr>
        <w:top w:val="none" w:sz="0" w:space="0" w:color="auto"/>
        <w:left w:val="none" w:sz="0" w:space="0" w:color="auto"/>
        <w:bottom w:val="none" w:sz="0" w:space="0" w:color="auto"/>
        <w:right w:val="none" w:sz="0" w:space="0" w:color="auto"/>
      </w:divBdr>
    </w:div>
    <w:div w:id="1464932533">
      <w:bodyDiv w:val="1"/>
      <w:marLeft w:val="0"/>
      <w:marRight w:val="0"/>
      <w:marTop w:val="0"/>
      <w:marBottom w:val="0"/>
      <w:divBdr>
        <w:top w:val="none" w:sz="0" w:space="0" w:color="auto"/>
        <w:left w:val="none" w:sz="0" w:space="0" w:color="auto"/>
        <w:bottom w:val="none" w:sz="0" w:space="0" w:color="auto"/>
        <w:right w:val="none" w:sz="0" w:space="0" w:color="auto"/>
      </w:divBdr>
    </w:div>
    <w:div w:id="1517311205">
      <w:bodyDiv w:val="1"/>
      <w:marLeft w:val="0"/>
      <w:marRight w:val="0"/>
      <w:marTop w:val="0"/>
      <w:marBottom w:val="0"/>
      <w:divBdr>
        <w:top w:val="none" w:sz="0" w:space="0" w:color="auto"/>
        <w:left w:val="none" w:sz="0" w:space="0" w:color="auto"/>
        <w:bottom w:val="none" w:sz="0" w:space="0" w:color="auto"/>
        <w:right w:val="none" w:sz="0" w:space="0" w:color="auto"/>
      </w:divBdr>
    </w:div>
    <w:div w:id="1571117834">
      <w:bodyDiv w:val="1"/>
      <w:marLeft w:val="0"/>
      <w:marRight w:val="0"/>
      <w:marTop w:val="0"/>
      <w:marBottom w:val="0"/>
      <w:divBdr>
        <w:top w:val="none" w:sz="0" w:space="0" w:color="auto"/>
        <w:left w:val="none" w:sz="0" w:space="0" w:color="auto"/>
        <w:bottom w:val="none" w:sz="0" w:space="0" w:color="auto"/>
        <w:right w:val="none" w:sz="0" w:space="0" w:color="auto"/>
      </w:divBdr>
    </w:div>
    <w:div w:id="1592154723">
      <w:bodyDiv w:val="1"/>
      <w:marLeft w:val="0"/>
      <w:marRight w:val="0"/>
      <w:marTop w:val="0"/>
      <w:marBottom w:val="0"/>
      <w:divBdr>
        <w:top w:val="none" w:sz="0" w:space="0" w:color="auto"/>
        <w:left w:val="none" w:sz="0" w:space="0" w:color="auto"/>
        <w:bottom w:val="none" w:sz="0" w:space="0" w:color="auto"/>
        <w:right w:val="none" w:sz="0" w:space="0" w:color="auto"/>
      </w:divBdr>
    </w:div>
    <w:div w:id="1622422123">
      <w:bodyDiv w:val="1"/>
      <w:marLeft w:val="0"/>
      <w:marRight w:val="0"/>
      <w:marTop w:val="0"/>
      <w:marBottom w:val="0"/>
      <w:divBdr>
        <w:top w:val="none" w:sz="0" w:space="0" w:color="auto"/>
        <w:left w:val="none" w:sz="0" w:space="0" w:color="auto"/>
        <w:bottom w:val="none" w:sz="0" w:space="0" w:color="auto"/>
        <w:right w:val="none" w:sz="0" w:space="0" w:color="auto"/>
      </w:divBdr>
    </w:div>
    <w:div w:id="1696729325">
      <w:bodyDiv w:val="1"/>
      <w:marLeft w:val="0"/>
      <w:marRight w:val="0"/>
      <w:marTop w:val="0"/>
      <w:marBottom w:val="0"/>
      <w:divBdr>
        <w:top w:val="none" w:sz="0" w:space="0" w:color="auto"/>
        <w:left w:val="none" w:sz="0" w:space="0" w:color="auto"/>
        <w:bottom w:val="none" w:sz="0" w:space="0" w:color="auto"/>
        <w:right w:val="none" w:sz="0" w:space="0" w:color="auto"/>
      </w:divBdr>
    </w:div>
    <w:div w:id="1703701446">
      <w:bodyDiv w:val="1"/>
      <w:marLeft w:val="0"/>
      <w:marRight w:val="0"/>
      <w:marTop w:val="0"/>
      <w:marBottom w:val="0"/>
      <w:divBdr>
        <w:top w:val="none" w:sz="0" w:space="0" w:color="auto"/>
        <w:left w:val="none" w:sz="0" w:space="0" w:color="auto"/>
        <w:bottom w:val="none" w:sz="0" w:space="0" w:color="auto"/>
        <w:right w:val="none" w:sz="0" w:space="0" w:color="auto"/>
      </w:divBdr>
    </w:div>
    <w:div w:id="1712150580">
      <w:bodyDiv w:val="1"/>
      <w:marLeft w:val="0"/>
      <w:marRight w:val="0"/>
      <w:marTop w:val="0"/>
      <w:marBottom w:val="0"/>
      <w:divBdr>
        <w:top w:val="none" w:sz="0" w:space="0" w:color="auto"/>
        <w:left w:val="none" w:sz="0" w:space="0" w:color="auto"/>
        <w:bottom w:val="none" w:sz="0" w:space="0" w:color="auto"/>
        <w:right w:val="none" w:sz="0" w:space="0" w:color="auto"/>
      </w:divBdr>
    </w:div>
    <w:div w:id="1739209585">
      <w:bodyDiv w:val="1"/>
      <w:marLeft w:val="0"/>
      <w:marRight w:val="0"/>
      <w:marTop w:val="0"/>
      <w:marBottom w:val="0"/>
      <w:divBdr>
        <w:top w:val="none" w:sz="0" w:space="0" w:color="auto"/>
        <w:left w:val="none" w:sz="0" w:space="0" w:color="auto"/>
        <w:bottom w:val="none" w:sz="0" w:space="0" w:color="auto"/>
        <w:right w:val="none" w:sz="0" w:space="0" w:color="auto"/>
      </w:divBdr>
    </w:div>
    <w:div w:id="1863786582">
      <w:bodyDiv w:val="1"/>
      <w:marLeft w:val="0"/>
      <w:marRight w:val="0"/>
      <w:marTop w:val="0"/>
      <w:marBottom w:val="0"/>
      <w:divBdr>
        <w:top w:val="none" w:sz="0" w:space="0" w:color="auto"/>
        <w:left w:val="none" w:sz="0" w:space="0" w:color="auto"/>
        <w:bottom w:val="none" w:sz="0" w:space="0" w:color="auto"/>
        <w:right w:val="none" w:sz="0" w:space="0" w:color="auto"/>
      </w:divBdr>
    </w:div>
    <w:div w:id="1908224023">
      <w:bodyDiv w:val="1"/>
      <w:marLeft w:val="0"/>
      <w:marRight w:val="0"/>
      <w:marTop w:val="0"/>
      <w:marBottom w:val="0"/>
      <w:divBdr>
        <w:top w:val="none" w:sz="0" w:space="0" w:color="auto"/>
        <w:left w:val="none" w:sz="0" w:space="0" w:color="auto"/>
        <w:bottom w:val="none" w:sz="0" w:space="0" w:color="auto"/>
        <w:right w:val="none" w:sz="0" w:space="0" w:color="auto"/>
      </w:divBdr>
    </w:div>
    <w:div w:id="1913612399">
      <w:bodyDiv w:val="1"/>
      <w:marLeft w:val="0"/>
      <w:marRight w:val="0"/>
      <w:marTop w:val="0"/>
      <w:marBottom w:val="0"/>
      <w:divBdr>
        <w:top w:val="none" w:sz="0" w:space="0" w:color="auto"/>
        <w:left w:val="none" w:sz="0" w:space="0" w:color="auto"/>
        <w:bottom w:val="none" w:sz="0" w:space="0" w:color="auto"/>
        <w:right w:val="none" w:sz="0" w:space="0" w:color="auto"/>
      </w:divBdr>
    </w:div>
    <w:div w:id="1942449980">
      <w:bodyDiv w:val="1"/>
      <w:marLeft w:val="0"/>
      <w:marRight w:val="0"/>
      <w:marTop w:val="0"/>
      <w:marBottom w:val="0"/>
      <w:divBdr>
        <w:top w:val="none" w:sz="0" w:space="0" w:color="auto"/>
        <w:left w:val="none" w:sz="0" w:space="0" w:color="auto"/>
        <w:bottom w:val="none" w:sz="0" w:space="0" w:color="auto"/>
        <w:right w:val="none" w:sz="0" w:space="0" w:color="auto"/>
      </w:divBdr>
    </w:div>
    <w:div w:id="2019455127">
      <w:bodyDiv w:val="1"/>
      <w:marLeft w:val="0"/>
      <w:marRight w:val="0"/>
      <w:marTop w:val="0"/>
      <w:marBottom w:val="0"/>
      <w:divBdr>
        <w:top w:val="none" w:sz="0" w:space="0" w:color="auto"/>
        <w:left w:val="none" w:sz="0" w:space="0" w:color="auto"/>
        <w:bottom w:val="none" w:sz="0" w:space="0" w:color="auto"/>
        <w:right w:val="none" w:sz="0" w:space="0" w:color="auto"/>
      </w:divBdr>
    </w:div>
    <w:div w:id="2050379455">
      <w:bodyDiv w:val="1"/>
      <w:marLeft w:val="0"/>
      <w:marRight w:val="0"/>
      <w:marTop w:val="0"/>
      <w:marBottom w:val="0"/>
      <w:divBdr>
        <w:top w:val="none" w:sz="0" w:space="0" w:color="auto"/>
        <w:left w:val="none" w:sz="0" w:space="0" w:color="auto"/>
        <w:bottom w:val="none" w:sz="0" w:space="0" w:color="auto"/>
        <w:right w:val="none" w:sz="0" w:space="0" w:color="auto"/>
      </w:divBdr>
    </w:div>
    <w:div w:id="2060469395">
      <w:bodyDiv w:val="1"/>
      <w:marLeft w:val="0"/>
      <w:marRight w:val="0"/>
      <w:marTop w:val="0"/>
      <w:marBottom w:val="0"/>
      <w:divBdr>
        <w:top w:val="none" w:sz="0" w:space="0" w:color="auto"/>
        <w:left w:val="none" w:sz="0" w:space="0" w:color="auto"/>
        <w:bottom w:val="none" w:sz="0" w:space="0" w:color="auto"/>
        <w:right w:val="none" w:sz="0" w:space="0" w:color="auto"/>
      </w:divBdr>
    </w:div>
    <w:div w:id="2086609128">
      <w:bodyDiv w:val="1"/>
      <w:marLeft w:val="0"/>
      <w:marRight w:val="0"/>
      <w:marTop w:val="0"/>
      <w:marBottom w:val="0"/>
      <w:divBdr>
        <w:top w:val="none" w:sz="0" w:space="0" w:color="auto"/>
        <w:left w:val="none" w:sz="0" w:space="0" w:color="auto"/>
        <w:bottom w:val="none" w:sz="0" w:space="0" w:color="auto"/>
        <w:right w:val="none" w:sz="0" w:space="0" w:color="auto"/>
      </w:divBdr>
    </w:div>
    <w:div w:id="2125688965">
      <w:bodyDiv w:val="1"/>
      <w:marLeft w:val="0"/>
      <w:marRight w:val="0"/>
      <w:marTop w:val="0"/>
      <w:marBottom w:val="0"/>
      <w:divBdr>
        <w:top w:val="none" w:sz="0" w:space="0" w:color="auto"/>
        <w:left w:val="none" w:sz="0" w:space="0" w:color="auto"/>
        <w:bottom w:val="none" w:sz="0" w:space="0" w:color="auto"/>
        <w:right w:val="none" w:sz="0" w:space="0" w:color="auto"/>
      </w:divBdr>
    </w:div>
    <w:div w:id="21310513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6.xml"/><Relationship Id="rId26" Type="http://schemas.openxmlformats.org/officeDocument/2006/relationships/footer" Target="footer8.xml"/><Relationship Id="rId39" Type="http://schemas.openxmlformats.org/officeDocument/2006/relationships/theme" Target="theme/theme1.xml"/><Relationship Id="rId21" Type="http://schemas.openxmlformats.org/officeDocument/2006/relationships/image" Target="media/image2.png"/><Relationship Id="rId34" Type="http://schemas.openxmlformats.org/officeDocument/2006/relationships/footer" Target="footer16.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image" Target="media/image5.png"/><Relationship Id="rId33" Type="http://schemas.openxmlformats.org/officeDocument/2006/relationships/footer" Target="footer15.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1.png"/><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4.png"/><Relationship Id="rId32" Type="http://schemas.openxmlformats.org/officeDocument/2006/relationships/footer" Target="footer14.xml"/><Relationship Id="rId37" Type="http://schemas.openxmlformats.org/officeDocument/2006/relationships/footer" Target="footer1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3.png"/><Relationship Id="rId28" Type="http://schemas.openxmlformats.org/officeDocument/2006/relationships/footer" Target="footer10.xml"/><Relationship Id="rId36" Type="http://schemas.openxmlformats.org/officeDocument/2006/relationships/footer" Target="footer18.xml"/><Relationship Id="rId10" Type="http://schemas.openxmlformats.org/officeDocument/2006/relationships/footer" Target="footer2.xml"/><Relationship Id="rId19" Type="http://schemas.openxmlformats.org/officeDocument/2006/relationships/header" Target="header6.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7.xml"/><Relationship Id="rId27" Type="http://schemas.openxmlformats.org/officeDocument/2006/relationships/footer" Target="footer9.xml"/><Relationship Id="rId30" Type="http://schemas.openxmlformats.org/officeDocument/2006/relationships/footer" Target="footer12.xml"/><Relationship Id="rId35" Type="http://schemas.openxmlformats.org/officeDocument/2006/relationships/footer" Target="footer17.xml"/><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B09449-D3E3-4836-83D0-F39494D0A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100</Pages>
  <Words>45685</Words>
  <Characters>260405</Characters>
  <Application>Microsoft Office Word</Application>
  <DocSecurity>0</DocSecurity>
  <Lines>2170</Lines>
  <Paragraphs>610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Daly, Adam (G&amp;B)</dc:creator>
  <cp:keywords/>
  <dc:description/>
  <cp:lastModifiedBy>Daly, Adam (G&amp;B)</cp:lastModifiedBy>
  <cp:revision>14</cp:revision>
  <dcterms:created xsi:type="dcterms:W3CDTF">2024-08-19T22:17:00Z</dcterms:created>
  <dcterms:modified xsi:type="dcterms:W3CDTF">2024-08-20T16:18:00Z</dcterms:modified>
</cp:coreProperties>
</file>