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B6764" w14:textId="77777777" w:rsidR="005B4980" w:rsidRPr="00AD601E" w:rsidRDefault="005B4980" w:rsidP="00156FE6">
      <w:pPr>
        <w:pStyle w:val="BoldCenter24pt"/>
      </w:pPr>
      <w:r w:rsidRPr="00AD601E">
        <w:t>DEVELOPER LETTER OF REPRESENTATIONS AND AGREEMENT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4675"/>
        <w:gridCol w:w="4675"/>
      </w:tblGrid>
      <w:tr w:rsidR="00156FE6" w:rsidRPr="00AD601E" w14:paraId="2116E332" w14:textId="77777777" w:rsidTr="00156FE6">
        <w:trPr>
          <w:jc w:val="center"/>
        </w:trPr>
        <w:tc>
          <w:tcPr>
            <w:tcW w:w="4675" w:type="dxa"/>
          </w:tcPr>
          <w:p w14:paraId="08CEC7DD" w14:textId="77777777" w:rsidR="009A5320" w:rsidRPr="00AD601E" w:rsidRDefault="009A5320" w:rsidP="009A5320">
            <w:pPr>
              <w:jc w:val="left"/>
            </w:pPr>
            <w:r w:rsidRPr="00AD601E">
              <w:t>D.A. Davidson &amp; Co.</w:t>
            </w:r>
          </w:p>
          <w:p w14:paraId="7C5FEFDD" w14:textId="1D560A1D" w:rsidR="00156FE6" w:rsidRPr="00AD601E" w:rsidRDefault="009A5320" w:rsidP="00156FE6">
            <w:pPr>
              <w:spacing w:after="240"/>
              <w:jc w:val="left"/>
            </w:pPr>
            <w:r w:rsidRPr="00AD601E">
              <w:t xml:space="preserve">Salt Lake City, </w:t>
            </w:r>
            <w:r w:rsidR="00156FE6" w:rsidRPr="00AD601E">
              <w:t>Utah</w:t>
            </w:r>
          </w:p>
        </w:tc>
        <w:tc>
          <w:tcPr>
            <w:tcW w:w="4675" w:type="dxa"/>
          </w:tcPr>
          <w:p w14:paraId="2A2FCC4A" w14:textId="77777777" w:rsidR="009A5320" w:rsidRPr="00AD601E" w:rsidRDefault="009A5320" w:rsidP="009A5320">
            <w:pPr>
              <w:jc w:val="left"/>
            </w:pPr>
            <w:r w:rsidRPr="00AD601E">
              <w:t>Gilmore &amp; Bell, P.C.</w:t>
            </w:r>
          </w:p>
          <w:p w14:paraId="0781FEC1" w14:textId="11955D7A" w:rsidR="00156FE6" w:rsidRPr="00AD601E" w:rsidRDefault="009A5320" w:rsidP="009A5320">
            <w:pPr>
              <w:spacing w:after="240"/>
              <w:jc w:val="left"/>
            </w:pPr>
            <w:r w:rsidRPr="00AD601E">
              <w:t xml:space="preserve">Salt Lake City, </w:t>
            </w:r>
            <w:r w:rsidR="00156FE6" w:rsidRPr="00AD601E">
              <w:t>Utah</w:t>
            </w:r>
          </w:p>
        </w:tc>
      </w:tr>
      <w:tr w:rsidR="00156FE6" w:rsidRPr="00AD601E" w14:paraId="44E8A910" w14:textId="77777777" w:rsidTr="00156FE6">
        <w:trPr>
          <w:jc w:val="center"/>
        </w:trPr>
        <w:tc>
          <w:tcPr>
            <w:tcW w:w="4675" w:type="dxa"/>
          </w:tcPr>
          <w:p w14:paraId="7C7A0FC2" w14:textId="77777777" w:rsidR="009A5320" w:rsidRPr="00AD601E" w:rsidRDefault="009A5320" w:rsidP="009A5320">
            <w:pPr>
              <w:jc w:val="left"/>
            </w:pPr>
            <w:r w:rsidRPr="00AD601E">
              <w:t>Pointe West Public Infrastructure District</w:t>
            </w:r>
          </w:p>
          <w:p w14:paraId="0616A7AB" w14:textId="142CA22A" w:rsidR="00156FE6" w:rsidRPr="00AD601E" w:rsidRDefault="00AD601E" w:rsidP="00156FE6">
            <w:pPr>
              <w:spacing w:after="240"/>
              <w:jc w:val="left"/>
            </w:pPr>
            <w:r w:rsidRPr="00AD601E">
              <w:t>Cedar City</w:t>
            </w:r>
            <w:r w:rsidR="00156FE6" w:rsidRPr="00AD601E">
              <w:t>, Utah</w:t>
            </w:r>
          </w:p>
        </w:tc>
        <w:tc>
          <w:tcPr>
            <w:tcW w:w="4675" w:type="dxa"/>
          </w:tcPr>
          <w:p w14:paraId="295B1D5A" w14:textId="77777777" w:rsidR="009A5320" w:rsidRPr="00AD601E" w:rsidRDefault="00156FE6" w:rsidP="009A5320">
            <w:pPr>
              <w:jc w:val="left"/>
            </w:pPr>
            <w:r w:rsidRPr="00AD601E">
              <w:t>Kutak Rock LLP</w:t>
            </w:r>
          </w:p>
          <w:p w14:paraId="2E2B0EEF" w14:textId="3AA00E8D" w:rsidR="00156FE6" w:rsidRPr="00AD601E" w:rsidRDefault="00156FE6" w:rsidP="00156FE6">
            <w:pPr>
              <w:spacing w:after="240"/>
              <w:jc w:val="left"/>
            </w:pPr>
            <w:r w:rsidRPr="00AD601E">
              <w:t>Denver, Colorado</w:t>
            </w:r>
          </w:p>
        </w:tc>
      </w:tr>
    </w:tbl>
    <w:p w14:paraId="2CAA942B" w14:textId="77777777" w:rsidR="005B4980" w:rsidRPr="00AD601E" w:rsidRDefault="005B4980" w:rsidP="00AD601E">
      <w:pPr>
        <w:spacing w:after="240"/>
      </w:pPr>
    </w:p>
    <w:p w14:paraId="5B657286" w14:textId="77777777" w:rsidR="00AD601E" w:rsidRPr="00AD601E" w:rsidRDefault="00AD601E" w:rsidP="00AD601E">
      <w:pPr>
        <w:pStyle w:val="BoldCenter"/>
      </w:pPr>
      <w:r w:rsidRPr="00AD601E">
        <w:t>$[PAR]</w:t>
      </w:r>
    </w:p>
    <w:p w14:paraId="5DE75BF7" w14:textId="77777777" w:rsidR="00AD601E" w:rsidRPr="00AD601E" w:rsidRDefault="00AD601E" w:rsidP="00AD601E">
      <w:pPr>
        <w:pStyle w:val="BoldCenter"/>
      </w:pPr>
      <w:r w:rsidRPr="00AD601E">
        <w:t>Pointe West Public Infrastructure District</w:t>
      </w:r>
    </w:p>
    <w:p w14:paraId="0FBFF20B" w14:textId="77777777" w:rsidR="00AD601E" w:rsidRPr="00AD601E" w:rsidRDefault="00AD601E" w:rsidP="00AD601E">
      <w:pPr>
        <w:pStyle w:val="Centered"/>
        <w:spacing w:after="0"/>
        <w:rPr>
          <w:b/>
          <w:bCs/>
        </w:rPr>
      </w:pPr>
      <w:r w:rsidRPr="00AD601E">
        <w:rPr>
          <w:b/>
          <w:bCs/>
        </w:rPr>
        <w:t>(In Cedar City)</w:t>
      </w:r>
    </w:p>
    <w:p w14:paraId="51B54545" w14:textId="77777777" w:rsidR="00AD601E" w:rsidRPr="00AD601E" w:rsidRDefault="00AD601E" w:rsidP="00AD601E">
      <w:pPr>
        <w:pStyle w:val="Centered"/>
        <w:spacing w:after="0"/>
        <w:rPr>
          <w:b/>
          <w:bCs/>
        </w:rPr>
      </w:pPr>
      <w:r w:rsidRPr="00AD601E">
        <w:rPr>
          <w:b/>
          <w:bCs/>
        </w:rPr>
        <w:t>Iron County, Utah</w:t>
      </w:r>
    </w:p>
    <w:p w14:paraId="322F4787" w14:textId="77777777" w:rsidR="00AD601E" w:rsidRPr="00AD601E" w:rsidRDefault="00AD601E" w:rsidP="00AD601E">
      <w:pPr>
        <w:pStyle w:val="Centered"/>
        <w:spacing w:after="0"/>
        <w:rPr>
          <w:b/>
          <w:bCs/>
        </w:rPr>
      </w:pPr>
      <w:r w:rsidRPr="00AD601E">
        <w:rPr>
          <w:b/>
          <w:bCs/>
        </w:rPr>
        <w:t>Special Assessment Bonds, Series 2024</w:t>
      </w:r>
    </w:p>
    <w:p w14:paraId="5AD7C941" w14:textId="77777777" w:rsidR="00AD601E" w:rsidRPr="00AD601E" w:rsidRDefault="00AD601E" w:rsidP="00AD601E">
      <w:pPr>
        <w:pStyle w:val="Centered"/>
        <w:spacing w:after="720"/>
        <w:rPr>
          <w:b/>
          <w:bCs/>
        </w:rPr>
      </w:pPr>
      <w:r w:rsidRPr="00AD601E">
        <w:rPr>
          <w:b/>
          <w:bCs/>
        </w:rPr>
        <w:t>(Pointe West Assessment Area No. 1)</w:t>
      </w:r>
    </w:p>
    <w:p w14:paraId="1EEECB8C" w14:textId="12120F62" w:rsidR="001314CC" w:rsidRPr="00AD601E" w:rsidRDefault="001314CC" w:rsidP="00886907">
      <w:pPr>
        <w:pStyle w:val="BodyText"/>
        <w:spacing w:after="720"/>
        <w:ind w:firstLine="0"/>
        <w:jc w:val="center"/>
      </w:pPr>
      <w:r w:rsidRPr="00AD601E">
        <w:t xml:space="preserve">[CLOSING DATE], </w:t>
      </w:r>
      <w:r w:rsidR="009A5320" w:rsidRPr="00AD601E">
        <w:t>2024</w:t>
      </w:r>
    </w:p>
    <w:p w14:paraId="50125AFF" w14:textId="77777777" w:rsidR="002C5738" w:rsidRPr="002C542F" w:rsidRDefault="002C5738" w:rsidP="002C5738">
      <w:pPr>
        <w:pStyle w:val="BodyTextContinued"/>
        <w:rPr>
          <w:szCs w:val="24"/>
        </w:rPr>
      </w:pPr>
      <w:r w:rsidRPr="00AD601E">
        <w:rPr>
          <w:szCs w:val="24"/>
        </w:rPr>
        <w:t>Ladies and Gentl</w:t>
      </w:r>
      <w:r w:rsidRPr="002C542F">
        <w:rPr>
          <w:szCs w:val="24"/>
        </w:rPr>
        <w:t>emen:</w:t>
      </w:r>
    </w:p>
    <w:p w14:paraId="6B39CD57" w14:textId="26AC33DC" w:rsidR="002C5738" w:rsidRPr="002C542F" w:rsidRDefault="002C5738" w:rsidP="002C5738">
      <w:pPr>
        <w:pStyle w:val="BodyText"/>
        <w:rPr>
          <w:szCs w:val="24"/>
        </w:rPr>
      </w:pPr>
      <w:bookmarkStart w:id="0" w:name="_Hlk89109943"/>
      <w:r w:rsidRPr="002C542F">
        <w:rPr>
          <w:szCs w:val="24"/>
        </w:rPr>
        <w:t xml:space="preserve">The undersigned [is/are] the authorized signator[y][ies] of </w:t>
      </w:r>
      <w:r w:rsidR="002C542F" w:rsidRPr="002C542F">
        <w:rPr>
          <w:szCs w:val="24"/>
        </w:rPr>
        <w:t>CW Urban, LLC</w:t>
      </w:r>
      <w:r w:rsidRPr="002C542F">
        <w:rPr>
          <w:szCs w:val="24"/>
        </w:rPr>
        <w:t xml:space="preserve">, a </w:t>
      </w:r>
      <w:r w:rsidR="002C542F" w:rsidRPr="002C542F">
        <w:rPr>
          <w:szCs w:val="24"/>
        </w:rPr>
        <w:t>Utah</w:t>
      </w:r>
      <w:r w:rsidRPr="002C542F">
        <w:rPr>
          <w:szCs w:val="24"/>
        </w:rPr>
        <w:t xml:space="preserve"> limited liability company (the “Developer”)</w:t>
      </w:r>
      <w:proofErr w:type="gramStart"/>
      <w:r w:rsidRPr="002C542F">
        <w:rPr>
          <w:szCs w:val="24"/>
        </w:rPr>
        <w:t xml:space="preserve">.  </w:t>
      </w:r>
      <w:proofErr w:type="gramEnd"/>
      <w:r w:rsidRPr="002C542F">
        <w:rPr>
          <w:szCs w:val="24"/>
        </w:rPr>
        <w:t>All capitalized terms used and not otherwise defined herein shall have the r</w:t>
      </w:r>
      <w:r w:rsidRPr="00AD601E">
        <w:rPr>
          <w:szCs w:val="24"/>
        </w:rPr>
        <w:t xml:space="preserve">espective meanings set forth in the Limited Offering Memorandum dated [PRICING DATE], </w:t>
      </w:r>
      <w:r w:rsidR="009A5320" w:rsidRPr="00AD601E">
        <w:rPr>
          <w:szCs w:val="24"/>
        </w:rPr>
        <w:t>2024</w:t>
      </w:r>
      <w:r w:rsidRPr="00AD601E">
        <w:rPr>
          <w:szCs w:val="24"/>
        </w:rPr>
        <w:t xml:space="preserve"> (the “Limited Offering Memorandum”) relating to the offer and sale of the above</w:t>
      </w:r>
      <w:r w:rsidRPr="00AD601E">
        <w:rPr>
          <w:szCs w:val="24"/>
        </w:rPr>
        <w:noBreakHyphen/>
        <w:t>referenced bonds (the “Bonds”)</w:t>
      </w:r>
      <w:proofErr w:type="gramStart"/>
      <w:r w:rsidRPr="00AD601E">
        <w:rPr>
          <w:szCs w:val="24"/>
        </w:rPr>
        <w:t xml:space="preserve">.  </w:t>
      </w:r>
      <w:proofErr w:type="gramEnd"/>
      <w:r w:rsidRPr="00AD601E">
        <w:rPr>
          <w:szCs w:val="24"/>
        </w:rPr>
        <w:t xml:space="preserve">When used herein, the phrase “Actual </w:t>
      </w:r>
      <w:r w:rsidRPr="002C542F">
        <w:rPr>
          <w:szCs w:val="24"/>
        </w:rPr>
        <w:t xml:space="preserve">Knowledge of Developer” or words of similar import means actual facts known by </w:t>
      </w:r>
      <w:r w:rsidR="00F3168A">
        <w:rPr>
          <w:szCs w:val="24"/>
        </w:rPr>
        <w:t xml:space="preserve">Seth Robertson and </w:t>
      </w:r>
      <w:r w:rsidRPr="002C542F">
        <w:rPr>
          <w:szCs w:val="24"/>
        </w:rPr>
        <w:t>________________, and</w:t>
      </w:r>
      <w:r w:rsidRPr="00AD601E">
        <w:rPr>
          <w:szCs w:val="24"/>
        </w:rPr>
        <w:t xml:space="preserve"> shall not include constructive knowledge or knowledge known by other agents or employees of the Developer and imputed to </w:t>
      </w:r>
      <w:r w:rsidRPr="008667CC">
        <w:rPr>
          <w:szCs w:val="24"/>
        </w:rPr>
        <w:t xml:space="preserve">the Developer by reason of such agency or employment.  The undersigned hereby executes this Letter of Representations and Agreement on behalf of the Developer in connection with the issuance of the Bonds by </w:t>
      </w:r>
      <w:r w:rsidR="009A5320" w:rsidRPr="008667CC">
        <w:rPr>
          <w:szCs w:val="24"/>
        </w:rPr>
        <w:t>Pointe West Public Infrastructure District</w:t>
      </w:r>
      <w:r w:rsidRPr="008667CC">
        <w:rPr>
          <w:szCs w:val="24"/>
        </w:rPr>
        <w:t xml:space="preserve">, in </w:t>
      </w:r>
      <w:r w:rsidR="008667CC" w:rsidRPr="008667CC">
        <w:rPr>
          <w:szCs w:val="24"/>
        </w:rPr>
        <w:t>Cedar City</w:t>
      </w:r>
      <w:r w:rsidRPr="008667CC">
        <w:rPr>
          <w:szCs w:val="24"/>
        </w:rPr>
        <w:t xml:space="preserve">, </w:t>
      </w:r>
      <w:r w:rsidR="008667CC" w:rsidRPr="008667CC">
        <w:rPr>
          <w:szCs w:val="24"/>
        </w:rPr>
        <w:t>Iron</w:t>
      </w:r>
      <w:r w:rsidR="00886907" w:rsidRPr="008667CC">
        <w:rPr>
          <w:szCs w:val="24"/>
        </w:rPr>
        <w:t xml:space="preserve"> </w:t>
      </w:r>
      <w:r w:rsidRPr="008667CC">
        <w:rPr>
          <w:szCs w:val="24"/>
        </w:rPr>
        <w:t xml:space="preserve">County, </w:t>
      </w:r>
      <w:r w:rsidR="001B3670" w:rsidRPr="008667CC">
        <w:rPr>
          <w:szCs w:val="24"/>
        </w:rPr>
        <w:t>Utah</w:t>
      </w:r>
      <w:r w:rsidRPr="008667CC">
        <w:rPr>
          <w:szCs w:val="24"/>
        </w:rPr>
        <w:t xml:space="preserve"> (the “Issuer”), pursuant to a Bond Purchase Agreement dated as of [PRICING DATE], </w:t>
      </w:r>
      <w:r w:rsidR="009A5320" w:rsidRPr="008667CC">
        <w:rPr>
          <w:szCs w:val="24"/>
        </w:rPr>
        <w:t>2024</w:t>
      </w:r>
      <w:r w:rsidRPr="008667CC">
        <w:rPr>
          <w:szCs w:val="24"/>
        </w:rPr>
        <w:t xml:space="preserve">, between the Issuer and </w:t>
      </w:r>
      <w:r w:rsidR="009A5320" w:rsidRPr="008667CC">
        <w:rPr>
          <w:szCs w:val="24"/>
        </w:rPr>
        <w:t>D.A. Davidson &amp; Co.</w:t>
      </w:r>
      <w:r w:rsidRPr="008667CC">
        <w:rPr>
          <w:szCs w:val="24"/>
        </w:rPr>
        <w:t xml:space="preserve"> (the “Un</w:t>
      </w:r>
      <w:r w:rsidRPr="002C542F">
        <w:rPr>
          <w:szCs w:val="24"/>
        </w:rPr>
        <w:t>derwriter”), and, for good and valuable consideration the receipt and sufficiency of which is hereby acknowledged, the Developer makes the following representations, covenants and agreements with and for the benefit of the addressees hereof.</w:t>
      </w:r>
    </w:p>
    <w:bookmarkEnd w:id="0"/>
    <w:p w14:paraId="3DBD29A1" w14:textId="77777777" w:rsidR="005B4980" w:rsidRPr="002C542F" w:rsidRDefault="00156FE6" w:rsidP="00156FE6">
      <w:pPr>
        <w:pStyle w:val="TabbedL1"/>
        <w:keepNext/>
      </w:pPr>
      <w:r w:rsidRPr="002C542F">
        <w:t xml:space="preserve">  </w:t>
      </w:r>
      <w:r w:rsidR="005B4980" w:rsidRPr="002C542F">
        <w:t>The Developer hereby represents that as of the date hereof:</w:t>
      </w:r>
    </w:p>
    <w:p w14:paraId="1CF2DAFC" w14:textId="230077F6" w:rsidR="005B4980" w:rsidRPr="002C542F" w:rsidRDefault="005B4980" w:rsidP="00156FE6">
      <w:pPr>
        <w:pStyle w:val="TabbedL2"/>
      </w:pPr>
      <w:r w:rsidRPr="002C542F">
        <w:t xml:space="preserve">The Developer is a limited liability company duly organized, validly existing and in good standing under the laws of the State of </w:t>
      </w:r>
      <w:r w:rsidR="002C542F" w:rsidRPr="002C542F">
        <w:rPr>
          <w:szCs w:val="24"/>
        </w:rPr>
        <w:t>Utah</w:t>
      </w:r>
      <w:r w:rsidRPr="002C542F">
        <w:t xml:space="preserve"> and is authorized to transact business in the State of Utah.</w:t>
      </w:r>
    </w:p>
    <w:p w14:paraId="2BC7B2B1" w14:textId="67221011" w:rsidR="005B4980" w:rsidRPr="008667CC" w:rsidRDefault="005B4980" w:rsidP="00156FE6">
      <w:pPr>
        <w:pStyle w:val="TabbedL2"/>
      </w:pPr>
      <w:bookmarkStart w:id="1" w:name="_Hlk121314398"/>
      <w:r w:rsidRPr="008667CC">
        <w:lastRenderedPageBreak/>
        <w:t xml:space="preserve">The Developer has reviewed the </w:t>
      </w:r>
      <w:r w:rsidR="00FA1416" w:rsidRPr="008667CC">
        <w:t xml:space="preserve">Preliminary </w:t>
      </w:r>
      <w:r w:rsidR="008667CC" w:rsidRPr="008667CC">
        <w:t>Limited Offering Memorandum</w:t>
      </w:r>
      <w:r w:rsidRPr="008667CC">
        <w:t xml:space="preserve"> dated </w:t>
      </w:r>
      <w:r w:rsidR="008667CC" w:rsidRPr="008667CC">
        <w:t>[PLOM DATE]</w:t>
      </w:r>
      <w:r w:rsidRPr="008667CC">
        <w:t xml:space="preserve">, </w:t>
      </w:r>
      <w:r w:rsidR="009A5320" w:rsidRPr="008667CC">
        <w:t>2024</w:t>
      </w:r>
      <w:r w:rsidRPr="008667CC">
        <w:t xml:space="preserve"> relating to the offer and sale of the Bonds (the “</w:t>
      </w:r>
      <w:r w:rsidR="00FA1416" w:rsidRPr="008667CC">
        <w:t xml:space="preserve">Preliminary </w:t>
      </w:r>
      <w:r w:rsidR="008667CC" w:rsidRPr="008667CC">
        <w:t>Limited Offering Memorandum</w:t>
      </w:r>
      <w:r w:rsidRPr="008667CC">
        <w:t xml:space="preserve">”) and the </w:t>
      </w:r>
      <w:r w:rsidR="008667CC" w:rsidRPr="008667CC">
        <w:t>Limited Offering Memorandum</w:t>
      </w:r>
      <w:proofErr w:type="gramStart"/>
      <w:r w:rsidRPr="008667CC">
        <w:t xml:space="preserve">.  </w:t>
      </w:r>
      <w:proofErr w:type="gramEnd"/>
      <w:r w:rsidRPr="008667CC">
        <w:t xml:space="preserve">All statements made therein with respect to representations or beliefs of the Developer are accurately stated in all material respects and are either based on the Actual Knowledge of Developer or a reasonable belief of the Developer; provided, however, that the addressees acknowledge that various statements in the </w:t>
      </w:r>
      <w:r w:rsidR="00FA1416" w:rsidRPr="008667CC">
        <w:t xml:space="preserve">Preliminary </w:t>
      </w:r>
      <w:r w:rsidR="008667CC" w:rsidRPr="008667CC">
        <w:t>Limited Offering Memorandum</w:t>
      </w:r>
      <w:r w:rsidRPr="008667CC">
        <w:t xml:space="preserve"> and the </w:t>
      </w:r>
      <w:r w:rsidR="008667CC" w:rsidRPr="008667CC">
        <w:t>Limited Offering Memorandum</w:t>
      </w:r>
      <w:r w:rsidRPr="008667CC">
        <w:t>, where indicated, are based on third</w:t>
      </w:r>
      <w:r w:rsidR="00886907" w:rsidRPr="008667CC">
        <w:noBreakHyphen/>
      </w:r>
      <w:r w:rsidRPr="008667CC">
        <w:t>party reports prepared by independent third parties, and Developer is not responsible for the accuracy of such third party reports.</w:t>
      </w:r>
    </w:p>
    <w:bookmarkEnd w:id="1"/>
    <w:p w14:paraId="271EEC2C" w14:textId="7ABE08B0" w:rsidR="005B4980" w:rsidRPr="008667CC" w:rsidRDefault="005B4980" w:rsidP="00156FE6">
      <w:pPr>
        <w:pStyle w:val="TabbedL2"/>
      </w:pPr>
      <w:r w:rsidRPr="008667CC">
        <w:t>The Developer consents to the references to the Developer</w:t>
      </w:r>
      <w:r w:rsidR="00675055" w:rsidRPr="008667CC">
        <w:rPr>
          <w:szCs w:val="24"/>
        </w:rPr>
        <w:t xml:space="preserve"> </w:t>
      </w:r>
      <w:bookmarkStart w:id="2" w:name="_Hlk121316158"/>
      <w:r w:rsidRPr="008667CC">
        <w:t xml:space="preserve">in the </w:t>
      </w:r>
      <w:r w:rsidR="00FA1416" w:rsidRPr="008667CC">
        <w:t xml:space="preserve">Preliminary </w:t>
      </w:r>
      <w:r w:rsidR="008667CC" w:rsidRPr="008667CC">
        <w:t>Limited Offering Memorandum</w:t>
      </w:r>
      <w:r w:rsidRPr="008667CC">
        <w:t xml:space="preserve"> and the </w:t>
      </w:r>
      <w:r w:rsidR="008667CC" w:rsidRPr="008667CC">
        <w:t>Limited Offering Memorandum</w:t>
      </w:r>
      <w:proofErr w:type="gramStart"/>
      <w:r w:rsidRPr="008667CC">
        <w:t xml:space="preserve">.  </w:t>
      </w:r>
      <w:bookmarkEnd w:id="2"/>
      <w:proofErr w:type="gramEnd"/>
      <w:r w:rsidRPr="008667CC">
        <w:t>To the Actual Knowledge of Developer, the information pertaining to the Developer</w:t>
      </w:r>
      <w:r w:rsidR="008A17F3">
        <w:t>,</w:t>
      </w:r>
      <w:r w:rsidRPr="008667CC">
        <w:t xml:space="preserve"> </w:t>
      </w:r>
      <w:r w:rsidR="001314CC" w:rsidRPr="008667CC">
        <w:t>the Development</w:t>
      </w:r>
      <w:r w:rsidR="008A17F3">
        <w:t>, and the Assessment Area</w:t>
      </w:r>
      <w:r w:rsidR="00094F4C" w:rsidRPr="008667CC">
        <w:t xml:space="preserve"> </w:t>
      </w:r>
      <w:r w:rsidRPr="008667CC">
        <w:t xml:space="preserve">contained in the </w:t>
      </w:r>
      <w:r w:rsidR="00FA1416" w:rsidRPr="008667CC">
        <w:t xml:space="preserve">Preliminary </w:t>
      </w:r>
      <w:r w:rsidR="008667CC" w:rsidRPr="008667CC">
        <w:t>Limited Offering Memorandum</w:t>
      </w:r>
      <w:r w:rsidRPr="008667CC">
        <w:t xml:space="preserve">, as of its date, and the </w:t>
      </w:r>
      <w:r w:rsidR="008667CC" w:rsidRPr="008667CC">
        <w:t>Limited Offering Memorandum</w:t>
      </w:r>
      <w:r w:rsidRPr="008667CC">
        <w:t xml:space="preserve">, as of its date and the date hereof (including, but not limited to, the </w:t>
      </w:r>
      <w:r w:rsidR="001314CC" w:rsidRPr="008667CC">
        <w:t xml:space="preserve">entirety of the </w:t>
      </w:r>
      <w:r w:rsidRPr="008667CC">
        <w:t xml:space="preserve">information </w:t>
      </w:r>
      <w:r w:rsidR="001314CC" w:rsidRPr="008667CC">
        <w:t xml:space="preserve">therein </w:t>
      </w:r>
      <w:r w:rsidRPr="008667CC">
        <w:t xml:space="preserve">under the caption </w:t>
      </w:r>
      <w:r w:rsidR="002C542F">
        <w:t>[</w:t>
      </w:r>
      <w:r w:rsidRPr="008667CC">
        <w:t>“INTRODUCTION—</w:t>
      </w:r>
      <w:r w:rsidR="002C542F">
        <w:t>The Developer,</w:t>
      </w:r>
      <w:r w:rsidRPr="008667CC">
        <w:t>”</w:t>
      </w:r>
      <w:r w:rsidR="002C542F">
        <w:t>]</w:t>
      </w:r>
      <w:r w:rsidRPr="008667CC">
        <w:t xml:space="preserve"> </w:t>
      </w:r>
      <w:r w:rsidR="008A17F3" w:rsidRPr="008A17F3">
        <w:t>“BONDHOLDERS’ RISKS—Completion of Improvements Not Assured, —Environmental Matters,</w:t>
      </w:r>
      <w:r w:rsidR="008A17F3">
        <w:t xml:space="preserve">” </w:t>
      </w:r>
      <w:r w:rsidRPr="008667CC">
        <w:t xml:space="preserve">“THE </w:t>
      </w:r>
      <w:r w:rsidR="002C542F">
        <w:t xml:space="preserve">IMPROVEMENTS,” “THE </w:t>
      </w:r>
      <w:r w:rsidRPr="008667CC">
        <w:t>DEVELOPMENT</w:t>
      </w:r>
      <w:r w:rsidR="002C542F">
        <w:t xml:space="preserve"> AND THE ASSESSMENT AREA</w:t>
      </w:r>
      <w:r w:rsidR="008667CC">
        <w:t>,</w:t>
      </w:r>
      <w:r w:rsidRPr="008667CC">
        <w:t>”</w:t>
      </w:r>
      <w:r w:rsidR="008667CC">
        <w:t xml:space="preserve"> </w:t>
      </w:r>
      <w:bookmarkStart w:id="3" w:name="_Hlk121314693"/>
      <w:r w:rsidR="008A17F3">
        <w:t xml:space="preserve">and </w:t>
      </w:r>
      <w:r w:rsidR="008A17F3" w:rsidRPr="008A17F3">
        <w:t xml:space="preserve">“LITIGATION— Developer”) </w:t>
      </w:r>
      <w:r w:rsidRPr="008667CC">
        <w:t xml:space="preserve">is true and correct in all material respects, and such information contained in the </w:t>
      </w:r>
      <w:r w:rsidR="00FA1416" w:rsidRPr="008667CC">
        <w:t xml:space="preserve">Preliminary </w:t>
      </w:r>
      <w:r w:rsidR="008667CC" w:rsidRPr="008667CC">
        <w:t>Limited Offering Memorandum</w:t>
      </w:r>
      <w:r w:rsidRPr="008667CC">
        <w:t xml:space="preserve">, as of its date, and the </w:t>
      </w:r>
      <w:r w:rsidR="008667CC" w:rsidRPr="008667CC">
        <w:t>Limited Offering Memorandum</w:t>
      </w:r>
      <w:r w:rsidRPr="008667CC">
        <w:t xml:space="preserve">, as of its date and the date hereof, </w:t>
      </w:r>
      <w:bookmarkStart w:id="4" w:name="_Hlk121314673"/>
      <w:r w:rsidRPr="008667CC">
        <w:t xml:space="preserve">does not contain </w:t>
      </w:r>
      <w:bookmarkStart w:id="5" w:name="_Hlk121315673"/>
      <w:r w:rsidRPr="008667CC">
        <w:t>a</w:t>
      </w:r>
      <w:r w:rsidR="00AA7315" w:rsidRPr="008667CC">
        <w:t>ny</w:t>
      </w:r>
      <w:r w:rsidRPr="008667CC">
        <w:t xml:space="preserve"> untrue statement of a material fact or omit to state a material fact necessary</w:t>
      </w:r>
      <w:r w:rsidR="002C5738" w:rsidRPr="008667CC">
        <w:t xml:space="preserve"> in order</w:t>
      </w:r>
      <w:r w:rsidRPr="008667CC">
        <w:t xml:space="preserve"> to make the statements </w:t>
      </w:r>
      <w:r w:rsidR="002C5738" w:rsidRPr="008667CC">
        <w:t>made</w:t>
      </w:r>
      <w:r w:rsidR="00AA7315" w:rsidRPr="008667CC">
        <w:t xml:space="preserve"> therein</w:t>
      </w:r>
      <w:r w:rsidRPr="008667CC">
        <w:t>, in light of the circumstances under which they were made, not misleading</w:t>
      </w:r>
      <w:bookmarkEnd w:id="5"/>
      <w:r w:rsidRPr="008667CC">
        <w:t>.</w:t>
      </w:r>
      <w:bookmarkEnd w:id="3"/>
      <w:bookmarkEnd w:id="4"/>
      <w:r w:rsidR="00B91D3D">
        <w:t xml:space="preserve"> </w:t>
      </w:r>
      <w:r w:rsidR="008A17F3">
        <w:t>[CONFIRM SECTION HEADINGS WITH POSTED PLOM]</w:t>
      </w:r>
    </w:p>
    <w:p w14:paraId="3CD31976" w14:textId="6D989CBA" w:rsidR="008667CC" w:rsidRPr="00066EAD" w:rsidRDefault="008A17F3" w:rsidP="008667CC">
      <w:pPr>
        <w:pStyle w:val="TabbedL2"/>
        <w:rPr>
          <w:szCs w:val="24"/>
        </w:rPr>
      </w:pPr>
      <w:r>
        <w:rPr>
          <w:szCs w:val="24"/>
        </w:rPr>
        <w:t>[</w:t>
      </w:r>
      <w:r w:rsidR="008667CC" w:rsidRPr="00671326">
        <w:rPr>
          <w:szCs w:val="24"/>
        </w:rPr>
        <w:t xml:space="preserve">For so long as property within the </w:t>
      </w:r>
      <w:r w:rsidR="008667CC">
        <w:rPr>
          <w:szCs w:val="24"/>
        </w:rPr>
        <w:t>Assessment Area (as defined in the Limited Offering Memorandum)</w:t>
      </w:r>
      <w:r w:rsidR="008667CC" w:rsidRPr="00671326">
        <w:rPr>
          <w:szCs w:val="24"/>
        </w:rPr>
        <w:t xml:space="preserve"> </w:t>
      </w:r>
      <w:proofErr w:type="gramStart"/>
      <w:r w:rsidR="008667CC" w:rsidRPr="00671326">
        <w:rPr>
          <w:szCs w:val="24"/>
        </w:rPr>
        <w:t>is owned</w:t>
      </w:r>
      <w:proofErr w:type="gramEnd"/>
      <w:r w:rsidR="008667CC" w:rsidRPr="00671326">
        <w:rPr>
          <w:szCs w:val="24"/>
        </w:rPr>
        <w:t xml:space="preserve"> by the Developer</w:t>
      </w:r>
      <w:r>
        <w:rPr>
          <w:szCs w:val="24"/>
        </w:rPr>
        <w:t xml:space="preserve"> or an affiliate</w:t>
      </w:r>
      <w:r w:rsidR="008667CC">
        <w:rPr>
          <w:szCs w:val="24"/>
        </w:rPr>
        <w:t xml:space="preserve">, </w:t>
      </w:r>
      <w:r w:rsidR="008667CC" w:rsidRPr="00671326">
        <w:rPr>
          <w:szCs w:val="24"/>
        </w:rPr>
        <w:t xml:space="preserve">the Developer </w:t>
      </w:r>
      <w:r>
        <w:rPr>
          <w:szCs w:val="24"/>
        </w:rPr>
        <w:t xml:space="preserve">or such affiliate </w:t>
      </w:r>
      <w:r w:rsidR="008667CC" w:rsidRPr="00671326">
        <w:rPr>
          <w:szCs w:val="24"/>
        </w:rPr>
        <w:t>will maintain</w:t>
      </w:r>
      <w:r w:rsidR="008667CC">
        <w:rPr>
          <w:szCs w:val="24"/>
        </w:rPr>
        <w:t xml:space="preserve"> </w:t>
      </w:r>
      <w:r w:rsidR="008667CC" w:rsidRPr="00066EAD">
        <w:rPr>
          <w:szCs w:val="24"/>
        </w:rPr>
        <w:t>its existence.</w:t>
      </w:r>
      <w:r>
        <w:rPr>
          <w:szCs w:val="24"/>
        </w:rPr>
        <w:t>]</w:t>
      </w:r>
    </w:p>
    <w:p w14:paraId="59584578" w14:textId="164D63F3" w:rsidR="004D1EEB" w:rsidRPr="00066EAD" w:rsidRDefault="005B4980" w:rsidP="00156FE6">
      <w:pPr>
        <w:pStyle w:val="TabbedL2"/>
      </w:pPr>
      <w:r w:rsidRPr="00066EAD">
        <w:t xml:space="preserve">The Developer has reviewed the </w:t>
      </w:r>
      <w:r w:rsidR="008667CC" w:rsidRPr="00066EAD">
        <w:t>Appraisal</w:t>
      </w:r>
      <w:r w:rsidRPr="00066EAD">
        <w:t xml:space="preserve">, prepared by </w:t>
      </w:r>
      <w:r w:rsidR="008667CC" w:rsidRPr="00066EAD">
        <w:t>Colliers International Valuation &amp; Advisory Services, Salt Lake City, Utah</w:t>
      </w:r>
      <w:r w:rsidRPr="00066EAD">
        <w:t xml:space="preserve">, which report is attached to </w:t>
      </w:r>
      <w:r w:rsidR="004D1EEB" w:rsidRPr="00066EAD">
        <w:t xml:space="preserve">the Preliminary </w:t>
      </w:r>
      <w:r w:rsidR="008667CC" w:rsidRPr="00066EAD">
        <w:t>Limited Offering Memorandum</w:t>
      </w:r>
      <w:r w:rsidR="004D1EEB" w:rsidRPr="00066EAD">
        <w:t xml:space="preserve"> and </w:t>
      </w:r>
      <w:r w:rsidRPr="00066EAD">
        <w:t xml:space="preserve">the </w:t>
      </w:r>
      <w:r w:rsidR="008667CC" w:rsidRPr="00066EAD">
        <w:t>Limited Offering Memorandum</w:t>
      </w:r>
      <w:r w:rsidRPr="00066EAD">
        <w:t xml:space="preserve"> as Appendix</w:t>
      </w:r>
      <w:r w:rsidR="00886907" w:rsidRPr="00066EAD">
        <w:t xml:space="preserve"> </w:t>
      </w:r>
      <w:r w:rsidR="002C542F">
        <w:t>E</w:t>
      </w:r>
      <w:r w:rsidRPr="00066EAD">
        <w:t xml:space="preserve">, </w:t>
      </w:r>
      <w:r w:rsidR="00066EAD" w:rsidRPr="00066EAD">
        <w:t xml:space="preserve">and the Developer </w:t>
      </w:r>
      <w:r w:rsidR="00066EAD" w:rsidRPr="00066EAD">
        <w:rPr>
          <w:szCs w:val="24"/>
        </w:rPr>
        <w:t>is not aware of any facts or information which would cause it to believe that the assumptions contained within such report relating to the appraised value of the property within the Assessment Area are unreasonable.</w:t>
      </w:r>
    </w:p>
    <w:p w14:paraId="3E233D32" w14:textId="52CE0FB5" w:rsidR="005B4980" w:rsidRPr="00066EAD" w:rsidRDefault="005B4980" w:rsidP="00156FE6">
      <w:pPr>
        <w:pStyle w:val="TabbedL2"/>
      </w:pPr>
      <w:bookmarkStart w:id="6" w:name="_Hlk121315203"/>
      <w:r w:rsidRPr="00066EAD">
        <w:t xml:space="preserve">The Developer has the power and authority to consummate the transactions and agreements to which the Developer is or is to be a party as contemplated in the </w:t>
      </w:r>
      <w:r w:rsidR="00FA1416" w:rsidRPr="00066EAD">
        <w:t xml:space="preserve">Preliminary </w:t>
      </w:r>
      <w:r w:rsidR="008667CC" w:rsidRPr="00066EAD">
        <w:t>Limited Offering Memorandum</w:t>
      </w:r>
      <w:r w:rsidRPr="00066EAD">
        <w:t xml:space="preserve"> and the </w:t>
      </w:r>
      <w:r w:rsidR="008667CC" w:rsidRPr="00066EAD">
        <w:t>Limited Offering Memorandum</w:t>
      </w:r>
      <w:r w:rsidRPr="00066EAD">
        <w:t xml:space="preserve">, including the </w:t>
      </w:r>
      <w:r w:rsidRPr="00B3326D">
        <w:t xml:space="preserve">[Infrastructure Acquisition and Reimbursement Agreement] (as defined in the </w:t>
      </w:r>
      <w:r w:rsidR="008667CC" w:rsidRPr="00B3326D">
        <w:t>Limited Offering Memorandum</w:t>
      </w:r>
      <w:r w:rsidRPr="00B3326D">
        <w:t>), the Continuing Disclosure Agreement,</w:t>
      </w:r>
      <w:r w:rsidRPr="00066EAD">
        <w:t xml:space="preserve"> </w:t>
      </w:r>
      <w:r w:rsidR="00645D9E">
        <w:t xml:space="preserve">[the Collateral Assignment Agreement, the Completion Agreement,] </w:t>
      </w:r>
      <w:r w:rsidRPr="00066EAD">
        <w:t xml:space="preserve">and this Developer Letter of Representations and Agreement.  The consummation by the Developer of the transactions and agreements contemplated on its part by the </w:t>
      </w:r>
      <w:r w:rsidR="00FA1416" w:rsidRPr="00066EAD">
        <w:t xml:space="preserve">Preliminary </w:t>
      </w:r>
      <w:r w:rsidR="008667CC" w:rsidRPr="00066EAD">
        <w:t xml:space="preserve">Limited Offering </w:t>
      </w:r>
      <w:r w:rsidR="008667CC" w:rsidRPr="00066EAD">
        <w:lastRenderedPageBreak/>
        <w:t>Memorandum</w:t>
      </w:r>
      <w:r w:rsidRPr="00066EAD">
        <w:t xml:space="preserve"> and the </w:t>
      </w:r>
      <w:r w:rsidR="008667CC" w:rsidRPr="00066EAD">
        <w:t>Limited Offering Memorandum</w:t>
      </w:r>
      <w:r w:rsidRPr="00066EAD">
        <w:t xml:space="preserve"> does not and will not, in any material way, conflict with or constitute a breach of or default under any currently existing (i)</w:t>
      </w:r>
      <w:r w:rsidR="00FA1416" w:rsidRPr="00066EAD">
        <w:t> </w:t>
      </w:r>
      <w:r w:rsidRPr="00066EAD">
        <w:t xml:space="preserve">applicable law or administrative rule or regulation of the State of Utah, </w:t>
      </w:r>
      <w:bookmarkEnd w:id="6"/>
      <w:r w:rsidRPr="00066EAD">
        <w:t>the United States of America or any other state in which the Developer does business, or any department, division, agency or instrumentality thereof; (ii)</w:t>
      </w:r>
      <w:r w:rsidR="00FA1416" w:rsidRPr="00066EAD">
        <w:t> </w:t>
      </w:r>
      <w:r w:rsidRPr="00066EAD">
        <w:t>applicable court or administrative decree or order; (iii)</w:t>
      </w:r>
      <w:r w:rsidR="0052524F" w:rsidRPr="00066EAD">
        <w:t> </w:t>
      </w:r>
      <w:r w:rsidRPr="00066EAD">
        <w:t>organizational instrument of the Developer; or (iv)</w:t>
      </w:r>
      <w:r w:rsidR="00FA1416" w:rsidRPr="00066EAD">
        <w:t> </w:t>
      </w:r>
      <w:r w:rsidRPr="00066EAD">
        <w:t>agreement, note, resolution, indenture, contract, agreement or other instrument to which the Developer is a party or to which it or any of its property or assets are otherwise subject or bound.</w:t>
      </w:r>
    </w:p>
    <w:p w14:paraId="68EF8E7D" w14:textId="41362DB7" w:rsidR="005B4980" w:rsidRPr="00066EAD" w:rsidRDefault="005B4980" w:rsidP="00156FE6">
      <w:pPr>
        <w:pStyle w:val="TabbedL2"/>
      </w:pPr>
      <w:bookmarkStart w:id="7" w:name="_Hlk121315242"/>
      <w:r w:rsidRPr="00066EAD">
        <w:t xml:space="preserve">Except as disclosed in the </w:t>
      </w:r>
      <w:r w:rsidR="00FA1416" w:rsidRPr="00066EAD">
        <w:t xml:space="preserve">Preliminary </w:t>
      </w:r>
      <w:r w:rsidR="008667CC" w:rsidRPr="00066EAD">
        <w:t>Limited Offering Memorandum</w:t>
      </w:r>
      <w:r w:rsidRPr="00066EAD">
        <w:t xml:space="preserve"> and the </w:t>
      </w:r>
      <w:r w:rsidR="008667CC" w:rsidRPr="00066EAD">
        <w:t>Limited Offering Memorandum</w:t>
      </w:r>
      <w:r w:rsidRPr="00066EAD">
        <w:t xml:space="preserve"> and to the Actual Knowledge of Developer, no event of default has occurred and is continuing and there has not occurred and is continuing any event or condition which, with the passage of time or giving of notice or both, would constitute an event of default under any indenture, mortgage, note or other agreement or instrument to which the Developer is a party or by which it is bound, which would have any material adverse impact on the Developer or the </w:t>
      </w:r>
      <w:r w:rsidR="00094F4C" w:rsidRPr="00066EAD">
        <w:t>Development</w:t>
      </w:r>
      <w:r w:rsidR="008A17F3" w:rsidRPr="008A17F3">
        <w:t xml:space="preserve"> or the Assessment Area</w:t>
      </w:r>
      <w:r w:rsidRPr="00066EAD">
        <w:t xml:space="preserve">, and no violation has occurred and is continuing, and there has not occurred any event or condition which, with the passage of time or giving of notice or both, would constitute a violation of any provision of any existing law, rule, regulation, ordinance, resolution, judgment, order or decree to which the Developer or any of its principals is subject, which would have any material adverse impact on the Developer or the </w:t>
      </w:r>
      <w:r w:rsidR="00094F4C" w:rsidRPr="00066EAD">
        <w:t>Development</w:t>
      </w:r>
      <w:r w:rsidR="008A17F3" w:rsidRPr="008A17F3">
        <w:t xml:space="preserve"> or the Assessment Area</w:t>
      </w:r>
      <w:r w:rsidR="00094F4C" w:rsidRPr="00066EAD">
        <w:t>.</w:t>
      </w:r>
    </w:p>
    <w:p w14:paraId="493A3DC2" w14:textId="14E527E2" w:rsidR="005B4980" w:rsidRPr="00066EAD" w:rsidRDefault="005B4980" w:rsidP="00156FE6">
      <w:pPr>
        <w:pStyle w:val="TabbedL2"/>
      </w:pPr>
      <w:bookmarkStart w:id="8" w:name="_Hlk121315300"/>
      <w:bookmarkEnd w:id="7"/>
      <w:r w:rsidRPr="00066EAD">
        <w:t xml:space="preserve">Except as disclosed in the </w:t>
      </w:r>
      <w:r w:rsidR="00FA1416" w:rsidRPr="00066EAD">
        <w:t xml:space="preserve">Preliminary </w:t>
      </w:r>
      <w:r w:rsidR="008667CC" w:rsidRPr="00066EAD">
        <w:t>Limited Offering Memorandum</w:t>
      </w:r>
      <w:r w:rsidRPr="00066EAD">
        <w:t xml:space="preserve"> and the </w:t>
      </w:r>
      <w:r w:rsidR="008667CC" w:rsidRPr="00066EAD">
        <w:t>Limited Offering Memorandum</w:t>
      </w:r>
      <w:r w:rsidRPr="00066EAD">
        <w:t xml:space="preserve"> and to the Actual Knowledge of Developer, there is no action, suit, proceeding, inquiry or investigation, at law or in equity, before or by any court, public board or body, the notice of which has been served on the Developer or, to the Actual Knowledge of Developer, threatened against the Developer, which (i)</w:t>
      </w:r>
      <w:r w:rsidR="00094F4C" w:rsidRPr="00066EAD">
        <w:t> </w:t>
      </w:r>
      <w:r w:rsidRPr="00066EAD">
        <w:t>challenges the powers of the Developer referred to in Section</w:t>
      </w:r>
      <w:r w:rsidR="00094F4C" w:rsidRPr="00066EAD">
        <w:t> </w:t>
      </w:r>
      <w:r w:rsidRPr="00066EAD">
        <w:t>1(</w:t>
      </w:r>
      <w:r w:rsidR="00733A69" w:rsidRPr="00066EAD">
        <w:t>f</w:t>
      </w:r>
      <w:r w:rsidRPr="00066EAD">
        <w:t>) above; (ii)</w:t>
      </w:r>
      <w:r w:rsidR="00094F4C" w:rsidRPr="00066EAD">
        <w:t> </w:t>
      </w:r>
      <w:r w:rsidRPr="00066EAD">
        <w:t xml:space="preserve">challenges the validity of any proceeding taken by the Developer in connection with the consummation of the transactions and development activities to which the Developer is or is to be a party as contemplated under the </w:t>
      </w:r>
      <w:r w:rsidR="00FA1416" w:rsidRPr="00066EAD">
        <w:t xml:space="preserve">Preliminary </w:t>
      </w:r>
      <w:r w:rsidR="008667CC" w:rsidRPr="00066EAD">
        <w:t>Limited Offering Memorandum</w:t>
      </w:r>
      <w:r w:rsidRPr="00066EAD">
        <w:t xml:space="preserve"> and the </w:t>
      </w:r>
      <w:r w:rsidR="008667CC" w:rsidRPr="00066EAD">
        <w:t>Limited Offering Memorandum</w:t>
      </w:r>
      <w:r w:rsidRPr="00066EAD">
        <w:t>; or (iii)</w:t>
      </w:r>
      <w:r w:rsidR="00094F4C" w:rsidRPr="00066EAD">
        <w:t> </w:t>
      </w:r>
      <w:r w:rsidRPr="00066EAD">
        <w:t xml:space="preserve">otherwise involves the </w:t>
      </w:r>
      <w:r w:rsidR="00094F4C" w:rsidRPr="00066EAD">
        <w:t>Development</w:t>
      </w:r>
      <w:r w:rsidRPr="00066EAD">
        <w:t xml:space="preserve"> or the Developer’s activities in the </w:t>
      </w:r>
      <w:r w:rsidR="00094F4C" w:rsidRPr="00066EAD">
        <w:t>Development</w:t>
      </w:r>
      <w:r w:rsidRPr="00066EAD">
        <w:t xml:space="preserve">, wherein an unfavorable decision, ruling or finding could materially adversely affect the security for the Bonds or the transactions contemplated in the </w:t>
      </w:r>
      <w:r w:rsidR="00FA1416" w:rsidRPr="00066EAD">
        <w:t xml:space="preserve">Preliminary </w:t>
      </w:r>
      <w:r w:rsidR="008667CC" w:rsidRPr="00066EAD">
        <w:t>Limited Offering Memorandum</w:t>
      </w:r>
      <w:r w:rsidRPr="00066EAD">
        <w:t xml:space="preserve"> and the </w:t>
      </w:r>
      <w:r w:rsidR="008667CC" w:rsidRPr="00066EAD">
        <w:t>Limited Offering Memorandum</w:t>
      </w:r>
      <w:r w:rsidRPr="00066EAD">
        <w:t xml:space="preserve"> or which, to the Actual Knowledge of Developer, in any way questions the excludability from gross income of the recipients thereof of the interest on the Bonds for federal income tax purposes or in any other way questions the status of the Bonds under federal or state tax laws or regulations.</w:t>
      </w:r>
    </w:p>
    <w:p w14:paraId="5A6007FA" w14:textId="6CC626BF" w:rsidR="005B4980" w:rsidRPr="00066EAD" w:rsidRDefault="005B4980" w:rsidP="00156FE6">
      <w:pPr>
        <w:pStyle w:val="TabbedL2"/>
      </w:pPr>
      <w:bookmarkStart w:id="9" w:name="_Hlk121315434"/>
      <w:bookmarkEnd w:id="8"/>
      <w:r w:rsidRPr="00066EAD">
        <w:t xml:space="preserve">Except as disclosed in the </w:t>
      </w:r>
      <w:r w:rsidR="00FA1416" w:rsidRPr="00066EAD">
        <w:t xml:space="preserve">Preliminary </w:t>
      </w:r>
      <w:r w:rsidR="008667CC" w:rsidRPr="00066EAD">
        <w:t>Limited Offering Memorandum</w:t>
      </w:r>
      <w:r w:rsidRPr="00066EAD">
        <w:t xml:space="preserve"> and the </w:t>
      </w:r>
      <w:r w:rsidR="008667CC" w:rsidRPr="00066EAD">
        <w:t>Limited Offering Memorandum</w:t>
      </w:r>
      <w:r w:rsidRPr="00066EAD">
        <w:t xml:space="preserve"> and to the Actual Knowledge of Developer, the Developer has received no written notices alleging that the Developer or the </w:t>
      </w:r>
      <w:r w:rsidR="00094F4C" w:rsidRPr="00066EAD">
        <w:t>Development</w:t>
      </w:r>
      <w:r w:rsidRPr="00066EAD">
        <w:t xml:space="preserve"> </w:t>
      </w:r>
      <w:r w:rsidR="009A20E2" w:rsidRPr="009A20E2">
        <w:t xml:space="preserve"> or the Assessment Area</w:t>
      </w:r>
      <w:r w:rsidR="009A20E2">
        <w:t xml:space="preserve"> </w:t>
      </w:r>
      <w:r w:rsidRPr="00066EAD">
        <w:t>are in violation of: (i)</w:t>
      </w:r>
      <w:r w:rsidR="00094F4C" w:rsidRPr="00066EAD">
        <w:t> </w:t>
      </w:r>
      <w:r w:rsidRPr="00066EAD">
        <w:t xml:space="preserve">any federal, state or local laws, regulations, </w:t>
      </w:r>
      <w:r w:rsidRPr="00066EAD">
        <w:lastRenderedPageBreak/>
        <w:t>or orders; (ii)</w:t>
      </w:r>
      <w:r w:rsidR="00094F4C" w:rsidRPr="00066EAD">
        <w:t> </w:t>
      </w:r>
      <w:r w:rsidRPr="00066EAD">
        <w:t>any building codes; (iii)</w:t>
      </w:r>
      <w:r w:rsidR="00094F4C" w:rsidRPr="00066EAD">
        <w:t> </w:t>
      </w:r>
      <w:r w:rsidRPr="00066EAD">
        <w:t xml:space="preserve">any restrictions and requirements of any permits and approvals from, or any agreements with and any commitments to, all governmental, judicial, or legal authorities having jurisdiction over the Developer and the </w:t>
      </w:r>
      <w:r w:rsidR="00094F4C" w:rsidRPr="00066EAD">
        <w:t>Development</w:t>
      </w:r>
      <w:r w:rsidR="009A20E2">
        <w:t xml:space="preserve"> (including the Assessment Area)</w:t>
      </w:r>
      <w:r w:rsidRPr="00066EAD">
        <w:t>; or (iv)</w:t>
      </w:r>
      <w:r w:rsidR="00094F4C" w:rsidRPr="00066EAD">
        <w:t> </w:t>
      </w:r>
      <w:r w:rsidRPr="00066EAD">
        <w:t xml:space="preserve">any restrictive covenants or other title encumbrances encumbering the </w:t>
      </w:r>
      <w:r w:rsidR="00094F4C" w:rsidRPr="00066EAD">
        <w:t>Development</w:t>
      </w:r>
      <w:r w:rsidR="009A20E2">
        <w:t xml:space="preserve"> (including the Assessment Area)</w:t>
      </w:r>
      <w:r w:rsidRPr="00066EAD">
        <w:t xml:space="preserve">, including, without limitation, all applicable zoning, subdivision, environmental and other laws, ordinances, orders, permits, licenses, rules, regulations and approvals, governing the Developer or the </w:t>
      </w:r>
      <w:r w:rsidR="00094F4C" w:rsidRPr="00066EAD">
        <w:t>Development</w:t>
      </w:r>
      <w:r w:rsidR="009A20E2">
        <w:t xml:space="preserve"> or the Assessment Area</w:t>
      </w:r>
      <w:r w:rsidRPr="00066EAD">
        <w:t xml:space="preserve">.  To the Actual Knowledge of the Developer, either the Developer or its affiliates have obtained, or the Developer reasonably expects to obtain, all material permits, licenses, and approvals necessary to complete the </w:t>
      </w:r>
      <w:r w:rsidR="00094F4C" w:rsidRPr="00066EAD">
        <w:t>Development</w:t>
      </w:r>
      <w:r w:rsidR="009A20E2">
        <w:t xml:space="preserve"> (including the Assessment Area)</w:t>
      </w:r>
      <w:r w:rsidRPr="00066EAD">
        <w:t xml:space="preserve"> in substantially the manner described in the </w:t>
      </w:r>
      <w:r w:rsidR="00FA1416" w:rsidRPr="00066EAD">
        <w:t xml:space="preserve">Preliminary </w:t>
      </w:r>
      <w:r w:rsidR="008667CC" w:rsidRPr="00066EAD">
        <w:t>Limited Offering Memorandum</w:t>
      </w:r>
      <w:r w:rsidRPr="00066EAD">
        <w:t xml:space="preserve"> and the </w:t>
      </w:r>
      <w:r w:rsidR="008667CC" w:rsidRPr="00066EAD">
        <w:t>Limited Offering Memorandum</w:t>
      </w:r>
      <w:r w:rsidRPr="00066EAD">
        <w:t>, subject to the limitations identified therein.</w:t>
      </w:r>
    </w:p>
    <w:p w14:paraId="311EED1E" w14:textId="72C4CB35" w:rsidR="005B4980" w:rsidRPr="00066EAD" w:rsidRDefault="005B4980" w:rsidP="00156FE6">
      <w:pPr>
        <w:pStyle w:val="TabbedL2"/>
      </w:pPr>
      <w:bookmarkStart w:id="10" w:name="_Hlk121315566"/>
      <w:bookmarkEnd w:id="9"/>
      <w:r w:rsidRPr="00066EAD">
        <w:t xml:space="preserve">Except as disclosed in the </w:t>
      </w:r>
      <w:r w:rsidR="00FA1416" w:rsidRPr="00066EAD">
        <w:t xml:space="preserve">Preliminary </w:t>
      </w:r>
      <w:r w:rsidR="008667CC" w:rsidRPr="00066EAD">
        <w:t>Limited Offering Memorandum</w:t>
      </w:r>
      <w:r w:rsidRPr="00066EAD">
        <w:t xml:space="preserve"> and the </w:t>
      </w:r>
      <w:r w:rsidR="008667CC" w:rsidRPr="00066EAD">
        <w:t>Limited Offering Memorandum</w:t>
      </w:r>
      <w:r w:rsidRPr="00066EAD">
        <w:t xml:space="preserve"> and to the Actual Knowledge of Developer, the Developer has not been served written notice of any bankruptcy proceedings, liquidation proceedings or dissolution proceedings, no material claims of securities law violations are pending or, to the Actual Knowledge of Developer, threatened against the Developer, and no bankruptcy proceedings, liquidation proceedings, or dissolution proceedings have been commenced or, to the Actual Knowledge of Developer, are expected to be commenced by the Developer.</w:t>
      </w:r>
    </w:p>
    <w:bookmarkEnd w:id="10"/>
    <w:p w14:paraId="0A7B75F0" w14:textId="68009699" w:rsidR="005B4980" w:rsidRPr="00066EAD" w:rsidRDefault="005B4980" w:rsidP="00156FE6">
      <w:pPr>
        <w:pStyle w:val="TabbedL2"/>
      </w:pPr>
      <w:r w:rsidRPr="00066EAD">
        <w:t>This Developer Letter of Representations and the Continuing Disclosure Agreement have been duly authorized, executed and delivered by the Developer and are in full force and effect as of the date hereof.</w:t>
      </w:r>
    </w:p>
    <w:p w14:paraId="3D682A17" w14:textId="77777777" w:rsidR="00156FE6" w:rsidRPr="00066EAD" w:rsidRDefault="00156FE6" w:rsidP="00156FE6">
      <w:pPr>
        <w:pStyle w:val="TabbedL1"/>
        <w:keepNext/>
      </w:pPr>
    </w:p>
    <w:p w14:paraId="60238D25" w14:textId="759F4031" w:rsidR="005B4980" w:rsidRPr="00EE1A05" w:rsidRDefault="005B4980" w:rsidP="00156FE6">
      <w:pPr>
        <w:pStyle w:val="TabbedL2"/>
      </w:pPr>
      <w:bookmarkStart w:id="11" w:name="_Hlk121315622"/>
      <w:r w:rsidRPr="00066EAD">
        <w:t>The Developer will indemnify and hold harmless the Issuer, its agents, officers, directors, and employees; the Underwriter, its agents, officers, directors, and employees; and each person, if any, who controls the Underwriter within the meaning of the federal securities laws (each, an “Indemnified Party”), against any and all losses, claims, damages, liabilities, expenses (including attorneys’ fees), causes of action (whether in contract, tort or otherwise), suits, demands and judgments of any kind (collectively, the “Liabilities</w:t>
      </w:r>
      <w:r w:rsidRPr="00EE1A05">
        <w:t xml:space="preserve">”) asserted against an Indemnified Party to the extent such Liabilities arise out of or are based on the assertion that, with respect to information in the </w:t>
      </w:r>
      <w:r w:rsidR="00FA1416" w:rsidRPr="00EE1A05">
        <w:t xml:space="preserve">Preliminary </w:t>
      </w:r>
      <w:r w:rsidR="008667CC" w:rsidRPr="00EE1A05">
        <w:t>Limited Offering Memorandum</w:t>
      </w:r>
      <w:r w:rsidRPr="00EE1A05">
        <w:t xml:space="preserve">, as of its date, or the </w:t>
      </w:r>
      <w:r w:rsidR="008667CC" w:rsidRPr="00EE1A05">
        <w:t>Limited Offering Memorandum</w:t>
      </w:r>
      <w:r w:rsidRPr="00EE1A05">
        <w:t>, as of its date or the date hereof, described in Section</w:t>
      </w:r>
      <w:r w:rsidR="00094F4C" w:rsidRPr="00EE1A05">
        <w:t> </w:t>
      </w:r>
      <w:r w:rsidRPr="00EE1A05">
        <w:t xml:space="preserve">1(c) hereof (collectively, the “Covered Information”), </w:t>
      </w:r>
      <w:bookmarkEnd w:id="11"/>
      <w:r w:rsidRPr="00EE1A05">
        <w:t>there is an untrue statement of a material fact therein or an omission or alleged omission to state a material fact therein required to be stated therein or necessary to make the statements therein, in light of the circumstances under which they were made, not misleading.  This agreement to indemnify and hold harmless shall not apply to any portion of the Liabilities to the extent such portion is: (i)</w:t>
      </w:r>
      <w:r w:rsidR="00094F4C" w:rsidRPr="00EE1A05">
        <w:t> </w:t>
      </w:r>
      <w:r w:rsidRPr="00EE1A05">
        <w:t>found by a final judgment in a court of competent jurisdiction to have resulted from the gross negligence or willful misconduct of an Indemnified Party; (ii)</w:t>
      </w:r>
      <w:r w:rsidR="00094F4C" w:rsidRPr="00EE1A05">
        <w:t> </w:t>
      </w:r>
      <w:r w:rsidRPr="00EE1A05">
        <w:t xml:space="preserve">based upon information supplied by the </w:t>
      </w:r>
      <w:r w:rsidRPr="00EE1A05">
        <w:lastRenderedPageBreak/>
        <w:t xml:space="preserve">Underwriter regarding the final pricing information for the Bonds (specifically the </w:t>
      </w:r>
      <w:proofErr w:type="spellStart"/>
      <w:r w:rsidRPr="00EE1A05">
        <w:t>par amount</w:t>
      </w:r>
      <w:proofErr w:type="spellEnd"/>
      <w:r w:rsidRPr="00EE1A05">
        <w:t>, interest rate, yield or price and prior redemption terms of the Bonds); or (iii)</w:t>
      </w:r>
      <w:r w:rsidR="00094F4C" w:rsidRPr="00EE1A05">
        <w:t> </w:t>
      </w:r>
      <w:bookmarkStart w:id="12" w:name="_Hlk121315754"/>
      <w:r w:rsidRPr="00EE1A05">
        <w:t xml:space="preserve">based upon the information in the section of the </w:t>
      </w:r>
      <w:r w:rsidR="008667CC" w:rsidRPr="00EE1A05">
        <w:t>Limited Offering Memorandum</w:t>
      </w:r>
      <w:r w:rsidRPr="00EE1A05">
        <w:t xml:space="preserve"> entitled “</w:t>
      </w:r>
      <w:r w:rsidR="009A20E2">
        <w:t>UNDERWRITING</w:t>
      </w:r>
      <w:r w:rsidRPr="00EE1A05">
        <w:t>.”</w:t>
      </w:r>
      <w:bookmarkEnd w:id="12"/>
      <w:r w:rsidR="009A20E2">
        <w:t xml:space="preserve"> [CONFIRM SECTION HEADING WITH POSTED PLOM]</w:t>
      </w:r>
      <w:r w:rsidR="00AA7315" w:rsidRPr="00EE1A05">
        <w:t xml:space="preserve"> </w:t>
      </w:r>
    </w:p>
    <w:p w14:paraId="4EEAA7A5" w14:textId="77777777" w:rsidR="005B4980" w:rsidRPr="00EE1A05" w:rsidRDefault="005B4980" w:rsidP="00156FE6">
      <w:pPr>
        <w:pStyle w:val="TabbedL2"/>
      </w:pPr>
      <w:r w:rsidRPr="00EE1A05">
        <w:t>Any Indemnified Party shall notify the Developer of the existence of any Liabilities to which this indemnification obligation would apply and shall give the Developer an opportunity to defend the same at the Developer’s expense and with counsel satisfactory to the Indemnified Party, provided that each Indemnified Party shall at all times, at its expense, also have the right to fully participate in the defense.  If there may be legal defenses available to the Indemnified Party that are different from or in addition to those available to the Developer or if the Developer shall, after this notice and within a period of time necessary to preserve any and all defenses to any claim asserted, fail to assume the defense or to employ counsel for that purpose satisfactory to the Indemnified Party, the Indemnified Party shall have the right, but not the obligation, to undertake defense of such claim or other matter and to engage counsel therefor, all at the expense of the Developer, and, with the approval of the Developer, to compromise or settle the Liabilities on behalf of, for the account of, and at the risk of, the Developer.</w:t>
      </w:r>
    </w:p>
    <w:p w14:paraId="1B2E51AA" w14:textId="3B437EBB" w:rsidR="005B4980" w:rsidRPr="00EE1A05" w:rsidRDefault="005B4980" w:rsidP="00156FE6">
      <w:pPr>
        <w:pStyle w:val="TabbedL2"/>
      </w:pPr>
      <w:bookmarkStart w:id="13" w:name="_Hlk121315884"/>
      <w:r w:rsidRPr="00EE1A05">
        <w:t>In order to provide for just and equitable contribution in circumstances in which the indemnity provided for in Section</w:t>
      </w:r>
      <w:r w:rsidR="00094F4C" w:rsidRPr="00EE1A05">
        <w:t> </w:t>
      </w:r>
      <w:r w:rsidRPr="00EE1A05">
        <w:t>2(a) above is held to be unavailable, the Developer and the Indemnified Party shall contribute proportionately to the aggregate Liabilities to which the Developer and the Indemnified Party may be subject, in accordance with the relative benefits received by the Developer and the Indemnified Party, and also on the relative fault of the Developer and the Indemnified Party in connection with the statements, acts or omissions that resulted in such Liabilities.  However, in no case shall the Underwriter, its agents, officers, directors or employees, and each person, if any, who controls the Underwriter within the meaning of the federal securities laws, be responsible for any amount in excess of the fees or underwriting discount paid by the Issuer to the Underwriter in connection with the issuance of the Bonds, and in no case shall the Issuer, its agents, officers, directors or employees be responsible for any amount in excess of the net proceeds of the Bonds.  The provisions of this Section</w:t>
      </w:r>
      <w:r w:rsidR="00886907" w:rsidRPr="00EE1A05">
        <w:t xml:space="preserve"> </w:t>
      </w:r>
      <w:r w:rsidRPr="00EE1A05">
        <w:t>2(c) shall not apply, however, if the reason for the unavailability of the indemnity provided for in Section</w:t>
      </w:r>
      <w:r w:rsidR="00886907" w:rsidRPr="00EE1A05">
        <w:t xml:space="preserve"> </w:t>
      </w:r>
      <w:r w:rsidRPr="00EE1A05">
        <w:t>2(a) is one of the exceptions to the indemnity listed in Section</w:t>
      </w:r>
      <w:r w:rsidR="00886907" w:rsidRPr="00EE1A05">
        <w:t xml:space="preserve"> </w:t>
      </w:r>
      <w:r w:rsidRPr="00EE1A05">
        <w:t>2(a)(i), (ii)</w:t>
      </w:r>
      <w:r w:rsidR="002F5D9C" w:rsidRPr="00EE1A05">
        <w:t>,</w:t>
      </w:r>
      <w:r w:rsidRPr="00EE1A05">
        <w:t xml:space="preserve"> or (iii).</w:t>
      </w:r>
    </w:p>
    <w:bookmarkEnd w:id="13"/>
    <w:p w14:paraId="3A4D9A79" w14:textId="77777777" w:rsidR="00094F4C" w:rsidRPr="00EE1A05" w:rsidRDefault="00094F4C" w:rsidP="00094F4C">
      <w:pPr>
        <w:pStyle w:val="BodyText"/>
      </w:pPr>
    </w:p>
    <w:p w14:paraId="5AFFAFBD" w14:textId="11271CDC" w:rsidR="005B4980" w:rsidRPr="00EE1A05" w:rsidRDefault="005B4980" w:rsidP="00156FE6">
      <w:pPr>
        <w:pStyle w:val="Centered"/>
        <w:spacing w:after="0"/>
      </w:pPr>
      <w:r w:rsidRPr="00EE1A05">
        <w:t xml:space="preserve">[Remainder of </w:t>
      </w:r>
      <w:r w:rsidR="005E3A57" w:rsidRPr="00EE1A05">
        <w:t>Page Intentionally Left Blank</w:t>
      </w:r>
      <w:r w:rsidRPr="00EE1A05">
        <w:t>]</w:t>
      </w:r>
    </w:p>
    <w:p w14:paraId="1E05BC5B" w14:textId="77777777" w:rsidR="00156FE6" w:rsidRPr="00AD601E" w:rsidRDefault="00156FE6" w:rsidP="005B4980">
      <w:pPr>
        <w:pStyle w:val="BodyText"/>
        <w:rPr>
          <w:highlight w:val="lightGray"/>
        </w:rPr>
        <w:sectPr w:rsidR="00156FE6" w:rsidRPr="00AD601E" w:rsidSect="009A5320">
          <w:headerReference w:type="default" r:id="rId7"/>
          <w:footerReference w:type="default" r:id="rId8"/>
          <w:headerReference w:type="first" r:id="rId9"/>
          <w:footerReference w:type="first" r:id="rId10"/>
          <w:pgSz w:w="12240" w:h="15840" w:code="1"/>
          <w:pgMar w:top="1440" w:right="1440" w:bottom="1440" w:left="1440" w:header="720" w:footer="720" w:gutter="0"/>
          <w:pgNumType w:start="1"/>
          <w:cols w:space="720"/>
          <w:titlePg/>
          <w:docGrid w:linePitch="360"/>
        </w:sectPr>
      </w:pPr>
    </w:p>
    <w:p w14:paraId="5D17A89A" w14:textId="77777777" w:rsidR="005B4980" w:rsidRPr="00B3326D" w:rsidRDefault="005B4980" w:rsidP="00886907">
      <w:pPr>
        <w:pStyle w:val="BodyText"/>
        <w:spacing w:after="480"/>
      </w:pPr>
      <w:r w:rsidRPr="00EE1A05">
        <w:lastRenderedPageBreak/>
        <w:t>IN WITNESS WHEREOF, the undersigned has executed and delivered this Developer Letter of Representations and Agree</w:t>
      </w:r>
      <w:r w:rsidRPr="00B3326D">
        <w:t>ment as of the date set forth above.</w:t>
      </w:r>
    </w:p>
    <w:p w14:paraId="6FAC08F7" w14:textId="7D2D8736" w:rsidR="005B4980" w:rsidRPr="00EE1A05" w:rsidRDefault="00B3326D" w:rsidP="00886907">
      <w:pPr>
        <w:pStyle w:val="PleadingSignature"/>
        <w:spacing w:after="800"/>
      </w:pPr>
      <w:r w:rsidRPr="00B3326D">
        <w:t>CW URBAN, LLC</w:t>
      </w:r>
      <w:r w:rsidR="005B4980" w:rsidRPr="00B3326D">
        <w:t xml:space="preserve">, a </w:t>
      </w:r>
      <w:r w:rsidRPr="00B3326D">
        <w:rPr>
          <w:szCs w:val="24"/>
        </w:rPr>
        <w:t xml:space="preserve">Utah </w:t>
      </w:r>
      <w:r w:rsidR="002C5738" w:rsidRPr="00B3326D">
        <w:t>l</w:t>
      </w:r>
      <w:r w:rsidR="005B4980" w:rsidRPr="00B3326D">
        <w:t>imited liability company</w:t>
      </w:r>
    </w:p>
    <w:p w14:paraId="2F67F6BF" w14:textId="77777777" w:rsidR="003D0824" w:rsidRPr="00EE1A05" w:rsidRDefault="003D0824" w:rsidP="003D0824">
      <w:pPr>
        <w:pStyle w:val="PleadingSignature"/>
        <w:rPr>
          <w:szCs w:val="24"/>
        </w:rPr>
      </w:pPr>
      <w:r w:rsidRPr="00EE1A05">
        <w:rPr>
          <w:szCs w:val="24"/>
        </w:rPr>
        <w:t xml:space="preserve">By: </w:t>
      </w:r>
      <w:r w:rsidRPr="00EE1A05">
        <w:rPr>
          <w:szCs w:val="24"/>
          <w:u w:val="single"/>
        </w:rPr>
        <w:tab/>
      </w:r>
    </w:p>
    <w:p w14:paraId="4271D4AE" w14:textId="77777777" w:rsidR="003D0824" w:rsidRPr="00EE1A05" w:rsidRDefault="003D0824" w:rsidP="003D0824">
      <w:pPr>
        <w:pStyle w:val="PleadingSignature"/>
        <w:ind w:left="5040" w:hanging="360"/>
        <w:rPr>
          <w:szCs w:val="24"/>
        </w:rPr>
      </w:pPr>
      <w:r w:rsidRPr="00EE1A05">
        <w:rPr>
          <w:szCs w:val="24"/>
        </w:rPr>
        <w:t xml:space="preserve">Name: </w:t>
      </w:r>
      <w:r w:rsidRPr="00EE1A05">
        <w:rPr>
          <w:szCs w:val="24"/>
          <w:u w:val="single"/>
        </w:rPr>
        <w:tab/>
      </w:r>
    </w:p>
    <w:p w14:paraId="23F8E224" w14:textId="77777777" w:rsidR="003D0824" w:rsidRPr="00E73767" w:rsidRDefault="003D0824" w:rsidP="003D0824">
      <w:pPr>
        <w:pStyle w:val="PleadingSignature"/>
        <w:ind w:left="5040" w:hanging="360"/>
        <w:rPr>
          <w:szCs w:val="24"/>
        </w:rPr>
      </w:pPr>
      <w:r w:rsidRPr="00EE1A05">
        <w:rPr>
          <w:szCs w:val="24"/>
        </w:rPr>
        <w:t>Title:</w:t>
      </w:r>
      <w:r>
        <w:rPr>
          <w:szCs w:val="24"/>
        </w:rPr>
        <w:t xml:space="preserve"> </w:t>
      </w:r>
      <w:r w:rsidRPr="00E73767">
        <w:rPr>
          <w:szCs w:val="24"/>
          <w:u w:val="single"/>
        </w:rPr>
        <w:tab/>
      </w:r>
    </w:p>
    <w:p w14:paraId="6EA0090A" w14:textId="77777777" w:rsidR="00156FE6" w:rsidRDefault="00156FE6" w:rsidP="00886907"/>
    <w:sectPr w:rsidR="00156FE6" w:rsidSect="009A532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3B272" w14:textId="77777777" w:rsidR="00C62BB3" w:rsidRDefault="00C62BB3" w:rsidP="00156FE6">
      <w:r>
        <w:separator/>
      </w:r>
    </w:p>
  </w:endnote>
  <w:endnote w:type="continuationSeparator" w:id="0">
    <w:p w14:paraId="186D3B1B" w14:textId="77777777" w:rsidR="00C62BB3" w:rsidRDefault="00C62BB3" w:rsidP="00156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C7DC" w14:textId="74D795B5" w:rsidR="009A5320" w:rsidRDefault="00156FE6" w:rsidP="00156FE6">
    <w:pPr>
      <w:pStyle w:val="Footer"/>
    </w:pPr>
    <w:r w:rsidRPr="00156FE6">
      <w:tab/>
    </w:r>
    <w:r w:rsidRPr="00156FE6">
      <w:rPr>
        <w:rStyle w:val="PageNumber"/>
      </w:rPr>
      <w:fldChar w:fldCharType="begin"/>
    </w:r>
    <w:r w:rsidRPr="00156FE6">
      <w:rPr>
        <w:rStyle w:val="PageNumber"/>
      </w:rPr>
      <w:instrText xml:space="preserve"> PAGE  \* MERGEFORMAT </w:instrText>
    </w:r>
    <w:r w:rsidRPr="00156FE6">
      <w:rPr>
        <w:rStyle w:val="PageNumber"/>
      </w:rPr>
      <w:fldChar w:fldCharType="separate"/>
    </w:r>
    <w:r w:rsidRPr="00156FE6">
      <w:rPr>
        <w:rStyle w:val="PageNumber"/>
      </w:rPr>
      <w:t>2</w:t>
    </w:r>
    <w:r w:rsidRPr="00156FE6">
      <w:rPr>
        <w:rStyle w:val="PageNumber"/>
      </w:rPr>
      <w:fldChar w:fldCharType="end"/>
    </w:r>
  </w:p>
  <w:p w14:paraId="14CEC781" w14:textId="77777777" w:rsidR="009A5320" w:rsidRDefault="009A5320" w:rsidP="00A039F5">
    <w:pPr>
      <w:pStyle w:val="MacPacTrailer"/>
    </w:pPr>
    <w:bookmarkStart w:id="14" w:name="_zzmpTrailer_1078_2"/>
    <w:r w:rsidRPr="009A5320">
      <w:rPr>
        <w:rStyle w:val="zzmpTrailerItem"/>
      </w:rPr>
      <w:t>4855-9573-4996.1</w:t>
    </w:r>
    <w:r w:rsidRPr="009A5320">
      <w:t xml:space="preserve"> </w:t>
    </w:r>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0801E" w14:textId="77777777" w:rsidR="009A5320" w:rsidRDefault="009A5320" w:rsidP="00660819">
    <w:pPr>
      <w:pStyle w:val="MacPacTrailer"/>
    </w:pPr>
    <w:bookmarkStart w:id="15" w:name="_zzmpTrailer_1078_1"/>
    <w:r w:rsidRPr="009A5320">
      <w:rPr>
        <w:rStyle w:val="zzmpTrailerItem"/>
      </w:rPr>
      <w:t>4855-9573-4996.1</w:t>
    </w:r>
    <w:r w:rsidRPr="009A5320">
      <w:t xml:space="preserve"> </w:t>
    </w:r>
    <w:bookmarkEnd w:id="1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B7808" w14:textId="77777777" w:rsidR="009A5320" w:rsidRDefault="009A5320" w:rsidP="00A039F5">
    <w:pPr>
      <w:pStyle w:val="MacPacTrailer"/>
    </w:pPr>
    <w:bookmarkStart w:id="16" w:name="_zzmpTrailer_1078_3"/>
    <w:r w:rsidRPr="009A5320">
      <w:rPr>
        <w:rStyle w:val="zzmpTrailerItem"/>
      </w:rPr>
      <w:t>4855-9573-4996.1</w:t>
    </w:r>
    <w:r w:rsidRPr="009A5320">
      <w:t xml:space="preserve"> </w:t>
    </w:r>
    <w:bookmarkEnd w:id="16"/>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CAE6" w14:textId="73D7DFE1" w:rsidR="00886907" w:rsidRDefault="00886907" w:rsidP="00886907">
    <w:pPr>
      <w:pStyle w:val="Footer"/>
    </w:pPr>
    <w:bookmarkStart w:id="17" w:name="_zzmpTrailer_1078_4"/>
    <w:r>
      <w:rPr>
        <w:rStyle w:val="PageNumber"/>
      </w:rPr>
      <w:tab/>
    </w:r>
    <w:r w:rsidRPr="00156FE6">
      <w:rPr>
        <w:rStyle w:val="PageNumber"/>
      </w:rPr>
      <w:fldChar w:fldCharType="begin"/>
    </w:r>
    <w:r w:rsidRPr="00156FE6">
      <w:rPr>
        <w:rStyle w:val="PageNumber"/>
      </w:rPr>
      <w:instrText xml:space="preserve"> PAGE  \* MERGEFORMAT </w:instrText>
    </w:r>
    <w:r w:rsidRPr="00156FE6">
      <w:rPr>
        <w:rStyle w:val="PageNumber"/>
      </w:rPr>
      <w:fldChar w:fldCharType="separate"/>
    </w:r>
    <w:r>
      <w:rPr>
        <w:rStyle w:val="PageNumber"/>
      </w:rPr>
      <w:t>6</w:t>
    </w:r>
    <w:r w:rsidRPr="00156FE6">
      <w:rPr>
        <w:rStyle w:val="PageNumber"/>
      </w:rPr>
      <w:fldChar w:fldCharType="end"/>
    </w:r>
  </w:p>
  <w:p w14:paraId="08E32F9B" w14:textId="77777777" w:rsidR="009A5320" w:rsidRDefault="009A5320" w:rsidP="00660819">
    <w:pPr>
      <w:pStyle w:val="MacPacTrailer"/>
    </w:pPr>
    <w:r w:rsidRPr="009A5320">
      <w:rPr>
        <w:rStyle w:val="zzmpTrailerItem"/>
      </w:rPr>
      <w:t>4855-9573-4996.1</w:t>
    </w:r>
    <w:r w:rsidRPr="009A5320">
      <w:t xml:space="preserve"> </w:t>
    </w:r>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02F27" w14:textId="77777777" w:rsidR="00C62BB3" w:rsidRDefault="00C62BB3" w:rsidP="00156FE6">
      <w:r>
        <w:separator/>
      </w:r>
    </w:p>
  </w:footnote>
  <w:footnote w:type="continuationSeparator" w:id="0">
    <w:p w14:paraId="5D823C63" w14:textId="77777777" w:rsidR="00C62BB3" w:rsidRDefault="00C62BB3" w:rsidP="00156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5190" w14:textId="77777777" w:rsidR="00886907" w:rsidRDefault="00886907" w:rsidP="00622B30">
    <w:pPr>
      <w:pStyle w:val="Header"/>
    </w:pPr>
  </w:p>
  <w:p w14:paraId="63185904" w14:textId="7B4E903D" w:rsidR="00622B30" w:rsidRDefault="00622B30" w:rsidP="00622B30">
    <w:pPr>
      <w:pStyle w:val="Header"/>
    </w:pPr>
    <w:r>
      <w:t>[CLOSING DATE], 20</w:t>
    </w:r>
    <w:r w:rsidR="00886907">
      <w:t>24</w:t>
    </w:r>
  </w:p>
  <w:p w14:paraId="381BD87A" w14:textId="77777777" w:rsidR="00622B30" w:rsidRDefault="00622B30" w:rsidP="00622B30">
    <w:pPr>
      <w:pStyle w:val="Header"/>
      <w:rPr>
        <w:noProof/>
      </w:rPr>
    </w:pPr>
    <w:r>
      <w:t xml:space="preserve">Page </w:t>
    </w:r>
    <w:r>
      <w:fldChar w:fldCharType="begin"/>
    </w:r>
    <w:r>
      <w:instrText xml:space="preserve"> PAGE   \* MERGEFORMAT </w:instrText>
    </w:r>
    <w:r>
      <w:fldChar w:fldCharType="separate"/>
    </w:r>
    <w:proofErr w:type="gramStart"/>
    <w:r>
      <w:t>2</w:t>
    </w:r>
    <w:proofErr w:type="gramEnd"/>
    <w:r>
      <w:rPr>
        <w:noProof/>
      </w:rPr>
      <w:fldChar w:fldCharType="end"/>
    </w:r>
  </w:p>
  <w:p w14:paraId="5F1D960E" w14:textId="77777777" w:rsidR="00622B30" w:rsidRDefault="00622B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3B57" w14:textId="77777777" w:rsidR="008A17F3" w:rsidRDefault="00AD601E" w:rsidP="00AD601E">
    <w:pPr>
      <w:pStyle w:val="Header"/>
      <w:jc w:val="right"/>
    </w:pPr>
    <w:r w:rsidRPr="008A17F3">
      <w:t xml:space="preserve">Kutak Rock </w:t>
    </w:r>
    <w:r w:rsidR="008A17F3">
      <w:t>LLP</w:t>
    </w:r>
  </w:p>
  <w:p w14:paraId="377EAFCE" w14:textId="1F74326D" w:rsidR="00AD601E" w:rsidRPr="008A17F3" w:rsidRDefault="00AD601E" w:rsidP="00AD601E">
    <w:pPr>
      <w:pStyle w:val="Header"/>
      <w:jc w:val="right"/>
    </w:pPr>
    <w:r w:rsidRPr="008A17F3">
      <w:t xml:space="preserve">Draft </w:t>
    </w:r>
    <w:proofErr w:type="gramStart"/>
    <w:r w:rsidRPr="008A17F3">
      <w:t>08/</w:t>
    </w:r>
    <w:r w:rsidR="008A17F3">
      <w:t>12</w:t>
    </w:r>
    <w:r w:rsidRPr="008A17F3">
      <w:t>/2024</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2" w15:restartNumberingAfterBreak="0">
    <w:nsid w:val="45B6113B"/>
    <w:multiLevelType w:val="multilevel"/>
    <w:tmpl w:val="24D43DE6"/>
    <w:name w:val="zzmpTabbed||Tabbed|2|3|1|3|3|1||1|0|3||1|0|2||1|0|2||1|0|2||mpNA||mpNA||mpNA||mpNA||"/>
    <w:lvl w:ilvl="0">
      <w:start w:val="1"/>
      <w:numFmt w:val="decimal"/>
      <w:pStyle w:val="TabbedL1"/>
      <w:suff w:val="nothing"/>
      <w:lvlText w:val="Section %1."/>
      <w:lvlJc w:val="left"/>
      <w:pPr>
        <w:tabs>
          <w:tab w:val="num" w:pos="1440"/>
        </w:tabs>
        <w:ind w:left="0" w:firstLine="720"/>
      </w:pPr>
      <w:rPr>
        <w:b/>
        <w:i w:val="0"/>
        <w:caps w:val="0"/>
        <w:u w:val="none"/>
      </w:rPr>
    </w:lvl>
    <w:lvl w:ilvl="1">
      <w:start w:val="1"/>
      <w:numFmt w:val="lowerLetter"/>
      <w:pStyle w:val="TabbedL2"/>
      <w:lvlText w:val="(%2)"/>
      <w:lvlJc w:val="left"/>
      <w:pPr>
        <w:tabs>
          <w:tab w:val="num" w:pos="2160"/>
        </w:tabs>
        <w:ind w:left="720" w:firstLine="720"/>
      </w:pPr>
      <w:rPr>
        <w:b w:val="0"/>
        <w:i w:val="0"/>
        <w:caps w:val="0"/>
        <w:u w:val="none"/>
      </w:rPr>
    </w:lvl>
    <w:lvl w:ilvl="2">
      <w:start w:val="1"/>
      <w:numFmt w:val="lowerRoman"/>
      <w:pStyle w:val="TabbedL3"/>
      <w:lvlText w:val="(%3)"/>
      <w:lvlJc w:val="left"/>
      <w:pPr>
        <w:tabs>
          <w:tab w:val="num" w:pos="2880"/>
        </w:tabs>
        <w:ind w:left="1440" w:firstLine="720"/>
      </w:pPr>
      <w:rPr>
        <w:b w:val="0"/>
        <w:i w:val="0"/>
        <w:caps w:val="0"/>
        <w:color w:val="auto"/>
        <w:u w:val="none"/>
      </w:rPr>
    </w:lvl>
    <w:lvl w:ilvl="3">
      <w:start w:val="1"/>
      <w:numFmt w:val="upperLetter"/>
      <w:pStyle w:val="TabbedL4"/>
      <w:lvlText w:val="(%4)"/>
      <w:lvlJc w:val="left"/>
      <w:pPr>
        <w:tabs>
          <w:tab w:val="num" w:pos="3600"/>
        </w:tabs>
        <w:ind w:left="2160" w:firstLine="720"/>
      </w:pPr>
      <w:rPr>
        <w:b w:val="0"/>
        <w:i w:val="0"/>
        <w:caps w:val="0"/>
        <w:color w:val="auto"/>
        <w:u w:val="none"/>
      </w:rPr>
    </w:lvl>
    <w:lvl w:ilvl="4">
      <w:start w:val="1"/>
      <w:numFmt w:val="decimal"/>
      <w:pStyle w:val="TabbedL5"/>
      <w:lvlText w:val="(%5)"/>
      <w:lvlJc w:val="left"/>
      <w:pPr>
        <w:tabs>
          <w:tab w:val="num" w:pos="4320"/>
        </w:tabs>
        <w:ind w:left="2880" w:firstLine="720"/>
      </w:pPr>
      <w:rPr>
        <w:b w:val="0"/>
        <w:i w:val="0"/>
        <w:caps w:val="0"/>
        <w:color w:val="auto"/>
        <w:u w:val="none"/>
      </w:rPr>
    </w:lvl>
    <w:lvl w:ilvl="5">
      <w:start w:val="1"/>
      <w:numFmt w:val="none"/>
      <w:lvlText w:val="%6"/>
      <w:lvlJc w:val="left"/>
      <w:pPr>
        <w:tabs>
          <w:tab w:val="num" w:pos="3960"/>
        </w:tabs>
        <w:ind w:left="0" w:firstLine="3600"/>
      </w:pPr>
      <w:rPr>
        <w:b w:val="0"/>
        <w:i w:val="0"/>
        <w:caps w:val="0"/>
        <w:u w:val="none"/>
      </w:rPr>
    </w:lvl>
    <w:lvl w:ilvl="6">
      <w:start w:val="1"/>
      <w:numFmt w:val="none"/>
      <w:lvlText w:val=""/>
      <w:lvlJc w:val="left"/>
      <w:pPr>
        <w:tabs>
          <w:tab w:val="num" w:pos="4680"/>
        </w:tabs>
        <w:ind w:left="0" w:firstLine="4320"/>
      </w:pPr>
      <w:rPr>
        <w:b w:val="0"/>
        <w:i w:val="0"/>
        <w:caps w:val="0"/>
        <w:u w:val="none"/>
      </w:rPr>
    </w:lvl>
    <w:lvl w:ilvl="7">
      <w:start w:val="1"/>
      <w:numFmt w:val="none"/>
      <w:lvlText w:val=""/>
      <w:lvlJc w:val="left"/>
      <w:pPr>
        <w:tabs>
          <w:tab w:val="num" w:pos="5400"/>
        </w:tabs>
        <w:ind w:left="0" w:firstLine="5040"/>
      </w:pPr>
      <w:rPr>
        <w:b w:val="0"/>
        <w:i w:val="0"/>
        <w:caps w:val="0"/>
        <w:u w:val="none"/>
      </w:rPr>
    </w:lvl>
    <w:lvl w:ilvl="8">
      <w:start w:val="1"/>
      <w:numFmt w:val="none"/>
      <w:lvlText w:val=""/>
      <w:lvlJc w:val="left"/>
      <w:pPr>
        <w:tabs>
          <w:tab w:val="num" w:pos="6120"/>
        </w:tabs>
        <w:ind w:left="0" w:firstLine="5760"/>
      </w:pPr>
      <w:rPr>
        <w:b w:val="0"/>
        <w:i w:val="0"/>
        <w:caps w:val="0"/>
        <w:u w:val="none"/>
      </w:rPr>
    </w:lvl>
  </w:abstractNum>
  <w:abstractNum w:abstractNumId="13"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num w:numId="1" w16cid:durableId="223837113">
    <w:abstractNumId w:val="13"/>
  </w:num>
  <w:num w:numId="2" w16cid:durableId="963924301">
    <w:abstractNumId w:val="11"/>
  </w:num>
  <w:num w:numId="3" w16cid:durableId="552738076">
    <w:abstractNumId w:val="10"/>
  </w:num>
  <w:num w:numId="4" w16cid:durableId="374891084">
    <w:abstractNumId w:val="9"/>
  </w:num>
  <w:num w:numId="5" w16cid:durableId="148834892">
    <w:abstractNumId w:val="7"/>
  </w:num>
  <w:num w:numId="6" w16cid:durableId="306014191">
    <w:abstractNumId w:val="6"/>
  </w:num>
  <w:num w:numId="7" w16cid:durableId="2066098210">
    <w:abstractNumId w:val="5"/>
  </w:num>
  <w:num w:numId="8" w16cid:durableId="1670861650">
    <w:abstractNumId w:val="4"/>
  </w:num>
  <w:num w:numId="9" w16cid:durableId="1296133726">
    <w:abstractNumId w:val="8"/>
  </w:num>
  <w:num w:numId="10" w16cid:durableId="1830363592">
    <w:abstractNumId w:val="3"/>
  </w:num>
  <w:num w:numId="11" w16cid:durableId="388498629">
    <w:abstractNumId w:val="2"/>
  </w:num>
  <w:num w:numId="12" w16cid:durableId="774373953">
    <w:abstractNumId w:val="1"/>
  </w:num>
  <w:num w:numId="13" w16cid:durableId="232159827">
    <w:abstractNumId w:val="0"/>
  </w:num>
  <w:num w:numId="14" w16cid:durableId="1981423096">
    <w:abstractNumId w:val="12"/>
  </w:num>
  <w:num w:numId="15" w16cid:durableId="69276795">
    <w:abstractNumId w:val="12"/>
  </w:num>
  <w:num w:numId="16" w16cid:durableId="283385980">
    <w:abstractNumId w:val="12"/>
  </w:num>
  <w:num w:numId="17" w16cid:durableId="1160150778">
    <w:abstractNumId w:val="12"/>
  </w:num>
  <w:num w:numId="18" w16cid:durableId="2130123030">
    <w:abstractNumId w:val="12"/>
  </w:num>
  <w:num w:numId="19" w16cid:durableId="14967203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teresa.griffin\Pointe West PID 2024 - Developer Letter of Representations and Indemnification Agreement (Pledge District) 4855-9573-4996 v.1.docx"/>
    <w:docVar w:name="NewDocStampType" w:val="1"/>
    <w:docVar w:name="zzmp10LastTrailerInserted" w:val="^`~#mp!@I⌆⌠#(└┧71;xŖmâ⌐‚3⌞Åp¢⌔d$\ê¥⌗J⌒D!⌖Q‗Ö&amp;⌉Z0ð|±@Ƃ¥¶¬.%hl&gt;?Áq._Ïˠ”&lt;'íd⌖⌈.²œkJ¼c³0pWØt÷‡B⌒±Ø⌌*Ã®M⌔;ëÝqéö×æ“S⌃W⌝%⌜WÊpé2ƕ9÷²h+òQ|²@?œ⌙óË¨⌡ñà_ó⌚¶ÙÍé 9ÙWìùë⌒O&quot;¹⌚⌞7⌑Ö⌟Ku'UE_©⌠⌓℥Ú”″T&quot;Ŗ5“⌟/ù⌉a»?QBT8;=011"/>
    <w:docVar w:name="zzmp10LastTrailerInserted_1078" w:val="^`~#mp!@I⌆⌠#(└┧71;xŖmâ⌐‚3⌞Åp¢⌔d$\ê¥⌗J⌒D!⌖Q‗Ö&amp;⌉Z0ð|±@Ƃ¥¶¬.%hl&gt;?Áq._Ïˠ”&lt;'íd⌖⌈.²œkJ¼c³0pWØt÷‡B⌒±Ø⌌*Ã®M⌔;ëÝqéö×æ“S⌃W⌝%⌜WÊpé2ƕ9÷²h+òQ|²@?œ⌙óË¨⌡ñà_ó⌚¶ÙÍé 9ÙWìùë⌒O&quot;¹⌚⌞7⌑Ö⌟Ku'UE_©⌠⌓℥Ú”″T&quot;Ŗ5“⌟/ù⌉a»?QBT8;=011"/>
    <w:docVar w:name="zzmp10mSEGsValidated" w:val="1"/>
    <w:docVar w:name="zzmpCompatibilityMode" w:val="15"/>
    <w:docVar w:name="zzmpFixedCurScheme" w:val="Tabbed"/>
    <w:docVar w:name="zzmpFixedCurScheme_9.0" w:val="2zzmpTabbed"/>
    <w:docVar w:name="zzmpLTFontsClean" w:val="True"/>
    <w:docVar w:name="zzmpnSession" w:val="0.1777002"/>
    <w:docVar w:name="zzmpTabbed" w:val="||Tabbed|2|3|1|3|3|1||1|0|3||1|0|2||1|0|2||1|0|2||mpNA||mpNA||mpNA||mpNA||"/>
  </w:docVars>
  <w:rsids>
    <w:rsidRoot w:val="005B4980"/>
    <w:rsid w:val="00015B3A"/>
    <w:rsid w:val="000239C2"/>
    <w:rsid w:val="0003550B"/>
    <w:rsid w:val="0003573F"/>
    <w:rsid w:val="00054B0A"/>
    <w:rsid w:val="00066EAD"/>
    <w:rsid w:val="000703F3"/>
    <w:rsid w:val="00071D3B"/>
    <w:rsid w:val="000805F4"/>
    <w:rsid w:val="000910FE"/>
    <w:rsid w:val="00094F4C"/>
    <w:rsid w:val="000C289E"/>
    <w:rsid w:val="000C42CE"/>
    <w:rsid w:val="000E0C9A"/>
    <w:rsid w:val="00102061"/>
    <w:rsid w:val="0011306C"/>
    <w:rsid w:val="0011572E"/>
    <w:rsid w:val="001314CC"/>
    <w:rsid w:val="0013368B"/>
    <w:rsid w:val="0013454E"/>
    <w:rsid w:val="00134FCC"/>
    <w:rsid w:val="001404C3"/>
    <w:rsid w:val="00156FE6"/>
    <w:rsid w:val="00184A31"/>
    <w:rsid w:val="0019179C"/>
    <w:rsid w:val="001939FC"/>
    <w:rsid w:val="001A0C0C"/>
    <w:rsid w:val="001B3670"/>
    <w:rsid w:val="001C6A2C"/>
    <w:rsid w:val="001D72BA"/>
    <w:rsid w:val="001E4EC1"/>
    <w:rsid w:val="00206E87"/>
    <w:rsid w:val="00226416"/>
    <w:rsid w:val="00233970"/>
    <w:rsid w:val="00234296"/>
    <w:rsid w:val="00242D30"/>
    <w:rsid w:val="00252D64"/>
    <w:rsid w:val="00254524"/>
    <w:rsid w:val="00254688"/>
    <w:rsid w:val="00260E5F"/>
    <w:rsid w:val="002652C2"/>
    <w:rsid w:val="00271BA1"/>
    <w:rsid w:val="00276D4E"/>
    <w:rsid w:val="002A461A"/>
    <w:rsid w:val="002B43C1"/>
    <w:rsid w:val="002C2E86"/>
    <w:rsid w:val="002C4D31"/>
    <w:rsid w:val="002C542F"/>
    <w:rsid w:val="002C5738"/>
    <w:rsid w:val="002D1CB5"/>
    <w:rsid w:val="002F5D9C"/>
    <w:rsid w:val="002F7FBD"/>
    <w:rsid w:val="003226AB"/>
    <w:rsid w:val="00335D5C"/>
    <w:rsid w:val="00345045"/>
    <w:rsid w:val="00346174"/>
    <w:rsid w:val="0035509E"/>
    <w:rsid w:val="003555B8"/>
    <w:rsid w:val="00364D93"/>
    <w:rsid w:val="00365F32"/>
    <w:rsid w:val="00385491"/>
    <w:rsid w:val="00387372"/>
    <w:rsid w:val="00390C79"/>
    <w:rsid w:val="003A34E5"/>
    <w:rsid w:val="003A4370"/>
    <w:rsid w:val="003B6598"/>
    <w:rsid w:val="003C5E04"/>
    <w:rsid w:val="003D0824"/>
    <w:rsid w:val="003E18D7"/>
    <w:rsid w:val="003F2B80"/>
    <w:rsid w:val="003F7893"/>
    <w:rsid w:val="00406F83"/>
    <w:rsid w:val="00410193"/>
    <w:rsid w:val="00415F90"/>
    <w:rsid w:val="00434DEA"/>
    <w:rsid w:val="00440E51"/>
    <w:rsid w:val="004605DE"/>
    <w:rsid w:val="00461D16"/>
    <w:rsid w:val="00477D7B"/>
    <w:rsid w:val="00482285"/>
    <w:rsid w:val="0048388E"/>
    <w:rsid w:val="0048572C"/>
    <w:rsid w:val="00487223"/>
    <w:rsid w:val="00494398"/>
    <w:rsid w:val="004A2A21"/>
    <w:rsid w:val="004B5293"/>
    <w:rsid w:val="004B6889"/>
    <w:rsid w:val="004C02CF"/>
    <w:rsid w:val="004C3702"/>
    <w:rsid w:val="004C734B"/>
    <w:rsid w:val="004D1EEB"/>
    <w:rsid w:val="004D753B"/>
    <w:rsid w:val="004E1D7B"/>
    <w:rsid w:val="004F4B9A"/>
    <w:rsid w:val="00506251"/>
    <w:rsid w:val="0052524F"/>
    <w:rsid w:val="005769A3"/>
    <w:rsid w:val="00583C38"/>
    <w:rsid w:val="005B4980"/>
    <w:rsid w:val="005C199D"/>
    <w:rsid w:val="005C209B"/>
    <w:rsid w:val="005C492B"/>
    <w:rsid w:val="005E3A57"/>
    <w:rsid w:val="005E7835"/>
    <w:rsid w:val="0060424E"/>
    <w:rsid w:val="00604CE6"/>
    <w:rsid w:val="006224F0"/>
    <w:rsid w:val="00622B30"/>
    <w:rsid w:val="00645D9E"/>
    <w:rsid w:val="006469C1"/>
    <w:rsid w:val="00646F7B"/>
    <w:rsid w:val="00670FB3"/>
    <w:rsid w:val="00675055"/>
    <w:rsid w:val="0068151D"/>
    <w:rsid w:val="006901FC"/>
    <w:rsid w:val="00691820"/>
    <w:rsid w:val="00692301"/>
    <w:rsid w:val="006A037F"/>
    <w:rsid w:val="006B333E"/>
    <w:rsid w:val="006E3AF4"/>
    <w:rsid w:val="006F1EB0"/>
    <w:rsid w:val="00714325"/>
    <w:rsid w:val="00730F3C"/>
    <w:rsid w:val="00733A69"/>
    <w:rsid w:val="00747D7F"/>
    <w:rsid w:val="0075333F"/>
    <w:rsid w:val="00765177"/>
    <w:rsid w:val="00765A38"/>
    <w:rsid w:val="00777A3F"/>
    <w:rsid w:val="00780A48"/>
    <w:rsid w:val="00796625"/>
    <w:rsid w:val="007B0C33"/>
    <w:rsid w:val="007D007E"/>
    <w:rsid w:val="007D29F6"/>
    <w:rsid w:val="007E0740"/>
    <w:rsid w:val="007E5B02"/>
    <w:rsid w:val="007F0683"/>
    <w:rsid w:val="00804F94"/>
    <w:rsid w:val="008125B6"/>
    <w:rsid w:val="00816242"/>
    <w:rsid w:val="00833E40"/>
    <w:rsid w:val="00842A82"/>
    <w:rsid w:val="008477B5"/>
    <w:rsid w:val="0085693A"/>
    <w:rsid w:val="008660F0"/>
    <w:rsid w:val="008667CC"/>
    <w:rsid w:val="00886907"/>
    <w:rsid w:val="008921F5"/>
    <w:rsid w:val="008A17F3"/>
    <w:rsid w:val="008B32AC"/>
    <w:rsid w:val="008B37F8"/>
    <w:rsid w:val="008B5362"/>
    <w:rsid w:val="008B72B5"/>
    <w:rsid w:val="008C4797"/>
    <w:rsid w:val="008E08C3"/>
    <w:rsid w:val="008F40B1"/>
    <w:rsid w:val="009207BF"/>
    <w:rsid w:val="00920FE9"/>
    <w:rsid w:val="00923CDD"/>
    <w:rsid w:val="00924472"/>
    <w:rsid w:val="00947624"/>
    <w:rsid w:val="009606D4"/>
    <w:rsid w:val="00962DDE"/>
    <w:rsid w:val="00964F17"/>
    <w:rsid w:val="00971F4F"/>
    <w:rsid w:val="009870D1"/>
    <w:rsid w:val="00992369"/>
    <w:rsid w:val="009A20E2"/>
    <w:rsid w:val="009A45B1"/>
    <w:rsid w:val="009A51F4"/>
    <w:rsid w:val="009A5320"/>
    <w:rsid w:val="009A6699"/>
    <w:rsid w:val="009B3A35"/>
    <w:rsid w:val="009C673F"/>
    <w:rsid w:val="009E5968"/>
    <w:rsid w:val="00A0223F"/>
    <w:rsid w:val="00A15AA7"/>
    <w:rsid w:val="00A24FA7"/>
    <w:rsid w:val="00A304CF"/>
    <w:rsid w:val="00A47E9C"/>
    <w:rsid w:val="00A71C96"/>
    <w:rsid w:val="00A73702"/>
    <w:rsid w:val="00A76ACE"/>
    <w:rsid w:val="00A91FD5"/>
    <w:rsid w:val="00A97497"/>
    <w:rsid w:val="00A978DE"/>
    <w:rsid w:val="00AA4931"/>
    <w:rsid w:val="00AA7315"/>
    <w:rsid w:val="00AB2BC6"/>
    <w:rsid w:val="00AD601E"/>
    <w:rsid w:val="00B00300"/>
    <w:rsid w:val="00B0273E"/>
    <w:rsid w:val="00B15704"/>
    <w:rsid w:val="00B3326D"/>
    <w:rsid w:val="00B44FFF"/>
    <w:rsid w:val="00B45311"/>
    <w:rsid w:val="00B46E43"/>
    <w:rsid w:val="00B52134"/>
    <w:rsid w:val="00B56F4D"/>
    <w:rsid w:val="00B6054B"/>
    <w:rsid w:val="00B611FA"/>
    <w:rsid w:val="00B63AD7"/>
    <w:rsid w:val="00B72747"/>
    <w:rsid w:val="00B7538C"/>
    <w:rsid w:val="00B83435"/>
    <w:rsid w:val="00B91D3D"/>
    <w:rsid w:val="00B92BBA"/>
    <w:rsid w:val="00B971B3"/>
    <w:rsid w:val="00BB6267"/>
    <w:rsid w:val="00BD1BD5"/>
    <w:rsid w:val="00BE04C6"/>
    <w:rsid w:val="00C20C69"/>
    <w:rsid w:val="00C224E2"/>
    <w:rsid w:val="00C23160"/>
    <w:rsid w:val="00C32646"/>
    <w:rsid w:val="00C35D80"/>
    <w:rsid w:val="00C55DAE"/>
    <w:rsid w:val="00C62BB3"/>
    <w:rsid w:val="00C82A66"/>
    <w:rsid w:val="00C9657E"/>
    <w:rsid w:val="00CA0B5D"/>
    <w:rsid w:val="00CA7847"/>
    <w:rsid w:val="00CB5618"/>
    <w:rsid w:val="00D015DD"/>
    <w:rsid w:val="00D10DD5"/>
    <w:rsid w:val="00D12E6B"/>
    <w:rsid w:val="00D377E2"/>
    <w:rsid w:val="00D534FE"/>
    <w:rsid w:val="00D63B06"/>
    <w:rsid w:val="00D73EC4"/>
    <w:rsid w:val="00D76991"/>
    <w:rsid w:val="00D855E3"/>
    <w:rsid w:val="00DA33C6"/>
    <w:rsid w:val="00DD1FFE"/>
    <w:rsid w:val="00DD4F6B"/>
    <w:rsid w:val="00DF413E"/>
    <w:rsid w:val="00E101A5"/>
    <w:rsid w:val="00E24F16"/>
    <w:rsid w:val="00E46C3A"/>
    <w:rsid w:val="00E47E69"/>
    <w:rsid w:val="00E50C2C"/>
    <w:rsid w:val="00E57C0B"/>
    <w:rsid w:val="00E82463"/>
    <w:rsid w:val="00E83B91"/>
    <w:rsid w:val="00E86BC1"/>
    <w:rsid w:val="00EA3F88"/>
    <w:rsid w:val="00EC1959"/>
    <w:rsid w:val="00EC30DA"/>
    <w:rsid w:val="00EC4ADE"/>
    <w:rsid w:val="00ED29A0"/>
    <w:rsid w:val="00ED457C"/>
    <w:rsid w:val="00EE1A05"/>
    <w:rsid w:val="00EE2601"/>
    <w:rsid w:val="00EE3CF6"/>
    <w:rsid w:val="00EF2E65"/>
    <w:rsid w:val="00F15A47"/>
    <w:rsid w:val="00F3168A"/>
    <w:rsid w:val="00F325F8"/>
    <w:rsid w:val="00F40411"/>
    <w:rsid w:val="00F56D29"/>
    <w:rsid w:val="00F706F3"/>
    <w:rsid w:val="00F73DE6"/>
    <w:rsid w:val="00F75EF5"/>
    <w:rsid w:val="00F82603"/>
    <w:rsid w:val="00F84AC0"/>
    <w:rsid w:val="00F9030D"/>
    <w:rsid w:val="00FA1416"/>
    <w:rsid w:val="00FC22E6"/>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38611F3"/>
  <w15:chartTrackingRefBased/>
  <w15:docId w15:val="{313CFF40-F9EE-4DF4-B9F5-D075D116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F90"/>
    <w:pPr>
      <w:spacing w:after="0" w:line="240" w:lineRule="auto"/>
      <w:jc w:val="both"/>
    </w:pPr>
    <w:rPr>
      <w:rFonts w:ascii="Times New Roman" w:hAnsi="Times New Roman" w:cs="Times New Roman"/>
      <w:sz w:val="24"/>
      <w:szCs w:val="20"/>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link w:val="BodyTextContinuedChar"/>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jc w:val="left"/>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szCs w:val="24"/>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rsid w:val="00415F90"/>
    <w:pPr>
      <w:tabs>
        <w:tab w:val="center" w:pos="4680"/>
        <w:tab w:val="right" w:pos="9360"/>
      </w:tabs>
    </w:pPr>
  </w:style>
  <w:style w:type="character" w:customStyle="1" w:styleId="FooterChar">
    <w:name w:val="Footer Char"/>
    <w:basedOn w:val="DefaultParagraphFont"/>
    <w:link w:val="Footer"/>
    <w:rsid w:val="003C5E04"/>
    <w:rPr>
      <w:rFonts w:ascii="Times New Roman" w:hAnsi="Times New Roman" w:cs="Times New Roman"/>
      <w:sz w:val="24"/>
      <w:szCs w:val="20"/>
    </w:rPr>
  </w:style>
  <w:style w:type="character" w:styleId="FootnoteReference">
    <w:name w:val="footnote reference"/>
    <w:basedOn w:val="DefaultParagraphFont"/>
    <w:semiHidden/>
    <w:rsid w:val="00415F90"/>
    <w:rPr>
      <w:vertAlign w:val="superscript"/>
    </w:rPr>
  </w:style>
  <w:style w:type="paragraph" w:styleId="FootnoteText">
    <w:name w:val="footnote text"/>
    <w:basedOn w:val="Normal"/>
    <w:link w:val="FootnoteTextChar"/>
    <w:semiHidden/>
    <w:rsid w:val="00415F90"/>
    <w:rPr>
      <w:sz w:val="20"/>
    </w:rPr>
  </w:style>
  <w:style w:type="character" w:customStyle="1" w:styleId="FootnoteTextChar">
    <w:name w:val="Footnote Text Char"/>
    <w:basedOn w:val="DefaultParagraphFont"/>
    <w:link w:val="FootnoteText"/>
    <w:semiHidden/>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jc w:val="left"/>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jc w:val="left"/>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156FE6"/>
    <w:pPr>
      <w:keepNext/>
      <w:keepLines/>
      <w:widowControl w:val="0"/>
      <w:tabs>
        <w:tab w:val="right" w:pos="9360"/>
      </w:tabs>
      <w:spacing w:line="240" w:lineRule="exact"/>
      <w:ind w:left="4680"/>
      <w:jc w:val="left"/>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5B49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980"/>
    <w:rPr>
      <w:rFonts w:ascii="Segoe UI" w:hAnsi="Segoe UI" w:cs="Segoe UI"/>
      <w:sz w:val="18"/>
      <w:szCs w:val="18"/>
    </w:rPr>
  </w:style>
  <w:style w:type="paragraph" w:customStyle="1" w:styleId="NumContinue">
    <w:name w:val="Num Continue"/>
    <w:basedOn w:val="BodyText"/>
    <w:link w:val="NumContinueChar"/>
    <w:rsid w:val="00156FE6"/>
  </w:style>
  <w:style w:type="character" w:customStyle="1" w:styleId="NumContinueChar">
    <w:name w:val="Num Continue Char"/>
    <w:basedOn w:val="BodyTextChar"/>
    <w:link w:val="NumContinue"/>
    <w:rsid w:val="00156FE6"/>
    <w:rPr>
      <w:rFonts w:ascii="Times New Roman" w:hAnsi="Times New Roman" w:cs="Times New Roman"/>
      <w:sz w:val="24"/>
      <w:szCs w:val="20"/>
    </w:rPr>
  </w:style>
  <w:style w:type="paragraph" w:customStyle="1" w:styleId="TabbedCont1">
    <w:name w:val="Tabbed Cont 1"/>
    <w:basedOn w:val="Normal"/>
    <w:link w:val="TabbedCont1Char"/>
    <w:rsid w:val="00156FE6"/>
    <w:pPr>
      <w:spacing w:after="240"/>
    </w:pPr>
  </w:style>
  <w:style w:type="character" w:customStyle="1" w:styleId="TabbedCont1Char">
    <w:name w:val="Tabbed Cont 1 Char"/>
    <w:basedOn w:val="BodyTextChar"/>
    <w:link w:val="TabbedCont1"/>
    <w:rsid w:val="00156FE6"/>
    <w:rPr>
      <w:rFonts w:ascii="Times New Roman" w:hAnsi="Times New Roman" w:cs="Times New Roman"/>
      <w:sz w:val="24"/>
      <w:szCs w:val="20"/>
    </w:rPr>
  </w:style>
  <w:style w:type="paragraph" w:customStyle="1" w:styleId="TabbedCont2">
    <w:name w:val="Tabbed Cont 2"/>
    <w:basedOn w:val="TabbedCont1"/>
    <w:link w:val="TabbedCont2Char"/>
    <w:rsid w:val="00156FE6"/>
  </w:style>
  <w:style w:type="character" w:customStyle="1" w:styleId="TabbedCont2Char">
    <w:name w:val="Tabbed Cont 2 Char"/>
    <w:basedOn w:val="BodyTextChar"/>
    <w:link w:val="TabbedCont2"/>
    <w:rsid w:val="00156FE6"/>
    <w:rPr>
      <w:rFonts w:ascii="Times New Roman" w:hAnsi="Times New Roman" w:cs="Times New Roman"/>
      <w:sz w:val="24"/>
      <w:szCs w:val="20"/>
    </w:rPr>
  </w:style>
  <w:style w:type="paragraph" w:customStyle="1" w:styleId="TabbedCont3">
    <w:name w:val="Tabbed Cont 3"/>
    <w:basedOn w:val="TabbedCont2"/>
    <w:link w:val="TabbedCont3Char"/>
    <w:rsid w:val="00156FE6"/>
  </w:style>
  <w:style w:type="character" w:customStyle="1" w:styleId="TabbedCont3Char">
    <w:name w:val="Tabbed Cont 3 Char"/>
    <w:basedOn w:val="BodyTextChar"/>
    <w:link w:val="TabbedCont3"/>
    <w:rsid w:val="00156FE6"/>
    <w:rPr>
      <w:rFonts w:ascii="Times New Roman" w:hAnsi="Times New Roman" w:cs="Times New Roman"/>
      <w:sz w:val="24"/>
      <w:szCs w:val="20"/>
    </w:rPr>
  </w:style>
  <w:style w:type="paragraph" w:customStyle="1" w:styleId="TabbedCont4">
    <w:name w:val="Tabbed Cont 4"/>
    <w:basedOn w:val="TabbedCont3"/>
    <w:link w:val="TabbedCont4Char"/>
    <w:rsid w:val="00156FE6"/>
  </w:style>
  <w:style w:type="character" w:customStyle="1" w:styleId="TabbedCont4Char">
    <w:name w:val="Tabbed Cont 4 Char"/>
    <w:basedOn w:val="BodyTextChar"/>
    <w:link w:val="TabbedCont4"/>
    <w:rsid w:val="00156FE6"/>
    <w:rPr>
      <w:rFonts w:ascii="Times New Roman" w:hAnsi="Times New Roman" w:cs="Times New Roman"/>
      <w:sz w:val="24"/>
      <w:szCs w:val="20"/>
    </w:rPr>
  </w:style>
  <w:style w:type="paragraph" w:customStyle="1" w:styleId="TabbedCont5">
    <w:name w:val="Tabbed Cont 5"/>
    <w:basedOn w:val="TabbedCont4"/>
    <w:link w:val="TabbedCont5Char"/>
    <w:rsid w:val="00156FE6"/>
  </w:style>
  <w:style w:type="character" w:customStyle="1" w:styleId="TabbedCont5Char">
    <w:name w:val="Tabbed Cont 5 Char"/>
    <w:basedOn w:val="BodyTextChar"/>
    <w:link w:val="TabbedCont5"/>
    <w:rsid w:val="00156FE6"/>
    <w:rPr>
      <w:rFonts w:ascii="Times New Roman" w:hAnsi="Times New Roman" w:cs="Times New Roman"/>
      <w:sz w:val="24"/>
      <w:szCs w:val="20"/>
    </w:rPr>
  </w:style>
  <w:style w:type="paragraph" w:customStyle="1" w:styleId="TabbedL1">
    <w:name w:val="Tabbed_L1"/>
    <w:basedOn w:val="Normal"/>
    <w:next w:val="BodyText"/>
    <w:link w:val="TabbedL1Char"/>
    <w:rsid w:val="00156FE6"/>
    <w:pPr>
      <w:numPr>
        <w:numId w:val="14"/>
      </w:numPr>
      <w:spacing w:after="240"/>
      <w:outlineLvl w:val="0"/>
    </w:pPr>
  </w:style>
  <w:style w:type="character" w:customStyle="1" w:styleId="TabbedL1Char">
    <w:name w:val="Tabbed_L1 Char"/>
    <w:basedOn w:val="DefaultParagraphFont"/>
    <w:link w:val="TabbedL1"/>
    <w:rsid w:val="00156FE6"/>
    <w:rPr>
      <w:rFonts w:ascii="Times New Roman" w:hAnsi="Times New Roman" w:cs="Times New Roman"/>
      <w:sz w:val="24"/>
      <w:szCs w:val="20"/>
    </w:rPr>
  </w:style>
  <w:style w:type="paragraph" w:customStyle="1" w:styleId="TabbedL2">
    <w:name w:val="Tabbed_L2"/>
    <w:basedOn w:val="TabbedL1"/>
    <w:next w:val="BodyText"/>
    <w:link w:val="TabbedL2Char"/>
    <w:rsid w:val="00156FE6"/>
    <w:pPr>
      <w:numPr>
        <w:ilvl w:val="1"/>
      </w:numPr>
      <w:outlineLvl w:val="1"/>
    </w:pPr>
  </w:style>
  <w:style w:type="character" w:customStyle="1" w:styleId="TabbedL2Char">
    <w:name w:val="Tabbed_L2 Char"/>
    <w:basedOn w:val="DefaultParagraphFont"/>
    <w:link w:val="TabbedL2"/>
    <w:rsid w:val="00156FE6"/>
    <w:rPr>
      <w:rFonts w:ascii="Times New Roman" w:hAnsi="Times New Roman" w:cs="Times New Roman"/>
      <w:sz w:val="24"/>
      <w:szCs w:val="20"/>
    </w:rPr>
  </w:style>
  <w:style w:type="paragraph" w:customStyle="1" w:styleId="TabbedL3">
    <w:name w:val="Tabbed_L3"/>
    <w:basedOn w:val="TabbedL2"/>
    <w:next w:val="BodyText"/>
    <w:link w:val="TabbedL3Char"/>
    <w:rsid w:val="00156FE6"/>
    <w:pPr>
      <w:numPr>
        <w:ilvl w:val="2"/>
      </w:numPr>
      <w:outlineLvl w:val="2"/>
    </w:pPr>
  </w:style>
  <w:style w:type="character" w:customStyle="1" w:styleId="TabbedL3Char">
    <w:name w:val="Tabbed_L3 Char"/>
    <w:basedOn w:val="DefaultParagraphFont"/>
    <w:link w:val="TabbedL3"/>
    <w:rsid w:val="00156FE6"/>
    <w:rPr>
      <w:rFonts w:ascii="Times New Roman" w:hAnsi="Times New Roman" w:cs="Times New Roman"/>
      <w:sz w:val="24"/>
      <w:szCs w:val="20"/>
    </w:rPr>
  </w:style>
  <w:style w:type="paragraph" w:customStyle="1" w:styleId="TabbedL4">
    <w:name w:val="Tabbed_L4"/>
    <w:basedOn w:val="TabbedL3"/>
    <w:next w:val="BodyText"/>
    <w:link w:val="TabbedL4Char"/>
    <w:rsid w:val="00156FE6"/>
    <w:pPr>
      <w:numPr>
        <w:ilvl w:val="3"/>
      </w:numPr>
      <w:outlineLvl w:val="3"/>
    </w:pPr>
  </w:style>
  <w:style w:type="character" w:customStyle="1" w:styleId="TabbedL4Char">
    <w:name w:val="Tabbed_L4 Char"/>
    <w:basedOn w:val="DefaultParagraphFont"/>
    <w:link w:val="TabbedL4"/>
    <w:rsid w:val="00156FE6"/>
    <w:rPr>
      <w:rFonts w:ascii="Times New Roman" w:hAnsi="Times New Roman" w:cs="Times New Roman"/>
      <w:sz w:val="24"/>
      <w:szCs w:val="20"/>
    </w:rPr>
  </w:style>
  <w:style w:type="paragraph" w:customStyle="1" w:styleId="TabbedL5">
    <w:name w:val="Tabbed_L5"/>
    <w:basedOn w:val="TabbedL4"/>
    <w:next w:val="BodyText"/>
    <w:link w:val="TabbedL5Char"/>
    <w:rsid w:val="00156FE6"/>
    <w:pPr>
      <w:numPr>
        <w:ilvl w:val="4"/>
      </w:numPr>
      <w:outlineLvl w:val="4"/>
    </w:pPr>
  </w:style>
  <w:style w:type="character" w:customStyle="1" w:styleId="TabbedL5Char">
    <w:name w:val="Tabbed_L5 Char"/>
    <w:basedOn w:val="DefaultParagraphFont"/>
    <w:link w:val="TabbedL5"/>
    <w:rsid w:val="00156FE6"/>
    <w:rPr>
      <w:rFonts w:ascii="Times New Roman" w:hAnsi="Times New Roman" w:cs="Times New Roman"/>
      <w:sz w:val="24"/>
      <w:szCs w:val="20"/>
    </w:rPr>
  </w:style>
  <w:style w:type="table" w:styleId="TableGrid">
    <w:name w:val="Table Grid"/>
    <w:basedOn w:val="TableNormal"/>
    <w:uiPriority w:val="59"/>
    <w:rsid w:val="00156F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cPacTrailer">
    <w:name w:val="MacPac Trailer"/>
    <w:rsid w:val="009A5320"/>
    <w:pPr>
      <w:widowControl w:val="0"/>
      <w:spacing w:after="0" w:line="200" w:lineRule="exact"/>
    </w:pPr>
    <w:rPr>
      <w:rFonts w:ascii="Times New Roman" w:hAnsi="Times New Roman" w:cs="Times New Roman"/>
      <w:sz w:val="16"/>
    </w:rPr>
  </w:style>
  <w:style w:type="character" w:styleId="PlaceholderText">
    <w:name w:val="Placeholder Text"/>
    <w:basedOn w:val="DefaultParagraphFont"/>
    <w:uiPriority w:val="99"/>
    <w:semiHidden/>
    <w:rsid w:val="003E18D7"/>
    <w:rPr>
      <w:color w:val="808080"/>
    </w:rPr>
  </w:style>
  <w:style w:type="character" w:customStyle="1" w:styleId="zzmpTrailerItem">
    <w:name w:val="zzmpTrailerItem"/>
    <w:basedOn w:val="DefaultParagraphFont"/>
    <w:rsid w:val="009A5320"/>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character" w:customStyle="1" w:styleId="BodyTextContinuedChar">
    <w:name w:val="Body Text Continued Char"/>
    <w:basedOn w:val="BodyTextChar"/>
    <w:link w:val="BodyTextContinued"/>
    <w:rsid w:val="002C5738"/>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AD601E"/>
    <w:rPr>
      <w:sz w:val="16"/>
      <w:szCs w:val="16"/>
    </w:rPr>
  </w:style>
  <w:style w:type="paragraph" w:styleId="CommentText">
    <w:name w:val="annotation text"/>
    <w:basedOn w:val="Normal"/>
    <w:link w:val="CommentTextChar"/>
    <w:uiPriority w:val="99"/>
    <w:semiHidden/>
    <w:unhideWhenUsed/>
    <w:rsid w:val="00AD601E"/>
    <w:rPr>
      <w:sz w:val="20"/>
    </w:rPr>
  </w:style>
  <w:style w:type="character" w:customStyle="1" w:styleId="CommentTextChar">
    <w:name w:val="Comment Text Char"/>
    <w:basedOn w:val="DefaultParagraphFont"/>
    <w:link w:val="CommentText"/>
    <w:uiPriority w:val="99"/>
    <w:semiHidden/>
    <w:rsid w:val="00AD601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601E"/>
    <w:rPr>
      <w:b/>
      <w:bCs/>
    </w:rPr>
  </w:style>
  <w:style w:type="character" w:customStyle="1" w:styleId="CommentSubjectChar">
    <w:name w:val="Comment Subject Char"/>
    <w:basedOn w:val="CommentTextChar"/>
    <w:link w:val="CommentSubject"/>
    <w:uiPriority w:val="99"/>
    <w:semiHidden/>
    <w:rsid w:val="00AD601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6</Pages>
  <Words>2283</Words>
  <Characters>13017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Rollinger, Jason B.</dc:creator>
  <cp:keywords/>
  <dc:description/>
  <cp:lastModifiedBy>Bensard, Anne D.</cp:lastModifiedBy>
  <cp:revision>16</cp:revision>
  <cp:lastPrinted>2024-08-02T18:40:00Z</cp:lastPrinted>
  <dcterms:created xsi:type="dcterms:W3CDTF">2024-08-01T23:18:00Z</dcterms:created>
  <dcterms:modified xsi:type="dcterms:W3CDTF">2024-08-13T02:53:00Z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4855-9573-4996</vt:lpwstr>
  </property>
</Properties>
</file>