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C874F" w14:textId="77777777" w:rsidR="00D137B7" w:rsidRPr="0042148A" w:rsidRDefault="00D137B7" w:rsidP="00D137B7">
      <w:pPr>
        <w:pStyle w:val="ListParagraph"/>
        <w:spacing w:after="0" w:line="240" w:lineRule="auto"/>
        <w:jc w:val="center"/>
        <w:rPr>
          <w:rFonts w:ascii="Lato" w:hAnsi="Lato"/>
          <w:b/>
          <w:sz w:val="20"/>
          <w:szCs w:val="20"/>
        </w:rPr>
      </w:pPr>
      <w:r w:rsidRPr="0042148A">
        <w:rPr>
          <w:rFonts w:ascii="Lato" w:hAnsi="Lato"/>
          <w:b/>
          <w:sz w:val="20"/>
          <w:szCs w:val="20"/>
        </w:rPr>
        <w:t>MINUTES OF THE MEETING OF THE BOARD OF DIRECTORS</w:t>
      </w:r>
    </w:p>
    <w:p w14:paraId="7D1F9027" w14:textId="77777777" w:rsidR="00D137B7" w:rsidRPr="0042148A" w:rsidRDefault="00D137B7" w:rsidP="00D137B7">
      <w:pPr>
        <w:pStyle w:val="ListParagraph"/>
        <w:spacing w:after="0" w:line="240" w:lineRule="auto"/>
        <w:jc w:val="center"/>
        <w:rPr>
          <w:rFonts w:ascii="Lato" w:hAnsi="Lato"/>
          <w:b/>
          <w:sz w:val="20"/>
          <w:szCs w:val="20"/>
        </w:rPr>
      </w:pPr>
      <w:r w:rsidRPr="0042148A">
        <w:rPr>
          <w:rFonts w:ascii="Lato" w:hAnsi="Lato"/>
          <w:b/>
          <w:sz w:val="20"/>
          <w:szCs w:val="20"/>
        </w:rPr>
        <w:t>ZION MOUNTAIN LOCAL SERVICE DISTRICT</w:t>
      </w:r>
    </w:p>
    <w:p w14:paraId="3EEA19AF" w14:textId="77777777" w:rsidR="00D137B7" w:rsidRPr="0042148A" w:rsidRDefault="00D137B7" w:rsidP="00D137B7">
      <w:pPr>
        <w:pStyle w:val="ListParagraph"/>
        <w:spacing w:after="0" w:line="240" w:lineRule="auto"/>
        <w:rPr>
          <w:rFonts w:ascii="Lato" w:hAnsi="Lato"/>
          <w:sz w:val="20"/>
          <w:szCs w:val="20"/>
        </w:rPr>
      </w:pPr>
    </w:p>
    <w:p w14:paraId="35E82F9B" w14:textId="660E39F8" w:rsidR="00D137B7" w:rsidRPr="0042148A" w:rsidRDefault="00D137B7" w:rsidP="00D137B7">
      <w:pPr>
        <w:spacing w:after="0" w:line="240" w:lineRule="auto"/>
        <w:ind w:firstLine="360"/>
        <w:rPr>
          <w:rFonts w:ascii="Lato" w:hAnsi="Lato"/>
          <w:sz w:val="20"/>
          <w:szCs w:val="20"/>
        </w:rPr>
      </w:pPr>
      <w:r w:rsidRPr="0042148A">
        <w:rPr>
          <w:rFonts w:ascii="Lato" w:hAnsi="Lato"/>
          <w:sz w:val="20"/>
          <w:szCs w:val="20"/>
        </w:rPr>
        <w:t xml:space="preserve">Date: </w:t>
      </w:r>
      <w:r w:rsidR="000A2DFE">
        <w:rPr>
          <w:rFonts w:ascii="Lato" w:hAnsi="Lato"/>
          <w:sz w:val="20"/>
          <w:szCs w:val="20"/>
        </w:rPr>
        <w:t>Thursday</w:t>
      </w:r>
      <w:r w:rsidRPr="0042148A">
        <w:rPr>
          <w:rFonts w:ascii="Lato" w:hAnsi="Lato"/>
          <w:sz w:val="20"/>
          <w:szCs w:val="20"/>
        </w:rPr>
        <w:t>,</w:t>
      </w:r>
      <w:r w:rsidR="00614788" w:rsidRPr="0042148A">
        <w:rPr>
          <w:rFonts w:ascii="Lato" w:hAnsi="Lato"/>
          <w:sz w:val="20"/>
          <w:szCs w:val="20"/>
        </w:rPr>
        <w:t xml:space="preserve"> </w:t>
      </w:r>
      <w:r w:rsidR="000A2DFE">
        <w:rPr>
          <w:rFonts w:ascii="Lato" w:hAnsi="Lato"/>
          <w:sz w:val="20"/>
          <w:szCs w:val="20"/>
        </w:rPr>
        <w:t>August</w:t>
      </w:r>
      <w:r w:rsidR="000427D6">
        <w:rPr>
          <w:rFonts w:ascii="Lato" w:hAnsi="Lato"/>
          <w:sz w:val="20"/>
          <w:szCs w:val="20"/>
        </w:rPr>
        <w:t xml:space="preserve"> 8</w:t>
      </w:r>
      <w:r w:rsidR="00FD48E2" w:rsidRPr="0042148A">
        <w:rPr>
          <w:rFonts w:ascii="Lato" w:hAnsi="Lato"/>
          <w:sz w:val="20"/>
          <w:szCs w:val="20"/>
        </w:rPr>
        <w:t>, 2024</w:t>
      </w:r>
    </w:p>
    <w:p w14:paraId="27772FC4" w14:textId="77777777" w:rsidR="00D137B7" w:rsidRPr="0042148A" w:rsidRDefault="00D137B7" w:rsidP="00D137B7">
      <w:pPr>
        <w:spacing w:after="0" w:line="240" w:lineRule="auto"/>
        <w:ind w:left="360"/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</w:rPr>
      </w:pPr>
      <w:r w:rsidRPr="0042148A">
        <w:rPr>
          <w:rFonts w:ascii="Lato" w:hAnsi="Lato"/>
          <w:sz w:val="20"/>
          <w:szCs w:val="20"/>
        </w:rPr>
        <w:t xml:space="preserve">Location: </w:t>
      </w:r>
      <w:r w:rsidRPr="0042148A">
        <w:rPr>
          <w:rFonts w:ascii="Lato" w:eastAsia="Times New Roman" w:hAnsi="Lato" w:cs="Times New Roman"/>
          <w:bCs/>
          <w:color w:val="000000" w:themeColor="text1"/>
          <w:sz w:val="20"/>
          <w:szCs w:val="20"/>
        </w:rPr>
        <w:t>9065 West Highway 9, Mt. Carmel, UT 84755</w:t>
      </w:r>
    </w:p>
    <w:p w14:paraId="22703F9B" w14:textId="7F38F6BF" w:rsidR="00D137B7" w:rsidRPr="0042148A" w:rsidRDefault="00D137B7" w:rsidP="00D137B7">
      <w:pPr>
        <w:spacing w:after="0" w:line="240" w:lineRule="auto"/>
        <w:ind w:left="360"/>
        <w:rPr>
          <w:rFonts w:ascii="Lato" w:hAnsi="Lato"/>
          <w:sz w:val="20"/>
          <w:szCs w:val="20"/>
        </w:rPr>
      </w:pPr>
      <w:r w:rsidRPr="0042148A">
        <w:rPr>
          <w:rFonts w:ascii="Lato" w:hAnsi="Lato"/>
          <w:sz w:val="20"/>
          <w:szCs w:val="20"/>
        </w:rPr>
        <w:t>Board Me</w:t>
      </w:r>
      <w:r w:rsidR="00E31D54" w:rsidRPr="0042148A">
        <w:rPr>
          <w:rFonts w:ascii="Lato" w:hAnsi="Lato"/>
          <w:sz w:val="20"/>
          <w:szCs w:val="20"/>
        </w:rPr>
        <w:t>mbers present: Kevin McLaws,</w:t>
      </w:r>
      <w:r w:rsidR="00736A4E" w:rsidRPr="0042148A">
        <w:rPr>
          <w:rFonts w:ascii="Lato" w:hAnsi="Lato"/>
          <w:sz w:val="20"/>
          <w:szCs w:val="20"/>
        </w:rPr>
        <w:t xml:space="preserve"> </w:t>
      </w:r>
      <w:r w:rsidRPr="0042148A">
        <w:rPr>
          <w:rFonts w:ascii="Lato" w:hAnsi="Lato"/>
          <w:sz w:val="20"/>
          <w:szCs w:val="20"/>
        </w:rPr>
        <w:t>Todd McLaws</w:t>
      </w:r>
    </w:p>
    <w:p w14:paraId="4744E923" w14:textId="442E5C22" w:rsidR="00D137B7" w:rsidRPr="0042148A" w:rsidRDefault="00D137B7" w:rsidP="00D137B7">
      <w:pPr>
        <w:spacing w:after="0" w:line="240" w:lineRule="auto"/>
        <w:ind w:left="360"/>
        <w:rPr>
          <w:rFonts w:ascii="Lato" w:hAnsi="Lato"/>
          <w:sz w:val="20"/>
          <w:szCs w:val="20"/>
        </w:rPr>
      </w:pPr>
      <w:r w:rsidRPr="0042148A">
        <w:rPr>
          <w:rFonts w:ascii="Lato" w:hAnsi="Lato"/>
          <w:sz w:val="20"/>
          <w:szCs w:val="20"/>
        </w:rPr>
        <w:t xml:space="preserve">Board Members </w:t>
      </w:r>
      <w:r w:rsidR="005D1A91" w:rsidRPr="0042148A">
        <w:rPr>
          <w:rFonts w:ascii="Lato" w:hAnsi="Lato"/>
          <w:sz w:val="20"/>
          <w:szCs w:val="20"/>
        </w:rPr>
        <w:t xml:space="preserve">not in attendance: </w:t>
      </w:r>
      <w:r w:rsidR="000A2DFE">
        <w:rPr>
          <w:rFonts w:ascii="Lato" w:hAnsi="Lato"/>
          <w:sz w:val="20"/>
          <w:szCs w:val="20"/>
        </w:rPr>
        <w:t>Steve Neeleman</w:t>
      </w:r>
    </w:p>
    <w:p w14:paraId="39B0B6A9" w14:textId="04C09599" w:rsidR="00D137B7" w:rsidRPr="0042148A" w:rsidRDefault="00D137B7" w:rsidP="00D137B7">
      <w:pPr>
        <w:spacing w:after="0" w:line="240" w:lineRule="auto"/>
        <w:ind w:left="360"/>
        <w:rPr>
          <w:rFonts w:ascii="Lato" w:hAnsi="Lato"/>
          <w:sz w:val="20"/>
          <w:szCs w:val="20"/>
        </w:rPr>
      </w:pPr>
      <w:r w:rsidRPr="0042148A">
        <w:rPr>
          <w:rFonts w:ascii="Lato" w:hAnsi="Lato"/>
          <w:sz w:val="20"/>
          <w:szCs w:val="20"/>
        </w:rPr>
        <w:t xml:space="preserve">Others present: </w:t>
      </w:r>
      <w:r w:rsidR="00614788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Annie</w:t>
      </w:r>
      <w:r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E972CE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Cozzens</w:t>
      </w:r>
      <w:r w:rsidR="00364F0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, </w:t>
      </w:r>
      <w:r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Randall Rodriguez,</w:t>
      </w:r>
      <w:r w:rsidR="00734C3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5D1A91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Matt Cauley</w:t>
      </w:r>
      <w:r w:rsidR="00E972CE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,</w:t>
      </w:r>
      <w:r w:rsidR="008666C5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Candus Tibbitts, </w:t>
      </w:r>
      <w:r w:rsidR="005B24C1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Patty </w:t>
      </w:r>
      <w:proofErr w:type="spellStart"/>
      <w:r w:rsidR="005B24C1">
        <w:rPr>
          <w:rFonts w:ascii="Lato" w:eastAsia="Times New Roman" w:hAnsi="Lato" w:cs="Times New Roman"/>
          <w:color w:val="000000" w:themeColor="text1"/>
          <w:sz w:val="20"/>
          <w:szCs w:val="20"/>
        </w:rPr>
        <w:t>Kubeja</w:t>
      </w:r>
      <w:proofErr w:type="spellEnd"/>
      <w:r w:rsidR="005B24C1">
        <w:rPr>
          <w:rFonts w:ascii="Lato" w:eastAsia="Times New Roman" w:hAnsi="Lato" w:cs="Times New Roman"/>
          <w:color w:val="000000" w:themeColor="text1"/>
          <w:sz w:val="20"/>
          <w:szCs w:val="20"/>
        </w:rPr>
        <w:t>, and</w:t>
      </w:r>
      <w:r w:rsidR="000427D6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5D1A91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Broc Richardson</w:t>
      </w:r>
      <w:r w:rsidR="000427D6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. </w:t>
      </w:r>
    </w:p>
    <w:p w14:paraId="4B5C4E28" w14:textId="77777777" w:rsidR="004C5CD6" w:rsidRPr="0042148A" w:rsidRDefault="004C5CD6" w:rsidP="00D137B7">
      <w:pPr>
        <w:rPr>
          <w:rFonts w:ascii="Lato" w:hAnsi="Lato" w:cs="Times New Roman"/>
          <w:sz w:val="20"/>
          <w:szCs w:val="20"/>
        </w:rPr>
      </w:pPr>
    </w:p>
    <w:p w14:paraId="2F2F296D" w14:textId="7509C416" w:rsidR="00937A9A" w:rsidRPr="0042148A" w:rsidRDefault="00937A9A" w:rsidP="00937A9A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  <w:sz w:val="20"/>
          <w:szCs w:val="20"/>
        </w:rPr>
      </w:pPr>
      <w:r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Call to Order</w:t>
      </w:r>
      <w:r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– </w:t>
      </w:r>
      <w:r w:rsidR="009B6F70" w:rsidRPr="0042148A">
        <w:rPr>
          <w:rFonts w:ascii="Lato" w:hAnsi="Lato"/>
          <w:sz w:val="20"/>
          <w:szCs w:val="20"/>
        </w:rPr>
        <w:t xml:space="preserve">Todd called the meeting to order at </w:t>
      </w:r>
      <w:r w:rsidR="00554C27">
        <w:rPr>
          <w:rFonts w:ascii="Lato" w:hAnsi="Lato"/>
          <w:sz w:val="20"/>
          <w:szCs w:val="20"/>
        </w:rPr>
        <w:t>5:0</w:t>
      </w:r>
      <w:r w:rsidR="00C03CE6">
        <w:rPr>
          <w:rFonts w:ascii="Lato" w:hAnsi="Lato"/>
          <w:sz w:val="20"/>
          <w:szCs w:val="20"/>
        </w:rPr>
        <w:t>5</w:t>
      </w:r>
      <w:r w:rsidR="00554C27">
        <w:rPr>
          <w:rFonts w:ascii="Lato" w:hAnsi="Lato"/>
          <w:sz w:val="20"/>
          <w:szCs w:val="20"/>
        </w:rPr>
        <w:t xml:space="preserve"> pm</w:t>
      </w:r>
      <w:r w:rsidR="006421A1" w:rsidRPr="0042148A">
        <w:rPr>
          <w:rFonts w:ascii="Lato" w:hAnsi="Lato"/>
          <w:sz w:val="20"/>
          <w:szCs w:val="20"/>
        </w:rPr>
        <w:t>.</w:t>
      </w:r>
      <w:r w:rsidR="00C03CE6">
        <w:rPr>
          <w:rFonts w:ascii="Lato" w:hAnsi="Lato"/>
          <w:sz w:val="20"/>
          <w:szCs w:val="20"/>
        </w:rPr>
        <w:t xml:space="preserve"> Noted the meeting started a few minutes late due to </w:t>
      </w:r>
      <w:r w:rsidR="0073526F">
        <w:rPr>
          <w:rFonts w:ascii="Lato" w:hAnsi="Lato"/>
          <w:sz w:val="20"/>
          <w:szCs w:val="20"/>
        </w:rPr>
        <w:t>connection issues.</w:t>
      </w:r>
      <w:r w:rsidR="006421A1" w:rsidRPr="0042148A">
        <w:rPr>
          <w:rFonts w:ascii="Lato" w:hAnsi="Lato"/>
          <w:sz w:val="20"/>
          <w:szCs w:val="20"/>
        </w:rPr>
        <w:t xml:space="preserve"> </w:t>
      </w:r>
    </w:p>
    <w:p w14:paraId="3F550CB8" w14:textId="26D428F3" w:rsidR="00937A9A" w:rsidRPr="0042148A" w:rsidRDefault="00937A9A" w:rsidP="00937A9A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  <w:sz w:val="20"/>
          <w:szCs w:val="20"/>
        </w:rPr>
      </w:pPr>
      <w:r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Approval of Meeting Agenda</w:t>
      </w:r>
      <w:r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–</w:t>
      </w:r>
      <w:r w:rsidR="004C5CD6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452836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Kevin</w:t>
      </w:r>
      <w:r w:rsidR="00E972CE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9B6F70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motione</w:t>
      </w:r>
      <w:r w:rsidR="002518ED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d to </w:t>
      </w:r>
      <w:r w:rsidR="00AA7F78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approve the meeting </w:t>
      </w:r>
      <w:r w:rsidR="00551B0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agenda;</w:t>
      </w:r>
      <w:r w:rsidR="00614788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73526F">
        <w:rPr>
          <w:rFonts w:ascii="Lato" w:eastAsia="Times New Roman" w:hAnsi="Lato" w:cs="Times New Roman"/>
          <w:color w:val="000000" w:themeColor="text1"/>
          <w:sz w:val="20"/>
          <w:szCs w:val="20"/>
        </w:rPr>
        <w:t>Todd</w:t>
      </w:r>
      <w:r w:rsidR="00364F0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5D1A91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seconded. Kevin voted aye. Todd voted aye.</w:t>
      </w:r>
      <w:r w:rsidR="00582975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</w:p>
    <w:p w14:paraId="3CD5CBAE" w14:textId="77777777" w:rsidR="00067D01" w:rsidRPr="0042148A" w:rsidRDefault="00067D01" w:rsidP="00067D01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  <w:b/>
          <w:sz w:val="20"/>
          <w:szCs w:val="20"/>
        </w:rPr>
      </w:pPr>
      <w:r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Legislative Action Items</w:t>
      </w:r>
    </w:p>
    <w:p w14:paraId="70F3AE12" w14:textId="77777777" w:rsidR="00067D01" w:rsidRPr="0042148A" w:rsidRDefault="00067D01" w:rsidP="00067D01">
      <w:pPr>
        <w:pStyle w:val="ListParagraph"/>
        <w:numPr>
          <w:ilvl w:val="1"/>
          <w:numId w:val="1"/>
        </w:numPr>
        <w:ind w:left="2160"/>
        <w:rPr>
          <w:rFonts w:ascii="Lato" w:hAnsi="Lato" w:cs="Times New Roman"/>
          <w:sz w:val="20"/>
          <w:szCs w:val="20"/>
        </w:rPr>
      </w:pPr>
      <w:r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None</w:t>
      </w:r>
    </w:p>
    <w:p w14:paraId="770CF7CB" w14:textId="494F4ED6" w:rsidR="00BF5DDD" w:rsidRPr="0042148A" w:rsidRDefault="00067D01" w:rsidP="004F7685">
      <w:pPr>
        <w:pStyle w:val="ListParagraph"/>
        <w:numPr>
          <w:ilvl w:val="0"/>
          <w:numId w:val="1"/>
        </w:numPr>
        <w:ind w:left="1440"/>
        <w:rPr>
          <w:rFonts w:ascii="Lato" w:eastAsia="Times New Roman" w:hAnsi="Lato" w:cs="Times New Roman"/>
          <w:b/>
          <w:color w:val="000000" w:themeColor="text1"/>
          <w:sz w:val="20"/>
          <w:szCs w:val="20"/>
        </w:rPr>
      </w:pPr>
      <w:r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Administrative Action Items</w:t>
      </w:r>
    </w:p>
    <w:p w14:paraId="33FB45EA" w14:textId="600A6A85" w:rsidR="00CD3464" w:rsidRPr="00062CC9" w:rsidRDefault="00CD3464" w:rsidP="00CD3464">
      <w:pPr>
        <w:pStyle w:val="ListParagraph"/>
        <w:numPr>
          <w:ilvl w:val="1"/>
          <w:numId w:val="1"/>
        </w:numPr>
        <w:spacing w:after="0" w:line="240" w:lineRule="auto"/>
        <w:ind w:left="2160"/>
        <w:rPr>
          <w:rFonts w:ascii="Lato" w:hAnsi="Lato" w:cs="Times New Roman"/>
          <w:b/>
          <w:bCs/>
        </w:rPr>
      </w:pPr>
      <w:r w:rsidRPr="00062CC9">
        <w:rPr>
          <w:rFonts w:ascii="Lato" w:hAnsi="Lato" w:cs="Times New Roman"/>
          <w:b/>
          <w:bCs/>
        </w:rPr>
        <w:t xml:space="preserve">Review and approve </w:t>
      </w:r>
      <w:proofErr w:type="spellStart"/>
      <w:r w:rsidRPr="00062CC9">
        <w:rPr>
          <w:rFonts w:ascii="Lato" w:hAnsi="Lato" w:cs="Times New Roman"/>
          <w:b/>
          <w:bCs/>
        </w:rPr>
        <w:t>Garkane’s</w:t>
      </w:r>
      <w:proofErr w:type="spellEnd"/>
      <w:r w:rsidRPr="00062CC9">
        <w:rPr>
          <w:rFonts w:ascii="Lato" w:hAnsi="Lato" w:cs="Times New Roman"/>
          <w:b/>
          <w:bCs/>
        </w:rPr>
        <w:t xml:space="preserve"> Engineering fees for WREC Power.</w:t>
      </w:r>
      <w:r w:rsidR="00EB1D25">
        <w:rPr>
          <w:rFonts w:ascii="Lato" w:hAnsi="Lato" w:cs="Times New Roman"/>
          <w:b/>
          <w:bCs/>
        </w:rPr>
        <w:t xml:space="preserve"> </w:t>
      </w:r>
      <w:r w:rsidR="00B32737">
        <w:rPr>
          <w:rFonts w:ascii="Lato" w:hAnsi="Lato" w:cs="Times New Roman"/>
        </w:rPr>
        <w:t xml:space="preserve">This is for the WREC project. This is for an application fee that needs to be </w:t>
      </w:r>
      <w:r w:rsidR="00704630">
        <w:rPr>
          <w:rFonts w:ascii="Lato" w:hAnsi="Lato" w:cs="Times New Roman"/>
        </w:rPr>
        <w:t>submitted for</w:t>
      </w:r>
      <w:r w:rsidR="00B32737">
        <w:rPr>
          <w:rFonts w:ascii="Lato" w:hAnsi="Lato" w:cs="Times New Roman"/>
        </w:rPr>
        <w:t xml:space="preserve"> service before they can start digging. There are 3 locations need</w:t>
      </w:r>
      <w:r w:rsidR="00892E9A">
        <w:rPr>
          <w:rFonts w:ascii="Lato" w:hAnsi="Lato" w:cs="Times New Roman"/>
        </w:rPr>
        <w:t>ed</w:t>
      </w:r>
      <w:r w:rsidR="00B32737">
        <w:rPr>
          <w:rFonts w:ascii="Lato" w:hAnsi="Lato" w:cs="Times New Roman"/>
        </w:rPr>
        <w:t xml:space="preserve"> for power</w:t>
      </w:r>
      <w:r w:rsidR="00892E9A">
        <w:rPr>
          <w:rFonts w:ascii="Lato" w:hAnsi="Lato" w:cs="Times New Roman"/>
        </w:rPr>
        <w:t xml:space="preserve"> and couldn’t be consolidated into 1 location due to the locations. </w:t>
      </w:r>
      <w:r w:rsidR="001A6D5E">
        <w:rPr>
          <w:rFonts w:ascii="Lato" w:hAnsi="Lato" w:cs="Times New Roman"/>
        </w:rPr>
        <w:t>There are 3 applications for each separate location and each application fee is $390 for a total of $1,170. Kevin motioned to approve the</w:t>
      </w:r>
      <w:r w:rsidR="00F23DA5">
        <w:rPr>
          <w:rFonts w:ascii="Lato" w:hAnsi="Lato" w:cs="Times New Roman"/>
        </w:rPr>
        <w:t xml:space="preserve"> payment of $1,170 to </w:t>
      </w:r>
      <w:proofErr w:type="spellStart"/>
      <w:r w:rsidR="00F23DA5">
        <w:rPr>
          <w:rFonts w:ascii="Lato" w:hAnsi="Lato" w:cs="Times New Roman"/>
        </w:rPr>
        <w:t>Garkane</w:t>
      </w:r>
      <w:proofErr w:type="spellEnd"/>
      <w:r w:rsidR="00F23DA5">
        <w:rPr>
          <w:rFonts w:ascii="Lato" w:hAnsi="Lato" w:cs="Times New Roman"/>
        </w:rPr>
        <w:t xml:space="preserve"> Engineering. Todd seconded the motion. Kevin voted aye. Todd voted aye.</w:t>
      </w:r>
    </w:p>
    <w:p w14:paraId="35517E4A" w14:textId="4713A34D" w:rsidR="00062CC9" w:rsidRPr="00062CC9" w:rsidRDefault="00062CC9" w:rsidP="00062CC9">
      <w:pPr>
        <w:pStyle w:val="ListParagraph"/>
        <w:numPr>
          <w:ilvl w:val="1"/>
          <w:numId w:val="1"/>
        </w:numPr>
        <w:spacing w:after="0" w:line="240" w:lineRule="auto"/>
        <w:ind w:left="2160"/>
        <w:rPr>
          <w:rFonts w:ascii="Lato" w:hAnsi="Lato" w:cs="Times New Roman"/>
          <w:b/>
          <w:bCs/>
        </w:rPr>
      </w:pPr>
      <w:r w:rsidRPr="00062CC9">
        <w:rPr>
          <w:rFonts w:ascii="Lato" w:hAnsi="Lato" w:cs="Times New Roman"/>
          <w:b/>
          <w:bCs/>
        </w:rPr>
        <w:t>Review and approve Desert Edge ASA #1 for Architectural Design for Irrigation pumphouse.</w:t>
      </w:r>
      <w:r w:rsidR="00491893">
        <w:rPr>
          <w:rFonts w:ascii="Lato" w:hAnsi="Lato" w:cs="Times New Roman"/>
          <w:b/>
          <w:bCs/>
        </w:rPr>
        <w:t xml:space="preserve"> </w:t>
      </w:r>
      <w:r w:rsidR="00491893">
        <w:rPr>
          <w:rFonts w:ascii="Lato" w:hAnsi="Lato" w:cs="Times New Roman"/>
        </w:rPr>
        <w:t xml:space="preserve">– </w:t>
      </w:r>
      <w:r w:rsidR="00091135">
        <w:rPr>
          <w:rFonts w:ascii="Lato" w:hAnsi="Lato" w:cs="Times New Roman"/>
        </w:rPr>
        <w:t xml:space="preserve"> This </w:t>
      </w:r>
      <w:r w:rsidR="00A60822">
        <w:rPr>
          <w:rFonts w:ascii="Lato" w:hAnsi="Lato" w:cs="Times New Roman"/>
        </w:rPr>
        <w:t>is a</w:t>
      </w:r>
      <w:r w:rsidR="00A503F3">
        <w:rPr>
          <w:rFonts w:ascii="Lato" w:hAnsi="Lato" w:cs="Times New Roman"/>
        </w:rPr>
        <w:t>n</w:t>
      </w:r>
      <w:r w:rsidR="00A60822">
        <w:rPr>
          <w:rFonts w:ascii="Lato" w:hAnsi="Lato" w:cs="Times New Roman"/>
        </w:rPr>
        <w:t xml:space="preserve"> ASA for Desert Edge regarding the WREC project, specifically the irrigation</w:t>
      </w:r>
      <w:r w:rsidR="000E5D34">
        <w:rPr>
          <w:rFonts w:ascii="Lato" w:hAnsi="Lato" w:cs="Times New Roman"/>
        </w:rPr>
        <w:t xml:space="preserve"> pumphouse building. There</w:t>
      </w:r>
      <w:r w:rsidR="00491893">
        <w:rPr>
          <w:rFonts w:ascii="Lato" w:hAnsi="Lato" w:cs="Times New Roman"/>
        </w:rPr>
        <w:t xml:space="preserve"> were two different </w:t>
      </w:r>
      <w:r w:rsidR="000E5D34">
        <w:rPr>
          <w:rFonts w:ascii="Lato" w:hAnsi="Lato" w:cs="Times New Roman"/>
        </w:rPr>
        <w:t>conceptual designs</w:t>
      </w:r>
      <w:r w:rsidR="00491893">
        <w:rPr>
          <w:rFonts w:ascii="Lato" w:hAnsi="Lato" w:cs="Times New Roman"/>
        </w:rPr>
        <w:t xml:space="preserve"> presented to the board</w:t>
      </w:r>
      <w:r w:rsidR="000E5D34">
        <w:rPr>
          <w:rFonts w:ascii="Lato" w:hAnsi="Lato" w:cs="Times New Roman"/>
        </w:rPr>
        <w:t xml:space="preserve">, one is a vault </w:t>
      </w:r>
      <w:r w:rsidR="00AE5557">
        <w:rPr>
          <w:rFonts w:ascii="Lato" w:hAnsi="Lato" w:cs="Times New Roman"/>
        </w:rPr>
        <w:t>structure,</w:t>
      </w:r>
      <w:r w:rsidR="000E5D34">
        <w:rPr>
          <w:rFonts w:ascii="Lato" w:hAnsi="Lato" w:cs="Times New Roman"/>
        </w:rPr>
        <w:t xml:space="preserve"> and the other is </w:t>
      </w:r>
      <w:r w:rsidR="00AE5557">
        <w:rPr>
          <w:rFonts w:ascii="Lato" w:hAnsi="Lato" w:cs="Times New Roman"/>
        </w:rPr>
        <w:t xml:space="preserve">a </w:t>
      </w:r>
      <w:r w:rsidR="00A503F3">
        <w:rPr>
          <w:rFonts w:ascii="Lato" w:hAnsi="Lato" w:cs="Times New Roman"/>
        </w:rPr>
        <w:t>free-standing</w:t>
      </w:r>
      <w:r w:rsidR="00AE5557">
        <w:rPr>
          <w:rFonts w:ascii="Lato" w:hAnsi="Lato" w:cs="Times New Roman"/>
        </w:rPr>
        <w:t xml:space="preserve"> barn structure</w:t>
      </w:r>
      <w:r w:rsidR="00B72EE3">
        <w:rPr>
          <w:rFonts w:ascii="Lato" w:hAnsi="Lato" w:cs="Times New Roman"/>
        </w:rPr>
        <w:t xml:space="preserve">. </w:t>
      </w:r>
      <w:r w:rsidR="00A1592A">
        <w:rPr>
          <w:rFonts w:ascii="Lato" w:hAnsi="Lato" w:cs="Times New Roman"/>
        </w:rPr>
        <w:t xml:space="preserve">The </w:t>
      </w:r>
      <w:r w:rsidR="008F681C">
        <w:rPr>
          <w:rFonts w:ascii="Lato" w:hAnsi="Lato" w:cs="Times New Roman"/>
        </w:rPr>
        <w:t xml:space="preserve">estimated hard cost for the vault is about $30,000, </w:t>
      </w:r>
      <w:r w:rsidR="00CF0455">
        <w:rPr>
          <w:rFonts w:ascii="Lato" w:hAnsi="Lato" w:cs="Times New Roman"/>
        </w:rPr>
        <w:t>which is</w:t>
      </w:r>
      <w:r w:rsidR="008F681C">
        <w:rPr>
          <w:rFonts w:ascii="Lato" w:hAnsi="Lato" w:cs="Times New Roman"/>
        </w:rPr>
        <w:t xml:space="preserve"> </w:t>
      </w:r>
      <w:proofErr w:type="gramStart"/>
      <w:r w:rsidR="008F681C">
        <w:rPr>
          <w:rFonts w:ascii="Lato" w:hAnsi="Lato" w:cs="Times New Roman"/>
        </w:rPr>
        <w:t>a 50</w:t>
      </w:r>
      <w:proofErr w:type="gramEnd"/>
      <w:r w:rsidR="008F681C">
        <w:rPr>
          <w:rFonts w:ascii="Lato" w:hAnsi="Lato" w:cs="Times New Roman"/>
        </w:rPr>
        <w:t xml:space="preserve">% </w:t>
      </w:r>
      <w:r w:rsidR="005D3CA7">
        <w:rPr>
          <w:rFonts w:ascii="Lato" w:hAnsi="Lato" w:cs="Times New Roman"/>
        </w:rPr>
        <w:t xml:space="preserve">cost above the barn concept. </w:t>
      </w:r>
      <w:r w:rsidR="00CF0455">
        <w:rPr>
          <w:rFonts w:ascii="Lato" w:hAnsi="Lato" w:cs="Times New Roman"/>
        </w:rPr>
        <w:t>The design</w:t>
      </w:r>
      <w:r w:rsidR="005D3CA7">
        <w:rPr>
          <w:rFonts w:ascii="Lato" w:hAnsi="Lato" w:cs="Times New Roman"/>
        </w:rPr>
        <w:t xml:space="preserve"> cost is about $12,000</w:t>
      </w:r>
      <w:r w:rsidR="00CF0455">
        <w:rPr>
          <w:rFonts w:ascii="Lato" w:hAnsi="Lato" w:cs="Times New Roman"/>
        </w:rPr>
        <w:t xml:space="preserve"> more than </w:t>
      </w:r>
      <w:r w:rsidR="00C51AFE">
        <w:rPr>
          <w:rFonts w:ascii="Lato" w:hAnsi="Lato" w:cs="Times New Roman"/>
        </w:rPr>
        <w:t>vault.</w:t>
      </w:r>
      <w:r w:rsidR="005D3CA7">
        <w:rPr>
          <w:rFonts w:ascii="Lato" w:hAnsi="Lato" w:cs="Times New Roman"/>
        </w:rPr>
        <w:t xml:space="preserve"> </w:t>
      </w:r>
      <w:r w:rsidR="00A7435D">
        <w:rPr>
          <w:rFonts w:ascii="Lato" w:hAnsi="Lato" w:cs="Times New Roman"/>
        </w:rPr>
        <w:t xml:space="preserve">The </w:t>
      </w:r>
      <w:r w:rsidR="00C51AFE">
        <w:rPr>
          <w:rFonts w:ascii="Lato" w:hAnsi="Lato" w:cs="Times New Roman"/>
        </w:rPr>
        <w:t>free-standing</w:t>
      </w:r>
      <w:r w:rsidR="00A7435D">
        <w:rPr>
          <w:rFonts w:ascii="Lato" w:hAnsi="Lato" w:cs="Times New Roman"/>
        </w:rPr>
        <w:t xml:space="preserve"> barn concept would save approx. $42,600 from the vault concept. </w:t>
      </w:r>
      <w:r w:rsidR="001B2961">
        <w:rPr>
          <w:rFonts w:ascii="Lato" w:hAnsi="Lato" w:cs="Times New Roman"/>
        </w:rPr>
        <w:t xml:space="preserve">This is located near the storage pond </w:t>
      </w:r>
      <w:r w:rsidR="000C2D89">
        <w:rPr>
          <w:rFonts w:ascii="Lato" w:hAnsi="Lato" w:cs="Times New Roman"/>
        </w:rPr>
        <w:t xml:space="preserve">on the property. This would house the large pump and a few other small elements. </w:t>
      </w:r>
      <w:r w:rsidR="00322852">
        <w:rPr>
          <w:rFonts w:ascii="Lato" w:hAnsi="Lato" w:cs="Times New Roman"/>
        </w:rPr>
        <w:t xml:space="preserve">Other options were discussed that would </w:t>
      </w:r>
      <w:r w:rsidR="00C51AFE">
        <w:rPr>
          <w:rFonts w:ascii="Lato" w:hAnsi="Lato" w:cs="Times New Roman"/>
        </w:rPr>
        <w:t xml:space="preserve">be </w:t>
      </w:r>
      <w:r w:rsidR="00E538F3">
        <w:rPr>
          <w:rFonts w:ascii="Lato" w:hAnsi="Lato" w:cs="Times New Roman"/>
        </w:rPr>
        <w:t>less expensive but</w:t>
      </w:r>
      <w:r w:rsidR="00A62676">
        <w:rPr>
          <w:rFonts w:ascii="Lato" w:hAnsi="Lato" w:cs="Times New Roman"/>
        </w:rPr>
        <w:t xml:space="preserve"> would </w:t>
      </w:r>
      <w:r w:rsidR="00A240BB">
        <w:rPr>
          <w:rFonts w:ascii="Lato" w:hAnsi="Lato" w:cs="Times New Roman"/>
        </w:rPr>
        <w:t>be</w:t>
      </w:r>
      <w:r w:rsidR="00E538F3">
        <w:rPr>
          <w:rFonts w:ascii="Lato" w:hAnsi="Lato" w:cs="Times New Roman"/>
        </w:rPr>
        <w:t xml:space="preserve"> more of</w:t>
      </w:r>
      <w:r w:rsidR="00A240BB">
        <w:rPr>
          <w:rFonts w:ascii="Lato" w:hAnsi="Lato" w:cs="Times New Roman"/>
        </w:rPr>
        <w:t xml:space="preserve"> a time constraint to </w:t>
      </w:r>
      <w:r w:rsidR="0022026C">
        <w:rPr>
          <w:rFonts w:ascii="Lato" w:hAnsi="Lato" w:cs="Times New Roman"/>
        </w:rPr>
        <w:t xml:space="preserve">go through public procurement process for a new architect. The </w:t>
      </w:r>
      <w:r w:rsidR="001C2505">
        <w:rPr>
          <w:rFonts w:ascii="Lato" w:hAnsi="Lato" w:cs="Times New Roman"/>
        </w:rPr>
        <w:t xml:space="preserve">building needs to be part of the package that will be the basis of </w:t>
      </w:r>
      <w:r w:rsidR="00E538F3">
        <w:rPr>
          <w:rFonts w:ascii="Lato" w:hAnsi="Lato" w:cs="Times New Roman"/>
        </w:rPr>
        <w:t>the contractor</w:t>
      </w:r>
      <w:r w:rsidR="001C2505">
        <w:rPr>
          <w:rFonts w:ascii="Lato" w:hAnsi="Lato" w:cs="Times New Roman"/>
        </w:rPr>
        <w:t xml:space="preserve"> agreement that is needed to close on CIB Bond. </w:t>
      </w:r>
      <w:r w:rsidR="0064495D">
        <w:rPr>
          <w:rFonts w:ascii="Lato" w:hAnsi="Lato" w:cs="Times New Roman"/>
        </w:rPr>
        <w:t>Kevin made a motion to approve the ASA for</w:t>
      </w:r>
      <w:r w:rsidR="00FD4C89">
        <w:rPr>
          <w:rFonts w:ascii="Lato" w:hAnsi="Lato" w:cs="Times New Roman"/>
        </w:rPr>
        <w:t xml:space="preserve"> Desert Edge for</w:t>
      </w:r>
      <w:r w:rsidR="00911A4E">
        <w:rPr>
          <w:rFonts w:ascii="Lato" w:hAnsi="Lato" w:cs="Times New Roman"/>
        </w:rPr>
        <w:t xml:space="preserve"> the</w:t>
      </w:r>
      <w:r w:rsidR="0064495D">
        <w:rPr>
          <w:rFonts w:ascii="Lato" w:hAnsi="Lato" w:cs="Times New Roman"/>
        </w:rPr>
        <w:t xml:space="preserve"> barn concept. </w:t>
      </w:r>
      <w:r w:rsidR="00911A4E">
        <w:rPr>
          <w:rFonts w:ascii="Lato" w:hAnsi="Lato" w:cs="Times New Roman"/>
        </w:rPr>
        <w:t>Todd seconded the motion. Kevin voted aye. Todd voted aye.</w:t>
      </w:r>
    </w:p>
    <w:p w14:paraId="12669EF9" w14:textId="4CA9576D" w:rsidR="00062CC9" w:rsidRPr="00062CC9" w:rsidRDefault="00062CC9" w:rsidP="00062CC9">
      <w:pPr>
        <w:pStyle w:val="ListParagraph"/>
        <w:numPr>
          <w:ilvl w:val="1"/>
          <w:numId w:val="1"/>
        </w:numPr>
        <w:spacing w:after="0" w:line="240" w:lineRule="auto"/>
        <w:ind w:left="2160"/>
        <w:rPr>
          <w:rFonts w:ascii="Lato" w:hAnsi="Lato" w:cs="Times New Roman"/>
          <w:b/>
          <w:bCs/>
        </w:rPr>
      </w:pPr>
      <w:r w:rsidRPr="00062CC9">
        <w:rPr>
          <w:rFonts w:ascii="Lato" w:eastAsia="Times New Roman" w:hAnsi="Lato" w:cs="Times New Roman"/>
          <w:b/>
          <w:bCs/>
          <w:color w:val="000000" w:themeColor="text1"/>
        </w:rPr>
        <w:t>Review and approve fee increase to Kane County property assessment.</w:t>
      </w:r>
      <w:r w:rsidR="00911A4E">
        <w:rPr>
          <w:rFonts w:ascii="Lato" w:eastAsia="Times New Roman" w:hAnsi="Lato" w:cs="Times New Roman"/>
          <w:b/>
          <w:bCs/>
          <w:color w:val="000000" w:themeColor="text1"/>
        </w:rPr>
        <w:t xml:space="preserve"> </w:t>
      </w:r>
      <w:r w:rsidR="006A7CDA">
        <w:rPr>
          <w:rFonts w:ascii="Lato" w:eastAsia="Times New Roman" w:hAnsi="Lato" w:cs="Times New Roman"/>
          <w:color w:val="000000" w:themeColor="text1"/>
        </w:rPr>
        <w:t xml:space="preserve">– </w:t>
      </w:r>
      <w:proofErr w:type="spellStart"/>
      <w:r w:rsidR="006A7CDA">
        <w:rPr>
          <w:rFonts w:ascii="Lato" w:eastAsia="Times New Roman" w:hAnsi="Lato" w:cs="Times New Roman"/>
          <w:color w:val="000000" w:themeColor="text1"/>
        </w:rPr>
        <w:t>HintonBurdick</w:t>
      </w:r>
      <w:proofErr w:type="spellEnd"/>
      <w:r w:rsidR="006A7CDA">
        <w:rPr>
          <w:rFonts w:ascii="Lato" w:eastAsia="Times New Roman" w:hAnsi="Lato" w:cs="Times New Roman"/>
          <w:color w:val="000000" w:themeColor="text1"/>
        </w:rPr>
        <w:t xml:space="preserve"> </w:t>
      </w:r>
      <w:r w:rsidR="005D1E29">
        <w:rPr>
          <w:rFonts w:ascii="Lato" w:eastAsia="Times New Roman" w:hAnsi="Lato" w:cs="Times New Roman"/>
          <w:color w:val="000000" w:themeColor="text1"/>
        </w:rPr>
        <w:t xml:space="preserve">discussed the letter that the </w:t>
      </w:r>
      <w:proofErr w:type="gramStart"/>
      <w:r w:rsidR="005D1E29">
        <w:rPr>
          <w:rFonts w:ascii="Lato" w:eastAsia="Times New Roman" w:hAnsi="Lato" w:cs="Times New Roman"/>
          <w:color w:val="000000" w:themeColor="text1"/>
        </w:rPr>
        <w:t>District</w:t>
      </w:r>
      <w:proofErr w:type="gramEnd"/>
      <w:r w:rsidR="005D1E29">
        <w:rPr>
          <w:rFonts w:ascii="Lato" w:eastAsia="Times New Roman" w:hAnsi="Lato" w:cs="Times New Roman"/>
          <w:color w:val="000000" w:themeColor="text1"/>
        </w:rPr>
        <w:t xml:space="preserve"> received from Kane County </w:t>
      </w:r>
      <w:r w:rsidR="00FE73C6">
        <w:rPr>
          <w:rFonts w:ascii="Lato" w:eastAsia="Times New Roman" w:hAnsi="Lato" w:cs="Times New Roman"/>
          <w:color w:val="000000" w:themeColor="text1"/>
        </w:rPr>
        <w:t>to increase the fee to property owners that needs to be submitted by August 31</w:t>
      </w:r>
      <w:r w:rsidR="00FE73C6" w:rsidRPr="00FE73C6">
        <w:rPr>
          <w:rFonts w:ascii="Lato" w:eastAsia="Times New Roman" w:hAnsi="Lato" w:cs="Times New Roman"/>
          <w:color w:val="000000" w:themeColor="text1"/>
          <w:vertAlign w:val="superscript"/>
        </w:rPr>
        <w:t>st</w:t>
      </w:r>
      <w:r w:rsidR="00FE73C6">
        <w:rPr>
          <w:rFonts w:ascii="Lato" w:eastAsia="Times New Roman" w:hAnsi="Lato" w:cs="Times New Roman"/>
          <w:color w:val="000000" w:themeColor="text1"/>
        </w:rPr>
        <w:t xml:space="preserve">. </w:t>
      </w:r>
      <w:r w:rsidR="00926AA1">
        <w:rPr>
          <w:rFonts w:ascii="Lato" w:eastAsia="Times New Roman" w:hAnsi="Lato" w:cs="Times New Roman"/>
          <w:color w:val="000000" w:themeColor="text1"/>
        </w:rPr>
        <w:t xml:space="preserve">The </w:t>
      </w:r>
      <w:r w:rsidR="002937E6">
        <w:rPr>
          <w:rFonts w:ascii="Lato" w:eastAsia="Times New Roman" w:hAnsi="Lato" w:cs="Times New Roman"/>
          <w:color w:val="000000" w:themeColor="text1"/>
        </w:rPr>
        <w:t xml:space="preserve">current </w:t>
      </w:r>
      <w:proofErr w:type="gramStart"/>
      <w:r w:rsidR="002937E6">
        <w:rPr>
          <w:rFonts w:ascii="Lato" w:eastAsia="Times New Roman" w:hAnsi="Lato" w:cs="Times New Roman"/>
          <w:color w:val="000000" w:themeColor="text1"/>
        </w:rPr>
        <w:t>fees to</w:t>
      </w:r>
      <w:proofErr w:type="gramEnd"/>
      <w:r w:rsidR="002937E6">
        <w:rPr>
          <w:rFonts w:ascii="Lato" w:eastAsia="Times New Roman" w:hAnsi="Lato" w:cs="Times New Roman"/>
          <w:color w:val="000000" w:themeColor="text1"/>
        </w:rPr>
        <w:t xml:space="preserve"> the property owners are </w:t>
      </w:r>
      <w:r w:rsidR="00692E59">
        <w:rPr>
          <w:rFonts w:ascii="Lato" w:eastAsia="Times New Roman" w:hAnsi="Lato" w:cs="Times New Roman"/>
          <w:color w:val="000000" w:themeColor="text1"/>
        </w:rPr>
        <w:t xml:space="preserve">paying for are </w:t>
      </w:r>
      <w:r w:rsidR="002937E6">
        <w:rPr>
          <w:rFonts w:ascii="Lato" w:eastAsia="Times New Roman" w:hAnsi="Lato" w:cs="Times New Roman"/>
          <w:color w:val="000000" w:themeColor="text1"/>
        </w:rPr>
        <w:t xml:space="preserve">mainly for fire services and </w:t>
      </w:r>
      <w:r w:rsidR="00A156AF">
        <w:rPr>
          <w:rFonts w:ascii="Lato" w:eastAsia="Times New Roman" w:hAnsi="Lato" w:cs="Times New Roman"/>
          <w:color w:val="000000" w:themeColor="text1"/>
        </w:rPr>
        <w:t xml:space="preserve">an additional $10,000 for administrative fees. We looked back at the last three years </w:t>
      </w:r>
      <w:r w:rsidR="00692E59">
        <w:rPr>
          <w:rFonts w:ascii="Lato" w:eastAsia="Times New Roman" w:hAnsi="Lato" w:cs="Times New Roman"/>
          <w:color w:val="000000" w:themeColor="text1"/>
        </w:rPr>
        <w:t xml:space="preserve">of </w:t>
      </w:r>
      <w:r w:rsidR="00A156AF">
        <w:rPr>
          <w:rFonts w:ascii="Lato" w:eastAsia="Times New Roman" w:hAnsi="Lato" w:cs="Times New Roman"/>
          <w:color w:val="000000" w:themeColor="text1"/>
        </w:rPr>
        <w:t xml:space="preserve">operating expenses </w:t>
      </w:r>
      <w:r w:rsidR="008B5EEA">
        <w:rPr>
          <w:rFonts w:ascii="Lato" w:eastAsia="Times New Roman" w:hAnsi="Lato" w:cs="Times New Roman"/>
          <w:color w:val="000000" w:themeColor="text1"/>
        </w:rPr>
        <w:t>and found the average to be $61,000</w:t>
      </w:r>
      <w:r w:rsidR="000F5363">
        <w:rPr>
          <w:rFonts w:ascii="Lato" w:eastAsia="Times New Roman" w:hAnsi="Lato" w:cs="Times New Roman"/>
          <w:color w:val="000000" w:themeColor="text1"/>
        </w:rPr>
        <w:t xml:space="preserve"> per year</w:t>
      </w:r>
      <w:r w:rsidR="008B5EEA">
        <w:rPr>
          <w:rFonts w:ascii="Lato" w:eastAsia="Times New Roman" w:hAnsi="Lato" w:cs="Times New Roman"/>
          <w:color w:val="000000" w:themeColor="text1"/>
        </w:rPr>
        <w:t xml:space="preserve">. In lieu of having donations or other types of revenue sources </w:t>
      </w:r>
      <w:r w:rsidR="000F5363">
        <w:rPr>
          <w:rFonts w:ascii="Lato" w:eastAsia="Times New Roman" w:hAnsi="Lato" w:cs="Times New Roman"/>
          <w:color w:val="000000" w:themeColor="text1"/>
        </w:rPr>
        <w:t>currently</w:t>
      </w:r>
      <w:r w:rsidR="008B5EEA">
        <w:rPr>
          <w:rFonts w:ascii="Lato" w:eastAsia="Times New Roman" w:hAnsi="Lato" w:cs="Times New Roman"/>
          <w:color w:val="000000" w:themeColor="text1"/>
        </w:rPr>
        <w:t xml:space="preserve">, it is suggested to increase fees that go </w:t>
      </w:r>
      <w:r w:rsidR="008B5EEA">
        <w:rPr>
          <w:rFonts w:ascii="Lato" w:eastAsia="Times New Roman" w:hAnsi="Lato" w:cs="Times New Roman"/>
          <w:color w:val="000000" w:themeColor="text1"/>
        </w:rPr>
        <w:lastRenderedPageBreak/>
        <w:t xml:space="preserve">through property tax assessment. It was estimated to be an increase of $2.27 per 1,000 of value. It will approximately double everyone’s current fees. </w:t>
      </w:r>
      <w:r w:rsidR="0073758B">
        <w:rPr>
          <w:rFonts w:ascii="Lato" w:eastAsia="Times New Roman" w:hAnsi="Lato" w:cs="Times New Roman"/>
          <w:color w:val="000000" w:themeColor="text1"/>
        </w:rPr>
        <w:t xml:space="preserve">Kevin motioned to </w:t>
      </w:r>
      <w:r w:rsidR="00E00D14">
        <w:rPr>
          <w:rFonts w:ascii="Lato" w:eastAsia="Times New Roman" w:hAnsi="Lato" w:cs="Times New Roman"/>
          <w:color w:val="000000" w:themeColor="text1"/>
        </w:rPr>
        <w:t xml:space="preserve">move forward with the process to increase the fees, pending </w:t>
      </w:r>
      <w:r w:rsidR="004F13FB">
        <w:rPr>
          <w:rFonts w:ascii="Lato" w:eastAsia="Times New Roman" w:hAnsi="Lato" w:cs="Times New Roman"/>
          <w:color w:val="000000" w:themeColor="text1"/>
        </w:rPr>
        <w:t>legal advice to determine the processes that will need to be followed. Kevin seconded. Kevin voted aye. Todd voted aye.</w:t>
      </w:r>
    </w:p>
    <w:p w14:paraId="05ED71E1" w14:textId="47C7171C" w:rsidR="00062CC9" w:rsidRPr="00062CC9" w:rsidRDefault="00062CC9" w:rsidP="00062CC9">
      <w:pPr>
        <w:pStyle w:val="ListParagraph"/>
        <w:numPr>
          <w:ilvl w:val="1"/>
          <w:numId w:val="1"/>
        </w:numPr>
        <w:spacing w:after="0" w:line="240" w:lineRule="auto"/>
        <w:ind w:left="2160"/>
        <w:rPr>
          <w:rFonts w:ascii="Lato" w:hAnsi="Lato" w:cs="Times New Roman"/>
          <w:b/>
          <w:bCs/>
        </w:rPr>
      </w:pPr>
      <w:r w:rsidRPr="00062CC9">
        <w:rPr>
          <w:rFonts w:ascii="Lato" w:eastAsia="Times New Roman" w:hAnsi="Lato" w:cs="Times New Roman"/>
          <w:b/>
          <w:bCs/>
          <w:color w:val="000000" w:themeColor="text1"/>
        </w:rPr>
        <w:t>Review and approve meeting minutes for July 8, 2024.</w:t>
      </w:r>
      <w:r w:rsidR="00A311E4">
        <w:rPr>
          <w:rFonts w:ascii="Lato" w:eastAsia="Times New Roman" w:hAnsi="Lato" w:cs="Times New Roman"/>
          <w:b/>
          <w:bCs/>
          <w:color w:val="000000" w:themeColor="text1"/>
        </w:rPr>
        <w:t xml:space="preserve"> </w:t>
      </w:r>
      <w:r w:rsidR="00A311E4">
        <w:rPr>
          <w:rFonts w:ascii="Lato" w:eastAsia="Times New Roman" w:hAnsi="Lato" w:cs="Times New Roman"/>
          <w:color w:val="000000" w:themeColor="text1"/>
        </w:rPr>
        <w:t xml:space="preserve">- </w:t>
      </w:r>
      <w:r w:rsidR="00A311E4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Kevin motioned to approve the meeting minutes for </w:t>
      </w:r>
      <w:r w:rsidR="00A311E4">
        <w:rPr>
          <w:rFonts w:ascii="Lato" w:eastAsia="Times New Roman" w:hAnsi="Lato" w:cs="Times New Roman"/>
          <w:color w:val="000000" w:themeColor="text1"/>
          <w:sz w:val="20"/>
          <w:szCs w:val="20"/>
        </w:rPr>
        <w:t>July 8</w:t>
      </w:r>
      <w:r w:rsidR="00A311E4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, 2024. </w:t>
      </w:r>
      <w:r w:rsidR="00A311E4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Todd seconded. </w:t>
      </w:r>
      <w:r w:rsidR="00A311E4">
        <w:rPr>
          <w:rFonts w:ascii="Lato" w:eastAsia="Times New Roman" w:hAnsi="Lato" w:cs="Times New Roman"/>
          <w:color w:val="000000" w:themeColor="text1"/>
          <w:sz w:val="20"/>
          <w:szCs w:val="20"/>
        </w:rPr>
        <w:t>Kevin voted aye</w:t>
      </w:r>
      <w:r w:rsidR="00AA74FE">
        <w:rPr>
          <w:rFonts w:ascii="Lato" w:eastAsia="Times New Roman" w:hAnsi="Lato" w:cs="Times New Roman"/>
          <w:color w:val="000000" w:themeColor="text1"/>
          <w:sz w:val="20"/>
          <w:szCs w:val="20"/>
        </w:rPr>
        <w:t>.</w:t>
      </w:r>
      <w:r w:rsidR="00A311E4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Todd voted aye.</w:t>
      </w:r>
    </w:p>
    <w:p w14:paraId="013679CB" w14:textId="53C666F9" w:rsidR="00062CC9" w:rsidRPr="00062CC9" w:rsidRDefault="00062CC9" w:rsidP="00062CC9">
      <w:pPr>
        <w:pStyle w:val="ListParagraph"/>
        <w:numPr>
          <w:ilvl w:val="1"/>
          <w:numId w:val="1"/>
        </w:numPr>
        <w:spacing w:after="0" w:line="240" w:lineRule="auto"/>
        <w:ind w:left="2160"/>
        <w:rPr>
          <w:rFonts w:ascii="Lato" w:hAnsi="Lato" w:cs="Times New Roman"/>
          <w:b/>
          <w:bCs/>
        </w:rPr>
      </w:pPr>
      <w:r w:rsidRPr="00062CC9">
        <w:rPr>
          <w:rFonts w:ascii="Lato" w:eastAsia="Times New Roman" w:hAnsi="Lato" w:cs="Times New Roman"/>
          <w:b/>
          <w:bCs/>
          <w:color w:val="000000" w:themeColor="text1"/>
        </w:rPr>
        <w:t>Review and approve for payment outstanding operating expenses.</w:t>
      </w:r>
      <w:r w:rsidR="008A0B76">
        <w:rPr>
          <w:rFonts w:ascii="Lato" w:eastAsia="Times New Roman" w:hAnsi="Lato" w:cs="Times New Roman"/>
          <w:b/>
          <w:bCs/>
          <w:color w:val="000000" w:themeColor="text1"/>
        </w:rPr>
        <w:t xml:space="preserve"> </w:t>
      </w:r>
      <w:r w:rsidR="008A0B76">
        <w:rPr>
          <w:rFonts w:ascii="Lato" w:eastAsia="Times New Roman" w:hAnsi="Lato" w:cs="Times New Roman"/>
          <w:color w:val="000000" w:themeColor="text1"/>
        </w:rPr>
        <w:t xml:space="preserve">- </w:t>
      </w:r>
      <w:proofErr w:type="spellStart"/>
      <w:r w:rsidR="008A0B76" w:rsidRPr="005A632F">
        <w:rPr>
          <w:rFonts w:ascii="Lato" w:eastAsia="Times New Roman" w:hAnsi="Lato" w:cs="Times New Roman"/>
          <w:color w:val="000000" w:themeColor="text1"/>
          <w:sz w:val="20"/>
          <w:szCs w:val="20"/>
        </w:rPr>
        <w:t>HintonBurdick</w:t>
      </w:r>
      <w:proofErr w:type="spellEnd"/>
      <w:r w:rsidR="008A0B76" w:rsidRPr="005A632F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presented outstanding invoices</w:t>
      </w:r>
      <w:r w:rsidR="008A0B76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that are delinquent</w:t>
      </w:r>
      <w:r w:rsidR="008A0B76" w:rsidRPr="005A632F">
        <w:rPr>
          <w:rFonts w:ascii="Lato" w:eastAsia="Times New Roman" w:hAnsi="Lato" w:cs="Times New Roman"/>
          <w:color w:val="000000" w:themeColor="text1"/>
          <w:sz w:val="20"/>
          <w:szCs w:val="20"/>
        </w:rPr>
        <w:t>. Due to lack of fund</w:t>
      </w:r>
      <w:r w:rsidR="008A0B76">
        <w:rPr>
          <w:rFonts w:ascii="Lato" w:eastAsia="Times New Roman" w:hAnsi="Lato" w:cs="Times New Roman"/>
          <w:color w:val="000000" w:themeColor="text1"/>
          <w:sz w:val="20"/>
          <w:szCs w:val="20"/>
        </w:rPr>
        <w:t>s</w:t>
      </w:r>
      <w:r w:rsidR="008A0B76" w:rsidRPr="005A632F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, no action </w:t>
      </w:r>
      <w:r w:rsidR="00AA74FE" w:rsidRPr="005A632F">
        <w:rPr>
          <w:rFonts w:ascii="Lato" w:eastAsia="Times New Roman" w:hAnsi="Lato" w:cs="Times New Roman"/>
          <w:color w:val="000000" w:themeColor="text1"/>
          <w:sz w:val="20"/>
          <w:szCs w:val="20"/>
        </w:rPr>
        <w:t>was taken</w:t>
      </w:r>
      <w:r w:rsidR="008A0B76" w:rsidRPr="005A632F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at this time</w:t>
      </w:r>
      <w:r w:rsidR="008A0B76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to approve any payments.</w:t>
      </w:r>
    </w:p>
    <w:p w14:paraId="25A7E6E4" w14:textId="77777777" w:rsidR="00062CC9" w:rsidRDefault="00062CC9" w:rsidP="00062CC9">
      <w:pPr>
        <w:pStyle w:val="ListParagraph"/>
        <w:spacing w:after="0" w:line="240" w:lineRule="auto"/>
        <w:ind w:left="2160"/>
        <w:rPr>
          <w:rFonts w:ascii="Lato" w:hAnsi="Lato" w:cs="Times New Roman"/>
        </w:rPr>
      </w:pPr>
    </w:p>
    <w:p w14:paraId="68EE8C77" w14:textId="77777777" w:rsidR="00B614AD" w:rsidRPr="0042148A" w:rsidRDefault="00B614AD" w:rsidP="000B77F8">
      <w:pPr>
        <w:pStyle w:val="ListParagraph"/>
        <w:spacing w:after="0" w:line="240" w:lineRule="auto"/>
        <w:ind w:left="2160"/>
        <w:rPr>
          <w:rFonts w:ascii="Lato" w:hAnsi="Lato" w:cs="Times New Roman"/>
          <w:sz w:val="20"/>
          <w:szCs w:val="20"/>
        </w:rPr>
      </w:pPr>
    </w:p>
    <w:p w14:paraId="453727B7" w14:textId="77777777" w:rsidR="008D4F94" w:rsidRPr="0042148A" w:rsidRDefault="00937A9A" w:rsidP="008D4F94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  <w:sz w:val="20"/>
          <w:szCs w:val="20"/>
        </w:rPr>
      </w:pPr>
      <w:r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Administrative Non-Action Items</w:t>
      </w:r>
      <w:r w:rsidR="008D4F94"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 xml:space="preserve"> –</w:t>
      </w:r>
    </w:p>
    <w:p w14:paraId="6FFB810D" w14:textId="1EA7E417" w:rsidR="00E31D54" w:rsidRPr="0042148A" w:rsidRDefault="00E31D54" w:rsidP="00E31D54">
      <w:pPr>
        <w:spacing w:after="0" w:line="240" w:lineRule="auto"/>
        <w:ind w:left="1980"/>
        <w:rPr>
          <w:rFonts w:ascii="Lato" w:hAnsi="Lato" w:cs="Times New Roman"/>
          <w:sz w:val="20"/>
          <w:szCs w:val="20"/>
        </w:rPr>
      </w:pPr>
      <w:r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a. Discovery Center Monthly Report #</w:t>
      </w:r>
      <w:r w:rsidR="004849B7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10</w:t>
      </w:r>
      <w:r w:rsidR="00364F0A"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 xml:space="preserve"> – </w:t>
      </w:r>
      <w:r w:rsidR="00364F0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CM&amp;D presented a report to update the board members about the status and general overview of the project. </w:t>
      </w:r>
    </w:p>
    <w:p w14:paraId="1E92CD4E" w14:textId="76AE320C" w:rsidR="00937A9A" w:rsidRPr="0042148A" w:rsidRDefault="00E31D54" w:rsidP="00364F0A">
      <w:pPr>
        <w:spacing w:after="0" w:line="240" w:lineRule="auto"/>
        <w:ind w:left="1980"/>
        <w:rPr>
          <w:rFonts w:ascii="Lato" w:eastAsia="Times New Roman" w:hAnsi="Lato" w:cs="Times New Roman"/>
          <w:color w:val="000000" w:themeColor="text1"/>
          <w:sz w:val="20"/>
          <w:szCs w:val="20"/>
        </w:rPr>
      </w:pPr>
      <w:r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b. WREC Monthly report #</w:t>
      </w:r>
      <w:proofErr w:type="gramStart"/>
      <w:r w:rsidR="004849B7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9</w:t>
      </w:r>
      <w:r w:rsidR="00016622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 xml:space="preserve"> </w:t>
      </w:r>
      <w:r w:rsidR="00364F0A"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 xml:space="preserve"> -</w:t>
      </w:r>
      <w:proofErr w:type="gramEnd"/>
      <w:r w:rsidR="00364F0A"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 xml:space="preserve"> </w:t>
      </w:r>
      <w:r w:rsidR="00364F0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CM&amp;D presented a report to update the board members about the status and general overview of the project. </w:t>
      </w:r>
    </w:p>
    <w:p w14:paraId="04688AE8" w14:textId="77777777" w:rsidR="0031129F" w:rsidRPr="0042148A" w:rsidRDefault="0031129F" w:rsidP="00364F0A">
      <w:pPr>
        <w:spacing w:after="0" w:line="240" w:lineRule="auto"/>
        <w:ind w:left="1980"/>
        <w:rPr>
          <w:rFonts w:ascii="Lato" w:hAnsi="Lato" w:cs="Times New Roman"/>
          <w:sz w:val="20"/>
          <w:szCs w:val="20"/>
        </w:rPr>
      </w:pPr>
    </w:p>
    <w:p w14:paraId="00DAED4D" w14:textId="782AE84D" w:rsidR="00937A9A" w:rsidRPr="0042148A" w:rsidRDefault="00937A9A" w:rsidP="00937A9A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  <w:sz w:val="20"/>
          <w:szCs w:val="20"/>
        </w:rPr>
      </w:pPr>
      <w:r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Adjourn</w:t>
      </w:r>
      <w:r w:rsidR="004C5CD6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–</w:t>
      </w:r>
      <w:r w:rsidR="00364F0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E63565">
        <w:rPr>
          <w:rFonts w:ascii="Lato" w:eastAsia="Times New Roman" w:hAnsi="Lato" w:cs="Times New Roman"/>
          <w:color w:val="000000" w:themeColor="text1"/>
          <w:sz w:val="20"/>
          <w:szCs w:val="20"/>
        </w:rPr>
        <w:t>Kevin</w:t>
      </w:r>
      <w:r w:rsidR="006755A4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9B6F70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motioned to adjourn the meeting at </w:t>
      </w:r>
      <w:r w:rsidR="0042148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5:</w:t>
      </w:r>
      <w:r w:rsidR="00C3200E">
        <w:rPr>
          <w:rFonts w:ascii="Lato" w:eastAsia="Times New Roman" w:hAnsi="Lato" w:cs="Times New Roman"/>
          <w:color w:val="000000" w:themeColor="text1"/>
          <w:sz w:val="20"/>
          <w:szCs w:val="20"/>
        </w:rPr>
        <w:t>4</w:t>
      </w:r>
      <w:r w:rsidR="008A0B76">
        <w:rPr>
          <w:rFonts w:ascii="Lato" w:eastAsia="Times New Roman" w:hAnsi="Lato" w:cs="Times New Roman"/>
          <w:color w:val="000000" w:themeColor="text1"/>
          <w:sz w:val="20"/>
          <w:szCs w:val="20"/>
        </w:rPr>
        <w:t>8</w:t>
      </w:r>
      <w:r w:rsidR="00FD0C5E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4C5CD6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pm</w:t>
      </w:r>
      <w:r w:rsidR="00AD525C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. </w:t>
      </w:r>
      <w:r w:rsidR="008A0B76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Todd </w:t>
      </w:r>
      <w:r w:rsidR="007B75A3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seconded,</w:t>
      </w:r>
      <w:r w:rsidR="009B6F70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all voted aye. The d</w:t>
      </w:r>
      <w:r w:rsidR="00734C3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uration of the </w:t>
      </w:r>
      <w:r w:rsidR="00AD525C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meeting lasted </w:t>
      </w:r>
      <w:r w:rsidR="00C3200E">
        <w:rPr>
          <w:rFonts w:ascii="Lato" w:eastAsia="Times New Roman" w:hAnsi="Lato" w:cs="Times New Roman"/>
          <w:color w:val="000000" w:themeColor="text1"/>
          <w:sz w:val="20"/>
          <w:szCs w:val="20"/>
        </w:rPr>
        <w:t>4</w:t>
      </w:r>
      <w:r w:rsidR="001C2854">
        <w:rPr>
          <w:rFonts w:ascii="Lato" w:eastAsia="Times New Roman" w:hAnsi="Lato" w:cs="Times New Roman"/>
          <w:color w:val="000000" w:themeColor="text1"/>
          <w:sz w:val="20"/>
          <w:szCs w:val="20"/>
        </w:rPr>
        <w:t>3</w:t>
      </w:r>
      <w:r w:rsidR="0042148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min. </w:t>
      </w:r>
      <w:r w:rsidR="009B6F70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</w:p>
    <w:p w14:paraId="69CE4CC8" w14:textId="77777777" w:rsidR="00D137B7" w:rsidRPr="0042148A" w:rsidRDefault="00D137B7" w:rsidP="00D137B7">
      <w:pPr>
        <w:rPr>
          <w:rFonts w:ascii="Lato" w:hAnsi="Lato" w:cs="Times New Roman"/>
          <w:sz w:val="20"/>
          <w:szCs w:val="20"/>
        </w:rPr>
      </w:pPr>
    </w:p>
    <w:p w14:paraId="2A647C23" w14:textId="77777777" w:rsidR="00D137B7" w:rsidRPr="0042148A" w:rsidRDefault="00D137B7" w:rsidP="00D137B7">
      <w:pPr>
        <w:spacing w:after="0" w:line="240" w:lineRule="auto"/>
        <w:ind w:left="720" w:hanging="720"/>
        <w:rPr>
          <w:rFonts w:ascii="Lato" w:hAnsi="Lato"/>
          <w:sz w:val="20"/>
          <w:szCs w:val="20"/>
        </w:rPr>
      </w:pPr>
      <w:r w:rsidRPr="0042148A">
        <w:rPr>
          <w:rFonts w:ascii="Lato" w:hAnsi="Lato"/>
          <w:sz w:val="20"/>
          <w:szCs w:val="20"/>
        </w:rPr>
        <w:t>______________________________________________</w:t>
      </w:r>
    </w:p>
    <w:p w14:paraId="6BFB03BC" w14:textId="77777777" w:rsidR="00937A9A" w:rsidRPr="0042148A" w:rsidRDefault="00D137B7" w:rsidP="008006CE">
      <w:pPr>
        <w:spacing w:after="0" w:line="240" w:lineRule="auto"/>
        <w:ind w:left="720" w:hanging="720"/>
        <w:rPr>
          <w:rFonts w:ascii="Lato" w:hAnsi="Lato"/>
          <w:sz w:val="20"/>
          <w:szCs w:val="20"/>
        </w:rPr>
      </w:pPr>
      <w:r w:rsidRPr="0042148A">
        <w:rPr>
          <w:rFonts w:ascii="Lato" w:hAnsi="Lato"/>
          <w:b/>
          <w:bCs/>
          <w:sz w:val="20"/>
          <w:szCs w:val="20"/>
        </w:rPr>
        <w:t>Todd McLaws, Chairperson</w:t>
      </w:r>
    </w:p>
    <w:sectPr w:rsidR="00937A9A" w:rsidRPr="00421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4BEC"/>
    <w:multiLevelType w:val="hybridMultilevel"/>
    <w:tmpl w:val="149E3CEE"/>
    <w:lvl w:ilvl="0" w:tplc="FDB6BC12">
      <w:start w:val="1"/>
      <w:numFmt w:val="decimal"/>
      <w:lvlText w:val="%1."/>
      <w:lvlJc w:val="left"/>
      <w:pPr>
        <w:ind w:left="720" w:hanging="360"/>
      </w:pPr>
    </w:lvl>
    <w:lvl w:ilvl="1" w:tplc="8A9C1BAE">
      <w:start w:val="1"/>
      <w:numFmt w:val="lowerLetter"/>
      <w:lvlText w:val="%2."/>
      <w:lvlJc w:val="left"/>
      <w:pPr>
        <w:ind w:left="1440" w:hanging="360"/>
      </w:pPr>
    </w:lvl>
    <w:lvl w:ilvl="2" w:tplc="4162DFC4">
      <w:start w:val="1"/>
      <w:numFmt w:val="lowerRoman"/>
      <w:lvlText w:val="%3."/>
      <w:lvlJc w:val="right"/>
      <w:pPr>
        <w:ind w:left="2160" w:hanging="180"/>
      </w:pPr>
    </w:lvl>
    <w:lvl w:ilvl="3" w:tplc="1BA296EC">
      <w:start w:val="1"/>
      <w:numFmt w:val="decimal"/>
      <w:lvlText w:val="%4."/>
      <w:lvlJc w:val="left"/>
      <w:pPr>
        <w:ind w:left="2880" w:hanging="360"/>
      </w:pPr>
    </w:lvl>
    <w:lvl w:ilvl="4" w:tplc="80B66CCC">
      <w:start w:val="1"/>
      <w:numFmt w:val="lowerLetter"/>
      <w:lvlText w:val="%5."/>
      <w:lvlJc w:val="left"/>
      <w:pPr>
        <w:ind w:left="3600" w:hanging="360"/>
      </w:pPr>
    </w:lvl>
    <w:lvl w:ilvl="5" w:tplc="6E0EAFC4">
      <w:start w:val="1"/>
      <w:numFmt w:val="lowerRoman"/>
      <w:lvlText w:val="%6."/>
      <w:lvlJc w:val="right"/>
      <w:pPr>
        <w:ind w:left="4320" w:hanging="180"/>
      </w:pPr>
    </w:lvl>
    <w:lvl w:ilvl="6" w:tplc="661EF840">
      <w:start w:val="1"/>
      <w:numFmt w:val="decimal"/>
      <w:lvlText w:val="%7."/>
      <w:lvlJc w:val="left"/>
      <w:pPr>
        <w:ind w:left="5040" w:hanging="360"/>
      </w:pPr>
    </w:lvl>
    <w:lvl w:ilvl="7" w:tplc="55BC8C52">
      <w:start w:val="1"/>
      <w:numFmt w:val="lowerLetter"/>
      <w:lvlText w:val="%8."/>
      <w:lvlJc w:val="left"/>
      <w:pPr>
        <w:ind w:left="5760" w:hanging="360"/>
      </w:pPr>
    </w:lvl>
    <w:lvl w:ilvl="8" w:tplc="C7A6E78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54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9A"/>
    <w:rsid w:val="000057CD"/>
    <w:rsid w:val="00011891"/>
    <w:rsid w:val="00016622"/>
    <w:rsid w:val="00020A00"/>
    <w:rsid w:val="0002254B"/>
    <w:rsid w:val="00036E6D"/>
    <w:rsid w:val="000427D6"/>
    <w:rsid w:val="000515CD"/>
    <w:rsid w:val="00062CC9"/>
    <w:rsid w:val="00067D01"/>
    <w:rsid w:val="000837E8"/>
    <w:rsid w:val="00091135"/>
    <w:rsid w:val="000A2DFE"/>
    <w:rsid w:val="000A3B17"/>
    <w:rsid w:val="000A7CF7"/>
    <w:rsid w:val="000B0F07"/>
    <w:rsid w:val="000B77F8"/>
    <w:rsid w:val="000C2C03"/>
    <w:rsid w:val="000C2D89"/>
    <w:rsid w:val="000C6C86"/>
    <w:rsid w:val="000E1913"/>
    <w:rsid w:val="000E20F3"/>
    <w:rsid w:val="000E3F4E"/>
    <w:rsid w:val="000E5D34"/>
    <w:rsid w:val="000F3B0C"/>
    <w:rsid w:val="000F5363"/>
    <w:rsid w:val="001027F5"/>
    <w:rsid w:val="00110066"/>
    <w:rsid w:val="001169A7"/>
    <w:rsid w:val="00117BD1"/>
    <w:rsid w:val="00123752"/>
    <w:rsid w:val="00127CB5"/>
    <w:rsid w:val="001339EA"/>
    <w:rsid w:val="00140491"/>
    <w:rsid w:val="00143CB9"/>
    <w:rsid w:val="00172AC8"/>
    <w:rsid w:val="00177A10"/>
    <w:rsid w:val="00190835"/>
    <w:rsid w:val="00193396"/>
    <w:rsid w:val="001934BB"/>
    <w:rsid w:val="001A6D5E"/>
    <w:rsid w:val="001A799C"/>
    <w:rsid w:val="001B2961"/>
    <w:rsid w:val="001C2505"/>
    <w:rsid w:val="001C2854"/>
    <w:rsid w:val="001C4E4A"/>
    <w:rsid w:val="001E3787"/>
    <w:rsid w:val="002169D3"/>
    <w:rsid w:val="0022026C"/>
    <w:rsid w:val="00220B5E"/>
    <w:rsid w:val="00225BC8"/>
    <w:rsid w:val="00231020"/>
    <w:rsid w:val="0023265C"/>
    <w:rsid w:val="0024198A"/>
    <w:rsid w:val="0024240D"/>
    <w:rsid w:val="00246022"/>
    <w:rsid w:val="00250DFE"/>
    <w:rsid w:val="002518ED"/>
    <w:rsid w:val="0026447C"/>
    <w:rsid w:val="00270EF3"/>
    <w:rsid w:val="002807AE"/>
    <w:rsid w:val="00285F58"/>
    <w:rsid w:val="002937E6"/>
    <w:rsid w:val="002A3C54"/>
    <w:rsid w:val="002A79F3"/>
    <w:rsid w:val="002B752C"/>
    <w:rsid w:val="002C1F36"/>
    <w:rsid w:val="002D148A"/>
    <w:rsid w:val="002E45BD"/>
    <w:rsid w:val="002F4434"/>
    <w:rsid w:val="002F6CD0"/>
    <w:rsid w:val="003071F0"/>
    <w:rsid w:val="00307465"/>
    <w:rsid w:val="0031129F"/>
    <w:rsid w:val="0032203A"/>
    <w:rsid w:val="00322852"/>
    <w:rsid w:val="00323EEF"/>
    <w:rsid w:val="00332E19"/>
    <w:rsid w:val="00341381"/>
    <w:rsid w:val="003451E8"/>
    <w:rsid w:val="00351127"/>
    <w:rsid w:val="00356908"/>
    <w:rsid w:val="00364F0A"/>
    <w:rsid w:val="00371417"/>
    <w:rsid w:val="00371B38"/>
    <w:rsid w:val="003744DD"/>
    <w:rsid w:val="00384D62"/>
    <w:rsid w:val="003B19CB"/>
    <w:rsid w:val="003B722B"/>
    <w:rsid w:val="003C03FD"/>
    <w:rsid w:val="003C097F"/>
    <w:rsid w:val="003C22B5"/>
    <w:rsid w:val="003D66D5"/>
    <w:rsid w:val="003F53F0"/>
    <w:rsid w:val="004006AD"/>
    <w:rsid w:val="0042044F"/>
    <w:rsid w:val="0042148A"/>
    <w:rsid w:val="00422EEF"/>
    <w:rsid w:val="00423879"/>
    <w:rsid w:val="00424CEE"/>
    <w:rsid w:val="00425551"/>
    <w:rsid w:val="0043457F"/>
    <w:rsid w:val="004431AE"/>
    <w:rsid w:val="004519E2"/>
    <w:rsid w:val="00452836"/>
    <w:rsid w:val="00452E5E"/>
    <w:rsid w:val="00464C82"/>
    <w:rsid w:val="00475982"/>
    <w:rsid w:val="00476EF7"/>
    <w:rsid w:val="004849B7"/>
    <w:rsid w:val="00486A4E"/>
    <w:rsid w:val="00491893"/>
    <w:rsid w:val="0049679C"/>
    <w:rsid w:val="0049719C"/>
    <w:rsid w:val="004A6D5A"/>
    <w:rsid w:val="004B2435"/>
    <w:rsid w:val="004C2B37"/>
    <w:rsid w:val="004C5CD6"/>
    <w:rsid w:val="004D2270"/>
    <w:rsid w:val="004F13FB"/>
    <w:rsid w:val="004F4FA3"/>
    <w:rsid w:val="004F57A0"/>
    <w:rsid w:val="004F603E"/>
    <w:rsid w:val="004F7685"/>
    <w:rsid w:val="00500E51"/>
    <w:rsid w:val="005049D0"/>
    <w:rsid w:val="00537685"/>
    <w:rsid w:val="0054013A"/>
    <w:rsid w:val="00550453"/>
    <w:rsid w:val="00551B0A"/>
    <w:rsid w:val="00554C27"/>
    <w:rsid w:val="005669F9"/>
    <w:rsid w:val="005753D8"/>
    <w:rsid w:val="00582975"/>
    <w:rsid w:val="00586241"/>
    <w:rsid w:val="005918E1"/>
    <w:rsid w:val="005A632F"/>
    <w:rsid w:val="005B24C1"/>
    <w:rsid w:val="005B439C"/>
    <w:rsid w:val="005C19D7"/>
    <w:rsid w:val="005D1350"/>
    <w:rsid w:val="005D1A91"/>
    <w:rsid w:val="005D1E29"/>
    <w:rsid w:val="005D3CA7"/>
    <w:rsid w:val="005F25E9"/>
    <w:rsid w:val="00602CAF"/>
    <w:rsid w:val="00614788"/>
    <w:rsid w:val="00616620"/>
    <w:rsid w:val="00623E47"/>
    <w:rsid w:val="00632A1F"/>
    <w:rsid w:val="00636A75"/>
    <w:rsid w:val="006421A1"/>
    <w:rsid w:val="00642EF7"/>
    <w:rsid w:val="0064495D"/>
    <w:rsid w:val="00651608"/>
    <w:rsid w:val="00657CD1"/>
    <w:rsid w:val="0066019B"/>
    <w:rsid w:val="00666180"/>
    <w:rsid w:val="006755A4"/>
    <w:rsid w:val="00682E7B"/>
    <w:rsid w:val="006841C8"/>
    <w:rsid w:val="00692E59"/>
    <w:rsid w:val="006A7CDA"/>
    <w:rsid w:val="006C3C3F"/>
    <w:rsid w:val="006C7E97"/>
    <w:rsid w:val="006D3F0F"/>
    <w:rsid w:val="006F2304"/>
    <w:rsid w:val="00702EF3"/>
    <w:rsid w:val="00704630"/>
    <w:rsid w:val="0073474E"/>
    <w:rsid w:val="00734C3A"/>
    <w:rsid w:val="0073526F"/>
    <w:rsid w:val="00736A4E"/>
    <w:rsid w:val="0073758B"/>
    <w:rsid w:val="007521D3"/>
    <w:rsid w:val="0076192F"/>
    <w:rsid w:val="00762055"/>
    <w:rsid w:val="007842BF"/>
    <w:rsid w:val="00791CEB"/>
    <w:rsid w:val="00792291"/>
    <w:rsid w:val="007A2B2A"/>
    <w:rsid w:val="007B75A3"/>
    <w:rsid w:val="007D7D69"/>
    <w:rsid w:val="007E5991"/>
    <w:rsid w:val="007F15F2"/>
    <w:rsid w:val="008006CE"/>
    <w:rsid w:val="0080617E"/>
    <w:rsid w:val="008260E7"/>
    <w:rsid w:val="00835366"/>
    <w:rsid w:val="00837071"/>
    <w:rsid w:val="008515F9"/>
    <w:rsid w:val="00854BA9"/>
    <w:rsid w:val="0085779E"/>
    <w:rsid w:val="00863525"/>
    <w:rsid w:val="008666C5"/>
    <w:rsid w:val="0087072A"/>
    <w:rsid w:val="008754DF"/>
    <w:rsid w:val="008764A0"/>
    <w:rsid w:val="00877D89"/>
    <w:rsid w:val="00891F80"/>
    <w:rsid w:val="00892E9A"/>
    <w:rsid w:val="00897A6F"/>
    <w:rsid w:val="008A0B76"/>
    <w:rsid w:val="008A7198"/>
    <w:rsid w:val="008B5EEA"/>
    <w:rsid w:val="008C5E26"/>
    <w:rsid w:val="008D03E9"/>
    <w:rsid w:val="008D4F94"/>
    <w:rsid w:val="008E3DD8"/>
    <w:rsid w:val="008E4DA0"/>
    <w:rsid w:val="008F681C"/>
    <w:rsid w:val="00903F77"/>
    <w:rsid w:val="00907CE7"/>
    <w:rsid w:val="00911A4E"/>
    <w:rsid w:val="00912084"/>
    <w:rsid w:val="00926AA1"/>
    <w:rsid w:val="00926B98"/>
    <w:rsid w:val="00937A9A"/>
    <w:rsid w:val="00945B4B"/>
    <w:rsid w:val="00961C67"/>
    <w:rsid w:val="009825B1"/>
    <w:rsid w:val="009B6F70"/>
    <w:rsid w:val="009C6695"/>
    <w:rsid w:val="009E2BA9"/>
    <w:rsid w:val="009F36C6"/>
    <w:rsid w:val="00A12F3B"/>
    <w:rsid w:val="00A156AF"/>
    <w:rsid w:val="00A1592A"/>
    <w:rsid w:val="00A240BB"/>
    <w:rsid w:val="00A27FEF"/>
    <w:rsid w:val="00A311E4"/>
    <w:rsid w:val="00A40D4E"/>
    <w:rsid w:val="00A503F3"/>
    <w:rsid w:val="00A60822"/>
    <w:rsid w:val="00A62676"/>
    <w:rsid w:val="00A7435D"/>
    <w:rsid w:val="00A74E52"/>
    <w:rsid w:val="00A90C5A"/>
    <w:rsid w:val="00A92F84"/>
    <w:rsid w:val="00A9379F"/>
    <w:rsid w:val="00AA74FE"/>
    <w:rsid w:val="00AA7F78"/>
    <w:rsid w:val="00AB0736"/>
    <w:rsid w:val="00AC097A"/>
    <w:rsid w:val="00AD0E80"/>
    <w:rsid w:val="00AD525C"/>
    <w:rsid w:val="00AD6ADF"/>
    <w:rsid w:val="00AE5557"/>
    <w:rsid w:val="00B06E2D"/>
    <w:rsid w:val="00B11C9F"/>
    <w:rsid w:val="00B32737"/>
    <w:rsid w:val="00B3740F"/>
    <w:rsid w:val="00B53B55"/>
    <w:rsid w:val="00B614AD"/>
    <w:rsid w:val="00B6205C"/>
    <w:rsid w:val="00B64411"/>
    <w:rsid w:val="00B72EE3"/>
    <w:rsid w:val="00B77C85"/>
    <w:rsid w:val="00B83D0C"/>
    <w:rsid w:val="00B8435A"/>
    <w:rsid w:val="00BB324E"/>
    <w:rsid w:val="00BC1F22"/>
    <w:rsid w:val="00BC38D8"/>
    <w:rsid w:val="00BC4965"/>
    <w:rsid w:val="00BE59F5"/>
    <w:rsid w:val="00BF5DDD"/>
    <w:rsid w:val="00C03CE6"/>
    <w:rsid w:val="00C060FD"/>
    <w:rsid w:val="00C1685F"/>
    <w:rsid w:val="00C3200E"/>
    <w:rsid w:val="00C423CB"/>
    <w:rsid w:val="00C51AFE"/>
    <w:rsid w:val="00C666EB"/>
    <w:rsid w:val="00CB5F43"/>
    <w:rsid w:val="00CC4F2C"/>
    <w:rsid w:val="00CD1DDB"/>
    <w:rsid w:val="00CD3464"/>
    <w:rsid w:val="00CE0A95"/>
    <w:rsid w:val="00CF0455"/>
    <w:rsid w:val="00D00018"/>
    <w:rsid w:val="00D1104F"/>
    <w:rsid w:val="00D137B7"/>
    <w:rsid w:val="00D1779E"/>
    <w:rsid w:val="00D36C8F"/>
    <w:rsid w:val="00D4678A"/>
    <w:rsid w:val="00D95C97"/>
    <w:rsid w:val="00D96A1F"/>
    <w:rsid w:val="00DD69C3"/>
    <w:rsid w:val="00DF6D47"/>
    <w:rsid w:val="00E00D14"/>
    <w:rsid w:val="00E06671"/>
    <w:rsid w:val="00E26D4F"/>
    <w:rsid w:val="00E31D54"/>
    <w:rsid w:val="00E372CD"/>
    <w:rsid w:val="00E42727"/>
    <w:rsid w:val="00E46A07"/>
    <w:rsid w:val="00E538F3"/>
    <w:rsid w:val="00E53A57"/>
    <w:rsid w:val="00E542D7"/>
    <w:rsid w:val="00E63565"/>
    <w:rsid w:val="00E6577A"/>
    <w:rsid w:val="00E81B28"/>
    <w:rsid w:val="00E9551E"/>
    <w:rsid w:val="00E972CE"/>
    <w:rsid w:val="00EA7C83"/>
    <w:rsid w:val="00EB1D25"/>
    <w:rsid w:val="00EB1FAC"/>
    <w:rsid w:val="00EB7A1C"/>
    <w:rsid w:val="00EC3FC0"/>
    <w:rsid w:val="00EC6EA2"/>
    <w:rsid w:val="00EE761D"/>
    <w:rsid w:val="00F07244"/>
    <w:rsid w:val="00F100F9"/>
    <w:rsid w:val="00F23DA5"/>
    <w:rsid w:val="00F24D26"/>
    <w:rsid w:val="00F33576"/>
    <w:rsid w:val="00F356C9"/>
    <w:rsid w:val="00F46B7C"/>
    <w:rsid w:val="00F47ECE"/>
    <w:rsid w:val="00F57602"/>
    <w:rsid w:val="00F65462"/>
    <w:rsid w:val="00F70C62"/>
    <w:rsid w:val="00F966F1"/>
    <w:rsid w:val="00FA5292"/>
    <w:rsid w:val="00FB2B67"/>
    <w:rsid w:val="00FB7615"/>
    <w:rsid w:val="00FD0C5E"/>
    <w:rsid w:val="00FD48E2"/>
    <w:rsid w:val="00FD4C89"/>
    <w:rsid w:val="00FE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3D18D"/>
  <w15:chartTrackingRefBased/>
  <w15:docId w15:val="{894E2B60-80AC-4B1B-A42D-F594A7B1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Riddle</dc:creator>
  <cp:keywords/>
  <dc:description/>
  <cp:lastModifiedBy>Annie Cozzens</cp:lastModifiedBy>
  <cp:revision>125</cp:revision>
  <cp:lastPrinted>2024-05-13T14:06:00Z</cp:lastPrinted>
  <dcterms:created xsi:type="dcterms:W3CDTF">2024-07-09T16:46:00Z</dcterms:created>
  <dcterms:modified xsi:type="dcterms:W3CDTF">2024-08-09T21:46:00Z</dcterms:modified>
</cp:coreProperties>
</file>