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0E4D952" w14:textId="61C6F8F5" w:rsidR="00CA1E2F" w:rsidRDefault="00CA1E2F" w:rsidP="00CA1E2F">
      <w:pPr>
        <w:jc w:val="right"/>
        <w:rPr>
          <w:b/>
          <w:sz w:val="28"/>
          <w:szCs w:val="28"/>
        </w:rPr>
      </w:pPr>
    </w:p>
    <w:p w14:paraId="550C7674" w14:textId="77777777" w:rsidR="00765D0E" w:rsidRPr="00E44702" w:rsidRDefault="00765D0E" w:rsidP="00CA1E2F">
      <w:pPr>
        <w:rPr>
          <w:rFonts w:asciiTheme="minorHAnsi" w:hAnsiTheme="minorHAnsi" w:cstheme="minorHAnsi"/>
          <w:b/>
          <w:sz w:val="28"/>
          <w:szCs w:val="28"/>
        </w:rPr>
      </w:pPr>
    </w:p>
    <w:p w14:paraId="1CA81EDE" w14:textId="4B626981" w:rsidR="00B32146" w:rsidRPr="00E44702" w:rsidRDefault="00B4661F" w:rsidP="00CA1E2F">
      <w:pPr>
        <w:jc w:val="center"/>
        <w:rPr>
          <w:rFonts w:asciiTheme="minorHAnsi" w:hAnsiTheme="minorHAnsi" w:cstheme="minorHAnsi"/>
          <w:b/>
        </w:rPr>
      </w:pPr>
      <w:r w:rsidRPr="00E44702">
        <w:rPr>
          <w:rFonts w:asciiTheme="minorHAnsi" w:hAnsiTheme="minorHAnsi" w:cstheme="minorHAnsi"/>
          <w:b/>
        </w:rPr>
        <w:t>NOTICE OF</w:t>
      </w:r>
      <w:r w:rsidR="00CF64C3">
        <w:rPr>
          <w:rFonts w:asciiTheme="minorHAnsi" w:hAnsiTheme="minorHAnsi" w:cstheme="minorHAnsi"/>
          <w:b/>
        </w:rPr>
        <w:t xml:space="preserve"> </w:t>
      </w:r>
      <w:r w:rsidR="000A0B1E">
        <w:rPr>
          <w:rFonts w:asciiTheme="minorHAnsi" w:hAnsiTheme="minorHAnsi" w:cstheme="minorHAnsi"/>
          <w:b/>
        </w:rPr>
        <w:t>ORDINANCE</w:t>
      </w:r>
      <w:r w:rsidR="005D6D1E">
        <w:rPr>
          <w:rFonts w:asciiTheme="minorHAnsi" w:hAnsiTheme="minorHAnsi" w:cstheme="minorHAnsi"/>
          <w:b/>
        </w:rPr>
        <w:t>S</w:t>
      </w:r>
      <w:r w:rsidR="000A0B1E">
        <w:rPr>
          <w:rFonts w:asciiTheme="minorHAnsi" w:hAnsiTheme="minorHAnsi" w:cstheme="minorHAnsi"/>
          <w:b/>
        </w:rPr>
        <w:t xml:space="preserve"> APPROVED</w:t>
      </w:r>
    </w:p>
    <w:p w14:paraId="527AEFB5" w14:textId="77777777" w:rsidR="005D3B06" w:rsidRPr="00E44702" w:rsidRDefault="005D3B06" w:rsidP="00CA1E2F">
      <w:pPr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64FBD837" w14:textId="77777777" w:rsidR="00B4661F" w:rsidRPr="00E44702" w:rsidRDefault="00B4661F" w:rsidP="00B4661F">
      <w:pPr>
        <w:pStyle w:val="NoSpacing"/>
        <w:rPr>
          <w:rFonts w:cstheme="minorHAnsi"/>
        </w:rPr>
      </w:pPr>
    </w:p>
    <w:p w14:paraId="38620353" w14:textId="38454A76" w:rsidR="000A0B1E" w:rsidRPr="000A0B1E" w:rsidRDefault="000A0B1E" w:rsidP="00281490">
      <w:pPr>
        <w:rPr>
          <w:rFonts w:ascii="Calibri" w:eastAsia="Calibri" w:hAnsi="Calibri"/>
          <w:sz w:val="22"/>
          <w:szCs w:val="22"/>
        </w:rPr>
      </w:pPr>
      <w:r w:rsidRPr="000A0B1E">
        <w:rPr>
          <w:rFonts w:ascii="Calibri" w:eastAsia="Calibri" w:hAnsi="Calibri"/>
          <w:sz w:val="22"/>
          <w:szCs w:val="22"/>
        </w:rPr>
        <w:t>The following ordinance</w:t>
      </w:r>
      <w:r w:rsidR="005D6D1E">
        <w:rPr>
          <w:rFonts w:ascii="Calibri" w:eastAsia="Calibri" w:hAnsi="Calibri"/>
          <w:sz w:val="22"/>
          <w:szCs w:val="22"/>
        </w:rPr>
        <w:t>s</w:t>
      </w:r>
      <w:r w:rsidRPr="000A0B1E">
        <w:rPr>
          <w:rFonts w:ascii="Calibri" w:eastAsia="Calibri" w:hAnsi="Calibri"/>
          <w:sz w:val="22"/>
          <w:szCs w:val="22"/>
        </w:rPr>
        <w:t xml:space="preserve"> </w:t>
      </w:r>
      <w:r w:rsidR="00281490">
        <w:rPr>
          <w:rFonts w:ascii="Calibri" w:eastAsia="Calibri" w:hAnsi="Calibri"/>
          <w:sz w:val="22"/>
          <w:szCs w:val="22"/>
        </w:rPr>
        <w:t>w</w:t>
      </w:r>
      <w:r w:rsidR="005D6D1E">
        <w:rPr>
          <w:rFonts w:ascii="Calibri" w:eastAsia="Calibri" w:hAnsi="Calibri"/>
          <w:sz w:val="22"/>
          <w:szCs w:val="22"/>
        </w:rPr>
        <w:t>ere</w:t>
      </w:r>
      <w:r w:rsidRPr="000A0B1E">
        <w:rPr>
          <w:rFonts w:ascii="Calibri" w:eastAsia="Calibri" w:hAnsi="Calibri"/>
          <w:sz w:val="22"/>
          <w:szCs w:val="22"/>
        </w:rPr>
        <w:t xml:space="preserve"> approved by the Provo City Municipal Council on </w:t>
      </w:r>
      <w:r w:rsidR="00750DF8">
        <w:rPr>
          <w:rFonts w:ascii="Calibri" w:eastAsia="Calibri" w:hAnsi="Calibri"/>
          <w:sz w:val="22"/>
          <w:szCs w:val="22"/>
        </w:rPr>
        <w:t>Ju</w:t>
      </w:r>
      <w:r w:rsidR="002E5C88">
        <w:rPr>
          <w:rFonts w:ascii="Calibri" w:eastAsia="Calibri" w:hAnsi="Calibri"/>
          <w:sz w:val="22"/>
          <w:szCs w:val="22"/>
        </w:rPr>
        <w:t>ly</w:t>
      </w:r>
      <w:r w:rsidR="00750DF8">
        <w:rPr>
          <w:rFonts w:ascii="Calibri" w:eastAsia="Calibri" w:hAnsi="Calibri"/>
          <w:sz w:val="22"/>
          <w:szCs w:val="22"/>
        </w:rPr>
        <w:t xml:space="preserve"> </w:t>
      </w:r>
      <w:r w:rsidR="00266D4B">
        <w:rPr>
          <w:rFonts w:ascii="Calibri" w:eastAsia="Calibri" w:hAnsi="Calibri"/>
          <w:sz w:val="22"/>
          <w:szCs w:val="22"/>
        </w:rPr>
        <w:t>1</w:t>
      </w:r>
      <w:r w:rsidR="002E5C88">
        <w:rPr>
          <w:rFonts w:ascii="Calibri" w:eastAsia="Calibri" w:hAnsi="Calibri"/>
          <w:sz w:val="22"/>
          <w:szCs w:val="22"/>
        </w:rPr>
        <w:t>6</w:t>
      </w:r>
      <w:r w:rsidRPr="000A0B1E">
        <w:rPr>
          <w:rFonts w:ascii="Calibri" w:eastAsia="Calibri" w:hAnsi="Calibri"/>
          <w:sz w:val="22"/>
          <w:szCs w:val="22"/>
        </w:rPr>
        <w:t xml:space="preserve">, 2024. For the full version of the ordinance, please visit </w:t>
      </w:r>
      <w:hyperlink r:id="rId8" w:history="1">
        <w:r w:rsidRPr="000A0B1E">
          <w:rPr>
            <w:rFonts w:ascii="Calibri" w:eastAsia="Calibri" w:hAnsi="Calibri"/>
            <w:color w:val="0563C1"/>
            <w:sz w:val="22"/>
            <w:szCs w:val="22"/>
            <w:u w:val="single"/>
          </w:rPr>
          <w:t>https://documents.provo.org/onbaseagendaonline</w:t>
        </w:r>
      </w:hyperlink>
      <w:r w:rsidRPr="000A0B1E">
        <w:rPr>
          <w:rFonts w:ascii="Calibri" w:eastAsia="Calibri" w:hAnsi="Calibri"/>
          <w:sz w:val="22"/>
          <w:szCs w:val="22"/>
        </w:rPr>
        <w:t xml:space="preserve">. </w:t>
      </w:r>
    </w:p>
    <w:p w14:paraId="23264D4A" w14:textId="77777777" w:rsidR="000A0B1E" w:rsidRPr="000A0B1E" w:rsidRDefault="000A0B1E" w:rsidP="00281490">
      <w:pPr>
        <w:ind w:left="720" w:right="720"/>
        <w:jc w:val="both"/>
        <w:rPr>
          <w:rFonts w:ascii="Calibri" w:eastAsia="Calibri" w:hAnsi="Calibri" w:cs="Calibri"/>
          <w:b/>
          <w:bCs/>
          <w:sz w:val="22"/>
          <w:szCs w:val="22"/>
        </w:rPr>
      </w:pPr>
    </w:p>
    <w:p w14:paraId="3307A475" w14:textId="3D3F7EBD" w:rsidR="00D77341" w:rsidRPr="000A0B1E" w:rsidRDefault="000A0B1E" w:rsidP="00D77341">
      <w:pPr>
        <w:ind w:left="720" w:right="720"/>
        <w:jc w:val="both"/>
        <w:rPr>
          <w:rFonts w:ascii="Calibri" w:eastAsia="Calibri" w:hAnsi="Calibri" w:cs="Calibri"/>
          <w:b/>
          <w:bCs/>
          <w:sz w:val="22"/>
          <w:szCs w:val="22"/>
        </w:rPr>
      </w:pPr>
      <w:r w:rsidRPr="000A0B1E">
        <w:rPr>
          <w:rFonts w:ascii="Calibri" w:eastAsia="Calibri" w:hAnsi="Calibri" w:cs="Calibri"/>
          <w:b/>
          <w:bCs/>
          <w:sz w:val="22"/>
          <w:szCs w:val="22"/>
        </w:rPr>
        <w:br/>
      </w:r>
      <w:r w:rsidR="00D77341" w:rsidRPr="000A0B1E">
        <w:rPr>
          <w:rFonts w:ascii="Calibri" w:eastAsia="Calibri" w:hAnsi="Calibri" w:cs="Calibri"/>
          <w:b/>
          <w:bCs/>
          <w:sz w:val="22"/>
          <w:szCs w:val="22"/>
        </w:rPr>
        <w:t>Ordinance 2024-</w:t>
      </w:r>
      <w:r w:rsidR="00266D4B">
        <w:rPr>
          <w:rFonts w:ascii="Calibri" w:eastAsia="Calibri" w:hAnsi="Calibri" w:cs="Calibri"/>
          <w:b/>
          <w:bCs/>
          <w:sz w:val="22"/>
          <w:szCs w:val="22"/>
        </w:rPr>
        <w:t>3</w:t>
      </w:r>
      <w:r w:rsidR="002E5C88">
        <w:rPr>
          <w:rFonts w:ascii="Calibri" w:eastAsia="Calibri" w:hAnsi="Calibri" w:cs="Calibri"/>
          <w:b/>
          <w:bCs/>
          <w:sz w:val="22"/>
          <w:szCs w:val="22"/>
        </w:rPr>
        <w:t>6</w:t>
      </w:r>
    </w:p>
    <w:p w14:paraId="23E591FC" w14:textId="26E2712F" w:rsidR="00EC03D7" w:rsidRDefault="002E5C88" w:rsidP="00281490">
      <w:pPr>
        <w:ind w:left="720" w:right="720"/>
        <w:jc w:val="both"/>
        <w:rPr>
          <w:rFonts w:ascii="Calibri" w:eastAsia="Calibri" w:hAnsi="Calibri"/>
          <w:sz w:val="22"/>
          <w:szCs w:val="22"/>
        </w:rPr>
      </w:pPr>
      <w:r w:rsidRPr="002E5C88">
        <w:rPr>
          <w:rFonts w:ascii="Calibri" w:eastAsia="Calibri" w:hAnsi="Calibri"/>
          <w:sz w:val="22"/>
          <w:szCs w:val="22"/>
        </w:rPr>
        <w:t>AN ORDINANCE AMENDING PROVO CITY CODE TO MAKE CORRECTIONS AND UPDATES RELATED TO CROSS CONNECTION CONTROL AND BACKFLOW PREVENTION. (24-066)</w:t>
      </w:r>
    </w:p>
    <w:p w14:paraId="11597D86" w14:textId="77777777" w:rsidR="009E75DD" w:rsidRDefault="009E75DD" w:rsidP="00281490">
      <w:pPr>
        <w:ind w:left="720" w:right="720"/>
        <w:jc w:val="both"/>
        <w:rPr>
          <w:rFonts w:ascii="Calibri" w:eastAsia="Calibri" w:hAnsi="Calibri" w:cs="Calibri"/>
          <w:b/>
          <w:bCs/>
          <w:sz w:val="22"/>
          <w:szCs w:val="22"/>
        </w:rPr>
      </w:pPr>
    </w:p>
    <w:p w14:paraId="77A72B3B" w14:textId="0EE46585" w:rsidR="000A0B1E" w:rsidRPr="000A0B1E" w:rsidRDefault="000A0B1E" w:rsidP="00281490">
      <w:pPr>
        <w:ind w:left="720" w:right="720"/>
        <w:jc w:val="both"/>
        <w:rPr>
          <w:rFonts w:ascii="Calibri" w:eastAsia="Calibri" w:hAnsi="Calibri" w:cs="Calibri"/>
          <w:b/>
          <w:bCs/>
          <w:sz w:val="22"/>
          <w:szCs w:val="22"/>
        </w:rPr>
      </w:pPr>
      <w:r w:rsidRPr="000A0B1E">
        <w:rPr>
          <w:rFonts w:ascii="Calibri" w:eastAsia="Calibri" w:hAnsi="Calibri" w:cs="Calibri"/>
          <w:b/>
          <w:bCs/>
          <w:sz w:val="22"/>
          <w:szCs w:val="22"/>
        </w:rPr>
        <w:t>Ordinance 2024-</w:t>
      </w:r>
      <w:r w:rsidR="00266D4B">
        <w:rPr>
          <w:rFonts w:ascii="Calibri" w:eastAsia="Calibri" w:hAnsi="Calibri" w:cs="Calibri"/>
          <w:b/>
          <w:bCs/>
          <w:sz w:val="22"/>
          <w:szCs w:val="22"/>
        </w:rPr>
        <w:t>3</w:t>
      </w:r>
      <w:r w:rsidR="002E5C88">
        <w:rPr>
          <w:rFonts w:ascii="Calibri" w:eastAsia="Calibri" w:hAnsi="Calibri" w:cs="Calibri"/>
          <w:b/>
          <w:bCs/>
          <w:sz w:val="22"/>
          <w:szCs w:val="22"/>
        </w:rPr>
        <w:t>7</w:t>
      </w:r>
    </w:p>
    <w:p w14:paraId="21726133" w14:textId="5E16D93A" w:rsidR="00750DF8" w:rsidRDefault="002E5C88" w:rsidP="00867EB3">
      <w:pPr>
        <w:ind w:left="720" w:right="720"/>
        <w:jc w:val="both"/>
        <w:rPr>
          <w:rFonts w:ascii="Calibri" w:eastAsia="Calibri" w:hAnsi="Calibri"/>
          <w:sz w:val="22"/>
          <w:szCs w:val="22"/>
        </w:rPr>
      </w:pPr>
      <w:r w:rsidRPr="002E5C88">
        <w:rPr>
          <w:rFonts w:ascii="Calibri" w:eastAsia="Calibri" w:hAnsi="Calibri"/>
          <w:sz w:val="22"/>
          <w:szCs w:val="22"/>
        </w:rPr>
        <w:t>AN ORDINANCE AMENDING PROVO CITY CODE REGARDING NEIGHBORHOOD DISTRICT FEE WAIVERS. (24-013)</w:t>
      </w:r>
    </w:p>
    <w:p w14:paraId="3962BE18" w14:textId="77777777" w:rsidR="00EC03D7" w:rsidRDefault="00EC03D7" w:rsidP="00867EB3">
      <w:pPr>
        <w:ind w:left="720" w:right="720"/>
        <w:jc w:val="both"/>
        <w:rPr>
          <w:rFonts w:ascii="Calibri" w:eastAsia="Calibri" w:hAnsi="Calibri"/>
          <w:sz w:val="22"/>
          <w:szCs w:val="22"/>
        </w:rPr>
      </w:pPr>
    </w:p>
    <w:p w14:paraId="5AA033CF" w14:textId="79823F66" w:rsidR="00750DF8" w:rsidRPr="000A0B1E" w:rsidRDefault="00750DF8" w:rsidP="00750DF8">
      <w:pPr>
        <w:ind w:left="720" w:right="720"/>
        <w:jc w:val="both"/>
        <w:rPr>
          <w:rFonts w:ascii="Calibri" w:eastAsia="Calibri" w:hAnsi="Calibri" w:cs="Calibri"/>
          <w:b/>
          <w:bCs/>
          <w:sz w:val="22"/>
          <w:szCs w:val="22"/>
        </w:rPr>
      </w:pPr>
      <w:r w:rsidRPr="000A0B1E">
        <w:rPr>
          <w:rFonts w:ascii="Calibri" w:eastAsia="Calibri" w:hAnsi="Calibri" w:cs="Calibri"/>
          <w:b/>
          <w:bCs/>
          <w:sz w:val="22"/>
          <w:szCs w:val="22"/>
        </w:rPr>
        <w:t>Ordinance 2024-</w:t>
      </w:r>
      <w:r w:rsidR="00266D4B">
        <w:rPr>
          <w:rFonts w:ascii="Calibri" w:eastAsia="Calibri" w:hAnsi="Calibri" w:cs="Calibri"/>
          <w:b/>
          <w:bCs/>
          <w:sz w:val="22"/>
          <w:szCs w:val="22"/>
        </w:rPr>
        <w:t>3</w:t>
      </w:r>
      <w:r w:rsidR="002E5C88">
        <w:rPr>
          <w:rFonts w:ascii="Calibri" w:eastAsia="Calibri" w:hAnsi="Calibri" w:cs="Calibri"/>
          <w:b/>
          <w:bCs/>
          <w:sz w:val="22"/>
          <w:szCs w:val="22"/>
        </w:rPr>
        <w:t>8</w:t>
      </w:r>
    </w:p>
    <w:p w14:paraId="799E073F" w14:textId="08E6E1DE" w:rsidR="00750DF8" w:rsidRDefault="002E5C88" w:rsidP="00750DF8">
      <w:pPr>
        <w:ind w:left="720" w:right="720"/>
        <w:jc w:val="both"/>
        <w:rPr>
          <w:rFonts w:ascii="Calibri" w:eastAsia="Calibri" w:hAnsi="Calibri"/>
          <w:sz w:val="22"/>
          <w:szCs w:val="22"/>
        </w:rPr>
      </w:pPr>
      <w:r w:rsidRPr="002E5C88">
        <w:rPr>
          <w:rFonts w:ascii="Calibri" w:eastAsia="Calibri" w:hAnsi="Calibri"/>
          <w:sz w:val="22"/>
          <w:szCs w:val="22"/>
        </w:rPr>
        <w:t>AN ORDINANCE AMENDING THE CRITICAL HILLSIDE (CH) OVERLAY ZONE. CITYWIDE APPLICATION. (PLOTA20240179)</w:t>
      </w:r>
    </w:p>
    <w:p w14:paraId="4C1EE485" w14:textId="4E00E648" w:rsidR="00266D4B" w:rsidRPr="002E5C88" w:rsidRDefault="00266D4B" w:rsidP="002E5C88">
      <w:pPr>
        <w:ind w:right="720"/>
        <w:jc w:val="both"/>
        <w:rPr>
          <w:rFonts w:ascii="Calibri" w:eastAsia="Calibri" w:hAnsi="Calibri" w:cs="Calibri"/>
          <w:b/>
          <w:bCs/>
          <w:sz w:val="22"/>
          <w:szCs w:val="22"/>
        </w:rPr>
      </w:pPr>
    </w:p>
    <w:p w14:paraId="2A2BB0D1" w14:textId="77777777" w:rsidR="009E75DD" w:rsidRDefault="009E75DD" w:rsidP="00281490">
      <w:pPr>
        <w:ind w:right="720"/>
        <w:jc w:val="both"/>
        <w:rPr>
          <w:rFonts w:ascii="Calibri" w:eastAsia="Calibri" w:hAnsi="Calibri" w:cs="Calibri"/>
          <w:sz w:val="22"/>
          <w:szCs w:val="22"/>
        </w:rPr>
      </w:pPr>
    </w:p>
    <w:p w14:paraId="58A273C8" w14:textId="50306485" w:rsidR="00D21C7E" w:rsidRPr="005D3B06" w:rsidRDefault="000A0B1E" w:rsidP="00281490">
      <w:pPr>
        <w:spacing w:after="160"/>
        <w:ind w:right="720"/>
        <w:rPr>
          <w:rFonts w:ascii="Calibri" w:hAnsi="Calibri" w:cs="Calibri"/>
        </w:rPr>
      </w:pPr>
      <w:r w:rsidRPr="000A0B1E">
        <w:rPr>
          <w:rFonts w:ascii="Calibri" w:eastAsia="Calibri" w:hAnsi="Calibri" w:cs="Calibri"/>
          <w:sz w:val="22"/>
          <w:szCs w:val="22"/>
        </w:rPr>
        <w:t xml:space="preserve">Published on the Utah Public Notice Website on </w:t>
      </w:r>
      <w:r w:rsidR="002E5C88">
        <w:rPr>
          <w:rFonts w:ascii="Calibri" w:eastAsia="Calibri" w:hAnsi="Calibri" w:cs="Calibri"/>
          <w:sz w:val="22"/>
          <w:szCs w:val="22"/>
        </w:rPr>
        <w:t>July 17</w:t>
      </w:r>
      <w:r w:rsidRPr="000A0B1E">
        <w:rPr>
          <w:rFonts w:ascii="Calibri" w:eastAsia="Calibri" w:hAnsi="Calibri" w:cs="Calibri"/>
          <w:sz w:val="22"/>
          <w:szCs w:val="22"/>
        </w:rPr>
        <w:t>, 2024</w:t>
      </w:r>
      <w:r w:rsidR="00281490">
        <w:rPr>
          <w:rFonts w:ascii="Calibri" w:eastAsia="Calibri" w:hAnsi="Calibri" w:cs="Calibri"/>
          <w:sz w:val="22"/>
          <w:szCs w:val="22"/>
        </w:rPr>
        <w:br/>
      </w:r>
      <w:r w:rsidRPr="000A0B1E">
        <w:rPr>
          <w:rFonts w:ascii="Calibri" w:eastAsia="Calibri" w:hAnsi="Calibri" w:cs="Calibri"/>
          <w:sz w:val="22"/>
          <w:szCs w:val="22"/>
        </w:rPr>
        <w:t>/s/ Heidi Allman</w:t>
      </w:r>
      <w:r w:rsidR="00281490">
        <w:rPr>
          <w:rFonts w:ascii="Calibri" w:eastAsia="Calibri" w:hAnsi="Calibri" w:cs="Calibri"/>
          <w:sz w:val="22"/>
          <w:szCs w:val="22"/>
        </w:rPr>
        <w:br/>
      </w:r>
      <w:r w:rsidRPr="000A0B1E">
        <w:rPr>
          <w:rFonts w:ascii="Calibri" w:eastAsia="Calibri" w:hAnsi="Calibri" w:cs="Calibri"/>
          <w:sz w:val="22"/>
          <w:szCs w:val="22"/>
        </w:rPr>
        <w:t>Provo City Recorder</w:t>
      </w:r>
    </w:p>
    <w:sectPr w:rsidR="00D21C7E" w:rsidRPr="005D3B06" w:rsidSect="00E75A19">
      <w:headerReference w:type="default" r:id="rId9"/>
      <w:pgSz w:w="12240" w:h="15840"/>
      <w:pgMar w:top="1008" w:right="1440" w:bottom="1152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B9E49EA" w14:textId="77777777" w:rsidR="00CA1E2F" w:rsidRDefault="00CA1E2F" w:rsidP="00CA1E2F">
      <w:r>
        <w:separator/>
      </w:r>
    </w:p>
  </w:endnote>
  <w:endnote w:type="continuationSeparator" w:id="0">
    <w:p w14:paraId="12D3A7B6" w14:textId="77777777" w:rsidR="00CA1E2F" w:rsidRDefault="00CA1E2F" w:rsidP="00CA1E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7FA7774" w14:textId="77777777" w:rsidR="00CA1E2F" w:rsidRDefault="00CA1E2F" w:rsidP="00CA1E2F">
      <w:r>
        <w:separator/>
      </w:r>
    </w:p>
  </w:footnote>
  <w:footnote w:type="continuationSeparator" w:id="0">
    <w:p w14:paraId="6249E411" w14:textId="77777777" w:rsidR="00CA1E2F" w:rsidRDefault="00CA1E2F" w:rsidP="00CA1E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AFB3F8" w14:textId="3A687CC8" w:rsidR="00CA1E2F" w:rsidRDefault="00464ACD" w:rsidP="00CA1E2F">
    <w:pPr>
      <w:pStyle w:val="Header"/>
      <w:jc w:val="right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587E28A" wp14:editId="508D6940">
              <wp:simplePos x="0" y="0"/>
              <wp:positionH relativeFrom="column">
                <wp:posOffset>-972065</wp:posOffset>
              </wp:positionH>
              <wp:positionV relativeFrom="paragraph">
                <wp:posOffset>-481914</wp:posOffset>
              </wp:positionV>
              <wp:extent cx="7908153" cy="271695"/>
              <wp:effectExtent l="0" t="0" r="0" b="0"/>
              <wp:wrapNone/>
              <wp:docPr id="1" name="Rectangl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908153" cy="271695"/>
                      </a:xfrm>
                      <a:prstGeom prst="rect">
                        <a:avLst/>
                      </a:prstGeom>
                      <a:solidFill>
                        <a:srgbClr val="00B0F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2D3F595" id="Rectangle 1" o:spid="_x0000_s1026" style="position:absolute;margin-left:-76.55pt;margin-top:-37.95pt;width:622.7pt;height:21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" fillcolor="#00b0f0" stroked="f" strokeweight="2pt"/>
          </w:pict>
        </mc:Fallback>
      </mc:AlternateContent>
    </w:r>
    <w:r w:rsidR="00CA1E2F">
      <w:rPr>
        <w:noProof/>
      </w:rPr>
      <w:drawing>
        <wp:inline distT="0" distB="0" distL="0" distR="0" wp14:anchorId="6417D258" wp14:editId="0160C4F1">
          <wp:extent cx="1961495" cy="695325"/>
          <wp:effectExtent l="0" t="0" r="1270" b="0"/>
          <wp:docPr id="6" name="Picture 6" descr="A picture containing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A picture containing 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72031" cy="6990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F93B12"/>
    <w:multiLevelType w:val="hybridMultilevel"/>
    <w:tmpl w:val="D2BE3A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263474"/>
    <w:multiLevelType w:val="hybridMultilevel"/>
    <w:tmpl w:val="F22879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CC4440"/>
    <w:multiLevelType w:val="hybridMultilevel"/>
    <w:tmpl w:val="E688AF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094996"/>
    <w:multiLevelType w:val="hybridMultilevel"/>
    <w:tmpl w:val="757A6E1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6FC3C65"/>
    <w:multiLevelType w:val="hybridMultilevel"/>
    <w:tmpl w:val="50E0F4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95696388">
    <w:abstractNumId w:val="3"/>
  </w:num>
  <w:num w:numId="2" w16cid:durableId="1273587490">
    <w:abstractNumId w:val="1"/>
  </w:num>
  <w:num w:numId="3" w16cid:durableId="678511175">
    <w:abstractNumId w:val="4"/>
  </w:num>
  <w:num w:numId="4" w16cid:durableId="1888837287">
    <w:abstractNumId w:val="2"/>
  </w:num>
  <w:num w:numId="5" w16cid:durableId="21073406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7A60"/>
    <w:rsid w:val="00017415"/>
    <w:rsid w:val="000231C6"/>
    <w:rsid w:val="000331D9"/>
    <w:rsid w:val="00035741"/>
    <w:rsid w:val="0007741C"/>
    <w:rsid w:val="000A0B1E"/>
    <w:rsid w:val="000C6F73"/>
    <w:rsid w:val="001056F8"/>
    <w:rsid w:val="001B7DD5"/>
    <w:rsid w:val="001D0174"/>
    <w:rsid w:val="001D13C6"/>
    <w:rsid w:val="001E477A"/>
    <w:rsid w:val="00235E4A"/>
    <w:rsid w:val="00253210"/>
    <w:rsid w:val="00266D4B"/>
    <w:rsid w:val="0027030E"/>
    <w:rsid w:val="00281490"/>
    <w:rsid w:val="002923EA"/>
    <w:rsid w:val="00294F9C"/>
    <w:rsid w:val="002C05BB"/>
    <w:rsid w:val="002D55F0"/>
    <w:rsid w:val="002E12E6"/>
    <w:rsid w:val="002E5C88"/>
    <w:rsid w:val="002F7985"/>
    <w:rsid w:val="00312BE0"/>
    <w:rsid w:val="00342831"/>
    <w:rsid w:val="00342912"/>
    <w:rsid w:val="003675E4"/>
    <w:rsid w:val="00386605"/>
    <w:rsid w:val="003E5B15"/>
    <w:rsid w:val="00431874"/>
    <w:rsid w:val="00464ACD"/>
    <w:rsid w:val="00476060"/>
    <w:rsid w:val="004834F1"/>
    <w:rsid w:val="0049017C"/>
    <w:rsid w:val="00494E2E"/>
    <w:rsid w:val="004C6BD4"/>
    <w:rsid w:val="0051657D"/>
    <w:rsid w:val="00560631"/>
    <w:rsid w:val="00585105"/>
    <w:rsid w:val="005D362E"/>
    <w:rsid w:val="005D3B06"/>
    <w:rsid w:val="005D6D1E"/>
    <w:rsid w:val="005F43B3"/>
    <w:rsid w:val="00600BA8"/>
    <w:rsid w:val="00637D72"/>
    <w:rsid w:val="006640A6"/>
    <w:rsid w:val="006675A6"/>
    <w:rsid w:val="006777BD"/>
    <w:rsid w:val="006C489E"/>
    <w:rsid w:val="006C6170"/>
    <w:rsid w:val="00705E3B"/>
    <w:rsid w:val="00750DF8"/>
    <w:rsid w:val="00765D0E"/>
    <w:rsid w:val="0078007D"/>
    <w:rsid w:val="007C1520"/>
    <w:rsid w:val="007E5F2F"/>
    <w:rsid w:val="007F673B"/>
    <w:rsid w:val="008437ED"/>
    <w:rsid w:val="00867EB3"/>
    <w:rsid w:val="008A384E"/>
    <w:rsid w:val="008B7B48"/>
    <w:rsid w:val="008E4765"/>
    <w:rsid w:val="00904469"/>
    <w:rsid w:val="0091626D"/>
    <w:rsid w:val="009238BE"/>
    <w:rsid w:val="00927715"/>
    <w:rsid w:val="00930E13"/>
    <w:rsid w:val="009442D0"/>
    <w:rsid w:val="00947107"/>
    <w:rsid w:val="00951CE7"/>
    <w:rsid w:val="0095229F"/>
    <w:rsid w:val="00966968"/>
    <w:rsid w:val="0097630B"/>
    <w:rsid w:val="009A49D3"/>
    <w:rsid w:val="009C7965"/>
    <w:rsid w:val="009E75DD"/>
    <w:rsid w:val="009F5386"/>
    <w:rsid w:val="00A36BB6"/>
    <w:rsid w:val="00AB6E03"/>
    <w:rsid w:val="00B027AE"/>
    <w:rsid w:val="00B07806"/>
    <w:rsid w:val="00B30974"/>
    <w:rsid w:val="00B32146"/>
    <w:rsid w:val="00B4661F"/>
    <w:rsid w:val="00B87354"/>
    <w:rsid w:val="00BA1B56"/>
    <w:rsid w:val="00C10FF7"/>
    <w:rsid w:val="00C11AD6"/>
    <w:rsid w:val="00C13686"/>
    <w:rsid w:val="00C34CF4"/>
    <w:rsid w:val="00CA1E2F"/>
    <w:rsid w:val="00CB7104"/>
    <w:rsid w:val="00CC5D59"/>
    <w:rsid w:val="00CF64C3"/>
    <w:rsid w:val="00D21C7E"/>
    <w:rsid w:val="00D22432"/>
    <w:rsid w:val="00D55B89"/>
    <w:rsid w:val="00D77341"/>
    <w:rsid w:val="00E042CC"/>
    <w:rsid w:val="00E2478A"/>
    <w:rsid w:val="00E2485A"/>
    <w:rsid w:val="00E42A15"/>
    <w:rsid w:val="00E44702"/>
    <w:rsid w:val="00E57C0B"/>
    <w:rsid w:val="00E75A19"/>
    <w:rsid w:val="00EA61F0"/>
    <w:rsid w:val="00EC03D7"/>
    <w:rsid w:val="00F00203"/>
    <w:rsid w:val="00F01CCC"/>
    <w:rsid w:val="00F45AE0"/>
    <w:rsid w:val="00FA5A3F"/>
    <w:rsid w:val="00FA7A60"/>
    <w:rsid w:val="00FE0AF9"/>
    <w:rsid w:val="00FE37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3"/>
    <o:shapelayout v:ext="edit">
      <o:idmap v:ext="edit" data="1"/>
    </o:shapelayout>
  </w:shapeDefaults>
  <w:decimalSymbol w:val="."/>
  <w:listSeparator w:val=","/>
  <w14:docId w14:val="6040CCF6"/>
  <w15:docId w15:val="{54EB5DB3-45D2-492F-98AE-8C1E79BCDA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9238BE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312BE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6C61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C61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C6170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C61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C6170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617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6170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CA1E2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A1E2F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A1E2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A1E2F"/>
    <w:rPr>
      <w:sz w:val="24"/>
      <w:szCs w:val="24"/>
    </w:rPr>
  </w:style>
  <w:style w:type="paragraph" w:styleId="NoSpacing">
    <w:name w:val="No Spacing"/>
    <w:uiPriority w:val="1"/>
    <w:qFormat/>
    <w:rsid w:val="00B4661F"/>
    <w:rPr>
      <w:rFonts w:asciiTheme="minorHAnsi" w:eastAsiaTheme="minorHAnsi" w:hAnsiTheme="minorHAnsi" w:cstheme="minorBidi"/>
      <w:sz w:val="22"/>
      <w:szCs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6675A6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E44702"/>
    <w:pPr>
      <w:spacing w:before="100" w:beforeAutospacing="1" w:after="100" w:afterAutospacing="1"/>
    </w:pPr>
    <w:rPr>
      <w:rFonts w:ascii="Calibri" w:eastAsiaTheme="minorHAnsi" w:hAnsi="Calibri" w:cs="Calibri"/>
      <w:sz w:val="22"/>
      <w:szCs w:val="22"/>
    </w:rPr>
  </w:style>
  <w:style w:type="paragraph" w:customStyle="1" w:styleId="xmsonospacing">
    <w:name w:val="x_msonospacing"/>
    <w:basedOn w:val="Normal"/>
    <w:uiPriority w:val="99"/>
    <w:semiHidden/>
    <w:rsid w:val="00E44702"/>
    <w:rPr>
      <w:rFonts w:ascii="Calibri" w:eastAsiaTheme="minorHAnsi" w:hAnsi="Calibri" w:cs="Calibri"/>
      <w:sz w:val="22"/>
      <w:szCs w:val="22"/>
    </w:rPr>
  </w:style>
  <w:style w:type="character" w:styleId="LineNumber">
    <w:name w:val="line number"/>
    <w:basedOn w:val="DefaultParagraphFont"/>
    <w:uiPriority w:val="99"/>
    <w:semiHidden/>
    <w:unhideWhenUsed/>
    <w:rsid w:val="002814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7073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uments.provo.org/onbaseagendaonlin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215ACB-A1D0-4B6E-83E2-9E3D569F8A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685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Provo City Elections</vt:lpstr>
    </vt:vector>
  </TitlesOfParts>
  <Company>Provo City</Company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Provo City Elections</dc:title>
  <dc:creator>janenew</dc:creator>
  <cp:lastModifiedBy>Heidi Allman</cp:lastModifiedBy>
  <cp:revision>2</cp:revision>
  <dcterms:created xsi:type="dcterms:W3CDTF">2024-07-17T19:53:00Z</dcterms:created>
  <dcterms:modified xsi:type="dcterms:W3CDTF">2024-07-17T19:53:00Z</dcterms:modified>
</cp:coreProperties>
</file>