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83F3C" w14:textId="4F4F1C04" w:rsidR="00D9603E" w:rsidRPr="00D9603E" w:rsidRDefault="00D9603E" w:rsidP="00D9603E">
      <w:pPr>
        <w:spacing w:after="120"/>
        <w:jc w:val="cente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bdr w:val="none" w:sz="0" w:space="0" w:color="auto" w:frame="1"/>
          <w14:ligatures w14:val="none"/>
        </w:rPr>
        <w:fldChar w:fldCharType="begin"/>
      </w:r>
      <w:r w:rsidRPr="00D9603E">
        <w:rPr>
          <w:rFonts w:ascii="Times New Roman" w:eastAsia="Times New Roman" w:hAnsi="Times New Roman" w:cs="Times New Roman"/>
          <w:color w:val="000000"/>
          <w:kern w:val="0"/>
          <w:sz w:val="22"/>
          <w:szCs w:val="22"/>
          <w:bdr w:val="none" w:sz="0" w:space="0" w:color="auto" w:frame="1"/>
          <w14:ligatures w14:val="none"/>
        </w:rPr>
        <w:instrText xml:space="preserve"> INCLUDEPICTURE "https://lh7-us.googleusercontent.com/docsz/AD_4nXe3mx8y4SYkOB3sLrbL1QNlXAE_GbNi1UJAzwhVFtv1cdpGoWZyLCHSfxtllvo1JNfP_rjmLFuLi6_YXx0Quk-1WWNCsQm0I1MMpQQ7wlYqGZST1f-OWwTP3ngz2Bq-estX_u7Ute0n7LTJTnOg9ozv2Mc3pgdyXnXFzDHFfKixZz-QvEr-2os?key=eBlDiF5Gxu5bdlHTxbrEfQ" \* MERGEFORMATINET </w:instrText>
      </w:r>
      <w:r w:rsidRPr="00D9603E">
        <w:rPr>
          <w:rFonts w:ascii="Times New Roman" w:eastAsia="Times New Roman" w:hAnsi="Times New Roman" w:cs="Times New Roman"/>
          <w:color w:val="000000"/>
          <w:kern w:val="0"/>
          <w:sz w:val="22"/>
          <w:szCs w:val="22"/>
          <w:bdr w:val="none" w:sz="0" w:space="0" w:color="auto" w:frame="1"/>
          <w14:ligatures w14:val="none"/>
        </w:rPr>
        <w:fldChar w:fldCharType="separate"/>
      </w:r>
      <w:r w:rsidRPr="00D9603E">
        <w:rPr>
          <w:rFonts w:ascii="Times New Roman" w:eastAsia="Times New Roman" w:hAnsi="Times New Roman" w:cs="Times New Roman"/>
          <w:noProof/>
          <w:color w:val="000000"/>
          <w:kern w:val="0"/>
          <w:sz w:val="22"/>
          <w:szCs w:val="22"/>
          <w:bdr w:val="none" w:sz="0" w:space="0" w:color="auto" w:frame="1"/>
          <w14:ligatures w14:val="none"/>
        </w:rPr>
        <w:drawing>
          <wp:inline distT="0" distB="0" distL="0" distR="0" wp14:anchorId="62C21C65" wp14:editId="6D3EBCCF">
            <wp:extent cx="2296795" cy="2830830"/>
            <wp:effectExtent l="0" t="0" r="0" b="0"/>
            <wp:docPr id="532344652" name="Picture 1" descr="A rock formation on a h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344652" name="Picture 1" descr="A rock formation on a hill&#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96795" cy="2830830"/>
                    </a:xfrm>
                    <a:prstGeom prst="rect">
                      <a:avLst/>
                    </a:prstGeom>
                    <a:noFill/>
                    <a:ln>
                      <a:noFill/>
                    </a:ln>
                  </pic:spPr>
                </pic:pic>
              </a:graphicData>
            </a:graphic>
          </wp:inline>
        </w:drawing>
      </w:r>
      <w:r w:rsidRPr="00D9603E">
        <w:rPr>
          <w:rFonts w:ascii="Times New Roman" w:eastAsia="Times New Roman" w:hAnsi="Times New Roman" w:cs="Times New Roman"/>
          <w:color w:val="000000"/>
          <w:kern w:val="0"/>
          <w:sz w:val="22"/>
          <w:szCs w:val="22"/>
          <w:bdr w:val="none" w:sz="0" w:space="0" w:color="auto" w:frame="1"/>
          <w14:ligatures w14:val="none"/>
        </w:rPr>
        <w:fldChar w:fldCharType="end"/>
      </w:r>
    </w:p>
    <w:p w14:paraId="5C2EB3E4" w14:textId="77777777" w:rsidR="00D9603E" w:rsidRPr="00D9603E" w:rsidRDefault="00D9603E" w:rsidP="00D9603E">
      <w:pPr>
        <w:rPr>
          <w:rFonts w:ascii="Times New Roman" w:eastAsia="Times New Roman" w:hAnsi="Times New Roman" w:cs="Times New Roman"/>
          <w:kern w:val="0"/>
          <w14:ligatures w14:val="none"/>
        </w:rPr>
      </w:pPr>
    </w:p>
    <w:p w14:paraId="06B81C88" w14:textId="77777777" w:rsidR="00D9603E" w:rsidRPr="00D9603E" w:rsidRDefault="00D9603E" w:rsidP="00D9603E">
      <w:pPr>
        <w:shd w:val="clear" w:color="auto" w:fill="FFFFFF"/>
        <w:jc w:val="center"/>
        <w:outlineLvl w:val="0"/>
        <w:rPr>
          <w:rFonts w:ascii="Times New Roman" w:eastAsia="Times New Roman" w:hAnsi="Times New Roman" w:cs="Times New Roman"/>
          <w:b/>
          <w:bCs/>
          <w:kern w:val="36"/>
          <w:sz w:val="48"/>
          <w:szCs w:val="48"/>
          <w14:ligatures w14:val="none"/>
        </w:rPr>
      </w:pPr>
      <w:r w:rsidRPr="00D9603E">
        <w:rPr>
          <w:rFonts w:ascii="Times New Roman" w:eastAsia="Times New Roman" w:hAnsi="Times New Roman" w:cs="Times New Roman"/>
          <w:b/>
          <w:bCs/>
          <w:color w:val="000000"/>
          <w:kern w:val="36"/>
          <w:sz w:val="48"/>
          <w:szCs w:val="48"/>
          <w14:ligatures w14:val="none"/>
        </w:rPr>
        <w:t>Lake Point </w:t>
      </w:r>
    </w:p>
    <w:p w14:paraId="602B33B1" w14:textId="77777777" w:rsidR="00D9603E" w:rsidRPr="00D9603E" w:rsidRDefault="00D9603E" w:rsidP="00D9603E">
      <w:pPr>
        <w:shd w:val="clear" w:color="auto" w:fill="FFFFFF"/>
        <w:jc w:val="center"/>
        <w:outlineLvl w:val="0"/>
        <w:rPr>
          <w:rFonts w:ascii="Times New Roman" w:eastAsia="Times New Roman" w:hAnsi="Times New Roman" w:cs="Times New Roman"/>
          <w:b/>
          <w:bCs/>
          <w:kern w:val="36"/>
          <w:sz w:val="48"/>
          <w:szCs w:val="48"/>
          <w14:ligatures w14:val="none"/>
        </w:rPr>
      </w:pPr>
      <w:r w:rsidRPr="00D9603E">
        <w:rPr>
          <w:rFonts w:ascii="Times New Roman" w:eastAsia="Times New Roman" w:hAnsi="Times New Roman" w:cs="Times New Roman"/>
          <w:b/>
          <w:bCs/>
          <w:color w:val="000000"/>
          <w:kern w:val="36"/>
          <w:sz w:val="48"/>
          <w:szCs w:val="48"/>
          <w14:ligatures w14:val="none"/>
        </w:rPr>
        <w:t>Subdivision Ordinance</w:t>
      </w:r>
    </w:p>
    <w:p w14:paraId="746B0688" w14:textId="77777777" w:rsidR="00D9603E" w:rsidRPr="00D9603E" w:rsidRDefault="00D9603E" w:rsidP="00D9603E">
      <w:pPr>
        <w:spacing w:after="120"/>
        <w:jc w:val="center"/>
        <w:rPr>
          <w:rFonts w:ascii="Times New Roman" w:eastAsia="Times New Roman" w:hAnsi="Times New Roman" w:cs="Times New Roman"/>
          <w:kern w:val="0"/>
          <w14:ligatures w14:val="none"/>
        </w:rPr>
      </w:pPr>
      <w:r w:rsidRPr="00D9603E">
        <w:rPr>
          <w:rFonts w:ascii="Times New Roman" w:eastAsia="Times New Roman" w:hAnsi="Times New Roman" w:cs="Times New Roman"/>
          <w:b/>
          <w:bCs/>
          <w:color w:val="FF0000"/>
          <w:kern w:val="0"/>
          <w:sz w:val="34"/>
          <w:szCs w:val="34"/>
          <w14:ligatures w14:val="none"/>
        </w:rPr>
        <w:t>WORKING DRAFT</w:t>
      </w:r>
    </w:p>
    <w:p w14:paraId="48E68B90" w14:textId="77777777" w:rsidR="00D9603E" w:rsidRPr="00D9603E" w:rsidRDefault="00D9603E" w:rsidP="00D9603E">
      <w:pPr>
        <w:spacing w:after="240"/>
        <w:rPr>
          <w:rFonts w:ascii="Times New Roman" w:eastAsia="Times New Roman" w:hAnsi="Times New Roman" w:cs="Times New Roman"/>
          <w:kern w:val="0"/>
          <w14:ligatures w14:val="none"/>
        </w:rPr>
      </w:pPr>
      <w:r w:rsidRPr="00D9603E">
        <w:rPr>
          <w:rFonts w:ascii="Times New Roman" w:eastAsia="Times New Roman" w:hAnsi="Times New Roman" w:cs="Times New Roman"/>
          <w:kern w:val="0"/>
          <w14:ligatures w14:val="none"/>
        </w:rPr>
        <w:br/>
      </w:r>
      <w:r w:rsidRPr="00D9603E">
        <w:rPr>
          <w:rFonts w:ascii="Times New Roman" w:eastAsia="Times New Roman" w:hAnsi="Times New Roman" w:cs="Times New Roman"/>
          <w:kern w:val="0"/>
          <w14:ligatures w14:val="none"/>
        </w:rPr>
        <w:br/>
      </w:r>
    </w:p>
    <w:p w14:paraId="4F84EC67" w14:textId="77777777" w:rsidR="00D9603E" w:rsidRPr="00D9603E" w:rsidRDefault="00D9603E" w:rsidP="00D9603E">
      <w:pPr>
        <w:spacing w:after="120"/>
        <w:jc w:val="cente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 xml:space="preserve">Enacted </w:t>
      </w:r>
      <w:proofErr w:type="gramStart"/>
      <w:r w:rsidRPr="00D9603E">
        <w:rPr>
          <w:rFonts w:ascii="Times New Roman" w:eastAsia="Times New Roman" w:hAnsi="Times New Roman" w:cs="Times New Roman"/>
          <w:color w:val="000000"/>
          <w:kern w:val="0"/>
          <w:sz w:val="22"/>
          <w:szCs w:val="22"/>
          <w14:ligatures w14:val="none"/>
        </w:rPr>
        <w:t>[ ]</w:t>
      </w:r>
      <w:proofErr w:type="gramEnd"/>
      <w:r w:rsidRPr="00D9603E">
        <w:rPr>
          <w:rFonts w:ascii="Times New Roman" w:eastAsia="Times New Roman" w:hAnsi="Times New Roman" w:cs="Times New Roman"/>
          <w:color w:val="000000"/>
          <w:kern w:val="0"/>
          <w:sz w:val="22"/>
          <w:szCs w:val="22"/>
          <w14:ligatures w14:val="none"/>
        </w:rPr>
        <w:t>, 2023</w:t>
      </w:r>
    </w:p>
    <w:p w14:paraId="396E0422" w14:textId="77777777" w:rsidR="00D9603E" w:rsidRPr="00D9603E" w:rsidRDefault="00D9603E" w:rsidP="00D9603E">
      <w:pPr>
        <w:shd w:val="clear" w:color="auto" w:fill="FFFFFF"/>
        <w:outlineLvl w:val="0"/>
        <w:rPr>
          <w:rFonts w:ascii="Times New Roman" w:eastAsia="Times New Roman" w:hAnsi="Times New Roman" w:cs="Times New Roman"/>
          <w:b/>
          <w:bCs/>
          <w:kern w:val="36"/>
          <w:sz w:val="48"/>
          <w:szCs w:val="48"/>
          <w14:ligatures w14:val="none"/>
        </w:rPr>
      </w:pPr>
      <w:proofErr w:type="gramStart"/>
      <w:r w:rsidRPr="00D9603E">
        <w:rPr>
          <w:rFonts w:ascii="Times New Roman" w:eastAsia="Times New Roman" w:hAnsi="Times New Roman" w:cs="Times New Roman"/>
          <w:b/>
          <w:bCs/>
          <w:color w:val="000000"/>
          <w:kern w:val="36"/>
          <w:sz w:val="48"/>
          <w:szCs w:val="48"/>
          <w14:ligatures w14:val="none"/>
        </w:rPr>
        <w:t>WHEREAS ????</w:t>
      </w:r>
      <w:proofErr w:type="gramEnd"/>
    </w:p>
    <w:p w14:paraId="4CA16896" w14:textId="77777777" w:rsidR="00D9603E" w:rsidRPr="00D9603E" w:rsidRDefault="00D9603E" w:rsidP="00D9603E">
      <w:pPr>
        <w:spacing w:after="240"/>
        <w:rPr>
          <w:rFonts w:ascii="Times New Roman" w:eastAsia="Times New Roman" w:hAnsi="Times New Roman" w:cs="Times New Roman"/>
          <w:kern w:val="0"/>
          <w14:ligatures w14:val="none"/>
        </w:rPr>
      </w:pPr>
      <w:r w:rsidRPr="00D9603E">
        <w:rPr>
          <w:rFonts w:ascii="Times New Roman" w:eastAsia="Times New Roman" w:hAnsi="Times New Roman" w:cs="Times New Roman"/>
          <w:kern w:val="0"/>
          <w14:ligatures w14:val="none"/>
        </w:rPr>
        <w:br/>
      </w:r>
      <w:r w:rsidRPr="00D9603E">
        <w:rPr>
          <w:rFonts w:ascii="Times New Roman" w:eastAsia="Times New Roman" w:hAnsi="Times New Roman" w:cs="Times New Roman"/>
          <w:kern w:val="0"/>
          <w14:ligatures w14:val="none"/>
        </w:rPr>
        <w:br/>
      </w:r>
      <w:r w:rsidRPr="00D9603E">
        <w:rPr>
          <w:rFonts w:ascii="Times New Roman" w:eastAsia="Times New Roman" w:hAnsi="Times New Roman" w:cs="Times New Roman"/>
          <w:kern w:val="0"/>
          <w14:ligatures w14:val="none"/>
        </w:rPr>
        <w:br/>
      </w:r>
      <w:r w:rsidRPr="00D9603E">
        <w:rPr>
          <w:rFonts w:ascii="Times New Roman" w:eastAsia="Times New Roman" w:hAnsi="Times New Roman" w:cs="Times New Roman"/>
          <w:kern w:val="0"/>
          <w14:ligatures w14:val="none"/>
        </w:rPr>
        <w:br/>
      </w:r>
      <w:r w:rsidRPr="00D9603E">
        <w:rPr>
          <w:rFonts w:ascii="Times New Roman" w:eastAsia="Times New Roman" w:hAnsi="Times New Roman" w:cs="Times New Roman"/>
          <w:kern w:val="0"/>
          <w14:ligatures w14:val="none"/>
        </w:rPr>
        <w:br/>
      </w:r>
      <w:r w:rsidRPr="00D9603E">
        <w:rPr>
          <w:rFonts w:ascii="Times New Roman" w:eastAsia="Times New Roman" w:hAnsi="Times New Roman" w:cs="Times New Roman"/>
          <w:kern w:val="0"/>
          <w14:ligatures w14:val="none"/>
        </w:rPr>
        <w:br/>
      </w:r>
      <w:r w:rsidRPr="00D9603E">
        <w:rPr>
          <w:rFonts w:ascii="Times New Roman" w:eastAsia="Times New Roman" w:hAnsi="Times New Roman" w:cs="Times New Roman"/>
          <w:kern w:val="0"/>
          <w14:ligatures w14:val="none"/>
        </w:rPr>
        <w:br/>
      </w:r>
      <w:r w:rsidRPr="00D9603E">
        <w:rPr>
          <w:rFonts w:ascii="Times New Roman" w:eastAsia="Times New Roman" w:hAnsi="Times New Roman" w:cs="Times New Roman"/>
          <w:kern w:val="0"/>
          <w14:ligatures w14:val="none"/>
        </w:rPr>
        <w:br/>
      </w:r>
      <w:r w:rsidRPr="00D9603E">
        <w:rPr>
          <w:rFonts w:ascii="Times New Roman" w:eastAsia="Times New Roman" w:hAnsi="Times New Roman" w:cs="Times New Roman"/>
          <w:kern w:val="0"/>
          <w14:ligatures w14:val="none"/>
        </w:rPr>
        <w:br/>
      </w:r>
      <w:r w:rsidRPr="00D9603E">
        <w:rPr>
          <w:rFonts w:ascii="Times New Roman" w:eastAsia="Times New Roman" w:hAnsi="Times New Roman" w:cs="Times New Roman"/>
          <w:kern w:val="0"/>
          <w14:ligatures w14:val="none"/>
        </w:rPr>
        <w:br/>
      </w:r>
      <w:r w:rsidRPr="00D9603E">
        <w:rPr>
          <w:rFonts w:ascii="Times New Roman" w:eastAsia="Times New Roman" w:hAnsi="Times New Roman" w:cs="Times New Roman"/>
          <w:kern w:val="0"/>
          <w14:ligatures w14:val="none"/>
        </w:rPr>
        <w:br/>
      </w:r>
      <w:r w:rsidRPr="00D9603E">
        <w:rPr>
          <w:rFonts w:ascii="Times New Roman" w:eastAsia="Times New Roman" w:hAnsi="Times New Roman" w:cs="Times New Roman"/>
          <w:kern w:val="0"/>
          <w14:ligatures w14:val="none"/>
        </w:rPr>
        <w:br/>
      </w:r>
      <w:r w:rsidRPr="00D9603E">
        <w:rPr>
          <w:rFonts w:ascii="Times New Roman" w:eastAsia="Times New Roman" w:hAnsi="Times New Roman" w:cs="Times New Roman"/>
          <w:kern w:val="0"/>
          <w14:ligatures w14:val="none"/>
        </w:rPr>
        <w:br/>
      </w:r>
      <w:r w:rsidRPr="00D9603E">
        <w:rPr>
          <w:rFonts w:ascii="Times New Roman" w:eastAsia="Times New Roman" w:hAnsi="Times New Roman" w:cs="Times New Roman"/>
          <w:kern w:val="0"/>
          <w14:ligatures w14:val="none"/>
        </w:rPr>
        <w:br/>
      </w:r>
      <w:r w:rsidRPr="00D9603E">
        <w:rPr>
          <w:rFonts w:ascii="Times New Roman" w:eastAsia="Times New Roman" w:hAnsi="Times New Roman" w:cs="Times New Roman"/>
          <w:kern w:val="0"/>
          <w14:ligatures w14:val="none"/>
        </w:rPr>
        <w:br/>
      </w:r>
      <w:r w:rsidRPr="00D9603E">
        <w:rPr>
          <w:rFonts w:ascii="Times New Roman" w:eastAsia="Times New Roman" w:hAnsi="Times New Roman" w:cs="Times New Roman"/>
          <w:kern w:val="0"/>
          <w14:ligatures w14:val="none"/>
        </w:rPr>
        <w:br/>
      </w:r>
      <w:r w:rsidRPr="00D9603E">
        <w:rPr>
          <w:rFonts w:ascii="Times New Roman" w:eastAsia="Times New Roman" w:hAnsi="Times New Roman" w:cs="Times New Roman"/>
          <w:kern w:val="0"/>
          <w14:ligatures w14:val="none"/>
        </w:rPr>
        <w:lastRenderedPageBreak/>
        <w:br/>
      </w:r>
      <w:r w:rsidRPr="00D9603E">
        <w:rPr>
          <w:rFonts w:ascii="Times New Roman" w:eastAsia="Times New Roman" w:hAnsi="Times New Roman" w:cs="Times New Roman"/>
          <w:kern w:val="0"/>
          <w14:ligatures w14:val="none"/>
        </w:rPr>
        <w:br/>
      </w:r>
      <w:r w:rsidRPr="00D9603E">
        <w:rPr>
          <w:rFonts w:ascii="Times New Roman" w:eastAsia="Times New Roman" w:hAnsi="Times New Roman" w:cs="Times New Roman"/>
          <w:kern w:val="0"/>
          <w14:ligatures w14:val="none"/>
        </w:rPr>
        <w:br/>
      </w:r>
      <w:r w:rsidRPr="00D9603E">
        <w:rPr>
          <w:rFonts w:ascii="Times New Roman" w:eastAsia="Times New Roman" w:hAnsi="Times New Roman" w:cs="Times New Roman"/>
          <w:kern w:val="0"/>
          <w14:ligatures w14:val="none"/>
        </w:rPr>
        <w:br/>
      </w:r>
      <w:r w:rsidRPr="00D9603E">
        <w:rPr>
          <w:rFonts w:ascii="Times New Roman" w:eastAsia="Times New Roman" w:hAnsi="Times New Roman" w:cs="Times New Roman"/>
          <w:kern w:val="0"/>
          <w14:ligatures w14:val="none"/>
        </w:rPr>
        <w:br/>
      </w:r>
      <w:r w:rsidRPr="00D9603E">
        <w:rPr>
          <w:rFonts w:ascii="Times New Roman" w:eastAsia="Times New Roman" w:hAnsi="Times New Roman" w:cs="Times New Roman"/>
          <w:kern w:val="0"/>
          <w14:ligatures w14:val="none"/>
        </w:rPr>
        <w:br/>
      </w:r>
      <w:r w:rsidRPr="00D9603E">
        <w:rPr>
          <w:rFonts w:ascii="Times New Roman" w:eastAsia="Times New Roman" w:hAnsi="Times New Roman" w:cs="Times New Roman"/>
          <w:kern w:val="0"/>
          <w14:ligatures w14:val="none"/>
        </w:rPr>
        <w:br/>
      </w:r>
      <w:r w:rsidRPr="00D9603E">
        <w:rPr>
          <w:rFonts w:ascii="Times New Roman" w:eastAsia="Times New Roman" w:hAnsi="Times New Roman" w:cs="Times New Roman"/>
          <w:kern w:val="0"/>
          <w14:ligatures w14:val="none"/>
        </w:rPr>
        <w:br/>
      </w:r>
      <w:r w:rsidRPr="00D9603E">
        <w:rPr>
          <w:rFonts w:ascii="Times New Roman" w:eastAsia="Times New Roman" w:hAnsi="Times New Roman" w:cs="Times New Roman"/>
          <w:kern w:val="0"/>
          <w14:ligatures w14:val="none"/>
        </w:rPr>
        <w:br/>
      </w:r>
      <w:r w:rsidRPr="00D9603E">
        <w:rPr>
          <w:rFonts w:ascii="Times New Roman" w:eastAsia="Times New Roman" w:hAnsi="Times New Roman" w:cs="Times New Roman"/>
          <w:kern w:val="0"/>
          <w14:ligatures w14:val="none"/>
        </w:rPr>
        <w:br/>
      </w:r>
      <w:r w:rsidRPr="00D9603E">
        <w:rPr>
          <w:rFonts w:ascii="Times New Roman" w:eastAsia="Times New Roman" w:hAnsi="Times New Roman" w:cs="Times New Roman"/>
          <w:kern w:val="0"/>
          <w14:ligatures w14:val="none"/>
        </w:rPr>
        <w:br/>
      </w:r>
      <w:r w:rsidRPr="00D9603E">
        <w:rPr>
          <w:rFonts w:ascii="Times New Roman" w:eastAsia="Times New Roman" w:hAnsi="Times New Roman" w:cs="Times New Roman"/>
          <w:kern w:val="0"/>
          <w14:ligatures w14:val="none"/>
        </w:rPr>
        <w:br/>
      </w:r>
      <w:r w:rsidRPr="00D9603E">
        <w:rPr>
          <w:rFonts w:ascii="Times New Roman" w:eastAsia="Times New Roman" w:hAnsi="Times New Roman" w:cs="Times New Roman"/>
          <w:kern w:val="0"/>
          <w14:ligatures w14:val="none"/>
        </w:rPr>
        <w:br/>
      </w:r>
    </w:p>
    <w:p w14:paraId="67363355" w14:textId="77777777" w:rsidR="00D9603E" w:rsidRPr="00D9603E" w:rsidRDefault="00D9603E" w:rsidP="00D9603E">
      <w:pPr>
        <w:shd w:val="clear" w:color="auto" w:fill="FFFFFF"/>
        <w:outlineLvl w:val="0"/>
        <w:rPr>
          <w:rFonts w:ascii="Times New Roman" w:eastAsia="Times New Roman" w:hAnsi="Times New Roman" w:cs="Times New Roman"/>
          <w:b/>
          <w:bCs/>
          <w:kern w:val="36"/>
          <w:sz w:val="48"/>
          <w:szCs w:val="48"/>
          <w14:ligatures w14:val="none"/>
        </w:rPr>
      </w:pPr>
      <w:r w:rsidRPr="00D9603E">
        <w:rPr>
          <w:rFonts w:ascii="Times New Roman" w:eastAsia="Times New Roman" w:hAnsi="Times New Roman" w:cs="Times New Roman"/>
          <w:b/>
          <w:bCs/>
          <w:color w:val="000000"/>
          <w:kern w:val="36"/>
          <w:sz w:val="48"/>
          <w:szCs w:val="48"/>
          <w14:ligatures w14:val="none"/>
        </w:rPr>
        <w:t xml:space="preserve">TITLE </w:t>
      </w:r>
      <w:proofErr w:type="gramStart"/>
      <w:r w:rsidRPr="00D9603E">
        <w:rPr>
          <w:rFonts w:ascii="Times New Roman" w:eastAsia="Times New Roman" w:hAnsi="Times New Roman" w:cs="Times New Roman"/>
          <w:b/>
          <w:bCs/>
          <w:color w:val="000000"/>
          <w:kern w:val="36"/>
          <w:sz w:val="48"/>
          <w:szCs w:val="48"/>
          <w14:ligatures w14:val="none"/>
        </w:rPr>
        <w:t>[ ]</w:t>
      </w:r>
      <w:proofErr w:type="gramEnd"/>
      <w:r w:rsidRPr="00D9603E">
        <w:rPr>
          <w:rFonts w:ascii="Times New Roman" w:eastAsia="Times New Roman" w:hAnsi="Times New Roman" w:cs="Times New Roman"/>
          <w:b/>
          <w:bCs/>
          <w:color w:val="000000"/>
          <w:kern w:val="36"/>
          <w:sz w:val="48"/>
          <w:szCs w:val="48"/>
          <w14:ligatures w14:val="none"/>
        </w:rPr>
        <w:t xml:space="preserve"> - SUBDIVISION REGULATIONS</w:t>
      </w:r>
    </w:p>
    <w:p w14:paraId="255C32DA" w14:textId="77777777" w:rsidR="00D9603E" w:rsidRPr="00D9603E" w:rsidRDefault="00D9603E" w:rsidP="00D9603E">
      <w:pPr>
        <w:shd w:val="clear" w:color="auto" w:fill="FFFFFF"/>
        <w:outlineLvl w:val="1"/>
        <w:rPr>
          <w:rFonts w:ascii="Times New Roman" w:eastAsia="Times New Roman" w:hAnsi="Times New Roman" w:cs="Times New Roman"/>
          <w:b/>
          <w:bCs/>
          <w:kern w:val="0"/>
          <w:sz w:val="36"/>
          <w:szCs w:val="36"/>
          <w14:ligatures w14:val="none"/>
        </w:rPr>
      </w:pPr>
      <w:r w:rsidRPr="00D9603E">
        <w:rPr>
          <w:rFonts w:ascii="Times New Roman" w:eastAsia="Times New Roman" w:hAnsi="Times New Roman" w:cs="Times New Roman"/>
          <w:b/>
          <w:bCs/>
          <w:color w:val="741B47"/>
          <w:kern w:val="0"/>
          <w:sz w:val="36"/>
          <w:szCs w:val="36"/>
          <w14:ligatures w14:val="none"/>
        </w:rPr>
        <w:t>Section 1: Title, Authority</w:t>
      </w:r>
    </w:p>
    <w:p w14:paraId="5D17890B" w14:textId="77777777" w:rsidR="00D9603E" w:rsidRPr="00D9603E" w:rsidRDefault="00D9603E" w:rsidP="00D9603E">
      <w:pPr>
        <w:shd w:val="clear" w:color="auto" w:fill="FFFFFF"/>
        <w:spacing w:after="120"/>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a.</w:t>
      </w:r>
      <w:r w:rsidRPr="00D9603E">
        <w:rPr>
          <w:rFonts w:ascii="Times New Roman" w:eastAsia="Times New Roman" w:hAnsi="Times New Roman" w:cs="Times New Roman"/>
          <w:b/>
          <w:bCs/>
          <w:color w:val="134F5C"/>
          <w:kern w:val="0"/>
          <w:sz w:val="28"/>
          <w:szCs w:val="28"/>
          <w14:ligatures w14:val="none"/>
        </w:rPr>
        <w:tab/>
        <w:t>Title And Authority</w:t>
      </w:r>
    </w:p>
    <w:p w14:paraId="6AF15F82" w14:textId="77777777" w:rsidR="00D9603E" w:rsidRPr="00D9603E" w:rsidRDefault="00D9603E" w:rsidP="00D9603E">
      <w:pPr>
        <w:rPr>
          <w:rFonts w:ascii="Times New Roman" w:eastAsia="Times New Roman" w:hAnsi="Times New Roman" w:cs="Times New Roman"/>
          <w:kern w:val="0"/>
          <w14:ligatures w14:val="none"/>
        </w:rPr>
      </w:pPr>
    </w:p>
    <w:p w14:paraId="48E9E960" w14:textId="7A9CE4A0" w:rsidR="00D9603E" w:rsidRPr="00D9603E" w:rsidRDefault="00D9603E" w:rsidP="00D9603E">
      <w:pPr>
        <w:pStyle w:val="ListParagraph"/>
        <w:numPr>
          <w:ilvl w:val="1"/>
          <w:numId w:val="145"/>
        </w:num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 xml:space="preserve">This ordinance shall be known and referred to as the “Subdivision Ordinance of Lake </w:t>
      </w:r>
      <w:proofErr w:type="gramStart"/>
      <w:r w:rsidRPr="00D9603E">
        <w:rPr>
          <w:rFonts w:ascii="Times New Roman" w:eastAsia="Times New Roman" w:hAnsi="Times New Roman" w:cs="Times New Roman"/>
          <w:color w:val="000000"/>
          <w:kern w:val="0"/>
          <w:sz w:val="22"/>
          <w:szCs w:val="22"/>
          <w14:ligatures w14:val="none"/>
        </w:rPr>
        <w:t>Point ,</w:t>
      </w:r>
      <w:proofErr w:type="gramEnd"/>
      <w:r w:rsidRPr="00D9603E">
        <w:rPr>
          <w:rFonts w:ascii="Times New Roman" w:eastAsia="Times New Roman" w:hAnsi="Times New Roman" w:cs="Times New Roman"/>
          <w:color w:val="000000"/>
          <w:kern w:val="0"/>
          <w:sz w:val="22"/>
          <w:szCs w:val="22"/>
          <w14:ligatures w14:val="none"/>
        </w:rPr>
        <w:t xml:space="preserve"> Utah” or the “Subdivision Ordinance.”</w:t>
      </w:r>
    </w:p>
    <w:p w14:paraId="50AAD7F9" w14:textId="77777777" w:rsidR="00D9603E" w:rsidRPr="00D9603E" w:rsidRDefault="00D9603E" w:rsidP="00D9603E">
      <w:pPr>
        <w:rPr>
          <w:rFonts w:ascii="Times New Roman" w:eastAsia="Times New Roman" w:hAnsi="Times New Roman" w:cs="Times New Roman"/>
          <w:kern w:val="0"/>
          <w14:ligatures w14:val="none"/>
        </w:rPr>
      </w:pPr>
    </w:p>
    <w:p w14:paraId="452C4BF7" w14:textId="522051EA" w:rsidR="00D9603E" w:rsidRPr="00D9603E" w:rsidRDefault="00D9603E" w:rsidP="00D9603E">
      <w:pPr>
        <w:pStyle w:val="ListParagraph"/>
        <w:numPr>
          <w:ilvl w:val="1"/>
          <w:numId w:val="145"/>
        </w:num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The City Council of Lake Point adopted this subdivision ordinance pursuant to the Municipal Land Use Development and Management Act, §10-9a, of Utah State Code Annotated and such other authorities and provisions of Utah statutory and common laws that are relevant and appropriate.</w:t>
      </w:r>
    </w:p>
    <w:p w14:paraId="4F6B1AC5" w14:textId="77777777" w:rsidR="00D9603E" w:rsidRPr="00D9603E" w:rsidRDefault="00D9603E" w:rsidP="00D9603E">
      <w:pPr>
        <w:shd w:val="clear" w:color="auto" w:fill="FFFFFF"/>
        <w:spacing w:before="360" w:after="120"/>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 xml:space="preserve">b. </w:t>
      </w:r>
      <w:r w:rsidRPr="00D9603E">
        <w:rPr>
          <w:rFonts w:ascii="Times New Roman" w:eastAsia="Times New Roman" w:hAnsi="Times New Roman" w:cs="Times New Roman"/>
          <w:b/>
          <w:bCs/>
          <w:color w:val="134F5C"/>
          <w:kern w:val="0"/>
          <w:sz w:val="28"/>
          <w:szCs w:val="28"/>
          <w14:ligatures w14:val="none"/>
        </w:rPr>
        <w:tab/>
        <w:t>Purpose And Intent</w:t>
      </w:r>
    </w:p>
    <w:p w14:paraId="5AEEE1D0" w14:textId="0C045FD2" w:rsidR="00D9603E" w:rsidRPr="00D9603E" w:rsidRDefault="00D9603E" w:rsidP="00D9603E">
      <w:pPr>
        <w:pStyle w:val="ListParagraph"/>
        <w:numPr>
          <w:ilvl w:val="0"/>
          <w:numId w:val="146"/>
        </w:num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 xml:space="preserve">The purpose of this subdivision ordinance is to promote the health, safety, and general public welfare of the City and the inhabitants </w:t>
      </w:r>
      <w:proofErr w:type="gramStart"/>
      <w:r w:rsidRPr="00D9603E">
        <w:rPr>
          <w:rFonts w:ascii="Times New Roman" w:eastAsia="Times New Roman" w:hAnsi="Times New Roman" w:cs="Times New Roman"/>
          <w:color w:val="000000"/>
          <w:kern w:val="0"/>
          <w:sz w:val="22"/>
          <w:szCs w:val="22"/>
          <w14:ligatures w14:val="none"/>
        </w:rPr>
        <w:t>thereof, and</w:t>
      </w:r>
      <w:proofErr w:type="gramEnd"/>
      <w:r w:rsidRPr="00D9603E">
        <w:rPr>
          <w:rFonts w:ascii="Times New Roman" w:eastAsia="Times New Roman" w:hAnsi="Times New Roman" w:cs="Times New Roman"/>
          <w:color w:val="000000"/>
          <w:kern w:val="0"/>
          <w:sz w:val="22"/>
          <w:szCs w:val="22"/>
          <w14:ligatures w14:val="none"/>
        </w:rPr>
        <w:t xml:space="preserve"> guide the future growth and development in accordance with the general plan, by establishing standards for the development of projects within the City. To provide for adequate light, air, and privacy, and to secure safety from fire, flood and other danger and to prevent overcrowding of the land and undue congestion of population. Some of these developments possess natural or manmade hazards, natural resource amenities, or other qualities of benefit to the </w:t>
      </w:r>
      <w:proofErr w:type="gramStart"/>
      <w:r w:rsidRPr="00D9603E">
        <w:rPr>
          <w:rFonts w:ascii="Times New Roman" w:eastAsia="Times New Roman" w:hAnsi="Times New Roman" w:cs="Times New Roman"/>
          <w:color w:val="000000"/>
          <w:kern w:val="0"/>
          <w:sz w:val="22"/>
          <w:szCs w:val="22"/>
          <w14:ligatures w14:val="none"/>
        </w:rPr>
        <w:t>City</w:t>
      </w:r>
      <w:proofErr w:type="gramEnd"/>
      <w:r w:rsidRPr="00D9603E">
        <w:rPr>
          <w:rFonts w:ascii="Times New Roman" w:eastAsia="Times New Roman" w:hAnsi="Times New Roman" w:cs="Times New Roman"/>
          <w:color w:val="000000"/>
          <w:kern w:val="0"/>
          <w:sz w:val="22"/>
          <w:szCs w:val="22"/>
          <w14:ligatures w14:val="none"/>
        </w:rPr>
        <w:t>.</w:t>
      </w:r>
    </w:p>
    <w:p w14:paraId="1959D822" w14:textId="77777777" w:rsidR="00D9603E" w:rsidRPr="00D9603E" w:rsidRDefault="00D9603E" w:rsidP="00D9603E">
      <w:pPr>
        <w:rPr>
          <w:rFonts w:ascii="Times New Roman" w:eastAsia="Times New Roman" w:hAnsi="Times New Roman" w:cs="Times New Roman"/>
          <w:kern w:val="0"/>
          <w14:ligatures w14:val="none"/>
        </w:rPr>
      </w:pPr>
    </w:p>
    <w:p w14:paraId="26C55596" w14:textId="1F35A473" w:rsidR="00D9603E" w:rsidRPr="00D9603E" w:rsidRDefault="00D9603E" w:rsidP="00D9603E">
      <w:pPr>
        <w:pStyle w:val="ListParagraph"/>
        <w:numPr>
          <w:ilvl w:val="0"/>
          <w:numId w:val="146"/>
        </w:num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To this end it is necessary to impose special regulations to minimize vegetation removal, soil and slope instability, loss of designated wetlands, erosion and water runoff, impairment of aesthetic qualities, including scenic vistas, to retain open space, to keep important agricultural lands in production or to promote access to public lands, maintain recreational access corridors within lineal natural drainage systems, and to carry out the purposes of the Municipal Land Use Development and Management Act, §10-9a, of Utah State Code Annotated and other relevant statutes.</w:t>
      </w:r>
    </w:p>
    <w:p w14:paraId="7B712F09" w14:textId="77777777" w:rsidR="00D9603E" w:rsidRPr="00D9603E" w:rsidRDefault="00D9603E" w:rsidP="00D9603E">
      <w:pPr>
        <w:shd w:val="clear" w:color="auto" w:fill="FFFFFF"/>
        <w:spacing w:before="360" w:after="120"/>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c.</w:t>
      </w:r>
      <w:r w:rsidRPr="00D9603E">
        <w:rPr>
          <w:rFonts w:ascii="Times New Roman" w:eastAsia="Times New Roman" w:hAnsi="Times New Roman" w:cs="Times New Roman"/>
          <w:b/>
          <w:bCs/>
          <w:color w:val="134F5C"/>
          <w:kern w:val="0"/>
          <w:sz w:val="28"/>
          <w:szCs w:val="28"/>
          <w14:ligatures w14:val="none"/>
        </w:rPr>
        <w:tab/>
        <w:t xml:space="preserve"> Effect Of Adopted Master </w:t>
      </w:r>
      <w:proofErr w:type="gramStart"/>
      <w:r w:rsidRPr="00D9603E">
        <w:rPr>
          <w:rFonts w:ascii="Times New Roman" w:eastAsia="Times New Roman" w:hAnsi="Times New Roman" w:cs="Times New Roman"/>
          <w:b/>
          <w:bCs/>
          <w:color w:val="134F5C"/>
          <w:kern w:val="0"/>
          <w:sz w:val="28"/>
          <w:szCs w:val="28"/>
          <w14:ligatures w14:val="none"/>
        </w:rPr>
        <w:t>And</w:t>
      </w:r>
      <w:proofErr w:type="gramEnd"/>
      <w:r w:rsidRPr="00D9603E">
        <w:rPr>
          <w:rFonts w:ascii="Times New Roman" w:eastAsia="Times New Roman" w:hAnsi="Times New Roman" w:cs="Times New Roman"/>
          <w:b/>
          <w:bCs/>
          <w:color w:val="134F5C"/>
          <w:kern w:val="0"/>
          <w:sz w:val="28"/>
          <w:szCs w:val="28"/>
          <w14:ligatures w14:val="none"/>
        </w:rPr>
        <w:t xml:space="preserve"> General Plans</w:t>
      </w:r>
    </w:p>
    <w:p w14:paraId="40265A6A" w14:textId="7DDC6DA0" w:rsidR="00D9603E" w:rsidRPr="00D9603E" w:rsidRDefault="00D9603E" w:rsidP="00D9603E">
      <w:pPr>
        <w:pStyle w:val="ListParagraph"/>
        <w:numPr>
          <w:ilvl w:val="0"/>
          <w:numId w:val="148"/>
        </w:num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lastRenderedPageBreak/>
        <w:t>All master or general plans adopted by the City or for an area within the incorporated boundaries of the City shall serve as an advisory guide for land use decisions.  Amendments to the text of this subdivision ordinance shall be consistent with the purposes, goals, objectives, and policies of the applicable adopted master plans or general plans of the City.</w:t>
      </w:r>
    </w:p>
    <w:p w14:paraId="1A676ECD" w14:textId="77777777" w:rsidR="00D9603E" w:rsidRPr="00D9603E" w:rsidRDefault="00D9603E" w:rsidP="00D9603E">
      <w:pPr>
        <w:shd w:val="clear" w:color="auto" w:fill="FFFFFF"/>
        <w:spacing w:before="360" w:after="120"/>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d.</w:t>
      </w:r>
      <w:r w:rsidRPr="00D9603E">
        <w:rPr>
          <w:rFonts w:ascii="Times New Roman" w:eastAsia="Times New Roman" w:hAnsi="Times New Roman" w:cs="Times New Roman"/>
          <w:b/>
          <w:bCs/>
          <w:color w:val="134F5C"/>
          <w:kern w:val="0"/>
          <w:sz w:val="28"/>
          <w:szCs w:val="28"/>
          <w14:ligatures w14:val="none"/>
        </w:rPr>
        <w:tab/>
        <w:t xml:space="preserve"> Enactment Of Ordinances, Resolutions, And Development Agreements</w:t>
      </w:r>
    </w:p>
    <w:p w14:paraId="0D125D3B" w14:textId="49587D56" w:rsidR="00D9603E" w:rsidRPr="00D9603E" w:rsidRDefault="00D9603E" w:rsidP="00D9603E">
      <w:pPr>
        <w:pStyle w:val="ListParagraph"/>
        <w:numPr>
          <w:ilvl w:val="0"/>
          <w:numId w:val="149"/>
        </w:num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To accomplish the purposes of this title, the City may enact all ordinances, resolutions, and rules and may enter into other forms of land use controls and development agreements that the City considers necessary or appropriate for the use and development of land within the City, including ordinances, resolutions, rules, restrictive covenants, easements, and development agreements governing: uses; density; open spaces; structures; buildings; energy efficiency; light and air; transportation and public or alternative transportation; infrastructure; street and building orientation; width requirements; public facilities; fundamental fairness in land use regulation; and considerations of surrounding land uses to balance the forgoing purposes with a landowner’s private property interests and associated statutory and constitutional protections.</w:t>
      </w:r>
    </w:p>
    <w:p w14:paraId="148F611A" w14:textId="77777777" w:rsidR="00D9603E" w:rsidRPr="00D9603E" w:rsidRDefault="00D9603E" w:rsidP="00D9603E">
      <w:pPr>
        <w:shd w:val="clear" w:color="auto" w:fill="FFFFFF"/>
        <w:spacing w:before="360" w:after="120"/>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e.</w:t>
      </w:r>
      <w:r w:rsidRPr="00D9603E">
        <w:rPr>
          <w:rFonts w:ascii="Times New Roman" w:eastAsia="Times New Roman" w:hAnsi="Times New Roman" w:cs="Times New Roman"/>
          <w:b/>
          <w:bCs/>
          <w:color w:val="134F5C"/>
          <w:kern w:val="0"/>
          <w:sz w:val="28"/>
          <w:szCs w:val="28"/>
          <w14:ligatures w14:val="none"/>
        </w:rPr>
        <w:tab/>
        <w:t xml:space="preserve"> Guidelines And Checklists</w:t>
      </w:r>
    </w:p>
    <w:p w14:paraId="5B8CCC8E" w14:textId="77777777" w:rsidR="00D9603E" w:rsidRPr="00D9603E" w:rsidRDefault="00D9603E" w:rsidP="00D9603E">
      <w:pPr>
        <w:pStyle w:val="ListParagraph"/>
        <w:numPr>
          <w:ilvl w:val="0"/>
          <w:numId w:val="149"/>
        </w:numPr>
        <w:rPr>
          <w:rFonts w:ascii="Times New Roman" w:eastAsia="Times New Roman" w:hAnsi="Times New Roman" w:cs="Times New Roman"/>
          <w:kern w:val="0"/>
          <w14:ligatures w14:val="none"/>
        </w:rPr>
      </w:pPr>
      <w:proofErr w:type="spellStart"/>
      <w:r w:rsidRPr="00D9603E">
        <w:rPr>
          <w:rFonts w:ascii="Times New Roman" w:eastAsia="Times New Roman" w:hAnsi="Times New Roman" w:cs="Times New Roman"/>
          <w:color w:val="000000"/>
          <w:kern w:val="0"/>
          <w:sz w:val="22"/>
          <w:szCs w:val="22"/>
          <w14:ligatures w14:val="none"/>
        </w:rPr>
        <w:t>i</w:t>
      </w:r>
      <w:proofErr w:type="spellEnd"/>
      <w:r w:rsidRPr="00D9603E">
        <w:rPr>
          <w:rFonts w:ascii="Times New Roman" w:eastAsia="Times New Roman" w:hAnsi="Times New Roman" w:cs="Times New Roman"/>
          <w:color w:val="000000"/>
          <w:kern w:val="0"/>
          <w:sz w:val="22"/>
          <w:szCs w:val="22"/>
          <w14:ligatures w14:val="none"/>
        </w:rPr>
        <w:t>.</w:t>
      </w:r>
      <w:r w:rsidRPr="00D9603E">
        <w:rPr>
          <w:rFonts w:ascii="Times New Roman" w:eastAsia="Times New Roman" w:hAnsi="Times New Roman" w:cs="Times New Roman"/>
          <w:color w:val="000000"/>
          <w:kern w:val="0"/>
          <w:sz w:val="22"/>
          <w:szCs w:val="22"/>
          <w14:ligatures w14:val="none"/>
        </w:rPr>
        <w:tab/>
        <w:t>The City is hereby authorized and empowered to promulgate by way of resolution certain     guidelines and/or checklists relative to this title.  </w:t>
      </w:r>
    </w:p>
    <w:p w14:paraId="43904092" w14:textId="77777777" w:rsidR="00D9603E" w:rsidRPr="00D9603E" w:rsidRDefault="00D9603E" w:rsidP="00D9603E">
      <w:pPr>
        <w:rPr>
          <w:rFonts w:ascii="Times New Roman" w:eastAsia="Times New Roman" w:hAnsi="Times New Roman" w:cs="Times New Roman"/>
          <w:kern w:val="0"/>
          <w14:ligatures w14:val="none"/>
        </w:rPr>
      </w:pPr>
    </w:p>
    <w:p w14:paraId="100A0AD7" w14:textId="5D006732" w:rsidR="00D9603E" w:rsidRPr="00D9603E" w:rsidRDefault="00D9603E" w:rsidP="00D9603E">
      <w:pPr>
        <w:pStyle w:val="ListParagraph"/>
        <w:numPr>
          <w:ilvl w:val="0"/>
          <w:numId w:val="149"/>
        </w:num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These materials shall be provided to any interested person upon request and upon payment of a fee if specified by the City’s fee schedule. </w:t>
      </w:r>
    </w:p>
    <w:p w14:paraId="6C4E9FDD" w14:textId="77777777" w:rsidR="00D9603E" w:rsidRPr="00D9603E" w:rsidRDefault="00D9603E" w:rsidP="00D9603E">
      <w:pPr>
        <w:rPr>
          <w:rFonts w:ascii="Times New Roman" w:eastAsia="Times New Roman" w:hAnsi="Times New Roman" w:cs="Times New Roman"/>
          <w:kern w:val="0"/>
          <w14:ligatures w14:val="none"/>
        </w:rPr>
      </w:pPr>
    </w:p>
    <w:p w14:paraId="1F57BF3F" w14:textId="32D27238" w:rsidR="00D9603E" w:rsidRPr="00D9603E" w:rsidRDefault="00D9603E" w:rsidP="00D9603E">
      <w:pPr>
        <w:pStyle w:val="ListParagraph"/>
        <w:numPr>
          <w:ilvl w:val="0"/>
          <w:numId w:val="149"/>
        </w:num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These materials shall be for instructional purposes only and represent an attempt to aid those seeking to comply with the requirements of this title.  In the event any conflict arises between such guidelines and this title or other regulations, resolutions, or policies of the City, said ordinances, resolutions, regulations or policies shall be deemed controlling and all questions shall be resolved in their favor.  </w:t>
      </w:r>
    </w:p>
    <w:p w14:paraId="0450A530" w14:textId="77777777" w:rsidR="00D9603E" w:rsidRPr="00D9603E" w:rsidRDefault="00D9603E" w:rsidP="00D9603E">
      <w:pPr>
        <w:rPr>
          <w:rFonts w:ascii="Times New Roman" w:eastAsia="Times New Roman" w:hAnsi="Times New Roman" w:cs="Times New Roman"/>
          <w:kern w:val="0"/>
          <w14:ligatures w14:val="none"/>
        </w:rPr>
      </w:pPr>
    </w:p>
    <w:p w14:paraId="24DDD8FD" w14:textId="46AA9D2E" w:rsidR="00D9603E" w:rsidRPr="00D9603E" w:rsidRDefault="00D9603E" w:rsidP="00D9603E">
      <w:pPr>
        <w:pStyle w:val="ListParagraph"/>
        <w:numPr>
          <w:ilvl w:val="0"/>
          <w:numId w:val="149"/>
        </w:num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Failure of an applicant(s) to follow guidelines or checklists may be cause for delay of approval.</w:t>
      </w:r>
    </w:p>
    <w:p w14:paraId="7D39EFBC" w14:textId="77777777" w:rsidR="00D9603E" w:rsidRDefault="00D9603E" w:rsidP="00D9603E">
      <w:pPr>
        <w:shd w:val="clear" w:color="auto" w:fill="FFFFFF"/>
        <w:outlineLvl w:val="1"/>
        <w:rPr>
          <w:rFonts w:ascii="Times New Roman" w:eastAsia="Times New Roman" w:hAnsi="Times New Roman" w:cs="Times New Roman"/>
          <w:b/>
          <w:bCs/>
          <w:color w:val="741B47"/>
          <w:kern w:val="0"/>
          <w:sz w:val="36"/>
          <w:szCs w:val="36"/>
          <w14:ligatures w14:val="none"/>
        </w:rPr>
      </w:pPr>
    </w:p>
    <w:p w14:paraId="6DDA1E60" w14:textId="106491CC" w:rsidR="00D9603E" w:rsidRPr="00D9603E" w:rsidRDefault="00D9603E" w:rsidP="00D9603E">
      <w:pPr>
        <w:shd w:val="clear" w:color="auto" w:fill="FFFFFF"/>
        <w:outlineLvl w:val="1"/>
        <w:rPr>
          <w:rFonts w:ascii="Times New Roman" w:eastAsia="Times New Roman" w:hAnsi="Times New Roman" w:cs="Times New Roman"/>
          <w:b/>
          <w:bCs/>
          <w:kern w:val="0"/>
          <w:sz w:val="36"/>
          <w:szCs w:val="36"/>
          <w14:ligatures w14:val="none"/>
        </w:rPr>
      </w:pPr>
      <w:r w:rsidRPr="00D9603E">
        <w:rPr>
          <w:rFonts w:ascii="Times New Roman" w:eastAsia="Times New Roman" w:hAnsi="Times New Roman" w:cs="Times New Roman"/>
          <w:b/>
          <w:bCs/>
          <w:color w:val="741B47"/>
          <w:kern w:val="0"/>
          <w:sz w:val="36"/>
          <w:szCs w:val="36"/>
          <w14:ligatures w14:val="none"/>
        </w:rPr>
        <w:t>Section 2: Definitions</w:t>
      </w:r>
    </w:p>
    <w:p w14:paraId="2E39B2A2" w14:textId="77777777" w:rsidR="00D9603E" w:rsidRDefault="00D9603E" w:rsidP="00D9603E">
      <w:pPr>
        <w:shd w:val="clear" w:color="auto" w:fill="FFFFFF"/>
        <w:spacing w:after="120"/>
        <w:outlineLvl w:val="2"/>
        <w:rPr>
          <w:rFonts w:ascii="Times New Roman" w:eastAsia="Times New Roman" w:hAnsi="Times New Roman" w:cs="Times New Roman"/>
          <w:b/>
          <w:bCs/>
          <w:color w:val="134F5C"/>
          <w:kern w:val="0"/>
          <w:sz w:val="28"/>
          <w:szCs w:val="28"/>
          <w14:ligatures w14:val="none"/>
        </w:rPr>
      </w:pPr>
    </w:p>
    <w:p w14:paraId="63CC391E" w14:textId="466F1306" w:rsidR="00D9603E" w:rsidRPr="00D9603E" w:rsidRDefault="00D9603E" w:rsidP="00D9603E">
      <w:pPr>
        <w:shd w:val="clear" w:color="auto" w:fill="FFFFFF"/>
        <w:spacing w:after="120"/>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a</w:t>
      </w:r>
      <w:r>
        <w:rPr>
          <w:rFonts w:ascii="Times New Roman" w:eastAsia="Times New Roman" w:hAnsi="Times New Roman" w:cs="Times New Roman"/>
          <w:b/>
          <w:bCs/>
          <w:color w:val="134F5C"/>
          <w:kern w:val="0"/>
          <w:sz w:val="28"/>
          <w:szCs w:val="28"/>
          <w14:ligatures w14:val="none"/>
        </w:rPr>
        <w:t>.</w:t>
      </w:r>
      <w:r w:rsidRPr="00D9603E">
        <w:rPr>
          <w:rFonts w:ascii="Times New Roman" w:eastAsia="Times New Roman" w:hAnsi="Times New Roman" w:cs="Times New Roman"/>
          <w:b/>
          <w:bCs/>
          <w:color w:val="134F5C"/>
          <w:kern w:val="0"/>
          <w:sz w:val="28"/>
          <w:szCs w:val="28"/>
          <w14:ligatures w14:val="none"/>
        </w:rPr>
        <w:tab/>
        <w:t>Definitions</w:t>
      </w:r>
    </w:p>
    <w:p w14:paraId="2CB8117C" w14:textId="77777777" w:rsidR="00D9603E" w:rsidRPr="00D9603E" w:rsidRDefault="00D9603E" w:rsidP="00D9603E">
      <w:pPr>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2503"/>
        <w:gridCol w:w="6837"/>
      </w:tblGrid>
      <w:tr w:rsidR="00D9603E" w:rsidRPr="00D9603E" w14:paraId="542FD26E"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8396DE"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ADMINISTRATIVE LAND USE AUTHORITY: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3F8DCD" w14:textId="77777777" w:rsidR="00D9603E" w:rsidRPr="00D9603E" w:rsidRDefault="00D9603E" w:rsidP="00D9603E">
            <w:pPr>
              <w:spacing w:after="120"/>
              <w:rPr>
                <w:rFonts w:ascii="Times New Roman" w:eastAsia="Times New Roman" w:hAnsi="Times New Roman" w:cs="Times New Roman"/>
                <w:kern w:val="0"/>
                <w14:ligatures w14:val="none"/>
              </w:rPr>
            </w:pPr>
            <w:proofErr w:type="gramStart"/>
            <w:r w:rsidRPr="00D9603E">
              <w:rPr>
                <w:rFonts w:ascii="Times New Roman" w:eastAsia="Times New Roman" w:hAnsi="Times New Roman" w:cs="Times New Roman"/>
                <w:color w:val="000000"/>
                <w:kern w:val="0"/>
                <w:sz w:val="22"/>
                <w:szCs w:val="22"/>
                <w14:ligatures w14:val="none"/>
              </w:rPr>
              <w:t>An individual, board, or commission,</w:t>
            </w:r>
            <w:proofErr w:type="gramEnd"/>
            <w:r w:rsidRPr="00D9603E">
              <w:rPr>
                <w:rFonts w:ascii="Times New Roman" w:eastAsia="Times New Roman" w:hAnsi="Times New Roman" w:cs="Times New Roman"/>
                <w:color w:val="000000"/>
                <w:kern w:val="0"/>
                <w:sz w:val="22"/>
                <w:szCs w:val="22"/>
                <w14:ligatures w14:val="none"/>
              </w:rPr>
              <w:t xml:space="preserve"> appointed or employed by the City, including City staff or the City’s Planning Commission.  Administrative land use authority does not include the City Council or a member of the City Council.</w:t>
            </w:r>
          </w:p>
        </w:tc>
      </w:tr>
      <w:tr w:rsidR="00D9603E" w:rsidRPr="00D9603E" w14:paraId="5E34776D"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A8A173"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lastRenderedPageBreak/>
              <w:t>ADVERSELY AFFECTED PARTY: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468A4C"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 xml:space="preserve">A person other than a land use applicant who owns real property adjoining the property that is the subject of a land use application or land use decision or will suffer damage different in kind than, or an injury district from, that of the general community </w:t>
            </w:r>
            <w:proofErr w:type="gramStart"/>
            <w:r w:rsidRPr="00D9603E">
              <w:rPr>
                <w:rFonts w:ascii="Times New Roman" w:eastAsia="Times New Roman" w:hAnsi="Times New Roman" w:cs="Times New Roman"/>
                <w:color w:val="000000"/>
                <w:kern w:val="0"/>
                <w:sz w:val="22"/>
                <w:szCs w:val="22"/>
                <w14:ligatures w14:val="none"/>
              </w:rPr>
              <w:t>as a result of</w:t>
            </w:r>
            <w:proofErr w:type="gramEnd"/>
            <w:r w:rsidRPr="00D9603E">
              <w:rPr>
                <w:rFonts w:ascii="Times New Roman" w:eastAsia="Times New Roman" w:hAnsi="Times New Roman" w:cs="Times New Roman"/>
                <w:color w:val="000000"/>
                <w:kern w:val="0"/>
                <w:sz w:val="22"/>
                <w:szCs w:val="22"/>
                <w14:ligatures w14:val="none"/>
              </w:rPr>
              <w:t xml:space="preserve"> a land use decision.</w:t>
            </w:r>
          </w:p>
        </w:tc>
      </w:tr>
      <w:tr w:rsidR="00D9603E" w:rsidRPr="00D9603E" w14:paraId="46F231BB"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D66711"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AFFECTED ENTITY: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3CC22E"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A county, municipality, local district, special service district, specified public utility, property owner, property owners association, or the Utah Department of Transportation (UDOT) if the entity’s services or facilities are likely to require expansion or significant modification because of an intended use of land; the entity has filed with the City a copy of the entity’s general or long-range plan; or the entity has filed with the City a request for notice during the same calendar year and before the City provides notice to an affected entity in compliance with a requirement imposed in this title.</w:t>
            </w:r>
          </w:p>
        </w:tc>
      </w:tr>
      <w:tr w:rsidR="00D9603E" w:rsidRPr="00D9603E" w14:paraId="012CFBE8"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6AB6AA"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AFFECTED OWNER: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EE6888"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The owner of real property that is a single project; the subject of a land use approval that sponsors of a referendum timely challenged in accordance with §20A-7-601(6) of Utah State Code (as amended); and determined to be legally referable under §20A-7-602.58 of Utah State Code (as amended).</w:t>
            </w:r>
          </w:p>
        </w:tc>
      </w:tr>
      <w:tr w:rsidR="00D9603E" w:rsidRPr="00D9603E" w14:paraId="644DDB6C"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C8A63C"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APPEAL AUTHORITY: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9E130D"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The person, board, commission, agency, or other body designated by ordinance to decide an appeal of a decision of a land use application or a variance.</w:t>
            </w:r>
          </w:p>
        </w:tc>
      </w:tr>
      <w:tr w:rsidR="00D9603E" w:rsidRPr="00D9603E" w14:paraId="0887532E"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E7A843"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DEVELOPMENT ACTIVITY: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2EC6A3"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Any construction or expansion of a building, structure, or use that creates additional demand and need for public facilities; any change in use of a building or structure that creates additional demand and need for public facilities; or any change in the use of land that creates additional demand and need for public facilities.</w:t>
            </w:r>
          </w:p>
        </w:tc>
      </w:tr>
      <w:tr w:rsidR="00D9603E" w:rsidRPr="00D9603E" w14:paraId="32A42663"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8EB7C5"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DEVELOPMENT AGREEMENT: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2CD2E9"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A written agreement or amendment to a written agreement between the City and one (1) or more parties that regulates or controls the use or development of a specific area of land.  The development agreement does not include an improvement completion assurance.</w:t>
            </w:r>
          </w:p>
        </w:tc>
      </w:tr>
      <w:tr w:rsidR="00D9603E" w:rsidRPr="00D9603E" w14:paraId="5AFE54B4"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617376"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FIRE AUTHORITY: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976B5A"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The department, agency, or public entity with responsibility to review and approve the feasibility of fire protection and suppression services for the subject property.  For the purposes of this title, means the [ ].</w:t>
            </w:r>
          </w:p>
        </w:tc>
      </w:tr>
      <w:tr w:rsidR="00D9603E" w:rsidRPr="00D9603E" w14:paraId="1EE4A3A1"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0464A4"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FLOOD PLAIN: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95CCF5"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 xml:space="preserve">Land that is within the one hundred (100) year floodplain designated by the Federal Emergency Management Agency (FEMA); or has not been studied or designated by FEMA but presents a likelihood of experiencing chronic flooding or a catastrophic flood event because the land has characteristics that are </w:t>
            </w:r>
            <w:proofErr w:type="gramStart"/>
            <w:r w:rsidRPr="00D9603E">
              <w:rPr>
                <w:rFonts w:ascii="Times New Roman" w:eastAsia="Times New Roman" w:hAnsi="Times New Roman" w:cs="Times New Roman"/>
                <w:color w:val="000000"/>
                <w:kern w:val="0"/>
                <w:sz w:val="22"/>
                <w:szCs w:val="22"/>
                <w14:ligatures w14:val="none"/>
              </w:rPr>
              <w:t>similar to</w:t>
            </w:r>
            <w:proofErr w:type="gramEnd"/>
            <w:r w:rsidRPr="00D9603E">
              <w:rPr>
                <w:rFonts w:ascii="Times New Roman" w:eastAsia="Times New Roman" w:hAnsi="Times New Roman" w:cs="Times New Roman"/>
                <w:color w:val="000000"/>
                <w:kern w:val="0"/>
                <w:sz w:val="22"/>
                <w:szCs w:val="22"/>
                <w14:ligatures w14:val="none"/>
              </w:rPr>
              <w:t xml:space="preserve"> those of a one hundred (100) year floodplain designed by FEMA.</w:t>
            </w:r>
          </w:p>
        </w:tc>
      </w:tr>
      <w:tr w:rsidR="00D9603E" w:rsidRPr="00D9603E" w14:paraId="180AD2E2"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661C0C"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lastRenderedPageBreak/>
              <w:t>GENERAL PLAN: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4ED9EB"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 xml:space="preserve">A document that the </w:t>
            </w:r>
            <w:proofErr w:type="gramStart"/>
            <w:r w:rsidRPr="00D9603E">
              <w:rPr>
                <w:rFonts w:ascii="Times New Roman" w:eastAsia="Times New Roman" w:hAnsi="Times New Roman" w:cs="Times New Roman"/>
                <w:color w:val="000000"/>
                <w:kern w:val="0"/>
                <w:sz w:val="22"/>
                <w:szCs w:val="22"/>
                <w14:ligatures w14:val="none"/>
              </w:rPr>
              <w:t>City</w:t>
            </w:r>
            <w:proofErr w:type="gramEnd"/>
            <w:r w:rsidRPr="00D9603E">
              <w:rPr>
                <w:rFonts w:ascii="Times New Roman" w:eastAsia="Times New Roman" w:hAnsi="Times New Roman" w:cs="Times New Roman"/>
                <w:color w:val="000000"/>
                <w:kern w:val="0"/>
                <w:sz w:val="22"/>
                <w:szCs w:val="22"/>
                <w14:ligatures w14:val="none"/>
              </w:rPr>
              <w:t xml:space="preserve"> adopts that sets forth general guidelines for proposed future development of the land within the City.</w:t>
            </w:r>
          </w:p>
        </w:tc>
      </w:tr>
      <w:tr w:rsidR="00D9603E" w:rsidRPr="00D9603E" w14:paraId="45D7166A"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48D8A7"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GEOLOGIC HAZARD: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AC737B"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A surface fault rupture, shallow groundwater, liquefaction, a landslide, a debris flow, unstable soil, a rock fall, or any other geologic condition that presents a risk to life or of substantial loss of or damage to real property.</w:t>
            </w:r>
          </w:p>
        </w:tc>
      </w:tr>
      <w:tr w:rsidR="00D9603E" w:rsidRPr="00D9603E" w14:paraId="68A675C3"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83CD87"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HOOKUP FEE: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7098E5"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A fee for the installation and inspection of any pipe, line, meter, or appurtenance that connects to a municipal water, sewer, stormwater, power, or other utility system.</w:t>
            </w:r>
          </w:p>
        </w:tc>
      </w:tr>
      <w:tr w:rsidR="00D9603E" w:rsidRPr="00D9603E" w14:paraId="16E9BD73"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009B3F"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IMPACT FEE: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509ED3"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A payment of money imposed under the Impact Fees Act, §11-36a, of Utah State Code (as amended).</w:t>
            </w:r>
          </w:p>
        </w:tc>
      </w:tr>
      <w:tr w:rsidR="00D9603E" w:rsidRPr="00D9603E" w14:paraId="19F4DAA5"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15B27B"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IMPROVEMENT COMPLETION ASSURANCE: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6CDA05"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 xml:space="preserve">A surety bond, letter of credit, financial institution bond, cash, assignment of rights, lien, or other equivalent security required by the City to guarantee the proper completion of </w:t>
            </w:r>
            <w:proofErr w:type="gramStart"/>
            <w:r w:rsidRPr="00D9603E">
              <w:rPr>
                <w:rFonts w:ascii="Times New Roman" w:eastAsia="Times New Roman" w:hAnsi="Times New Roman" w:cs="Times New Roman"/>
                <w:color w:val="000000"/>
                <w:kern w:val="0"/>
                <w:sz w:val="22"/>
                <w:szCs w:val="22"/>
                <w14:ligatures w14:val="none"/>
              </w:rPr>
              <w:t>landscaping</w:t>
            </w:r>
            <w:proofErr w:type="gramEnd"/>
            <w:r w:rsidRPr="00D9603E">
              <w:rPr>
                <w:rFonts w:ascii="Times New Roman" w:eastAsia="Times New Roman" w:hAnsi="Times New Roman" w:cs="Times New Roman"/>
                <w:color w:val="000000"/>
                <w:kern w:val="0"/>
                <w:sz w:val="22"/>
                <w:szCs w:val="22"/>
                <w14:ligatures w14:val="none"/>
              </w:rPr>
              <w:t xml:space="preserve"> or an infrastructure improvement required as a condition precedent to recording a subdivision plat or development of a commercial, industrial, mixed-use, or multifamily project.</w:t>
            </w:r>
          </w:p>
        </w:tc>
      </w:tr>
      <w:tr w:rsidR="00D9603E" w:rsidRPr="00D9603E" w14:paraId="546D8853"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74A3E9"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IMPROVEMENT WARRANTY: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C115C8"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 xml:space="preserve">An applicant’s unconditional warranty that the applicant’s installed and accepted landscaping or infrastructure improvement complies with the City’s written standards for design, materials, and workmanship; and will not fail in any material respect, </w:t>
            </w:r>
            <w:proofErr w:type="gramStart"/>
            <w:r w:rsidRPr="00D9603E">
              <w:rPr>
                <w:rFonts w:ascii="Times New Roman" w:eastAsia="Times New Roman" w:hAnsi="Times New Roman" w:cs="Times New Roman"/>
                <w:color w:val="000000"/>
                <w:kern w:val="0"/>
                <w:sz w:val="22"/>
                <w:szCs w:val="22"/>
                <w14:ligatures w14:val="none"/>
              </w:rPr>
              <w:t>as a result of</w:t>
            </w:r>
            <w:proofErr w:type="gramEnd"/>
            <w:r w:rsidRPr="00D9603E">
              <w:rPr>
                <w:rFonts w:ascii="Times New Roman" w:eastAsia="Times New Roman" w:hAnsi="Times New Roman" w:cs="Times New Roman"/>
                <w:color w:val="000000"/>
                <w:kern w:val="0"/>
                <w:sz w:val="22"/>
                <w:szCs w:val="22"/>
                <w14:ligatures w14:val="none"/>
              </w:rPr>
              <w:t xml:space="preserve"> poor workmanship or materials, within the improvement warranty period.</w:t>
            </w:r>
          </w:p>
        </w:tc>
      </w:tr>
      <w:tr w:rsidR="00D9603E" w:rsidRPr="00D9603E" w14:paraId="3917CD73"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13BCDC"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IMPROVEMENT WARRANTY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40FC31"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A period no later than one (1) year after the City’s acceptance of required landscaping; or no later than one (1) year after the City’s acceptance of required infrastructure, unless the City determines for good cause that a one (1) year period would be inadequate to protect the public health, safety, and welfare; and has substantial evidence on record of prior poor performance by the applicant or that the area upon which the infrastructure will be constructed contains suspect soil and the City has not otherwise required the applicant to mitigate the suspect soil.</w:t>
            </w:r>
          </w:p>
        </w:tc>
      </w:tr>
      <w:tr w:rsidR="00D9603E" w:rsidRPr="00D9603E" w14:paraId="35DE2A97"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3192F6"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INFRASTRUCTURE IMPROVEMENT: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DFCD92"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Permanent infrastructure that is essential for the public health and safety or that is required for human occupation; and an applicant must install in accordance with public installation and inspection specifications for public improvements and whether the improvement is public or private, as a condition of recording a subdivision plat, obtaining a building permit, or development of a commercial, industrial, mixed-use, condominium, or multifamily project.</w:t>
            </w:r>
          </w:p>
        </w:tc>
      </w:tr>
      <w:tr w:rsidR="00D9603E" w:rsidRPr="00D9603E" w14:paraId="31882DDA"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14A073"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INTERNAL LOT RESTRICTION: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5C1B17"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 xml:space="preserve">A platted note, platted demarcation, or platted designation that runs with the land and creates a restriction that is enclosed within the perimeter of a </w:t>
            </w:r>
            <w:r w:rsidRPr="00D9603E">
              <w:rPr>
                <w:rFonts w:ascii="Times New Roman" w:eastAsia="Times New Roman" w:hAnsi="Times New Roman" w:cs="Times New Roman"/>
                <w:color w:val="000000"/>
                <w:kern w:val="0"/>
                <w:sz w:val="22"/>
                <w:szCs w:val="22"/>
                <w14:ligatures w14:val="none"/>
              </w:rPr>
              <w:lastRenderedPageBreak/>
              <w:t>lot described on the plat; or designates a development condition that is enclosed within the perimeter of a lot described on the plat.</w:t>
            </w:r>
          </w:p>
        </w:tc>
      </w:tr>
      <w:tr w:rsidR="00D9603E" w:rsidRPr="00D9603E" w14:paraId="1A84D611"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53DEA2"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lastRenderedPageBreak/>
              <w:t>LAND USE APPLICANT: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90CFE8"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A property owner, or the property owner’s designee, who submits a land use application regarding the property owner’s land.</w:t>
            </w:r>
          </w:p>
        </w:tc>
      </w:tr>
      <w:tr w:rsidR="00D9603E" w:rsidRPr="00D9603E" w14:paraId="485F36AA"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151B65"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LAND USE APPLICATION: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C8EDFF"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An application that is required by the City and submitted by a land use applicant to obtain a land use decision, and does not mean an application to enact, amend, or repeal a land use regulation.</w:t>
            </w:r>
          </w:p>
        </w:tc>
      </w:tr>
      <w:tr w:rsidR="00D9603E" w:rsidRPr="00D9603E" w14:paraId="44757EAB"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C0E83C"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LAND USE AUTHORITY: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99FC6C"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A person, board, commission, agency, or body, including the City Council, designated by the City Council to act upon a land use application; or if the City Council has not designated a person, board, commission, agency, or body, the City Council. </w:t>
            </w:r>
          </w:p>
        </w:tc>
      </w:tr>
      <w:tr w:rsidR="00D9603E" w:rsidRPr="00D9603E" w14:paraId="71775057"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89523E"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LAND USE DECISION: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24F27C"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An administrative decision of a land use authority or appeal authority regarding a land use permit or a land use application.</w:t>
            </w:r>
          </w:p>
        </w:tc>
      </w:tr>
      <w:tr w:rsidR="00D9603E" w:rsidRPr="00D9603E" w14:paraId="3A1098EB"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521CE2"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LAND USE PERMIT: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2AC692"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A permit issued by the land use authority.</w:t>
            </w:r>
          </w:p>
        </w:tc>
      </w:tr>
      <w:tr w:rsidR="00D9603E" w:rsidRPr="00D9603E" w14:paraId="7B6494CD"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C74CF5"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LAND USE REGULATION: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E027D2"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A legislative decision enacted by ordinance, law, code, map, resolution, specification, fee, or rule that governs the use or development of land.  Includes the adoption or amendment of a zoning map or the text of the zoning code and does not include a land use decision of the City Council acting as the land use authority even if the decision is expressed in a resolution or ordinance; or a temporary revision to an engineering specification that does not materially increase a land use applicant's cost of development compared to the existing specification or impact a land use applicant’s use of land.</w:t>
            </w:r>
          </w:p>
        </w:tc>
      </w:tr>
      <w:tr w:rsidR="00D9603E" w:rsidRPr="00D9603E" w14:paraId="014B7553"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AD83CB"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LEGISLATIVE BODY: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A5DE3D"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The City Council.</w:t>
            </w:r>
          </w:p>
        </w:tc>
      </w:tr>
      <w:tr w:rsidR="00D9603E" w:rsidRPr="00D9603E" w14:paraId="1A104CBE"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E0963E"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LOCAL DISTRICT: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F09EFE"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An entity under Limited Purpose Local Government Entities - Local Districts, §17B, of Utah State Code (as amended) and any other governmental or quasi-governmental entity that is not a county, municipality, school district, or the state.</w:t>
            </w:r>
          </w:p>
        </w:tc>
      </w:tr>
      <w:tr w:rsidR="00D9603E" w:rsidRPr="00D9603E" w14:paraId="66925B0A"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5CE006"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LOT: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0B3F90"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A tract of land, regardless of any label, that is created by and shown on a subdivision plat that has been recorded in the Office of the County Recorder.</w:t>
            </w:r>
          </w:p>
        </w:tc>
      </w:tr>
      <w:tr w:rsidR="00D9603E" w:rsidRPr="00D9603E" w14:paraId="10EDA421"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BB85C6"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LOT LINE ADJUSTMENT: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07A911"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 xml:space="preserve">A relocation of a lot line boundary between adjoining lots or between a lot and adjoining parcels in accordance with §10-9a-608 of Utah State Code (as amended) </w:t>
            </w:r>
            <w:proofErr w:type="gramStart"/>
            <w:r w:rsidRPr="00D9603E">
              <w:rPr>
                <w:rFonts w:ascii="Times New Roman" w:eastAsia="Times New Roman" w:hAnsi="Times New Roman" w:cs="Times New Roman"/>
                <w:color w:val="000000"/>
                <w:kern w:val="0"/>
                <w:sz w:val="22"/>
                <w:szCs w:val="22"/>
                <w14:ligatures w14:val="none"/>
              </w:rPr>
              <w:t>whether or not</w:t>
            </w:r>
            <w:proofErr w:type="gramEnd"/>
            <w:r w:rsidRPr="00D9603E">
              <w:rPr>
                <w:rFonts w:ascii="Times New Roman" w:eastAsia="Times New Roman" w:hAnsi="Times New Roman" w:cs="Times New Roman"/>
                <w:color w:val="000000"/>
                <w:kern w:val="0"/>
                <w:sz w:val="22"/>
                <w:szCs w:val="22"/>
                <w14:ligatures w14:val="none"/>
              </w:rPr>
              <w:t xml:space="preserve"> the lots are located in the same subdivision and with the consent of the owners of record.  Lot line adjustment does not mean a new boundary line that creates an additional lot or constitutes a </w:t>
            </w:r>
            <w:r w:rsidRPr="00D9603E">
              <w:rPr>
                <w:rFonts w:ascii="Times New Roman" w:eastAsia="Times New Roman" w:hAnsi="Times New Roman" w:cs="Times New Roman"/>
                <w:color w:val="000000"/>
                <w:kern w:val="0"/>
                <w:sz w:val="22"/>
                <w:szCs w:val="22"/>
                <w14:ligatures w14:val="none"/>
              </w:rPr>
              <w:lastRenderedPageBreak/>
              <w:t>subdivision.  Lot line adjustment does not include a boundary line adjustment made by the Utah Department of Transportation (UDOT).</w:t>
            </w:r>
          </w:p>
        </w:tc>
      </w:tr>
      <w:tr w:rsidR="00D9603E" w:rsidRPr="00D9603E" w14:paraId="4602B971"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BE4D40"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lastRenderedPageBreak/>
              <w:t>MUNICIPAL UTILITY EASEMENT: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A639C3"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An easement that is created or depicted on a plat recorded in the Office of the County Recorder and is described as a municipal utility easement granted for public use; is not a protected utility easement or a public utility easement as defined in §54-3-27 of Utah State Code (as amended); the City or the City’s affiliated governmental entity uses and occupies to provide a utility service, including sanitary sewer, culinary water, electrical, stormwater, or communications or data lines; is used or occupied with the consent of the City in accordance with an authorized franchise or other agreement; is used or occupied by a specified public utility in accordance with an authorized franchise or other agreement and is located in a utility easement granted for public use; or is described in §10-9a-529 of Utah State Code (as amended) by a specified public utility.</w:t>
            </w:r>
          </w:p>
        </w:tc>
      </w:tr>
      <w:tr w:rsidR="00D9603E" w:rsidRPr="00D9603E" w14:paraId="2A018B8D"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910874"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OFFICIAL MAP: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FE3343"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A map drawn by City authorities and recorded in the Office of the County Recorder that shows actual and proposed rights-of-way, centerline alignments, and setbacks for highway and other transportation facilities; provides a basis for restricting development in designated rights-of-way or between designated setbacks to allow the government authorities time to purchase or otherwise reserve the land; and has been adopted as an element of the City’s General Plan.</w:t>
            </w:r>
          </w:p>
        </w:tc>
      </w:tr>
      <w:tr w:rsidR="00D9603E" w:rsidRPr="00D9603E" w14:paraId="53A19B18"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535D84"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PARCEL: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375AC2"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Any real property that is not a lot.</w:t>
            </w:r>
          </w:p>
        </w:tc>
      </w:tr>
      <w:tr w:rsidR="00D9603E" w:rsidRPr="00D9603E" w14:paraId="76F62276"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C7C0A8"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PARCEL BOUNDARY ADJUSTMENT: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36DE2B"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A recorded agreement between owners of adjoining parcels adjusting the mutual boundary, either by deed or by a boundary line agreement in accordance with §10-9a-524 of Utah State Code (as amended), if no additional parcel is created and none of the property identified in the agreement is a lot or the adjustment is to the boundaries of a single person’s parcels.  Parcel boundary adjustment does not mean an adjustment of a parcel boundary line that creates an additional parcel or constitutes a subdivision.  Parcel boundary adjustment does not include a boundary line adjustment made by UDOT.</w:t>
            </w:r>
          </w:p>
        </w:tc>
      </w:tr>
      <w:tr w:rsidR="00D9603E" w:rsidRPr="00D9603E" w14:paraId="351F5147"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94F909"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PERSON: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22A4F5"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An individual, corporation, partnership, organization, association, trust, governmental agency, or any other legal entity.</w:t>
            </w:r>
          </w:p>
        </w:tc>
      </w:tr>
      <w:tr w:rsidR="00D9603E" w:rsidRPr="00D9603E" w14:paraId="565F7C0F"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7DD774"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PLAT: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BF3BA2"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An instrument subdividing property into lots as depicted on a map or other graphic representation of land that a licensed professional land surveyor makes and prepares in accordance with §10-9a-603 or §57-8-13 of Utah State Code (as amended).</w:t>
            </w:r>
          </w:p>
        </w:tc>
      </w:tr>
      <w:tr w:rsidR="00D9603E" w:rsidRPr="00D9603E" w14:paraId="09163CF0"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272CDC"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POTENTIAL GEOLOGIC HAZARD AREA: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F0AC7F"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 xml:space="preserve">An area that is designated by a Utah Geological Survey map, county geologist map, or other relevant map or report as needing further study to determine the area’s potential for geologic hazard; or has not been studied </w:t>
            </w:r>
            <w:r w:rsidRPr="00D9603E">
              <w:rPr>
                <w:rFonts w:ascii="Times New Roman" w:eastAsia="Times New Roman" w:hAnsi="Times New Roman" w:cs="Times New Roman"/>
                <w:color w:val="000000"/>
                <w:kern w:val="0"/>
                <w:sz w:val="22"/>
                <w:szCs w:val="22"/>
                <w14:ligatures w14:val="none"/>
              </w:rPr>
              <w:lastRenderedPageBreak/>
              <w:t xml:space="preserve">by the Utah Geological Survey or a county geologist but presents the potential of geologic hazard because the area has characteristics </w:t>
            </w:r>
            <w:proofErr w:type="gramStart"/>
            <w:r w:rsidRPr="00D9603E">
              <w:rPr>
                <w:rFonts w:ascii="Times New Roman" w:eastAsia="Times New Roman" w:hAnsi="Times New Roman" w:cs="Times New Roman"/>
                <w:color w:val="000000"/>
                <w:kern w:val="0"/>
                <w:sz w:val="22"/>
                <w:szCs w:val="22"/>
                <w14:ligatures w14:val="none"/>
              </w:rPr>
              <w:t>similar to</w:t>
            </w:r>
            <w:proofErr w:type="gramEnd"/>
            <w:r w:rsidRPr="00D9603E">
              <w:rPr>
                <w:rFonts w:ascii="Times New Roman" w:eastAsia="Times New Roman" w:hAnsi="Times New Roman" w:cs="Times New Roman"/>
                <w:color w:val="000000"/>
                <w:kern w:val="0"/>
                <w:sz w:val="22"/>
                <w:szCs w:val="22"/>
                <w14:ligatures w14:val="none"/>
              </w:rPr>
              <w:t xml:space="preserve"> those of a designated geologic hazard area.</w:t>
            </w:r>
          </w:p>
        </w:tc>
      </w:tr>
      <w:tr w:rsidR="00D9603E" w:rsidRPr="00D9603E" w14:paraId="7F125462"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2C6A87"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lastRenderedPageBreak/>
              <w:t>PUBLIC HEARING: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FF9561"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 xml:space="preserve">A hearing at which members of the public are provided a reasonable opportunity to comment </w:t>
            </w:r>
            <w:proofErr w:type="gramStart"/>
            <w:r w:rsidRPr="00D9603E">
              <w:rPr>
                <w:rFonts w:ascii="Times New Roman" w:eastAsia="Times New Roman" w:hAnsi="Times New Roman" w:cs="Times New Roman"/>
                <w:color w:val="000000"/>
                <w:kern w:val="0"/>
                <w:sz w:val="22"/>
                <w:szCs w:val="22"/>
                <w14:ligatures w14:val="none"/>
              </w:rPr>
              <w:t>on the subject of the</w:t>
            </w:r>
            <w:proofErr w:type="gramEnd"/>
            <w:r w:rsidRPr="00D9603E">
              <w:rPr>
                <w:rFonts w:ascii="Times New Roman" w:eastAsia="Times New Roman" w:hAnsi="Times New Roman" w:cs="Times New Roman"/>
                <w:color w:val="000000"/>
                <w:kern w:val="0"/>
                <w:sz w:val="22"/>
                <w:szCs w:val="22"/>
                <w14:ligatures w14:val="none"/>
              </w:rPr>
              <w:t xml:space="preserve"> hearing.</w:t>
            </w:r>
          </w:p>
        </w:tc>
      </w:tr>
      <w:tr w:rsidR="00D9603E" w:rsidRPr="00D9603E" w14:paraId="21F976F1"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3C2740"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PUBLIC MEETING: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BABD36"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A meeting that is required to be open to the public under Open and Public Meetings Act, §52-4 of Utah State Code (as amended).</w:t>
            </w:r>
          </w:p>
        </w:tc>
      </w:tr>
      <w:tr w:rsidR="00D9603E" w:rsidRPr="00D9603E" w14:paraId="2FDB27DA"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54C979"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PUBLIC STREET: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C22391"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A public right-of-way, including a public highway, public avenue, public boulevard, public parkway, public road, public lane, public alley, public viaduct, public subway, public tunnel, public bridge, public byway, other public transportation easement, or other public way.</w:t>
            </w:r>
          </w:p>
        </w:tc>
      </w:tr>
      <w:tr w:rsidR="00D9603E" w:rsidRPr="00D9603E" w14:paraId="645BB4A9"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949630"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RECORD OF SURVEY MAP: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52678F"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A map of a survey of land prepared in accordance with §10-9a-603 or §57-8-13 of Utah State Code (as amended).</w:t>
            </w:r>
          </w:p>
        </w:tc>
      </w:tr>
      <w:tr w:rsidR="00D9603E" w:rsidRPr="00D9603E" w14:paraId="16975E9E"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2E9DD3"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SANITARY SEWER AUTHORITY: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6966BD"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The department, agency, or public entity with the responsibility to review and approve the feasibility of sanitary sewer services or onsite wastewater systems.  For the purposes of this title means [].</w:t>
            </w:r>
          </w:p>
        </w:tc>
      </w:tr>
      <w:tr w:rsidR="00D9603E" w:rsidRPr="00D9603E" w14:paraId="484ACBB9"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1593E9"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SPECIFIED PUBLIC UTILITY: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D83A8A"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An electrical corporation, gas corporation, or telephone corporation, as those terms are defined in §54-2-1 of Utah State Code (as amended).</w:t>
            </w:r>
          </w:p>
        </w:tc>
      </w:tr>
      <w:tr w:rsidR="00D9603E" w:rsidRPr="00D9603E" w14:paraId="185E35FE"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766154"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STATE: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80CDA5"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Includes any department, division, or agency of the State of Utah.</w:t>
            </w:r>
          </w:p>
        </w:tc>
      </w:tr>
      <w:tr w:rsidR="00D9603E" w:rsidRPr="00D9603E" w14:paraId="1C80F618"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4A1F45"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SUBDIVISION: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9E9DA4"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 xml:space="preserve">Any land that is divided, subdivided, or proposed to be divided into two (2) or more lots or other division of land for the purpose, whether immediate or future, for offer, sale, lease, or development either on the installment plan or upon </w:t>
            </w:r>
            <w:proofErr w:type="gramStart"/>
            <w:r w:rsidRPr="00D9603E">
              <w:rPr>
                <w:rFonts w:ascii="Times New Roman" w:eastAsia="Times New Roman" w:hAnsi="Times New Roman" w:cs="Times New Roman"/>
                <w:color w:val="000000"/>
                <w:kern w:val="0"/>
                <w:sz w:val="22"/>
                <w:szCs w:val="22"/>
                <w14:ligatures w14:val="none"/>
              </w:rPr>
              <w:t>any and all</w:t>
            </w:r>
            <w:proofErr w:type="gramEnd"/>
            <w:r w:rsidRPr="00D9603E">
              <w:rPr>
                <w:rFonts w:ascii="Times New Roman" w:eastAsia="Times New Roman" w:hAnsi="Times New Roman" w:cs="Times New Roman"/>
                <w:color w:val="000000"/>
                <w:kern w:val="0"/>
                <w:sz w:val="22"/>
                <w:szCs w:val="22"/>
                <w14:ligatures w14:val="none"/>
              </w:rPr>
              <w:t xml:space="preserve"> other plans, terms, and conditions.  Subdivision includes:</w:t>
            </w:r>
          </w:p>
          <w:p w14:paraId="371274EB" w14:textId="77777777" w:rsidR="00D9603E" w:rsidRPr="00D9603E" w:rsidRDefault="00D9603E" w:rsidP="00D9603E">
            <w:pPr>
              <w:numPr>
                <w:ilvl w:val="0"/>
                <w:numId w:val="1"/>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The division or development of land, whether by deed, metes and bounds description, devise and testacy, map, plat, or other recorded instrument, regardless of whether the division includes all or a portion of a parcel or lot; and</w:t>
            </w:r>
          </w:p>
          <w:p w14:paraId="5A1C3B21" w14:textId="77777777" w:rsidR="00D9603E" w:rsidRPr="00D9603E" w:rsidRDefault="00D9603E" w:rsidP="00D9603E">
            <w:pPr>
              <w:numPr>
                <w:ilvl w:val="0"/>
                <w:numId w:val="1"/>
              </w:numPr>
              <w:spacing w:after="120"/>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Except as provided below, divisions of land for residential and nonresidential uses, including land used or to be used for commercial, agricultural, and industrial purposes.</w:t>
            </w:r>
          </w:p>
          <w:p w14:paraId="08154013"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Subdivision does not include:</w:t>
            </w:r>
          </w:p>
          <w:p w14:paraId="3247DFA3" w14:textId="77777777" w:rsidR="00D9603E" w:rsidRPr="00D9603E" w:rsidRDefault="00D9603E" w:rsidP="00D9603E">
            <w:pPr>
              <w:numPr>
                <w:ilvl w:val="0"/>
                <w:numId w:val="2"/>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A bona fide division or partition of agricultural land for the purpose of joining one of the resulting separate parcels to a contiguous parcel of unsubdivided agricultural land, if neither the resulting combined parcel nor the parcel remaining from the division or partition violates an applicable land use </w:t>
            </w:r>
            <w:proofErr w:type="gramStart"/>
            <w:r w:rsidRPr="00D9603E">
              <w:rPr>
                <w:rFonts w:ascii="Times New Roman" w:eastAsia="Times New Roman" w:hAnsi="Times New Roman" w:cs="Times New Roman"/>
                <w:color w:val="000000"/>
                <w:kern w:val="0"/>
                <w:sz w:val="22"/>
                <w:szCs w:val="22"/>
                <w14:ligatures w14:val="none"/>
              </w:rPr>
              <w:t>ordinance;</w:t>
            </w:r>
            <w:proofErr w:type="gramEnd"/>
          </w:p>
          <w:p w14:paraId="0A5B35AD" w14:textId="77777777" w:rsidR="00D9603E" w:rsidRPr="00D9603E" w:rsidRDefault="00D9603E" w:rsidP="00D9603E">
            <w:pPr>
              <w:numPr>
                <w:ilvl w:val="0"/>
                <w:numId w:val="2"/>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lastRenderedPageBreak/>
              <w:t xml:space="preserve">A boundary line agreement recorded with the Office of the County Recorder between owners of adjoining parcels adjusting the mutual boundary in accordance with §10-9a-524 of Utah State Code (as amended if no new parcel is </w:t>
            </w:r>
            <w:proofErr w:type="gramStart"/>
            <w:r w:rsidRPr="00D9603E">
              <w:rPr>
                <w:rFonts w:ascii="Times New Roman" w:eastAsia="Times New Roman" w:hAnsi="Times New Roman" w:cs="Times New Roman"/>
                <w:color w:val="000000"/>
                <w:kern w:val="0"/>
                <w:sz w:val="22"/>
                <w:szCs w:val="22"/>
                <w14:ligatures w14:val="none"/>
              </w:rPr>
              <w:t>created;</w:t>
            </w:r>
            <w:proofErr w:type="gramEnd"/>
          </w:p>
          <w:p w14:paraId="6826EFEF" w14:textId="77777777" w:rsidR="00D9603E" w:rsidRPr="00D9603E" w:rsidRDefault="00D9603E" w:rsidP="00D9603E">
            <w:pPr>
              <w:numPr>
                <w:ilvl w:val="0"/>
                <w:numId w:val="2"/>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A recorded document, executed by the owner of record revising the legal descriptions of multiple parcels into one (1) legal description encompassing all such parcels or joining a lot to </w:t>
            </w:r>
            <w:proofErr w:type="gramStart"/>
            <w:r w:rsidRPr="00D9603E">
              <w:rPr>
                <w:rFonts w:ascii="Times New Roman" w:eastAsia="Times New Roman" w:hAnsi="Times New Roman" w:cs="Times New Roman"/>
                <w:color w:val="000000"/>
                <w:kern w:val="0"/>
                <w:sz w:val="22"/>
                <w:szCs w:val="22"/>
                <w14:ligatures w14:val="none"/>
              </w:rPr>
              <w:t>parcel;</w:t>
            </w:r>
            <w:proofErr w:type="gramEnd"/>
          </w:p>
          <w:p w14:paraId="38CF859B" w14:textId="77777777" w:rsidR="00D9603E" w:rsidRPr="00D9603E" w:rsidRDefault="00D9603E" w:rsidP="00D9603E">
            <w:pPr>
              <w:numPr>
                <w:ilvl w:val="0"/>
                <w:numId w:val="2"/>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A boundary line agreement between owners of adjoining subdivided properties adjusting the mutual lot line boundary in accordance with §10-9a-524 and §10-9a-608 of Utah State Code (as amended) if no new dwelling lot or housing unit will result from the adjustment and the adjustment will not violate any applicable land use </w:t>
            </w:r>
            <w:proofErr w:type="gramStart"/>
            <w:r w:rsidRPr="00D9603E">
              <w:rPr>
                <w:rFonts w:ascii="Times New Roman" w:eastAsia="Times New Roman" w:hAnsi="Times New Roman" w:cs="Times New Roman"/>
                <w:color w:val="000000"/>
                <w:kern w:val="0"/>
                <w:sz w:val="22"/>
                <w:szCs w:val="22"/>
                <w14:ligatures w14:val="none"/>
              </w:rPr>
              <w:t>ordinance;</w:t>
            </w:r>
            <w:proofErr w:type="gramEnd"/>
          </w:p>
          <w:p w14:paraId="0C4566B9" w14:textId="77777777" w:rsidR="00D9603E" w:rsidRPr="00D9603E" w:rsidRDefault="00D9603E" w:rsidP="00D9603E">
            <w:pPr>
              <w:numPr>
                <w:ilvl w:val="0"/>
                <w:numId w:val="2"/>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A bona fide division of land by deed or other instrument if the deed or other instrument states in writing that the division is in anticipation of future land use approvals on the parcel or parcels does not confer any land use approvals, and has not been approved by the land use </w:t>
            </w:r>
            <w:proofErr w:type="gramStart"/>
            <w:r w:rsidRPr="00D9603E">
              <w:rPr>
                <w:rFonts w:ascii="Times New Roman" w:eastAsia="Times New Roman" w:hAnsi="Times New Roman" w:cs="Times New Roman"/>
                <w:color w:val="000000"/>
                <w:kern w:val="0"/>
                <w:sz w:val="22"/>
                <w:szCs w:val="22"/>
                <w14:ligatures w14:val="none"/>
              </w:rPr>
              <w:t>authority;</w:t>
            </w:r>
            <w:proofErr w:type="gramEnd"/>
          </w:p>
          <w:p w14:paraId="5D8291C2" w14:textId="77777777" w:rsidR="00D9603E" w:rsidRPr="00D9603E" w:rsidRDefault="00D9603E" w:rsidP="00D9603E">
            <w:pPr>
              <w:numPr>
                <w:ilvl w:val="0"/>
                <w:numId w:val="2"/>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A parcel boundary </w:t>
            </w:r>
            <w:proofErr w:type="gramStart"/>
            <w:r w:rsidRPr="00D9603E">
              <w:rPr>
                <w:rFonts w:ascii="Times New Roman" w:eastAsia="Times New Roman" w:hAnsi="Times New Roman" w:cs="Times New Roman"/>
                <w:color w:val="000000"/>
                <w:kern w:val="0"/>
                <w:sz w:val="22"/>
                <w:szCs w:val="22"/>
                <w14:ligatures w14:val="none"/>
              </w:rPr>
              <w:t>adjustment;</w:t>
            </w:r>
            <w:proofErr w:type="gramEnd"/>
          </w:p>
          <w:p w14:paraId="751EB569" w14:textId="77777777" w:rsidR="00D9603E" w:rsidRPr="00D9603E" w:rsidRDefault="00D9603E" w:rsidP="00D9603E">
            <w:pPr>
              <w:numPr>
                <w:ilvl w:val="0"/>
                <w:numId w:val="2"/>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A lot line </w:t>
            </w:r>
            <w:proofErr w:type="gramStart"/>
            <w:r w:rsidRPr="00D9603E">
              <w:rPr>
                <w:rFonts w:ascii="Times New Roman" w:eastAsia="Times New Roman" w:hAnsi="Times New Roman" w:cs="Times New Roman"/>
                <w:color w:val="000000"/>
                <w:kern w:val="0"/>
                <w:sz w:val="22"/>
                <w:szCs w:val="22"/>
                <w14:ligatures w14:val="none"/>
              </w:rPr>
              <w:t>adjustment;</w:t>
            </w:r>
            <w:proofErr w:type="gramEnd"/>
          </w:p>
          <w:p w14:paraId="3622799A" w14:textId="77777777" w:rsidR="00D9603E" w:rsidRPr="00D9603E" w:rsidRDefault="00D9603E" w:rsidP="00D9603E">
            <w:pPr>
              <w:numPr>
                <w:ilvl w:val="0"/>
                <w:numId w:val="2"/>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A road, street, or highway dedication </w:t>
            </w:r>
            <w:proofErr w:type="gramStart"/>
            <w:r w:rsidRPr="00D9603E">
              <w:rPr>
                <w:rFonts w:ascii="Times New Roman" w:eastAsia="Times New Roman" w:hAnsi="Times New Roman" w:cs="Times New Roman"/>
                <w:color w:val="000000"/>
                <w:kern w:val="0"/>
                <w:sz w:val="22"/>
                <w:szCs w:val="22"/>
                <w14:ligatures w14:val="none"/>
              </w:rPr>
              <w:t>plat;</w:t>
            </w:r>
            <w:proofErr w:type="gramEnd"/>
          </w:p>
          <w:p w14:paraId="639FD78B" w14:textId="77777777" w:rsidR="00D9603E" w:rsidRPr="00D9603E" w:rsidRDefault="00D9603E" w:rsidP="00D9603E">
            <w:pPr>
              <w:numPr>
                <w:ilvl w:val="0"/>
                <w:numId w:val="2"/>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A deed or easement for a road, street, or highway purpose; or</w:t>
            </w:r>
          </w:p>
          <w:p w14:paraId="061CDE18" w14:textId="77777777" w:rsidR="00D9603E" w:rsidRPr="00D9603E" w:rsidRDefault="00D9603E" w:rsidP="00D9603E">
            <w:pPr>
              <w:numPr>
                <w:ilvl w:val="0"/>
                <w:numId w:val="2"/>
              </w:numPr>
              <w:spacing w:after="120"/>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Any other division of land authorized by law.</w:t>
            </w:r>
          </w:p>
        </w:tc>
      </w:tr>
      <w:tr w:rsidR="00D9603E" w:rsidRPr="00D9603E" w14:paraId="449F511F"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6DB31D"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lastRenderedPageBreak/>
              <w:t>SUBDIVISION AMENDMENT: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7D2271"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An amendment to a recorded subdivision in accordance with §10-9a-608 of Utah State Code (as amended) that vacates all or a portion of the subdivision; alters the outside boundary of the subdivision; changes the number of lots within the subdivision; alters a public right-of-way, a public easement, or public infrastructure within the subdivision; or alters a common area or other common amenity within the subdivision.</w:t>
            </w:r>
          </w:p>
        </w:tc>
      </w:tr>
      <w:tr w:rsidR="00D9603E" w:rsidRPr="00D9603E" w14:paraId="65645728"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F7E6B5"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SUSPECT SOIL: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5A7C6D"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 xml:space="preserve">Soil that has a high susceptibility for volumetric change, typically clay-rich, having more than a three percent (3%) swell potential, bedrock units with high shrink or swell susceptibility, or </w:t>
            </w:r>
            <w:proofErr w:type="spellStart"/>
            <w:r w:rsidRPr="00D9603E">
              <w:rPr>
                <w:rFonts w:ascii="Times New Roman" w:eastAsia="Times New Roman" w:hAnsi="Times New Roman" w:cs="Times New Roman"/>
                <w:color w:val="000000"/>
                <w:kern w:val="0"/>
                <w:sz w:val="22"/>
                <w:szCs w:val="22"/>
                <w14:ligatures w14:val="none"/>
              </w:rPr>
              <w:t>gypsiferous</w:t>
            </w:r>
            <w:proofErr w:type="spellEnd"/>
            <w:r w:rsidRPr="00D9603E">
              <w:rPr>
                <w:rFonts w:ascii="Times New Roman" w:eastAsia="Times New Roman" w:hAnsi="Times New Roman" w:cs="Times New Roman"/>
                <w:color w:val="000000"/>
                <w:kern w:val="0"/>
                <w:sz w:val="22"/>
                <w:szCs w:val="22"/>
                <w14:ligatures w14:val="none"/>
              </w:rPr>
              <w:t xml:space="preserve"> silt and clay, gypsum, or bedrock units containing abundant gypsum commonly associated with dissolution and collapse features.</w:t>
            </w:r>
          </w:p>
        </w:tc>
      </w:tr>
      <w:tr w:rsidR="00D9603E" w:rsidRPr="00D9603E" w14:paraId="0F7439B5"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709995"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WATER INTEREST: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C0D33A"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Any right to the beneficial use of water including each of the rights listed in §73-1-11 of Utah State Code (as amended) and an ownership interest in the right to the beneficial use of water represented by a contract or a share in a water company as defined in §73-3-3.5 of Utah State Code (as amended).</w:t>
            </w:r>
          </w:p>
        </w:tc>
      </w:tr>
    </w:tbl>
    <w:p w14:paraId="78D67BDD" w14:textId="77777777" w:rsidR="00D9603E" w:rsidRPr="00D9603E" w:rsidRDefault="00D9603E" w:rsidP="00D9603E">
      <w:pPr>
        <w:shd w:val="clear" w:color="auto" w:fill="FFFFFF"/>
        <w:spacing w:before="360"/>
        <w:outlineLvl w:val="1"/>
        <w:rPr>
          <w:rFonts w:ascii="Times New Roman" w:eastAsia="Times New Roman" w:hAnsi="Times New Roman" w:cs="Times New Roman"/>
          <w:b/>
          <w:bCs/>
          <w:kern w:val="0"/>
          <w:sz w:val="36"/>
          <w:szCs w:val="36"/>
          <w14:ligatures w14:val="none"/>
        </w:rPr>
      </w:pPr>
      <w:r w:rsidRPr="00D9603E">
        <w:rPr>
          <w:rFonts w:ascii="Times New Roman" w:eastAsia="Times New Roman" w:hAnsi="Times New Roman" w:cs="Times New Roman"/>
          <w:b/>
          <w:bCs/>
          <w:color w:val="741B47"/>
          <w:kern w:val="0"/>
          <w:sz w:val="36"/>
          <w:szCs w:val="36"/>
          <w14:ligatures w14:val="none"/>
        </w:rPr>
        <w:t>Section 3 - Administration</w:t>
      </w:r>
    </w:p>
    <w:p w14:paraId="575AC671" w14:textId="77777777" w:rsidR="00D9603E" w:rsidRPr="00D9603E" w:rsidRDefault="00D9603E" w:rsidP="00D9603E">
      <w:pPr>
        <w:shd w:val="clear" w:color="auto" w:fill="FFFFFF"/>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a.</w:t>
      </w:r>
      <w:r w:rsidRPr="00D9603E">
        <w:rPr>
          <w:rFonts w:ascii="Times New Roman" w:eastAsia="Times New Roman" w:hAnsi="Times New Roman" w:cs="Times New Roman"/>
          <w:b/>
          <w:bCs/>
          <w:color w:val="134F5C"/>
          <w:kern w:val="0"/>
          <w:sz w:val="28"/>
          <w:szCs w:val="28"/>
          <w14:ligatures w14:val="none"/>
        </w:rPr>
        <w:tab/>
        <w:t>Designation Of Land Use Authority</w:t>
      </w:r>
    </w:p>
    <w:p w14:paraId="507BD250"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The following chart designates the Land Use Authority for subdivision approvals within the City.</w:t>
      </w:r>
    </w:p>
    <w:tbl>
      <w:tblPr>
        <w:tblW w:w="0" w:type="auto"/>
        <w:tblCellMar>
          <w:top w:w="15" w:type="dxa"/>
          <w:left w:w="15" w:type="dxa"/>
          <w:bottom w:w="15" w:type="dxa"/>
          <w:right w:w="15" w:type="dxa"/>
        </w:tblCellMar>
        <w:tblLook w:val="04A0" w:firstRow="1" w:lastRow="0" w:firstColumn="1" w:lastColumn="0" w:noHBand="0" w:noVBand="1"/>
      </w:tblPr>
      <w:tblGrid>
        <w:gridCol w:w="2688"/>
        <w:gridCol w:w="1346"/>
        <w:gridCol w:w="1835"/>
        <w:gridCol w:w="1656"/>
        <w:gridCol w:w="1815"/>
      </w:tblGrid>
      <w:tr w:rsidR="00D9603E" w:rsidRPr="00D9603E" w14:paraId="389FDD0B"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402B2B"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b/>
                <w:bCs/>
                <w:color w:val="000000"/>
                <w:kern w:val="0"/>
                <w:sz w:val="22"/>
                <w:szCs w:val="22"/>
                <w14:ligatures w14:val="none"/>
              </w:rPr>
              <w:lastRenderedPageBreak/>
              <w:t>Type Of Land Use Application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C4DDDF"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b/>
                <w:bCs/>
                <w:color w:val="000000"/>
                <w:kern w:val="0"/>
                <w:sz w:val="22"/>
                <w:szCs w:val="22"/>
                <w14:ligatures w14:val="none"/>
              </w:rPr>
              <w:t>Reviewing Body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809844"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b/>
                <w:bCs/>
                <w:color w:val="000000"/>
                <w:kern w:val="0"/>
                <w:sz w:val="22"/>
                <w:szCs w:val="22"/>
                <w14:ligatures w14:val="none"/>
              </w:rPr>
              <w:t>Recommending Body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5E43E4"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b/>
                <w:bCs/>
                <w:color w:val="000000"/>
                <w:kern w:val="0"/>
                <w:sz w:val="22"/>
                <w:szCs w:val="22"/>
                <w14:ligatures w14:val="none"/>
              </w:rPr>
              <w:t>Land Use Authority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5F5DD6"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b/>
                <w:bCs/>
                <w:color w:val="000000"/>
                <w:kern w:val="0"/>
                <w:sz w:val="22"/>
                <w:szCs w:val="22"/>
                <w14:ligatures w14:val="none"/>
              </w:rPr>
              <w:t>Appeal Authority</w:t>
            </w:r>
          </w:p>
        </w:tc>
      </w:tr>
      <w:tr w:rsidR="00D9603E" w:rsidRPr="00D9603E" w14:paraId="5A029AF2"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EFC40A"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Annexation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4093B0"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City Staff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6EC1E4"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114AE0"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City Council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7267BD"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County Boundary Commission</w:t>
            </w:r>
          </w:p>
        </w:tc>
      </w:tr>
      <w:tr w:rsidR="00D9603E" w:rsidRPr="00D9603E" w14:paraId="64665AD9"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FF1539"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Pre-Application Meeting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DE0758"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CC9A6E"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4D312D"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Zoning Administrator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643C34"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Planning Commission</w:t>
            </w:r>
          </w:p>
        </w:tc>
      </w:tr>
      <w:tr w:rsidR="00D9603E" w:rsidRPr="00D9603E" w14:paraId="66E7CD67"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B82D5E"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Concept Plan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B156A0"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Planning Staff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550C0C"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DRC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BBEC9F"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Zoning Administrator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715573"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Planning Commission</w:t>
            </w:r>
          </w:p>
        </w:tc>
      </w:tr>
      <w:tr w:rsidR="00D9603E" w:rsidRPr="00D9603E" w14:paraId="4A5BA8B9"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BFE433"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Preliminary Plan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A25511"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Planning Staff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A62D2B"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DRC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1F82BE"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Planning Commission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E78EBD"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City Council</w:t>
            </w:r>
          </w:p>
        </w:tc>
      </w:tr>
      <w:tr w:rsidR="00D9603E" w:rsidRPr="00D9603E" w14:paraId="256ED19D"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64A6A9"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Final Plat / Minor Subdivision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5A78FC"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Planning Staff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E04259"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DRC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5E3243"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Planning Commission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BB1DB1"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City Council</w:t>
            </w:r>
          </w:p>
        </w:tc>
      </w:tr>
      <w:tr w:rsidR="00D9603E" w:rsidRPr="00D9603E" w14:paraId="79E9B458"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6C445C"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Sensitive Lands (Preliminary Plan &amp; Final Plat)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8757F8"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DRC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46C5C9"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Planning Commission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1E757A"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City Council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8DB1C4"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Land Use Hearing Officer</w:t>
            </w:r>
          </w:p>
        </w:tc>
      </w:tr>
      <w:tr w:rsidR="00D9603E" w:rsidRPr="00D9603E" w14:paraId="2760090D"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B895D3"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 xml:space="preserve">Subdivision Amendment / Vacation </w:t>
            </w:r>
            <w:proofErr w:type="gramStart"/>
            <w:r w:rsidRPr="00D9603E">
              <w:rPr>
                <w:rFonts w:ascii="Times New Roman" w:eastAsia="Times New Roman" w:hAnsi="Times New Roman" w:cs="Times New Roman"/>
                <w:color w:val="000000"/>
                <w:kern w:val="0"/>
                <w:sz w:val="22"/>
                <w:szCs w:val="22"/>
                <w14:ligatures w14:val="none"/>
              </w:rPr>
              <w:t>Of</w:t>
            </w:r>
            <w:proofErr w:type="gramEnd"/>
            <w:r w:rsidRPr="00D9603E">
              <w:rPr>
                <w:rFonts w:ascii="Times New Roman" w:eastAsia="Times New Roman" w:hAnsi="Times New Roman" w:cs="Times New Roman"/>
                <w:color w:val="000000"/>
                <w:kern w:val="0"/>
                <w:sz w:val="22"/>
                <w:szCs w:val="22"/>
                <w14:ligatures w14:val="none"/>
              </w:rPr>
              <w:t xml:space="preserve"> Public Right-Of-Way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586AE2"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DRC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0958E4"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Planning Commission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A3CECF"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City Council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41CCF0"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Land Use Hearing Officer</w:t>
            </w:r>
          </w:p>
        </w:tc>
      </w:tr>
      <w:tr w:rsidR="00D9603E" w:rsidRPr="00D9603E" w14:paraId="4620DA9A"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4806EC"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Parcel Boundary Adjustment / Lot Line Adjustment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3E655A"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C2EA75"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A9969E"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Zoning Administrator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041EDC"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Planning Commission</w:t>
            </w:r>
          </w:p>
        </w:tc>
      </w:tr>
      <w:tr w:rsidR="00D9603E" w:rsidRPr="00D9603E" w14:paraId="0753721D"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6F295F"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Development Agreement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932323"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DRC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B7D8B2"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Planning Commission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00FC7B"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City Council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E2D007"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District Court</w:t>
            </w:r>
          </w:p>
        </w:tc>
      </w:tr>
      <w:tr w:rsidR="00D9603E" w:rsidRPr="00D9603E" w14:paraId="64746F03"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4D86A6"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Variance / Appeals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33460D"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133FF5"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896EAC"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City Council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67A011"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District Court</w:t>
            </w:r>
          </w:p>
        </w:tc>
      </w:tr>
      <w:tr w:rsidR="00D9603E" w:rsidRPr="00D9603E" w14:paraId="5E48EF37" w14:textId="77777777" w:rsidTr="00D960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D3A0D4"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Subdivision Ordinance Amendments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CDBD96"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DRC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EECB6F"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Planning Commission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FF0DAF"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City Council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BCBA6E" w14:textId="77777777" w:rsidR="00D9603E" w:rsidRPr="00D9603E" w:rsidRDefault="00D9603E" w:rsidP="00D9603E">
            <w:pPr>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District Court</w:t>
            </w:r>
          </w:p>
        </w:tc>
      </w:tr>
    </w:tbl>
    <w:p w14:paraId="2F0E0858" w14:textId="77777777" w:rsidR="00D9603E" w:rsidRPr="00D9603E" w:rsidRDefault="00D9603E" w:rsidP="00D9603E">
      <w:pPr>
        <w:rPr>
          <w:rFonts w:ascii="Times New Roman" w:eastAsia="Times New Roman" w:hAnsi="Times New Roman" w:cs="Times New Roman"/>
          <w:kern w:val="0"/>
          <w14:ligatures w14:val="none"/>
        </w:rPr>
      </w:pPr>
    </w:p>
    <w:p w14:paraId="4862D902" w14:textId="77777777" w:rsidR="00D9603E" w:rsidRPr="00D9603E" w:rsidRDefault="00D9603E" w:rsidP="00D9603E">
      <w:pPr>
        <w:shd w:val="clear" w:color="auto" w:fill="FFFFFF"/>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b.</w:t>
      </w:r>
      <w:r w:rsidRPr="00D9603E">
        <w:rPr>
          <w:rFonts w:ascii="Times New Roman" w:eastAsia="Times New Roman" w:hAnsi="Times New Roman" w:cs="Times New Roman"/>
          <w:b/>
          <w:bCs/>
          <w:color w:val="134F5C"/>
          <w:kern w:val="0"/>
          <w:sz w:val="28"/>
          <w:szCs w:val="28"/>
          <w14:ligatures w14:val="none"/>
        </w:rPr>
        <w:tab/>
        <w:t>Plain Language</w:t>
      </w:r>
    </w:p>
    <w:p w14:paraId="2BC47DDB" w14:textId="77777777" w:rsidR="00D9603E" w:rsidRDefault="00D9603E" w:rsidP="00D9603E">
      <w:pPr>
        <w:spacing w:after="120"/>
        <w:ind w:firstLine="720"/>
        <w:rPr>
          <w:rFonts w:ascii="Times New Roman" w:eastAsia="Times New Roman" w:hAnsi="Times New Roman" w:cs="Times New Roman"/>
          <w:color w:val="000000"/>
          <w:kern w:val="0"/>
          <w:sz w:val="22"/>
          <w:szCs w:val="22"/>
          <w14:ligatures w14:val="none"/>
        </w:rPr>
      </w:pPr>
    </w:p>
    <w:p w14:paraId="132BEEAE" w14:textId="7787CB24" w:rsidR="00D9603E" w:rsidRPr="00D9603E" w:rsidRDefault="00D9603E" w:rsidP="00D9603E">
      <w:pPr>
        <w:pStyle w:val="ListParagraph"/>
        <w:numPr>
          <w:ilvl w:val="1"/>
          <w:numId w:val="153"/>
        </w:num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Pursuant to §10-9a-306 of Utah State Code (as amended), the Land Use Authority shall apply the plain language of land use regulations.  If a land use regulation does not plainly restrict a land use application, the Land Use Authority shall interpret and apply the land use regulation to favor the land use application.  A land use decision of a Land Use Authority shall be considered an administrative act, even if the Land Use Authority is the City Council.</w:t>
      </w:r>
    </w:p>
    <w:p w14:paraId="17705198" w14:textId="77777777" w:rsidR="00D9603E" w:rsidRPr="00D9603E" w:rsidRDefault="00D9603E" w:rsidP="00D9603E">
      <w:pPr>
        <w:shd w:val="clear" w:color="auto" w:fill="FFFFFF"/>
        <w:spacing w:after="120"/>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c.</w:t>
      </w:r>
      <w:r w:rsidRPr="00D9603E">
        <w:rPr>
          <w:rFonts w:ascii="Times New Roman" w:eastAsia="Times New Roman" w:hAnsi="Times New Roman" w:cs="Times New Roman"/>
          <w:b/>
          <w:bCs/>
          <w:color w:val="134F5C"/>
          <w:kern w:val="0"/>
          <w:sz w:val="28"/>
          <w:szCs w:val="28"/>
          <w14:ligatures w14:val="none"/>
        </w:rPr>
        <w:tab/>
        <w:t>Development Review Committee (DRC)</w:t>
      </w:r>
    </w:p>
    <w:p w14:paraId="4AF6F987" w14:textId="024DCBD4" w:rsidR="00D9603E" w:rsidRPr="00D9603E" w:rsidRDefault="00D9603E" w:rsidP="00D9603E">
      <w:pPr>
        <w:pStyle w:val="ListParagraph"/>
        <w:numPr>
          <w:ilvl w:val="0"/>
          <w:numId w:val="154"/>
        </w:numPr>
        <w:textAlignment w:val="baseline"/>
        <w:rPr>
          <w:rFonts w:ascii="Times New Roman" w:eastAsia="Times New Roman" w:hAnsi="Times New Roman" w:cs="Times New Roman"/>
          <w:color w:val="000000"/>
          <w:kern w:val="0"/>
          <w:sz w:val="22"/>
          <w:szCs w:val="22"/>
          <w14:ligatures w14:val="none"/>
        </w:rPr>
      </w:pPr>
      <w:proofErr w:type="gramStart"/>
      <w:r w:rsidRPr="00D9603E">
        <w:rPr>
          <w:rFonts w:ascii="Times New Roman" w:eastAsia="Times New Roman" w:hAnsi="Times New Roman" w:cs="Times New Roman"/>
          <w:color w:val="000000"/>
          <w:kern w:val="0"/>
          <w:sz w:val="22"/>
          <w:szCs w:val="22"/>
          <w14:ligatures w14:val="none"/>
        </w:rPr>
        <w:t>In order to</w:t>
      </w:r>
      <w:proofErr w:type="gramEnd"/>
      <w:r w:rsidRPr="00D9603E">
        <w:rPr>
          <w:rFonts w:ascii="Times New Roman" w:eastAsia="Times New Roman" w:hAnsi="Times New Roman" w:cs="Times New Roman"/>
          <w:color w:val="000000"/>
          <w:kern w:val="0"/>
          <w:sz w:val="22"/>
          <w:szCs w:val="22"/>
          <w14:ligatures w14:val="none"/>
        </w:rPr>
        <w:t xml:space="preserve"> facilitate the processes outlined in this title, there is hereby created a Development Review Committee (DRC).  Membership of the DRC may include the </w:t>
      </w:r>
      <w:proofErr w:type="gramStart"/>
      <w:r w:rsidRPr="00D9603E">
        <w:rPr>
          <w:rFonts w:ascii="Times New Roman" w:eastAsia="Times New Roman" w:hAnsi="Times New Roman" w:cs="Times New Roman"/>
          <w:color w:val="000000"/>
          <w:kern w:val="0"/>
          <w:sz w:val="22"/>
          <w:szCs w:val="22"/>
          <w14:ligatures w14:val="none"/>
        </w:rPr>
        <w:t>Mayor</w:t>
      </w:r>
      <w:proofErr w:type="gramEnd"/>
      <w:r w:rsidRPr="00D9603E">
        <w:rPr>
          <w:rFonts w:ascii="Times New Roman" w:eastAsia="Times New Roman" w:hAnsi="Times New Roman" w:cs="Times New Roman"/>
          <w:color w:val="000000"/>
          <w:kern w:val="0"/>
          <w:sz w:val="22"/>
          <w:szCs w:val="22"/>
          <w14:ligatures w14:val="none"/>
        </w:rPr>
        <w:t xml:space="preserve"> or appointed </w:t>
      </w:r>
      <w:r w:rsidRPr="00D9603E">
        <w:rPr>
          <w:rFonts w:ascii="Times New Roman" w:eastAsia="Times New Roman" w:hAnsi="Times New Roman" w:cs="Times New Roman"/>
          <w:color w:val="000000"/>
          <w:kern w:val="0"/>
          <w:sz w:val="22"/>
          <w:szCs w:val="22"/>
          <w14:ligatures w14:val="none"/>
        </w:rPr>
        <w:lastRenderedPageBreak/>
        <w:t>Council Member, Planning Commission Chair, City Administrator, Zoning Administrator, City Engineer, and other relevant City Staff as designated by the Mayor.</w:t>
      </w:r>
    </w:p>
    <w:p w14:paraId="7FCF8A8E" w14:textId="77777777" w:rsidR="00D9603E" w:rsidRPr="00D9603E" w:rsidRDefault="00D9603E" w:rsidP="00D9603E">
      <w:pPr>
        <w:pStyle w:val="ListParagraph"/>
        <w:numPr>
          <w:ilvl w:val="0"/>
          <w:numId w:val="154"/>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Members of the DRC shall serve with no compensation in addition to their regular City salaries.  Members of the DRC may be reimbursed for reasonable expenses incurred, with the approval of the City Council.</w:t>
      </w:r>
    </w:p>
    <w:p w14:paraId="5803539C" w14:textId="77777777" w:rsidR="00D9603E" w:rsidRPr="00D9603E" w:rsidRDefault="00D9603E" w:rsidP="00D9603E">
      <w:pPr>
        <w:pStyle w:val="ListParagraph"/>
        <w:numPr>
          <w:ilvl w:val="0"/>
          <w:numId w:val="154"/>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The DRC may request that the City contract with employees, professional planners, engineers, architects, and other consultants as it may deem necessary for its work.  The expenditures of the DRC shall be within the amounts appropriated for that purpose by the City Council. </w:t>
      </w:r>
    </w:p>
    <w:p w14:paraId="12AB626A" w14:textId="77777777" w:rsidR="00D9603E" w:rsidRPr="00D9603E" w:rsidRDefault="00D9603E" w:rsidP="00D9603E">
      <w:pPr>
        <w:pStyle w:val="ListParagraph"/>
        <w:numPr>
          <w:ilvl w:val="0"/>
          <w:numId w:val="154"/>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The DRC shall have such powers and functions and shall perform such duties as prescribed by Utah State Code (as amended).  Such powers and duties shall include, but not be limited to, the submission to the City’s Planning Commission or Land Use Authority recommendations concerning applications submitted in accordance with the requirements of this title and the City’s land use ordinance. </w:t>
      </w:r>
    </w:p>
    <w:p w14:paraId="53EB2EB5" w14:textId="77777777" w:rsidR="00D9603E" w:rsidRPr="00D9603E" w:rsidRDefault="00D9603E" w:rsidP="00D9603E">
      <w:pPr>
        <w:pStyle w:val="ListParagraph"/>
        <w:numPr>
          <w:ilvl w:val="0"/>
          <w:numId w:val="154"/>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The DRC shall interpret rules and regulations subject to the provisions of the laws of the State of Utah and the subdivision and land use ordinances of the </w:t>
      </w:r>
      <w:proofErr w:type="gramStart"/>
      <w:r w:rsidRPr="00D9603E">
        <w:rPr>
          <w:rFonts w:ascii="Times New Roman" w:eastAsia="Times New Roman" w:hAnsi="Times New Roman" w:cs="Times New Roman"/>
          <w:color w:val="000000"/>
          <w:kern w:val="0"/>
          <w:sz w:val="22"/>
          <w:szCs w:val="22"/>
          <w14:ligatures w14:val="none"/>
        </w:rPr>
        <w:t>City, and</w:t>
      </w:r>
      <w:proofErr w:type="gramEnd"/>
      <w:r w:rsidRPr="00D9603E">
        <w:rPr>
          <w:rFonts w:ascii="Times New Roman" w:eastAsia="Times New Roman" w:hAnsi="Times New Roman" w:cs="Times New Roman"/>
          <w:color w:val="000000"/>
          <w:kern w:val="0"/>
          <w:sz w:val="22"/>
          <w:szCs w:val="22"/>
          <w14:ligatures w14:val="none"/>
        </w:rPr>
        <w:t xml:space="preserve"> may suggest amendments to such rules and regulations from time to time.</w:t>
      </w:r>
    </w:p>
    <w:p w14:paraId="006BCA6C" w14:textId="77777777" w:rsidR="00D9603E" w:rsidRPr="00D9603E" w:rsidRDefault="00D9603E" w:rsidP="00D9603E">
      <w:pPr>
        <w:pStyle w:val="ListParagraph"/>
        <w:numPr>
          <w:ilvl w:val="0"/>
          <w:numId w:val="154"/>
        </w:numPr>
        <w:spacing w:after="120"/>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The DRC shall keep a public record of its proceedings which shall be filed with the City Recorder.</w:t>
      </w:r>
    </w:p>
    <w:p w14:paraId="42413D98" w14:textId="77777777" w:rsidR="00D9603E" w:rsidRDefault="00D9603E" w:rsidP="00D9603E">
      <w:pPr>
        <w:shd w:val="clear" w:color="auto" w:fill="FFFFFF"/>
        <w:spacing w:before="360"/>
        <w:outlineLvl w:val="2"/>
        <w:rPr>
          <w:rFonts w:ascii="Times New Roman" w:eastAsia="Times New Roman" w:hAnsi="Times New Roman" w:cs="Times New Roman"/>
          <w:b/>
          <w:bCs/>
          <w:color w:val="134F5C"/>
          <w:kern w:val="0"/>
          <w:sz w:val="28"/>
          <w:szCs w:val="28"/>
          <w14:ligatures w14:val="none"/>
        </w:rPr>
      </w:pPr>
      <w:r w:rsidRPr="00D9603E">
        <w:rPr>
          <w:rFonts w:ascii="Times New Roman" w:eastAsia="Times New Roman" w:hAnsi="Times New Roman" w:cs="Times New Roman"/>
          <w:b/>
          <w:bCs/>
          <w:color w:val="134F5C"/>
          <w:kern w:val="0"/>
          <w:sz w:val="28"/>
          <w:szCs w:val="28"/>
          <w14:ligatures w14:val="none"/>
        </w:rPr>
        <w:t>d.</w:t>
      </w:r>
      <w:r w:rsidRPr="00D9603E">
        <w:rPr>
          <w:rFonts w:ascii="Times New Roman" w:eastAsia="Times New Roman" w:hAnsi="Times New Roman" w:cs="Times New Roman"/>
          <w:b/>
          <w:bCs/>
          <w:color w:val="134F5C"/>
          <w:kern w:val="0"/>
          <w:sz w:val="28"/>
          <w:szCs w:val="28"/>
          <w14:ligatures w14:val="none"/>
        </w:rPr>
        <w:tab/>
        <w:t>General Application Requirements</w:t>
      </w:r>
    </w:p>
    <w:p w14:paraId="3715389E" w14:textId="77777777" w:rsidR="00D9603E" w:rsidRPr="00D9603E" w:rsidRDefault="00D9603E" w:rsidP="00D9603E">
      <w:pPr>
        <w:shd w:val="clear" w:color="auto" w:fill="FFFFFF"/>
        <w:spacing w:before="360"/>
        <w:outlineLvl w:val="2"/>
        <w:rPr>
          <w:rFonts w:ascii="Times New Roman" w:eastAsia="Times New Roman" w:hAnsi="Times New Roman" w:cs="Times New Roman"/>
          <w:b/>
          <w:bCs/>
          <w:kern w:val="0"/>
          <w:sz w:val="27"/>
          <w:szCs w:val="27"/>
          <w14:ligatures w14:val="none"/>
        </w:rPr>
      </w:pPr>
    </w:p>
    <w:p w14:paraId="5BE4B813" w14:textId="71FA7A6A" w:rsidR="00D9603E" w:rsidRPr="00D9603E" w:rsidRDefault="00D9603E" w:rsidP="00D9603E">
      <w:pPr>
        <w:pStyle w:val="ListParagraph"/>
        <w:numPr>
          <w:ilvl w:val="0"/>
          <w:numId w:val="155"/>
        </w:num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The Land Use Authority shall review and approve submitted applications for land use and development as provided in this title.  The following general requirements shall apply to an application required by this title.</w:t>
      </w:r>
    </w:p>
    <w:p w14:paraId="70769D9F" w14:textId="77777777" w:rsidR="00D9603E" w:rsidRPr="00D9603E" w:rsidRDefault="00D9603E" w:rsidP="00D9603E">
      <w:pPr>
        <w:pStyle w:val="ListParagraph"/>
        <w:numPr>
          <w:ilvl w:val="0"/>
          <w:numId w:val="155"/>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Application Forms.  Submitted applications shall be on forms provided by the Zoning Administrator, and with the required documentation outlined on such application in quantities as reasonably required by the Zoning Administrator for each </w:t>
      </w:r>
      <w:proofErr w:type="gramStart"/>
      <w:r w:rsidRPr="00D9603E">
        <w:rPr>
          <w:rFonts w:ascii="Times New Roman" w:eastAsia="Times New Roman" w:hAnsi="Times New Roman" w:cs="Times New Roman"/>
          <w:color w:val="000000"/>
          <w:kern w:val="0"/>
          <w:sz w:val="22"/>
          <w:szCs w:val="22"/>
          <w14:ligatures w14:val="none"/>
        </w:rPr>
        <w:t>particular type of land</w:t>
      </w:r>
      <w:proofErr w:type="gramEnd"/>
      <w:r w:rsidRPr="00D9603E">
        <w:rPr>
          <w:rFonts w:ascii="Times New Roman" w:eastAsia="Times New Roman" w:hAnsi="Times New Roman" w:cs="Times New Roman"/>
          <w:color w:val="000000"/>
          <w:kern w:val="0"/>
          <w:sz w:val="22"/>
          <w:szCs w:val="22"/>
          <w14:ligatures w14:val="none"/>
        </w:rPr>
        <w:t xml:space="preserve"> use application.  Applicants shall submit all applications to the Zoning Administrator for review to ensure compliance with the requirements as outlined in this title.</w:t>
      </w:r>
    </w:p>
    <w:p w14:paraId="1189CC1C" w14:textId="77777777" w:rsidR="00D9603E" w:rsidRPr="00D9603E" w:rsidRDefault="00D9603E" w:rsidP="00D9603E">
      <w:pPr>
        <w:pStyle w:val="ListParagraph"/>
        <w:numPr>
          <w:ilvl w:val="0"/>
          <w:numId w:val="155"/>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City Initiated Applications.  The Zoning Administrator, Planning Commission, or City Council may initiate any action under this title without an application.  Notice, hearing, and other procedural requirements of this title shall apply to an application initiated by the City.</w:t>
      </w:r>
    </w:p>
    <w:p w14:paraId="6E67FE80" w14:textId="77777777" w:rsidR="00D9603E" w:rsidRPr="00D9603E" w:rsidRDefault="00D9603E" w:rsidP="00D9603E">
      <w:pPr>
        <w:pStyle w:val="ListParagraph"/>
        <w:numPr>
          <w:ilvl w:val="0"/>
          <w:numId w:val="155"/>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Accurate Information.  All applications, accompanying documents, plans, reports, studies and information provided to the City by an applicant in accordance with the requirements of this title shall be accurate and complete.</w:t>
      </w:r>
    </w:p>
    <w:p w14:paraId="269B5469" w14:textId="77777777" w:rsidR="00D9603E" w:rsidRPr="00D9603E" w:rsidRDefault="00D9603E" w:rsidP="00D9603E">
      <w:pPr>
        <w:pStyle w:val="ListParagraph"/>
        <w:numPr>
          <w:ilvl w:val="0"/>
          <w:numId w:val="155"/>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Determination Of </w:t>
      </w:r>
      <w:proofErr w:type="gramStart"/>
      <w:r w:rsidRPr="00D9603E">
        <w:rPr>
          <w:rFonts w:ascii="Times New Roman" w:eastAsia="Times New Roman" w:hAnsi="Times New Roman" w:cs="Times New Roman"/>
          <w:color w:val="000000"/>
          <w:kern w:val="0"/>
          <w:sz w:val="22"/>
          <w:szCs w:val="22"/>
          <w14:ligatures w14:val="none"/>
        </w:rPr>
        <w:t>A</w:t>
      </w:r>
      <w:proofErr w:type="gramEnd"/>
      <w:r w:rsidRPr="00D9603E">
        <w:rPr>
          <w:rFonts w:ascii="Times New Roman" w:eastAsia="Times New Roman" w:hAnsi="Times New Roman" w:cs="Times New Roman"/>
          <w:color w:val="000000"/>
          <w:kern w:val="0"/>
          <w:sz w:val="22"/>
          <w:szCs w:val="22"/>
          <w14:ligatures w14:val="none"/>
        </w:rPr>
        <w:t xml:space="preserve"> Complete Application.  After receipt of an application the Zoning Administrator shall determine whether the application is complete.  If the application is not complete, the Zoning Administrator shall notify the applicant in writing and identify the deficiencies by specifying the required </w:t>
      </w:r>
      <w:proofErr w:type="gramStart"/>
      <w:r w:rsidRPr="00D9603E">
        <w:rPr>
          <w:rFonts w:ascii="Times New Roman" w:eastAsia="Times New Roman" w:hAnsi="Times New Roman" w:cs="Times New Roman"/>
          <w:color w:val="000000"/>
          <w:kern w:val="0"/>
          <w:sz w:val="22"/>
          <w:szCs w:val="22"/>
          <w14:ligatures w14:val="none"/>
        </w:rPr>
        <w:t>information, and</w:t>
      </w:r>
      <w:proofErr w:type="gramEnd"/>
      <w:r w:rsidRPr="00D9603E">
        <w:rPr>
          <w:rFonts w:ascii="Times New Roman" w:eastAsia="Times New Roman" w:hAnsi="Times New Roman" w:cs="Times New Roman"/>
          <w:color w:val="000000"/>
          <w:kern w:val="0"/>
          <w:sz w:val="22"/>
          <w:szCs w:val="22"/>
          <w14:ligatures w14:val="none"/>
        </w:rPr>
        <w:t xml:space="preserve"> shall advise the applicant that the City will take no further action on the request until the submission of a complete application.</w:t>
      </w:r>
    </w:p>
    <w:p w14:paraId="300206CE" w14:textId="77777777" w:rsidR="00D9603E" w:rsidRPr="00D9603E" w:rsidRDefault="00D9603E" w:rsidP="00D9603E">
      <w:pPr>
        <w:pStyle w:val="ListParagraph"/>
        <w:numPr>
          <w:ilvl w:val="0"/>
          <w:numId w:val="155"/>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Fees.  The applicant shall pay the City fees as outlined in the City’s fee schedule as adopted and amended from time to time by the City Council upon the filing of an application.  Application fees shall be in amounts reasonably determined to defray actual costs incurred by the City to review applications and their accompanying documents including plans and specifications, act upon the application, and conduct subsequent inspections to ensure compliance with City regulations.  The Zoning Administrator shall return any application as incomplete if the application has not been submitted with the required fee.  Fees shall be non-refundable, except as provided in this section.  Applications initiated by the City shall not require fees.</w:t>
      </w:r>
    </w:p>
    <w:p w14:paraId="58CBCB53" w14:textId="77777777" w:rsidR="00D9603E" w:rsidRPr="00D9603E" w:rsidRDefault="00D9603E" w:rsidP="00D9603E">
      <w:pPr>
        <w:pStyle w:val="ListParagraph"/>
        <w:numPr>
          <w:ilvl w:val="0"/>
          <w:numId w:val="155"/>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lastRenderedPageBreak/>
        <w:t>Validity.  The continuing validity of an approval of a land use application is conditioned upon the applicant proceeding after approval to implement the approval with reasonable diligence.</w:t>
      </w:r>
    </w:p>
    <w:p w14:paraId="1D441BBA" w14:textId="77777777" w:rsidR="00D9603E" w:rsidRPr="00D9603E" w:rsidRDefault="00D9603E" w:rsidP="00D9603E">
      <w:pPr>
        <w:pStyle w:val="ListParagraph"/>
        <w:numPr>
          <w:ilvl w:val="0"/>
          <w:numId w:val="155"/>
        </w:numPr>
        <w:spacing w:after="120"/>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Extensions Of Time.  Unless otherwise prohibited or outlined in this title, upon written request for good cause shown, the Land Use Authority may without any notice or hearing, grant extension of any time limit imposed by this title on such application, its approval, or the applicant, provided that the Zoning Administrator receives such a request or initiates an extension prior to the date of expiration.  The total </w:t>
      </w:r>
      <w:proofErr w:type="gramStart"/>
      <w:r w:rsidRPr="00D9603E">
        <w:rPr>
          <w:rFonts w:ascii="Times New Roman" w:eastAsia="Times New Roman" w:hAnsi="Times New Roman" w:cs="Times New Roman"/>
          <w:color w:val="000000"/>
          <w:kern w:val="0"/>
          <w:sz w:val="22"/>
          <w:szCs w:val="22"/>
          <w14:ligatures w14:val="none"/>
        </w:rPr>
        <w:t>period of time</w:t>
      </w:r>
      <w:proofErr w:type="gramEnd"/>
      <w:r w:rsidRPr="00D9603E">
        <w:rPr>
          <w:rFonts w:ascii="Times New Roman" w:eastAsia="Times New Roman" w:hAnsi="Times New Roman" w:cs="Times New Roman"/>
          <w:color w:val="000000"/>
          <w:kern w:val="0"/>
          <w:sz w:val="22"/>
          <w:szCs w:val="22"/>
          <w14:ligatures w14:val="none"/>
        </w:rPr>
        <w:t xml:space="preserve"> granted by any such extension or extensions shall not exceed half the length of time of the original time period.</w:t>
      </w:r>
    </w:p>
    <w:p w14:paraId="58E8699D" w14:textId="77777777" w:rsidR="00D9603E" w:rsidRPr="00D9603E" w:rsidRDefault="00D9603E" w:rsidP="00D9603E">
      <w:pPr>
        <w:shd w:val="clear" w:color="auto" w:fill="FFFFFF"/>
        <w:spacing w:before="360" w:after="120"/>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e.</w:t>
      </w:r>
      <w:r w:rsidRPr="00D9603E">
        <w:rPr>
          <w:rFonts w:ascii="Times New Roman" w:eastAsia="Times New Roman" w:hAnsi="Times New Roman" w:cs="Times New Roman"/>
          <w:b/>
          <w:bCs/>
          <w:color w:val="134F5C"/>
          <w:kern w:val="0"/>
          <w:sz w:val="28"/>
          <w:szCs w:val="28"/>
          <w14:ligatures w14:val="none"/>
        </w:rPr>
        <w:tab/>
        <w:t>Abandoned Applications</w:t>
      </w:r>
    </w:p>
    <w:p w14:paraId="67288AF8" w14:textId="77777777" w:rsidR="00D9603E" w:rsidRPr="00D9603E" w:rsidRDefault="00D9603E" w:rsidP="00D9603E">
      <w:pPr>
        <w:pStyle w:val="ListParagraph"/>
        <w:numPr>
          <w:ilvl w:val="0"/>
          <w:numId w:val="156"/>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Any complete application for a subdivision, including all fees paid, that has been filed with the City shall be allowed to comply with the subdivision regulations in effect at the time that the complete application was filed.  However, in the event the applicant does not move forward with the subdivision application within three (3) months of the application date, the application may be deemed to have been abandoned by the applicant and the Zoning Administrator may reject the application in writing and return the application and associated documents to the applicant.</w:t>
      </w:r>
    </w:p>
    <w:p w14:paraId="19682B41" w14:textId="77777777" w:rsidR="00D9603E" w:rsidRPr="00D9603E" w:rsidRDefault="00D9603E" w:rsidP="00D9603E">
      <w:pPr>
        <w:pStyle w:val="ListParagraph"/>
        <w:numPr>
          <w:ilvl w:val="0"/>
          <w:numId w:val="156"/>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If reviews have been performed by the City, no refund of fees shall be issued to the applicant.</w:t>
      </w:r>
    </w:p>
    <w:p w14:paraId="4C502A50" w14:textId="77777777" w:rsidR="00D9603E" w:rsidRPr="00D9603E" w:rsidRDefault="00D9603E" w:rsidP="00D9603E">
      <w:pPr>
        <w:pStyle w:val="ListParagraph"/>
        <w:numPr>
          <w:ilvl w:val="0"/>
          <w:numId w:val="156"/>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The applicant of an abandoned application may reapply to the City for subdivision approval </w:t>
      </w:r>
      <w:proofErr w:type="gramStart"/>
      <w:r w:rsidRPr="00D9603E">
        <w:rPr>
          <w:rFonts w:ascii="Times New Roman" w:eastAsia="Times New Roman" w:hAnsi="Times New Roman" w:cs="Times New Roman"/>
          <w:color w:val="000000"/>
          <w:kern w:val="0"/>
          <w:sz w:val="22"/>
          <w:szCs w:val="22"/>
          <w14:ligatures w14:val="none"/>
        </w:rPr>
        <w:t>at a later date</w:t>
      </w:r>
      <w:proofErr w:type="gramEnd"/>
      <w:r w:rsidRPr="00D9603E">
        <w:rPr>
          <w:rFonts w:ascii="Times New Roman" w:eastAsia="Times New Roman" w:hAnsi="Times New Roman" w:cs="Times New Roman"/>
          <w:color w:val="000000"/>
          <w:kern w:val="0"/>
          <w:sz w:val="22"/>
          <w:szCs w:val="22"/>
          <w14:ligatures w14:val="none"/>
        </w:rPr>
        <w:t xml:space="preserve"> in time, but shall be required to complete a new application, including the payment of fees as outlined in the City’s fee schedule.</w:t>
      </w:r>
    </w:p>
    <w:p w14:paraId="3A7426C4" w14:textId="77777777" w:rsidR="00D9603E" w:rsidRPr="00D9603E" w:rsidRDefault="00D9603E" w:rsidP="00D9603E">
      <w:pPr>
        <w:pStyle w:val="ListParagraph"/>
        <w:numPr>
          <w:ilvl w:val="0"/>
          <w:numId w:val="156"/>
        </w:numPr>
        <w:spacing w:after="120"/>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The reapplication, once accepted by the City, shall be subject to the provisions of the subdivision ordinance in effect at the time the complete application was filed.</w:t>
      </w:r>
    </w:p>
    <w:p w14:paraId="14FFEFAB" w14:textId="77777777" w:rsidR="00D9603E" w:rsidRPr="00D9603E" w:rsidRDefault="00D9603E" w:rsidP="00D9603E">
      <w:pPr>
        <w:shd w:val="clear" w:color="auto" w:fill="FFFFFF"/>
        <w:spacing w:before="360"/>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f.</w:t>
      </w:r>
      <w:r w:rsidRPr="00D9603E">
        <w:rPr>
          <w:rFonts w:ascii="Times New Roman" w:eastAsia="Times New Roman" w:hAnsi="Times New Roman" w:cs="Times New Roman"/>
          <w:b/>
          <w:bCs/>
          <w:color w:val="134F5C"/>
          <w:kern w:val="0"/>
          <w:sz w:val="28"/>
          <w:szCs w:val="28"/>
          <w14:ligatures w14:val="none"/>
        </w:rPr>
        <w:tab/>
        <w:t xml:space="preserve">Applicant Notice Required - Waiver </w:t>
      </w:r>
      <w:proofErr w:type="gramStart"/>
      <w:r w:rsidRPr="00D9603E">
        <w:rPr>
          <w:rFonts w:ascii="Times New Roman" w:eastAsia="Times New Roman" w:hAnsi="Times New Roman" w:cs="Times New Roman"/>
          <w:b/>
          <w:bCs/>
          <w:color w:val="134F5C"/>
          <w:kern w:val="0"/>
          <w:sz w:val="28"/>
          <w:szCs w:val="28"/>
          <w14:ligatures w14:val="none"/>
        </w:rPr>
        <w:t>Of</w:t>
      </w:r>
      <w:proofErr w:type="gramEnd"/>
      <w:r w:rsidRPr="00D9603E">
        <w:rPr>
          <w:rFonts w:ascii="Times New Roman" w:eastAsia="Times New Roman" w:hAnsi="Times New Roman" w:cs="Times New Roman"/>
          <w:b/>
          <w:bCs/>
          <w:color w:val="134F5C"/>
          <w:kern w:val="0"/>
          <w:sz w:val="28"/>
          <w:szCs w:val="28"/>
          <w14:ligatures w14:val="none"/>
        </w:rPr>
        <w:t xml:space="preserve"> Requirements</w:t>
      </w:r>
    </w:p>
    <w:p w14:paraId="74185ACB" w14:textId="77777777" w:rsidR="00D9603E" w:rsidRDefault="00D9603E" w:rsidP="00D9603E">
      <w:pPr>
        <w:spacing w:after="120"/>
        <w:ind w:firstLine="360"/>
        <w:rPr>
          <w:rFonts w:ascii="Times New Roman" w:eastAsia="Times New Roman" w:hAnsi="Times New Roman" w:cs="Times New Roman"/>
          <w:color w:val="000000"/>
          <w:kern w:val="0"/>
          <w:sz w:val="22"/>
          <w:szCs w:val="22"/>
          <w14:ligatures w14:val="none"/>
        </w:rPr>
      </w:pPr>
    </w:p>
    <w:p w14:paraId="399A2B05" w14:textId="001D9FE2" w:rsidR="00D9603E" w:rsidRPr="00D9603E" w:rsidRDefault="00D9603E" w:rsidP="00D9603E">
      <w:pPr>
        <w:pStyle w:val="ListParagraph"/>
        <w:numPr>
          <w:ilvl w:val="0"/>
          <w:numId w:val="158"/>
        </w:numPr>
        <w:spacing w:after="120"/>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When required, for each subdivision application, the City shall:</w:t>
      </w:r>
    </w:p>
    <w:p w14:paraId="6A71259F" w14:textId="77777777" w:rsidR="00D9603E" w:rsidRPr="00D9603E" w:rsidRDefault="00D9603E" w:rsidP="00D9603E">
      <w:pPr>
        <w:pStyle w:val="ListParagraph"/>
        <w:numPr>
          <w:ilvl w:val="0"/>
          <w:numId w:val="15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Notify the applicant of the date, time, and place of each public hearing and public meeting to consider the </w:t>
      </w:r>
      <w:proofErr w:type="gramStart"/>
      <w:r w:rsidRPr="00D9603E">
        <w:rPr>
          <w:rFonts w:ascii="Times New Roman" w:eastAsia="Times New Roman" w:hAnsi="Times New Roman" w:cs="Times New Roman"/>
          <w:color w:val="000000"/>
          <w:kern w:val="0"/>
          <w:sz w:val="22"/>
          <w:szCs w:val="22"/>
          <w14:ligatures w14:val="none"/>
        </w:rPr>
        <w:t>application;</w:t>
      </w:r>
      <w:proofErr w:type="gramEnd"/>
    </w:p>
    <w:p w14:paraId="11BD378E" w14:textId="77777777" w:rsidR="00D9603E" w:rsidRPr="00D9603E" w:rsidRDefault="00D9603E" w:rsidP="00D9603E">
      <w:pPr>
        <w:pStyle w:val="ListParagraph"/>
        <w:numPr>
          <w:ilvl w:val="0"/>
          <w:numId w:val="15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Provide to each applicant a copy of each staff </w:t>
      </w:r>
      <w:proofErr w:type="gramStart"/>
      <w:r w:rsidRPr="00D9603E">
        <w:rPr>
          <w:rFonts w:ascii="Times New Roman" w:eastAsia="Times New Roman" w:hAnsi="Times New Roman" w:cs="Times New Roman"/>
          <w:color w:val="000000"/>
          <w:kern w:val="0"/>
          <w:sz w:val="22"/>
          <w:szCs w:val="22"/>
          <w14:ligatures w14:val="none"/>
        </w:rPr>
        <w:t>report</w:t>
      </w:r>
      <w:proofErr w:type="gramEnd"/>
      <w:r w:rsidRPr="00D9603E">
        <w:rPr>
          <w:rFonts w:ascii="Times New Roman" w:eastAsia="Times New Roman" w:hAnsi="Times New Roman" w:cs="Times New Roman"/>
          <w:color w:val="000000"/>
          <w:kern w:val="0"/>
          <w:sz w:val="22"/>
          <w:szCs w:val="22"/>
          <w14:ligatures w14:val="none"/>
        </w:rPr>
        <w:t xml:space="preserve"> regarding the applicant or the pending application at least three (3) business days before the public hearing or public meeting; and</w:t>
      </w:r>
    </w:p>
    <w:p w14:paraId="2309008E" w14:textId="77777777" w:rsidR="00D9603E" w:rsidRPr="00D9603E" w:rsidRDefault="00D9603E" w:rsidP="00D9603E">
      <w:pPr>
        <w:pStyle w:val="ListParagraph"/>
        <w:numPr>
          <w:ilvl w:val="0"/>
          <w:numId w:val="158"/>
        </w:numPr>
        <w:spacing w:after="120"/>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Notify the applicant of any final action on a pending application.</w:t>
      </w:r>
    </w:p>
    <w:p w14:paraId="2B670361" w14:textId="77777777" w:rsidR="00D9603E" w:rsidRPr="00D9603E" w:rsidRDefault="00D9603E" w:rsidP="00D9603E">
      <w:pPr>
        <w:pStyle w:val="ListParagraph"/>
        <w:numPr>
          <w:ilvl w:val="0"/>
          <w:numId w:val="158"/>
        </w:num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If the City fails to comply with the requirements of this section, an applicant may waive the failure so that the application may stay on the public hearing or public meeting agenda and be considered as if the requirements has been met.</w:t>
      </w:r>
    </w:p>
    <w:p w14:paraId="29F97821" w14:textId="77777777" w:rsidR="00D9603E" w:rsidRPr="00D9603E" w:rsidRDefault="00D9603E" w:rsidP="00D9603E">
      <w:pPr>
        <w:shd w:val="clear" w:color="auto" w:fill="FFFFFF"/>
        <w:spacing w:after="120"/>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g.</w:t>
      </w:r>
      <w:r w:rsidRPr="00D9603E">
        <w:rPr>
          <w:rFonts w:ascii="Times New Roman" w:eastAsia="Times New Roman" w:hAnsi="Times New Roman" w:cs="Times New Roman"/>
          <w:b/>
          <w:bCs/>
          <w:color w:val="134F5C"/>
          <w:kern w:val="0"/>
          <w:sz w:val="28"/>
          <w:szCs w:val="28"/>
          <w14:ligatures w14:val="none"/>
        </w:rPr>
        <w:tab/>
        <w:t>Subdivision Ordinance Amendments</w:t>
      </w:r>
    </w:p>
    <w:p w14:paraId="6282664C" w14:textId="77777777" w:rsidR="00D9603E" w:rsidRPr="00D9603E" w:rsidRDefault="00D9603E" w:rsidP="00D9603E">
      <w:pPr>
        <w:numPr>
          <w:ilvl w:val="0"/>
          <w:numId w:val="159"/>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Purpose.  This section sets forth the procedures for amending the provisions of this title.</w:t>
      </w:r>
    </w:p>
    <w:p w14:paraId="3F9B696C" w14:textId="77777777" w:rsidR="00D9603E" w:rsidRPr="00D9603E" w:rsidRDefault="00D9603E" w:rsidP="00D9603E">
      <w:pPr>
        <w:numPr>
          <w:ilvl w:val="0"/>
          <w:numId w:val="159"/>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Authority.  The City Council may, from time to time, amend the text of this title.  The provisions set forth in this section shall not apply to temporary land use regulations that the City Council may enact without a public hearing in accordance with §10-9a-504 of Utah State Code (as amended).</w:t>
      </w:r>
    </w:p>
    <w:p w14:paraId="482818B8" w14:textId="77777777" w:rsidR="00D9603E" w:rsidRPr="00D9603E" w:rsidRDefault="00D9603E" w:rsidP="00D9603E">
      <w:pPr>
        <w:numPr>
          <w:ilvl w:val="0"/>
          <w:numId w:val="159"/>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Initiation.  Anyone may propose amendments to the text of this title as provided in this section.</w:t>
      </w:r>
    </w:p>
    <w:p w14:paraId="4549256F" w14:textId="77777777" w:rsidR="00D9603E" w:rsidRPr="00D9603E" w:rsidRDefault="00D9603E" w:rsidP="00D9603E">
      <w:pPr>
        <w:numPr>
          <w:ilvl w:val="0"/>
          <w:numId w:val="159"/>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Procedure.  The City shall process and consider amendments to the text of this title as provided in this section.</w:t>
      </w:r>
    </w:p>
    <w:p w14:paraId="222DDDF4" w14:textId="77777777" w:rsidR="00D9603E" w:rsidRPr="00D9603E" w:rsidRDefault="00D9603E" w:rsidP="00D9603E">
      <w:pPr>
        <w:numPr>
          <w:ilvl w:val="1"/>
          <w:numId w:val="159"/>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Application.  An application shall be submitted to the Zoning Administrator along with the fee as outlined in the City’s fee schedule.  The application shall include:</w:t>
      </w:r>
    </w:p>
    <w:p w14:paraId="54A8B02F" w14:textId="77777777" w:rsidR="00D9603E" w:rsidRPr="00D9603E" w:rsidRDefault="00D9603E" w:rsidP="00D9603E">
      <w:pPr>
        <w:numPr>
          <w:ilvl w:val="2"/>
          <w:numId w:val="159"/>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Name and address of every person or company the applicant </w:t>
      </w:r>
      <w:proofErr w:type="gramStart"/>
      <w:r w:rsidRPr="00D9603E">
        <w:rPr>
          <w:rFonts w:ascii="Times New Roman" w:eastAsia="Times New Roman" w:hAnsi="Times New Roman" w:cs="Times New Roman"/>
          <w:color w:val="000000"/>
          <w:kern w:val="0"/>
          <w:sz w:val="22"/>
          <w:szCs w:val="22"/>
          <w14:ligatures w14:val="none"/>
        </w:rPr>
        <w:t>represents;</w:t>
      </w:r>
      <w:proofErr w:type="gramEnd"/>
    </w:p>
    <w:p w14:paraId="667BCD0B" w14:textId="77777777" w:rsidR="00D9603E" w:rsidRPr="00D9603E" w:rsidRDefault="00D9603E" w:rsidP="00D9603E">
      <w:pPr>
        <w:numPr>
          <w:ilvl w:val="2"/>
          <w:numId w:val="159"/>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Explanation of the proposed amendment and reasons supporting the request; and</w:t>
      </w:r>
    </w:p>
    <w:p w14:paraId="36761443" w14:textId="77777777" w:rsidR="00D9603E" w:rsidRPr="00D9603E" w:rsidRDefault="00D9603E" w:rsidP="00D9603E">
      <w:pPr>
        <w:numPr>
          <w:ilvl w:val="2"/>
          <w:numId w:val="159"/>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lastRenderedPageBreak/>
        <w:t>Title, chapter, and section references of the affected sections, including a draft of the proposed text.</w:t>
      </w:r>
    </w:p>
    <w:p w14:paraId="6AF40C14" w14:textId="77777777" w:rsidR="00D9603E" w:rsidRPr="00D9603E" w:rsidRDefault="00D9603E" w:rsidP="00D9603E">
      <w:pPr>
        <w:numPr>
          <w:ilvl w:val="1"/>
          <w:numId w:val="159"/>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Determination Of Complete Application.  After the Zoning Administrator determines the completeness of an application, the Zoning Administrator shall transmit the application to the Planning Commission for its review.</w:t>
      </w:r>
    </w:p>
    <w:p w14:paraId="2F804EE2" w14:textId="77777777" w:rsidR="00D9603E" w:rsidRPr="00D9603E" w:rsidRDefault="00D9603E" w:rsidP="00D9603E">
      <w:pPr>
        <w:numPr>
          <w:ilvl w:val="1"/>
          <w:numId w:val="159"/>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Notice.  Class B notice shall be provided pursuant to §10-9a-205 of Utah State Code (as amended).  </w:t>
      </w:r>
    </w:p>
    <w:p w14:paraId="685EF211" w14:textId="77777777" w:rsidR="00D9603E" w:rsidRPr="00D9603E" w:rsidRDefault="00D9603E" w:rsidP="00D9603E">
      <w:pPr>
        <w:numPr>
          <w:ilvl w:val="1"/>
          <w:numId w:val="159"/>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Planning Commission Hearing.  The Planning Commission shall hold a public hearing on the proposed amendment in accordance with §10-9a-502 of Utah State Code (as amended) and shall recommend approval, approval with modifications, or denial of the proposed amendment to the City Council. </w:t>
      </w:r>
    </w:p>
    <w:p w14:paraId="1D795856" w14:textId="77777777" w:rsidR="00D9603E" w:rsidRPr="00D9603E" w:rsidRDefault="00D9603E" w:rsidP="00D9603E">
      <w:pPr>
        <w:numPr>
          <w:ilvl w:val="1"/>
          <w:numId w:val="159"/>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Land Use Authority Adoption.  The Land Use Authority as outlined in [].3.010 of this title shall review the proposed amendment and the recommendation of the Planning Commission.  The Land Use Authority may either approve, approve with modifications, or reject the proposed amendment.  The Land Use Authority may also table the matter for further information or future consideration or action.</w:t>
      </w:r>
    </w:p>
    <w:p w14:paraId="533E8CC5" w14:textId="77777777" w:rsidR="00D9603E" w:rsidRPr="00D9603E" w:rsidRDefault="00D9603E" w:rsidP="00D9603E">
      <w:pPr>
        <w:numPr>
          <w:ilvl w:val="1"/>
          <w:numId w:val="159"/>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Approval Standards.  A decision to amend the text of this title shall be consistent with Utah State Code (as amended) and, when applicable, in harmony with the current General Plan.</w:t>
      </w:r>
    </w:p>
    <w:p w14:paraId="21AB3DE1" w14:textId="77777777" w:rsidR="00D9603E" w:rsidRPr="00D9603E" w:rsidRDefault="00D9603E" w:rsidP="00D9603E">
      <w:pPr>
        <w:numPr>
          <w:ilvl w:val="1"/>
          <w:numId w:val="159"/>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Appeals.  Any person adversely affected by the final decision of the Land Use Authority may appeal that decision to the District Court as provided in §10-9a-801 of Utah State Code (as amended).</w:t>
      </w:r>
    </w:p>
    <w:p w14:paraId="4171B230" w14:textId="77777777" w:rsidR="00D9603E" w:rsidRPr="00D9603E" w:rsidRDefault="00D9603E" w:rsidP="00D9603E">
      <w:pPr>
        <w:numPr>
          <w:ilvl w:val="1"/>
          <w:numId w:val="159"/>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Effect Of Approval.  No person shall deem approval of an application to amend the provisions of this title as an approval of a subdivision application or other permit.  Obtaining approval of such application or permit shall be in accordance with the applicable provisions of this title.</w:t>
      </w:r>
    </w:p>
    <w:p w14:paraId="41CD9FEC" w14:textId="77777777" w:rsidR="00D9603E" w:rsidRPr="00D9603E" w:rsidRDefault="00D9603E" w:rsidP="00D9603E">
      <w:pPr>
        <w:numPr>
          <w:ilvl w:val="1"/>
          <w:numId w:val="159"/>
        </w:numPr>
        <w:spacing w:after="120"/>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Effect Of Disapproval.  The Land Use Authority’s denial of an application to amend the text of this title shall preclude another person from filing another application covering substantially the same subject for one (1) year from the date of the disapproval unless the Zoning Administrator determines a substantial change in circumstances occurred to merit consideration of the application.  This section shall not limit the City Council, Planning Commission, Zoning Administrator, or other authorized City Staff from initiating an amendment to the text of this title at any time.</w:t>
      </w:r>
    </w:p>
    <w:p w14:paraId="087CFB54" w14:textId="77777777" w:rsidR="00D9603E" w:rsidRPr="00D9603E" w:rsidRDefault="00D9603E" w:rsidP="00D9603E">
      <w:pPr>
        <w:shd w:val="clear" w:color="auto" w:fill="FFFFFF"/>
        <w:spacing w:before="360" w:after="120"/>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h.</w:t>
      </w:r>
      <w:r w:rsidRPr="00D9603E">
        <w:rPr>
          <w:rFonts w:ascii="Times New Roman" w:eastAsia="Times New Roman" w:hAnsi="Times New Roman" w:cs="Times New Roman"/>
          <w:b/>
          <w:bCs/>
          <w:color w:val="134F5C"/>
          <w:kern w:val="0"/>
          <w:sz w:val="28"/>
          <w:szCs w:val="28"/>
          <w14:ligatures w14:val="none"/>
        </w:rPr>
        <w:tab/>
        <w:t>Development Agreements</w:t>
      </w:r>
    </w:p>
    <w:p w14:paraId="3DC269C8" w14:textId="77777777" w:rsidR="00D9603E" w:rsidRPr="00D9603E" w:rsidRDefault="00D9603E" w:rsidP="00116964">
      <w:pPr>
        <w:pStyle w:val="ListParagraph"/>
        <w:numPr>
          <w:ilvl w:val="0"/>
          <w:numId w:val="162"/>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Purpose.  A development agreement may be negotiated between a developer and the City to set forth the specific requirements, elements, and aspects of a proposed development prior to receiving approval from the Land Use Authority on a land use application.</w:t>
      </w:r>
    </w:p>
    <w:p w14:paraId="6660F432" w14:textId="77777777" w:rsidR="00D9603E" w:rsidRPr="00D9603E" w:rsidRDefault="00D9603E" w:rsidP="00116964">
      <w:pPr>
        <w:pStyle w:val="ListParagraph"/>
        <w:numPr>
          <w:ilvl w:val="0"/>
          <w:numId w:val="162"/>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Procedure.  Development agreements, and their subsequent amendments, shall be subject to the Land Use Authority as outlined in [].3.010 of this title.  All development agreements, upon proper execution, shall be recorded with the County Recorder’s Office, and shall run with the land and be binding on all successors in the ownership of the affected property(</w:t>
      </w:r>
      <w:proofErr w:type="spellStart"/>
      <w:r w:rsidRPr="00D9603E">
        <w:rPr>
          <w:rFonts w:ascii="Times New Roman" w:eastAsia="Times New Roman" w:hAnsi="Times New Roman" w:cs="Times New Roman"/>
          <w:color w:val="000000"/>
          <w:kern w:val="0"/>
          <w:sz w:val="22"/>
          <w:szCs w:val="22"/>
          <w14:ligatures w14:val="none"/>
        </w:rPr>
        <w:t>ies</w:t>
      </w:r>
      <w:proofErr w:type="spellEnd"/>
      <w:r w:rsidRPr="00D9603E">
        <w:rPr>
          <w:rFonts w:ascii="Times New Roman" w:eastAsia="Times New Roman" w:hAnsi="Times New Roman" w:cs="Times New Roman"/>
          <w:color w:val="000000"/>
          <w:kern w:val="0"/>
          <w:sz w:val="22"/>
          <w:szCs w:val="22"/>
          <w14:ligatures w14:val="none"/>
        </w:rPr>
        <w:t>).  A development agreement shall contain, at a minimum, the following:</w:t>
      </w:r>
    </w:p>
    <w:p w14:paraId="30851A80" w14:textId="77777777" w:rsidR="00D9603E" w:rsidRPr="00D9603E" w:rsidRDefault="00D9603E" w:rsidP="00116964">
      <w:pPr>
        <w:pStyle w:val="ListParagraph"/>
        <w:numPr>
          <w:ilvl w:val="1"/>
          <w:numId w:val="162"/>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A legal description of the land subject to the development agreement.</w:t>
      </w:r>
    </w:p>
    <w:p w14:paraId="7D566F65" w14:textId="77777777" w:rsidR="00D9603E" w:rsidRPr="00D9603E" w:rsidRDefault="00D9603E" w:rsidP="00116964">
      <w:pPr>
        <w:pStyle w:val="ListParagraph"/>
        <w:numPr>
          <w:ilvl w:val="1"/>
          <w:numId w:val="162"/>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The restrictions or conditions to be attached to the property including development standards and the provision of public facilities.</w:t>
      </w:r>
    </w:p>
    <w:p w14:paraId="77FC8028" w14:textId="77777777" w:rsidR="00D9603E" w:rsidRPr="00D9603E" w:rsidRDefault="00D9603E" w:rsidP="00116964">
      <w:pPr>
        <w:pStyle w:val="ListParagraph"/>
        <w:numPr>
          <w:ilvl w:val="1"/>
          <w:numId w:val="162"/>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The configuration of the project as shown on the project’s master plan.</w:t>
      </w:r>
    </w:p>
    <w:p w14:paraId="2CCD7226" w14:textId="77777777" w:rsidR="00D9603E" w:rsidRPr="00D9603E" w:rsidRDefault="00D9603E" w:rsidP="00116964">
      <w:pPr>
        <w:pStyle w:val="ListParagraph"/>
        <w:numPr>
          <w:ilvl w:val="1"/>
          <w:numId w:val="162"/>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A statement of the benefits and value the development agreement will have for the </w:t>
      </w:r>
      <w:proofErr w:type="gramStart"/>
      <w:r w:rsidRPr="00D9603E">
        <w:rPr>
          <w:rFonts w:ascii="Times New Roman" w:eastAsia="Times New Roman" w:hAnsi="Times New Roman" w:cs="Times New Roman"/>
          <w:color w:val="000000"/>
          <w:kern w:val="0"/>
          <w:sz w:val="22"/>
          <w:szCs w:val="22"/>
          <w14:ligatures w14:val="none"/>
        </w:rPr>
        <w:t>City</w:t>
      </w:r>
      <w:proofErr w:type="gramEnd"/>
      <w:r w:rsidRPr="00D9603E">
        <w:rPr>
          <w:rFonts w:ascii="Times New Roman" w:eastAsia="Times New Roman" w:hAnsi="Times New Roman" w:cs="Times New Roman"/>
          <w:color w:val="000000"/>
          <w:kern w:val="0"/>
          <w:sz w:val="22"/>
          <w:szCs w:val="22"/>
          <w14:ligatures w14:val="none"/>
        </w:rPr>
        <w:t xml:space="preserve"> as a whole, including but not limited to: assurances of design standards, </w:t>
      </w:r>
      <w:r w:rsidRPr="00D9603E">
        <w:rPr>
          <w:rFonts w:ascii="Times New Roman" w:eastAsia="Times New Roman" w:hAnsi="Times New Roman" w:cs="Times New Roman"/>
          <w:color w:val="000000"/>
          <w:kern w:val="0"/>
          <w:sz w:val="22"/>
          <w:szCs w:val="22"/>
          <w14:ligatures w14:val="none"/>
        </w:rPr>
        <w:lastRenderedPageBreak/>
        <w:t>dedication and improvement of open space, parks, trails, amenities, or infrastructure such as public rights-of-way, or utilities.</w:t>
      </w:r>
    </w:p>
    <w:p w14:paraId="60A0D9C5" w14:textId="77777777" w:rsidR="00D9603E" w:rsidRPr="00D9603E" w:rsidRDefault="00D9603E" w:rsidP="00116964">
      <w:pPr>
        <w:pStyle w:val="ListParagraph"/>
        <w:numPr>
          <w:ilvl w:val="1"/>
          <w:numId w:val="162"/>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The time frame for performance by parties.</w:t>
      </w:r>
    </w:p>
    <w:p w14:paraId="15CF3CBA" w14:textId="77777777" w:rsidR="00D9603E" w:rsidRPr="00D9603E" w:rsidRDefault="00D9603E" w:rsidP="00116964">
      <w:pPr>
        <w:pStyle w:val="ListParagraph"/>
        <w:numPr>
          <w:ilvl w:val="1"/>
          <w:numId w:val="162"/>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A description of the various City approvals required before the commencement of construction and other procedures that will be required after approval of the development agreement.</w:t>
      </w:r>
    </w:p>
    <w:p w14:paraId="4A595D19" w14:textId="77777777" w:rsidR="00D9603E" w:rsidRPr="00D9603E" w:rsidRDefault="00D9603E" w:rsidP="00116964">
      <w:pPr>
        <w:pStyle w:val="ListParagraph"/>
        <w:numPr>
          <w:ilvl w:val="1"/>
          <w:numId w:val="162"/>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Provisions for enforcement of the terms and conditions of the development agreement.</w:t>
      </w:r>
    </w:p>
    <w:p w14:paraId="61556464" w14:textId="77777777" w:rsidR="00D9603E" w:rsidRPr="00D9603E" w:rsidRDefault="00D9603E" w:rsidP="00116964">
      <w:pPr>
        <w:pStyle w:val="ListParagraph"/>
        <w:numPr>
          <w:ilvl w:val="1"/>
          <w:numId w:val="162"/>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Provisions for making amendments to the development agreement.</w:t>
      </w:r>
    </w:p>
    <w:p w14:paraId="23F94824" w14:textId="77777777" w:rsidR="00D9603E" w:rsidRPr="00D9603E" w:rsidRDefault="00D9603E" w:rsidP="00116964">
      <w:pPr>
        <w:pStyle w:val="ListParagraph"/>
        <w:numPr>
          <w:ilvl w:val="1"/>
          <w:numId w:val="162"/>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The time limitation of the agreement.</w:t>
      </w:r>
    </w:p>
    <w:p w14:paraId="2D515190" w14:textId="77777777" w:rsidR="00D9603E" w:rsidRPr="00D9603E" w:rsidRDefault="00D9603E" w:rsidP="00116964">
      <w:pPr>
        <w:pStyle w:val="ListParagraph"/>
        <w:numPr>
          <w:ilvl w:val="1"/>
          <w:numId w:val="162"/>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Such other terms and limitations which may be proposed and agreed to between the City and the developer.</w:t>
      </w:r>
    </w:p>
    <w:p w14:paraId="23B2DBE7" w14:textId="77777777" w:rsidR="00D9603E" w:rsidRPr="00D9603E" w:rsidRDefault="00D9603E" w:rsidP="00116964">
      <w:pPr>
        <w:pStyle w:val="ListParagraph"/>
        <w:numPr>
          <w:ilvl w:val="0"/>
          <w:numId w:val="162"/>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Limitations.  A development agreement under this section may not:</w:t>
      </w:r>
    </w:p>
    <w:p w14:paraId="1FAAF78D" w14:textId="77777777" w:rsidR="00D9603E" w:rsidRPr="00D9603E" w:rsidRDefault="00D9603E" w:rsidP="00116964">
      <w:pPr>
        <w:pStyle w:val="ListParagraph"/>
        <w:numPr>
          <w:ilvl w:val="1"/>
          <w:numId w:val="162"/>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Limit the City’s authority in the future to enact a land use regulation or take any action allowed under §10-8-84 of Utah State Code (as amended</w:t>
      </w:r>
      <w:proofErr w:type="gramStart"/>
      <w:r w:rsidRPr="00D9603E">
        <w:rPr>
          <w:rFonts w:ascii="Times New Roman" w:eastAsia="Times New Roman" w:hAnsi="Times New Roman" w:cs="Times New Roman"/>
          <w:color w:val="000000"/>
          <w:kern w:val="0"/>
          <w:sz w:val="22"/>
          <w:szCs w:val="22"/>
          <w14:ligatures w14:val="none"/>
        </w:rPr>
        <w:t>);</w:t>
      </w:r>
      <w:proofErr w:type="gramEnd"/>
    </w:p>
    <w:p w14:paraId="7CE78C66" w14:textId="77777777" w:rsidR="00D9603E" w:rsidRPr="00D9603E" w:rsidRDefault="00D9603E" w:rsidP="00116964">
      <w:pPr>
        <w:pStyle w:val="ListParagraph"/>
        <w:numPr>
          <w:ilvl w:val="1"/>
          <w:numId w:val="162"/>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Require the City to change the zoning designation of an area of land within the </w:t>
      </w:r>
      <w:proofErr w:type="gramStart"/>
      <w:r w:rsidRPr="00D9603E">
        <w:rPr>
          <w:rFonts w:ascii="Times New Roman" w:eastAsia="Times New Roman" w:hAnsi="Times New Roman" w:cs="Times New Roman"/>
          <w:color w:val="000000"/>
          <w:kern w:val="0"/>
          <w:sz w:val="22"/>
          <w:szCs w:val="22"/>
          <w14:ligatures w14:val="none"/>
        </w:rPr>
        <w:t>City</w:t>
      </w:r>
      <w:proofErr w:type="gramEnd"/>
      <w:r w:rsidRPr="00D9603E">
        <w:rPr>
          <w:rFonts w:ascii="Times New Roman" w:eastAsia="Times New Roman" w:hAnsi="Times New Roman" w:cs="Times New Roman"/>
          <w:color w:val="000000"/>
          <w:kern w:val="0"/>
          <w:sz w:val="22"/>
          <w:szCs w:val="22"/>
          <w14:ligatures w14:val="none"/>
        </w:rPr>
        <w:t xml:space="preserve"> in the future; or</w:t>
      </w:r>
    </w:p>
    <w:p w14:paraId="5A021D63" w14:textId="77777777" w:rsidR="00D9603E" w:rsidRPr="00D9603E" w:rsidRDefault="00D9603E" w:rsidP="00116964">
      <w:pPr>
        <w:pStyle w:val="ListParagraph"/>
        <w:numPr>
          <w:ilvl w:val="1"/>
          <w:numId w:val="162"/>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Contain a term that conflicts with, or is different from, a standard set forth in an existing land use regulation that governs the area subject to the development agreement, unless the City Council approves the development agreement in accordance with the same procedures for enacting a land use regulation under §10-9a-502 of Utah State Code (as amended), including a review and recommendation from the Planning Commission and the conducting of a public hearing.</w:t>
      </w:r>
    </w:p>
    <w:p w14:paraId="1E2E543B" w14:textId="77777777" w:rsidR="00D9603E" w:rsidRPr="00D9603E" w:rsidRDefault="00D9603E" w:rsidP="00116964">
      <w:pPr>
        <w:pStyle w:val="ListParagraph"/>
        <w:numPr>
          <w:ilvl w:val="1"/>
          <w:numId w:val="162"/>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The </w:t>
      </w:r>
      <w:proofErr w:type="gramStart"/>
      <w:r w:rsidRPr="00D9603E">
        <w:rPr>
          <w:rFonts w:ascii="Times New Roman" w:eastAsia="Times New Roman" w:hAnsi="Times New Roman" w:cs="Times New Roman"/>
          <w:color w:val="000000"/>
          <w:kern w:val="0"/>
          <w:sz w:val="22"/>
          <w:szCs w:val="22"/>
          <w14:ligatures w14:val="none"/>
        </w:rPr>
        <w:t>City</w:t>
      </w:r>
      <w:proofErr w:type="gramEnd"/>
      <w:r w:rsidRPr="00D9603E">
        <w:rPr>
          <w:rFonts w:ascii="Times New Roman" w:eastAsia="Times New Roman" w:hAnsi="Times New Roman" w:cs="Times New Roman"/>
          <w:color w:val="000000"/>
          <w:kern w:val="0"/>
          <w:sz w:val="22"/>
          <w:szCs w:val="22"/>
          <w14:ligatures w14:val="none"/>
        </w:rPr>
        <w:t xml:space="preserve"> may not require a development agreement as the only option for developing land within the City.</w:t>
      </w:r>
    </w:p>
    <w:p w14:paraId="7262192C" w14:textId="77777777" w:rsidR="00D9603E" w:rsidRPr="00D9603E" w:rsidRDefault="00D9603E" w:rsidP="00116964">
      <w:pPr>
        <w:pStyle w:val="ListParagraph"/>
        <w:numPr>
          <w:ilvl w:val="1"/>
          <w:numId w:val="162"/>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The </w:t>
      </w:r>
      <w:proofErr w:type="gramStart"/>
      <w:r w:rsidRPr="00D9603E">
        <w:rPr>
          <w:rFonts w:ascii="Times New Roman" w:eastAsia="Times New Roman" w:hAnsi="Times New Roman" w:cs="Times New Roman"/>
          <w:color w:val="000000"/>
          <w:kern w:val="0"/>
          <w:sz w:val="22"/>
          <w:szCs w:val="22"/>
          <w14:ligatures w14:val="none"/>
        </w:rPr>
        <w:t>City</w:t>
      </w:r>
      <w:proofErr w:type="gramEnd"/>
      <w:r w:rsidRPr="00D9603E">
        <w:rPr>
          <w:rFonts w:ascii="Times New Roman" w:eastAsia="Times New Roman" w:hAnsi="Times New Roman" w:cs="Times New Roman"/>
          <w:color w:val="000000"/>
          <w:kern w:val="0"/>
          <w:sz w:val="22"/>
          <w:szCs w:val="22"/>
          <w14:ligatures w14:val="none"/>
        </w:rPr>
        <w:t xml:space="preserve"> may not restrict the type of crop that may be grown in an area that is zoned agricultural or assessed under §59-2-5 of Utah State Code (as amended).</w:t>
      </w:r>
    </w:p>
    <w:p w14:paraId="386CA099" w14:textId="77777777" w:rsidR="00D9603E" w:rsidRPr="00D9603E" w:rsidRDefault="00D9603E" w:rsidP="00116964">
      <w:pPr>
        <w:pStyle w:val="ListParagraph"/>
        <w:numPr>
          <w:ilvl w:val="1"/>
          <w:numId w:val="162"/>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To the extent that a development agreement does not specifically address a matter of concern related to land use or development, the matter of concern shall be governed by §10-9a of Utah State Code (as amended) and the applicable land use regulations in this code.</w:t>
      </w:r>
    </w:p>
    <w:p w14:paraId="3A59F1E9" w14:textId="77777777" w:rsidR="00D9603E" w:rsidRPr="00D9603E" w:rsidRDefault="00D9603E" w:rsidP="00116964">
      <w:pPr>
        <w:pStyle w:val="ListParagraph"/>
        <w:numPr>
          <w:ilvl w:val="1"/>
          <w:numId w:val="162"/>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The local government shall disclose in writing to the applicant those rights of the applicant that the development agreement restricts.</w:t>
      </w:r>
    </w:p>
    <w:p w14:paraId="27A259CD" w14:textId="77777777" w:rsidR="00D9603E" w:rsidRPr="00D9603E" w:rsidRDefault="00D9603E" w:rsidP="00116964">
      <w:pPr>
        <w:pStyle w:val="ListParagraph"/>
        <w:numPr>
          <w:ilvl w:val="0"/>
          <w:numId w:val="162"/>
        </w:numPr>
        <w:spacing w:after="120"/>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Expiration.  A development agreement shall be signed and notarized by all parties and recorded in the County Recorder’s Office within one (1) year from the date of Land Use Authority approval or it shall be considered null and void.  Prior to the expiration of the one (1) year period an applicant may submit a written request to the Zoning Administrator for an extension of up to six (6) months.  Approval of this extension may only be granted by the Land Use Authority.</w:t>
      </w:r>
    </w:p>
    <w:p w14:paraId="1A5BE55E" w14:textId="77777777" w:rsidR="00D9603E" w:rsidRPr="00D9603E" w:rsidRDefault="00D9603E" w:rsidP="00D9603E">
      <w:pPr>
        <w:shd w:val="clear" w:color="auto" w:fill="FFFFFF"/>
        <w:spacing w:before="360" w:after="120"/>
        <w:outlineLvl w:val="2"/>
        <w:rPr>
          <w:rFonts w:ascii="Times New Roman" w:eastAsia="Times New Roman" w:hAnsi="Times New Roman" w:cs="Times New Roman"/>
          <w:b/>
          <w:bCs/>
          <w:kern w:val="0"/>
          <w:sz w:val="27"/>
          <w:szCs w:val="27"/>
          <w14:ligatures w14:val="none"/>
        </w:rPr>
      </w:pPr>
      <w:proofErr w:type="spellStart"/>
      <w:r w:rsidRPr="00D9603E">
        <w:rPr>
          <w:rFonts w:ascii="Times New Roman" w:eastAsia="Times New Roman" w:hAnsi="Times New Roman" w:cs="Times New Roman"/>
          <w:b/>
          <w:bCs/>
          <w:color w:val="134F5C"/>
          <w:kern w:val="0"/>
          <w:sz w:val="28"/>
          <w:szCs w:val="28"/>
          <w14:ligatures w14:val="none"/>
        </w:rPr>
        <w:t>i</w:t>
      </w:r>
      <w:proofErr w:type="spellEnd"/>
      <w:r w:rsidRPr="00D9603E">
        <w:rPr>
          <w:rFonts w:ascii="Times New Roman" w:eastAsia="Times New Roman" w:hAnsi="Times New Roman" w:cs="Times New Roman"/>
          <w:b/>
          <w:bCs/>
          <w:color w:val="134F5C"/>
          <w:kern w:val="0"/>
          <w:sz w:val="28"/>
          <w:szCs w:val="28"/>
          <w14:ligatures w14:val="none"/>
        </w:rPr>
        <w:t>.</w:t>
      </w:r>
      <w:r w:rsidRPr="00D9603E">
        <w:rPr>
          <w:rFonts w:ascii="Times New Roman" w:eastAsia="Times New Roman" w:hAnsi="Times New Roman" w:cs="Times New Roman"/>
          <w:b/>
          <w:bCs/>
          <w:color w:val="134F5C"/>
          <w:kern w:val="0"/>
          <w:sz w:val="28"/>
          <w:szCs w:val="28"/>
          <w14:ligatures w14:val="none"/>
        </w:rPr>
        <w:tab/>
        <w:t>General Responsibilities</w:t>
      </w:r>
    </w:p>
    <w:p w14:paraId="527AFD19" w14:textId="77777777" w:rsidR="00D9603E" w:rsidRPr="00D9603E" w:rsidRDefault="00D9603E" w:rsidP="00116964">
      <w:pPr>
        <w:numPr>
          <w:ilvl w:val="0"/>
          <w:numId w:val="163"/>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An applicant shall prepare a concept plan, preliminary plan, and final plat consistent with the standards contained herein and shall pay for the design, review, construction, and inspection of the improvements required.   </w:t>
      </w:r>
    </w:p>
    <w:p w14:paraId="534C7987" w14:textId="77777777" w:rsidR="00D9603E" w:rsidRPr="00D9603E" w:rsidRDefault="00D9603E" w:rsidP="00116964">
      <w:pPr>
        <w:numPr>
          <w:ilvl w:val="0"/>
          <w:numId w:val="163"/>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The applicant shall not alter the terrain or engage in any site development until the applicant has obtained the necessary approvals as described in this title.  </w:t>
      </w:r>
    </w:p>
    <w:p w14:paraId="37DF1AE4" w14:textId="77777777" w:rsidR="00D9603E" w:rsidRPr="00D9603E" w:rsidRDefault="00D9603E" w:rsidP="00116964">
      <w:pPr>
        <w:numPr>
          <w:ilvl w:val="0"/>
          <w:numId w:val="163"/>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The applicant is responsible to obtain and be familiar with all applicable subdivision ordinances, construction regulations, and all other rules and related standards of the City.</w:t>
      </w:r>
    </w:p>
    <w:p w14:paraId="0517776C" w14:textId="77777777" w:rsidR="00D9603E" w:rsidRPr="00D9603E" w:rsidRDefault="00D9603E" w:rsidP="00116964">
      <w:pPr>
        <w:numPr>
          <w:ilvl w:val="0"/>
          <w:numId w:val="163"/>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lastRenderedPageBreak/>
        <w:t>The City shall process said plans and plats in accordance with the regulations set forth herein. </w:t>
      </w:r>
    </w:p>
    <w:p w14:paraId="704D0E7F" w14:textId="77777777" w:rsidR="00D9603E" w:rsidRPr="00D9603E" w:rsidRDefault="00D9603E" w:rsidP="00116964">
      <w:pPr>
        <w:numPr>
          <w:ilvl w:val="0"/>
          <w:numId w:val="163"/>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The Land Use Authority shall review submitted plans and plats for design, conformity to the applicable requirements of the General Plan, land use and other adopted ordinances, and shall process the plans and plats as provided for in this title.</w:t>
      </w:r>
    </w:p>
    <w:p w14:paraId="57321B0B" w14:textId="77777777" w:rsidR="00D9603E" w:rsidRPr="00D9603E" w:rsidRDefault="00D9603E" w:rsidP="00116964">
      <w:pPr>
        <w:numPr>
          <w:ilvl w:val="0"/>
          <w:numId w:val="163"/>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Plans and/or plats of proposed subdivisions may be referred by the Zoning Administrator or Land Use Authority to the City’s various departments and staff, special districts, governmental boards, bureaus, utility companies, and other agencies which will provide public and private facilities and services to the subdivision for their information and comments.  The Zoning Administrator shall be responsible for coordinating any comments received from public and private entities and shall decide which agencies to refer proposed subdivision plans and plats to.</w:t>
      </w:r>
    </w:p>
    <w:p w14:paraId="3844470B" w14:textId="77777777" w:rsidR="00D9603E" w:rsidRPr="00D9603E" w:rsidRDefault="00D9603E" w:rsidP="00116964">
      <w:pPr>
        <w:numPr>
          <w:ilvl w:val="0"/>
          <w:numId w:val="163"/>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Unless designated as the Land Use Authority, the Planning Commission shall act as an advisory agency to the Land Use Authority.  The Planning Commission shall be charged with making investigations, reports, and recommendations on proposed subdivisions as to their conformance with the City’s General Plan, the land use ordinance, and other pertinent rules, regulations, and standards of the City.  After determining that a referred plan or plat complies with applicable requirements, the Planning Commission shall recommend approval, approval with conditions, or denial of the plan or plat to the Land Use Authority.  Failure of the Planning Commission to render an official recommendation shall be deemed a recommendation of approval.  </w:t>
      </w:r>
    </w:p>
    <w:p w14:paraId="2E6646DE" w14:textId="77777777" w:rsidR="00D9603E" w:rsidRPr="00D9603E" w:rsidRDefault="00D9603E" w:rsidP="00116964">
      <w:pPr>
        <w:numPr>
          <w:ilvl w:val="0"/>
          <w:numId w:val="163"/>
        </w:numPr>
        <w:spacing w:after="120"/>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The Land Use Authority as outlined in [].3.010 of this title shall have final jurisdiction in the approval of subdivision plans and plats.</w:t>
      </w:r>
    </w:p>
    <w:p w14:paraId="24B96C45" w14:textId="77777777" w:rsidR="00D9603E" w:rsidRPr="00D9603E" w:rsidRDefault="00D9603E" w:rsidP="00D9603E">
      <w:pPr>
        <w:shd w:val="clear" w:color="auto" w:fill="FFFFFF"/>
        <w:outlineLvl w:val="1"/>
        <w:rPr>
          <w:rFonts w:ascii="Times New Roman" w:eastAsia="Times New Roman" w:hAnsi="Times New Roman" w:cs="Times New Roman"/>
          <w:b/>
          <w:bCs/>
          <w:kern w:val="0"/>
          <w:sz w:val="36"/>
          <w:szCs w:val="36"/>
          <w14:ligatures w14:val="none"/>
        </w:rPr>
      </w:pPr>
      <w:r w:rsidRPr="00D9603E">
        <w:rPr>
          <w:rFonts w:ascii="Times New Roman" w:eastAsia="Times New Roman" w:hAnsi="Times New Roman" w:cs="Times New Roman"/>
          <w:b/>
          <w:bCs/>
          <w:color w:val="741B47"/>
          <w:kern w:val="0"/>
          <w:sz w:val="36"/>
          <w:szCs w:val="36"/>
          <w14:ligatures w14:val="none"/>
        </w:rPr>
        <w:t>Section 4 - Concept Plan</w:t>
      </w:r>
    </w:p>
    <w:p w14:paraId="787B60B0" w14:textId="77777777" w:rsidR="00D9603E" w:rsidRPr="00D9603E" w:rsidRDefault="00D9603E" w:rsidP="00D9603E">
      <w:pPr>
        <w:shd w:val="clear" w:color="auto" w:fill="FFFFFF"/>
        <w:spacing w:after="120"/>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a.</w:t>
      </w:r>
      <w:r w:rsidRPr="00D9603E">
        <w:rPr>
          <w:rFonts w:ascii="Times New Roman" w:eastAsia="Times New Roman" w:hAnsi="Times New Roman" w:cs="Times New Roman"/>
          <w:b/>
          <w:bCs/>
          <w:color w:val="134F5C"/>
          <w:kern w:val="0"/>
          <w:sz w:val="28"/>
          <w:szCs w:val="28"/>
          <w14:ligatures w14:val="none"/>
        </w:rPr>
        <w:tab/>
        <w:t xml:space="preserve">Pre-application Meeting Required; Determination </w:t>
      </w:r>
      <w:proofErr w:type="gramStart"/>
      <w:r w:rsidRPr="00D9603E">
        <w:rPr>
          <w:rFonts w:ascii="Times New Roman" w:eastAsia="Times New Roman" w:hAnsi="Times New Roman" w:cs="Times New Roman"/>
          <w:b/>
          <w:bCs/>
          <w:color w:val="134F5C"/>
          <w:kern w:val="0"/>
          <w:sz w:val="28"/>
          <w:szCs w:val="28"/>
          <w14:ligatures w14:val="none"/>
        </w:rPr>
        <w:t>By</w:t>
      </w:r>
      <w:proofErr w:type="gramEnd"/>
      <w:r w:rsidRPr="00D9603E">
        <w:rPr>
          <w:rFonts w:ascii="Times New Roman" w:eastAsia="Times New Roman" w:hAnsi="Times New Roman" w:cs="Times New Roman"/>
          <w:b/>
          <w:bCs/>
          <w:color w:val="134F5C"/>
          <w:kern w:val="0"/>
          <w:sz w:val="28"/>
          <w:szCs w:val="28"/>
          <w14:ligatures w14:val="none"/>
        </w:rPr>
        <w:t xml:space="preserve"> Zoning Administrator If Concept Plan Required</w:t>
      </w:r>
    </w:p>
    <w:p w14:paraId="30394709" w14:textId="77777777" w:rsidR="00D9603E" w:rsidRPr="00D9603E" w:rsidRDefault="00D9603E" w:rsidP="00116964">
      <w:pPr>
        <w:numPr>
          <w:ilvl w:val="0"/>
          <w:numId w:val="164"/>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Pre-application Meeting Required.  Before submitting a subdivision application to the City for review, applicant(s) shall attend a pre-application meeting with the Zoning Administrator to discuss development plans on an informal basis.</w:t>
      </w:r>
    </w:p>
    <w:p w14:paraId="2066EAEE" w14:textId="77777777" w:rsidR="00D9603E" w:rsidRPr="00D9603E" w:rsidRDefault="00D9603E" w:rsidP="00116964">
      <w:pPr>
        <w:numPr>
          <w:ilvl w:val="1"/>
          <w:numId w:val="164"/>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The Zoning Administrator may choose to waive the requirement of a pre-application meeting or subsequent concept plan review at the applicant’s request.</w:t>
      </w:r>
    </w:p>
    <w:p w14:paraId="274F6AF4" w14:textId="77777777" w:rsidR="00D9603E" w:rsidRPr="00D9603E" w:rsidRDefault="00D9603E" w:rsidP="00116964">
      <w:pPr>
        <w:numPr>
          <w:ilvl w:val="1"/>
          <w:numId w:val="164"/>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The Zoning Administrator may provide any helpful suggestions or cautions, including relevant specifications and regulations, to help the applicant understand what must be done to have the subdivision application accepted by the Land Use Authority.</w:t>
      </w:r>
    </w:p>
    <w:p w14:paraId="2CC6D8DA" w14:textId="77777777" w:rsidR="00D9603E" w:rsidRPr="00D9603E" w:rsidRDefault="00D9603E" w:rsidP="00116964">
      <w:pPr>
        <w:numPr>
          <w:ilvl w:val="1"/>
          <w:numId w:val="164"/>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The Zoning Administrator shall determine whether the proposed subdivision shall require the submission of a concept plan.</w:t>
      </w:r>
    </w:p>
    <w:p w14:paraId="6379DE3D" w14:textId="77777777" w:rsidR="00D9603E" w:rsidRPr="00D9603E" w:rsidRDefault="00D9603E" w:rsidP="00116964">
      <w:pPr>
        <w:numPr>
          <w:ilvl w:val="0"/>
          <w:numId w:val="164"/>
        </w:numPr>
        <w:spacing w:after="120"/>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The applicant must be the property owner, or an official representative of the property owner and shall provide the City with complete and accurate information about the size and scope of the proposed project.</w:t>
      </w:r>
    </w:p>
    <w:p w14:paraId="554FA918" w14:textId="77777777" w:rsidR="00D9603E" w:rsidRPr="00D9603E" w:rsidRDefault="00D9603E" w:rsidP="00D9603E">
      <w:pPr>
        <w:shd w:val="clear" w:color="auto" w:fill="FFFFFF"/>
        <w:spacing w:before="360" w:after="120"/>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b.</w:t>
      </w:r>
      <w:r w:rsidRPr="00D9603E">
        <w:rPr>
          <w:rFonts w:ascii="Times New Roman" w:eastAsia="Times New Roman" w:hAnsi="Times New Roman" w:cs="Times New Roman"/>
          <w:b/>
          <w:bCs/>
          <w:color w:val="134F5C"/>
          <w:kern w:val="0"/>
          <w:sz w:val="28"/>
          <w:szCs w:val="28"/>
          <w14:ligatures w14:val="none"/>
        </w:rPr>
        <w:tab/>
        <w:t>General</w:t>
      </w:r>
    </w:p>
    <w:p w14:paraId="6C16DCE0" w14:textId="77777777" w:rsidR="00D9603E" w:rsidRPr="00D9603E" w:rsidRDefault="00D9603E" w:rsidP="00116964">
      <w:pPr>
        <w:numPr>
          <w:ilvl w:val="0"/>
          <w:numId w:val="165"/>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Unless waived by the Zoning Administrator, applicants shall make an application for concept plan review with the City and pay the required fee as outlined in the City’s fee schedule.  The concept plan application shall be submitted to the Zoning Administrator for review by the DRC prior to the submission of a preliminary plan application.</w:t>
      </w:r>
    </w:p>
    <w:p w14:paraId="44247170" w14:textId="77777777" w:rsidR="00D9603E" w:rsidRPr="00D9603E" w:rsidRDefault="00D9603E" w:rsidP="00116964">
      <w:pPr>
        <w:numPr>
          <w:ilvl w:val="0"/>
          <w:numId w:val="165"/>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The concept plan is intended to promote efficiency in the subdivision review and approval processes and enable the applicant and relevant City Staff to have an informal preliminary review </w:t>
      </w:r>
      <w:r w:rsidRPr="00D9603E">
        <w:rPr>
          <w:rFonts w:ascii="Times New Roman" w:eastAsia="Times New Roman" w:hAnsi="Times New Roman" w:cs="Times New Roman"/>
          <w:color w:val="000000"/>
          <w:kern w:val="0"/>
          <w:sz w:val="22"/>
          <w:szCs w:val="22"/>
          <w14:ligatures w14:val="none"/>
        </w:rPr>
        <w:lastRenderedPageBreak/>
        <w:t>of the site plan with the general scope of the proposed development and site or development conditions which might affect the proposed plan and subsequent plats.  It is designed to allow for the identification of City policies, issues, application procedures, standards, and other items that may need to be considered during the subdivision review process once a formal application is received.</w:t>
      </w:r>
    </w:p>
    <w:p w14:paraId="4520BD77" w14:textId="77777777" w:rsidR="00D9603E" w:rsidRPr="00D9603E" w:rsidRDefault="00D9603E" w:rsidP="00116964">
      <w:pPr>
        <w:numPr>
          <w:ilvl w:val="0"/>
          <w:numId w:val="165"/>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The concept plan submittal shall not constitute an application for subdivision approval, as provided and required by this title, and in no way shall be binding on the City or the applicant(s).  Any discussion that occurs at the conceptual plan review shall not be considered any indication of subdivision approval or disapproval, either actual or implied.</w:t>
      </w:r>
    </w:p>
    <w:p w14:paraId="141147AA" w14:textId="77777777" w:rsidR="00D9603E" w:rsidRPr="00D9603E" w:rsidRDefault="00D9603E" w:rsidP="00116964">
      <w:pPr>
        <w:numPr>
          <w:ilvl w:val="0"/>
          <w:numId w:val="165"/>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Once concept plan recommendations have been provided to the applicant by the Zoning Administrator, the applicant(s) may apply for preliminary plan approval consistent with the submitted concept plan and recommendations received.  In the event a conceptual plan is substantially modified by the applicant(s) (as evidenced by the submission of a preliminary plan) the Zoning Administrator may deny the acceptance of the preliminary plan application and require the developer to resubmit for concept plan review.</w:t>
      </w:r>
    </w:p>
    <w:p w14:paraId="75F6F888" w14:textId="77777777" w:rsidR="00D9603E" w:rsidRPr="00D9603E" w:rsidRDefault="00D9603E" w:rsidP="00116964">
      <w:pPr>
        <w:numPr>
          <w:ilvl w:val="0"/>
          <w:numId w:val="165"/>
        </w:numPr>
        <w:spacing w:after="120"/>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If preliminary plan approval for any portion of a reviewed concept plan has not been obtained within one (1) year from the date on which the concept plan was reviewed, the resubmittal of the concept plan may be required by the Zoning Administrator.</w:t>
      </w:r>
    </w:p>
    <w:p w14:paraId="1EA966F4" w14:textId="77777777" w:rsidR="00D9603E" w:rsidRPr="00D9603E" w:rsidRDefault="00D9603E" w:rsidP="00D9603E">
      <w:pPr>
        <w:shd w:val="clear" w:color="auto" w:fill="FFFFFF"/>
        <w:spacing w:before="360"/>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c.</w:t>
      </w:r>
      <w:r w:rsidRPr="00D9603E">
        <w:rPr>
          <w:rFonts w:ascii="Times New Roman" w:eastAsia="Times New Roman" w:hAnsi="Times New Roman" w:cs="Times New Roman"/>
          <w:b/>
          <w:bCs/>
          <w:color w:val="134F5C"/>
          <w:kern w:val="0"/>
          <w:sz w:val="28"/>
          <w:szCs w:val="28"/>
          <w14:ligatures w14:val="none"/>
        </w:rPr>
        <w:tab/>
        <w:t>Submittal Requirements</w:t>
      </w:r>
    </w:p>
    <w:p w14:paraId="63DF678B"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The concept plan shall include, but not be limited to, the following items:</w:t>
      </w:r>
    </w:p>
    <w:p w14:paraId="0C943596" w14:textId="77777777" w:rsidR="00D9603E" w:rsidRPr="00D9603E" w:rsidRDefault="00D9603E" w:rsidP="00116964">
      <w:pPr>
        <w:numPr>
          <w:ilvl w:val="0"/>
          <w:numId w:val="166"/>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The proposed name of the </w:t>
      </w:r>
      <w:proofErr w:type="gramStart"/>
      <w:r w:rsidRPr="00D9603E">
        <w:rPr>
          <w:rFonts w:ascii="Times New Roman" w:eastAsia="Times New Roman" w:hAnsi="Times New Roman" w:cs="Times New Roman"/>
          <w:color w:val="000000"/>
          <w:kern w:val="0"/>
          <w:sz w:val="22"/>
          <w:szCs w:val="22"/>
          <w14:ligatures w14:val="none"/>
        </w:rPr>
        <w:t>subdivision;</w:t>
      </w:r>
      <w:proofErr w:type="gramEnd"/>
    </w:p>
    <w:p w14:paraId="2CD87929" w14:textId="77777777" w:rsidR="00D9603E" w:rsidRPr="00D9603E" w:rsidRDefault="00D9603E" w:rsidP="00116964">
      <w:pPr>
        <w:numPr>
          <w:ilvl w:val="0"/>
          <w:numId w:val="166"/>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Map of the proposed subdivision with property boundaries, including all adjacent properties within the same ownership or development </w:t>
      </w:r>
      <w:proofErr w:type="gramStart"/>
      <w:r w:rsidRPr="00D9603E">
        <w:rPr>
          <w:rFonts w:ascii="Times New Roman" w:eastAsia="Times New Roman" w:hAnsi="Times New Roman" w:cs="Times New Roman"/>
          <w:color w:val="000000"/>
          <w:kern w:val="0"/>
          <w:sz w:val="22"/>
          <w:szCs w:val="22"/>
          <w14:ligatures w14:val="none"/>
        </w:rPr>
        <w:t>conglomerate;</w:t>
      </w:r>
      <w:proofErr w:type="gramEnd"/>
    </w:p>
    <w:p w14:paraId="07ACE02E" w14:textId="77777777" w:rsidR="00D9603E" w:rsidRPr="00D9603E" w:rsidRDefault="00D9603E" w:rsidP="00116964">
      <w:pPr>
        <w:numPr>
          <w:ilvl w:val="0"/>
          <w:numId w:val="166"/>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Approximate acreage of the proposed </w:t>
      </w:r>
      <w:proofErr w:type="gramStart"/>
      <w:r w:rsidRPr="00D9603E">
        <w:rPr>
          <w:rFonts w:ascii="Times New Roman" w:eastAsia="Times New Roman" w:hAnsi="Times New Roman" w:cs="Times New Roman"/>
          <w:color w:val="000000"/>
          <w:kern w:val="0"/>
          <w:sz w:val="22"/>
          <w:szCs w:val="22"/>
          <w14:ligatures w14:val="none"/>
        </w:rPr>
        <w:t>subdivision;</w:t>
      </w:r>
      <w:proofErr w:type="gramEnd"/>
    </w:p>
    <w:p w14:paraId="0E2106BA" w14:textId="77777777" w:rsidR="00D9603E" w:rsidRPr="00D9603E" w:rsidRDefault="00D9603E" w:rsidP="00116964">
      <w:pPr>
        <w:numPr>
          <w:ilvl w:val="0"/>
          <w:numId w:val="166"/>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Current zoning designation of properties included in the proposed </w:t>
      </w:r>
      <w:proofErr w:type="gramStart"/>
      <w:r w:rsidRPr="00D9603E">
        <w:rPr>
          <w:rFonts w:ascii="Times New Roman" w:eastAsia="Times New Roman" w:hAnsi="Times New Roman" w:cs="Times New Roman"/>
          <w:color w:val="000000"/>
          <w:kern w:val="0"/>
          <w:sz w:val="22"/>
          <w:szCs w:val="22"/>
          <w14:ligatures w14:val="none"/>
        </w:rPr>
        <w:t>subdivision;</w:t>
      </w:r>
      <w:proofErr w:type="gramEnd"/>
    </w:p>
    <w:p w14:paraId="240BC206" w14:textId="77777777" w:rsidR="00D9603E" w:rsidRPr="00D9603E" w:rsidRDefault="00D9603E" w:rsidP="00116964">
      <w:pPr>
        <w:numPr>
          <w:ilvl w:val="0"/>
          <w:numId w:val="166"/>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A proposed layout of the subdivision indicating the general dimensions, areas, and number of lots, access points and street configurations, including right-of-way widths, </w:t>
      </w:r>
      <w:proofErr w:type="gramStart"/>
      <w:r w:rsidRPr="00D9603E">
        <w:rPr>
          <w:rFonts w:ascii="Times New Roman" w:eastAsia="Times New Roman" w:hAnsi="Times New Roman" w:cs="Times New Roman"/>
          <w:color w:val="000000"/>
          <w:kern w:val="0"/>
          <w:sz w:val="22"/>
          <w:szCs w:val="22"/>
          <w14:ligatures w14:val="none"/>
        </w:rPr>
        <w:t>etc.;</w:t>
      </w:r>
      <w:proofErr w:type="gramEnd"/>
    </w:p>
    <w:p w14:paraId="721F1959" w14:textId="77777777" w:rsidR="00D9603E" w:rsidRPr="00D9603E" w:rsidRDefault="00D9603E" w:rsidP="00116964">
      <w:pPr>
        <w:numPr>
          <w:ilvl w:val="0"/>
          <w:numId w:val="166"/>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Topographic contours and the location of sensitive lands (i.e., geologic, flood plain hazards, etc.) which are located within the </w:t>
      </w:r>
      <w:proofErr w:type="gramStart"/>
      <w:r w:rsidRPr="00D9603E">
        <w:rPr>
          <w:rFonts w:ascii="Times New Roman" w:eastAsia="Times New Roman" w:hAnsi="Times New Roman" w:cs="Times New Roman"/>
          <w:color w:val="000000"/>
          <w:kern w:val="0"/>
          <w:sz w:val="22"/>
          <w:szCs w:val="22"/>
          <w14:ligatures w14:val="none"/>
        </w:rPr>
        <w:t>tract;</w:t>
      </w:r>
      <w:proofErr w:type="gramEnd"/>
    </w:p>
    <w:p w14:paraId="2E1C5BE0" w14:textId="77777777" w:rsidR="00D9603E" w:rsidRPr="00D9603E" w:rsidRDefault="00D9603E" w:rsidP="00116964">
      <w:pPr>
        <w:numPr>
          <w:ilvl w:val="0"/>
          <w:numId w:val="166"/>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Approximate location of nearest utilities and those proposed to service the subdivision including:</w:t>
      </w:r>
    </w:p>
    <w:p w14:paraId="10FD7379" w14:textId="77777777" w:rsidR="00D9603E" w:rsidRPr="00D9603E" w:rsidRDefault="00D9603E" w:rsidP="00116964">
      <w:pPr>
        <w:numPr>
          <w:ilvl w:val="1"/>
          <w:numId w:val="166"/>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A description of the type of water system proposed including documentation of water rights, and of historic water use.</w:t>
      </w:r>
    </w:p>
    <w:p w14:paraId="6643AD4A" w14:textId="77777777" w:rsidR="00D9603E" w:rsidRPr="00D9603E" w:rsidRDefault="00D9603E" w:rsidP="00116964">
      <w:pPr>
        <w:numPr>
          <w:ilvl w:val="1"/>
          <w:numId w:val="166"/>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A description of the type of sanitary waste system </w:t>
      </w:r>
      <w:proofErr w:type="gramStart"/>
      <w:r w:rsidRPr="00D9603E">
        <w:rPr>
          <w:rFonts w:ascii="Times New Roman" w:eastAsia="Times New Roman" w:hAnsi="Times New Roman" w:cs="Times New Roman"/>
          <w:color w:val="000000"/>
          <w:kern w:val="0"/>
          <w:sz w:val="22"/>
          <w:szCs w:val="22"/>
          <w14:ligatures w14:val="none"/>
        </w:rPr>
        <w:t>proposed;</w:t>
      </w:r>
      <w:proofErr w:type="gramEnd"/>
    </w:p>
    <w:p w14:paraId="4D5BE2E6" w14:textId="77777777" w:rsidR="00D9603E" w:rsidRPr="00D9603E" w:rsidRDefault="00D9603E" w:rsidP="00116964">
      <w:pPr>
        <w:numPr>
          <w:ilvl w:val="2"/>
          <w:numId w:val="166"/>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When private wells and on-site septic systems are proposed, a description of how each proposed lot will conform to the standard protection radius around the wellhead.</w:t>
      </w:r>
    </w:p>
    <w:p w14:paraId="591C646D" w14:textId="77777777" w:rsidR="00D9603E" w:rsidRPr="00D9603E" w:rsidRDefault="00D9603E" w:rsidP="00116964">
      <w:pPr>
        <w:numPr>
          <w:ilvl w:val="0"/>
          <w:numId w:val="166"/>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A written statement of sufficient detail so that the intent of the applicant(s) is made clear to those persons who review the proposals including information on phased development and associated timelines, methods of financing improvements, maintenance and ownership of non-buildable lands or common open spaces; and</w:t>
      </w:r>
    </w:p>
    <w:p w14:paraId="31457F64" w14:textId="77777777" w:rsidR="00D9603E" w:rsidRPr="00D9603E" w:rsidRDefault="00D9603E" w:rsidP="00116964">
      <w:pPr>
        <w:numPr>
          <w:ilvl w:val="0"/>
          <w:numId w:val="166"/>
        </w:numPr>
        <w:spacing w:after="120"/>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Other materials or documents as identified or required by the Zoning Administrator during the pre-application meeting with the applicant(s).</w:t>
      </w:r>
    </w:p>
    <w:p w14:paraId="5234F858" w14:textId="77777777" w:rsidR="00D9603E" w:rsidRPr="00D9603E" w:rsidRDefault="00D9603E" w:rsidP="00D9603E">
      <w:pPr>
        <w:shd w:val="clear" w:color="auto" w:fill="FFFFFF"/>
        <w:spacing w:before="360" w:after="120"/>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d.</w:t>
      </w:r>
      <w:r w:rsidRPr="00D9603E">
        <w:rPr>
          <w:rFonts w:ascii="Times New Roman" w:eastAsia="Times New Roman" w:hAnsi="Times New Roman" w:cs="Times New Roman"/>
          <w:b/>
          <w:bCs/>
          <w:color w:val="134F5C"/>
          <w:kern w:val="0"/>
          <w:sz w:val="28"/>
          <w:szCs w:val="28"/>
          <w14:ligatures w14:val="none"/>
        </w:rPr>
        <w:tab/>
        <w:t>Review Procedure</w:t>
      </w:r>
    </w:p>
    <w:p w14:paraId="552819B7" w14:textId="77777777" w:rsidR="00D9603E" w:rsidRPr="00D9603E" w:rsidRDefault="00D9603E" w:rsidP="00116964">
      <w:pPr>
        <w:numPr>
          <w:ilvl w:val="0"/>
          <w:numId w:val="167"/>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The Zoning Administrator shall, upon receipt of a complete concept plan submission, distribute copies of the plan to the DRC and other agencies as in the opinion of the Zoning Administrator </w:t>
      </w:r>
      <w:r w:rsidRPr="00D9603E">
        <w:rPr>
          <w:rFonts w:ascii="Times New Roman" w:eastAsia="Times New Roman" w:hAnsi="Times New Roman" w:cs="Times New Roman"/>
          <w:color w:val="000000"/>
          <w:kern w:val="0"/>
          <w:sz w:val="22"/>
          <w:szCs w:val="22"/>
          <w14:ligatures w14:val="none"/>
        </w:rPr>
        <w:lastRenderedPageBreak/>
        <w:t>may contribute comments or suggestions on the proposed subdivision which are deemed to be in the best interest of the public.</w:t>
      </w:r>
    </w:p>
    <w:p w14:paraId="7E6F61D6" w14:textId="77777777" w:rsidR="00D9603E" w:rsidRPr="00D9603E" w:rsidRDefault="00D9603E" w:rsidP="00116964">
      <w:pPr>
        <w:numPr>
          <w:ilvl w:val="0"/>
          <w:numId w:val="167"/>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Within ten (10) business days of submission, the DRC shall review the submitted concept plan and check compliance of applicable sections of the City’s General Plan, Master Transportation Plan, subdivision and land use ordinances, and other appropriate regulations and standards.  The DRC shall make findings regarding the submitted concept plan, specifying any inadequacy in the information submitted or noncompliance with City regulations.  The DRC may also request additional information or studies to be provided for the overall development which may assist them to evaluate the proposed subdivision.</w:t>
      </w:r>
    </w:p>
    <w:p w14:paraId="12093F36" w14:textId="77777777" w:rsidR="00D9603E" w:rsidRPr="00D9603E" w:rsidRDefault="00D9603E" w:rsidP="00116964">
      <w:pPr>
        <w:numPr>
          <w:ilvl w:val="0"/>
          <w:numId w:val="167"/>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Within three (3) business days of the DRC’s review, the Zoning Administrator shall notify the applicant(s) in writing of review findings including any questionable design or engineering feasibility issues, inadequacy of submittals, noncompliance with local regulations, and/or the need for other information which may assist the DRC to evaluate the proposed conceptual plan.  Recommendations regarding the concept plan by the DRC shall not constitute an approval or disapproval of the proposed subdivision but rather shall operate in such a manner as to give the applicant guidance as to the requirements and constraints for the applicant’s proposed subdivision.</w:t>
      </w:r>
    </w:p>
    <w:p w14:paraId="07CAC6D3" w14:textId="77777777" w:rsidR="00D9603E" w:rsidRPr="00D9603E" w:rsidRDefault="00D9603E" w:rsidP="00116964">
      <w:pPr>
        <w:numPr>
          <w:ilvl w:val="0"/>
          <w:numId w:val="167"/>
        </w:numPr>
        <w:spacing w:after="120"/>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Once concept plan recommendations have been received from the City as provided herein, the applicant(s) may apply for preliminary plan approval consistent with the concept plan.  If preliminary plan approval for any portion of a reviewed concept plan has not been obtained within one (1) year from the date on which comments were provided to the applicant for the conceptual plan, a resubmittal of the concept plan shall be required.  One (1) extension may be granted by the Zoning Administrator if the City’s ordinances regulating subdivisions have not changed, and if the applicant(s) request the extension in writing prior to the original expiration date.</w:t>
      </w:r>
    </w:p>
    <w:p w14:paraId="093A35B7" w14:textId="77777777" w:rsidR="00D9603E" w:rsidRPr="00D9603E" w:rsidRDefault="00D9603E" w:rsidP="00D9603E">
      <w:pPr>
        <w:shd w:val="clear" w:color="auto" w:fill="FFFFFF"/>
        <w:spacing w:before="360"/>
        <w:outlineLvl w:val="1"/>
        <w:rPr>
          <w:rFonts w:ascii="Times New Roman" w:eastAsia="Times New Roman" w:hAnsi="Times New Roman" w:cs="Times New Roman"/>
          <w:b/>
          <w:bCs/>
          <w:kern w:val="0"/>
          <w:sz w:val="36"/>
          <w:szCs w:val="36"/>
          <w14:ligatures w14:val="none"/>
        </w:rPr>
      </w:pPr>
      <w:r w:rsidRPr="00D9603E">
        <w:rPr>
          <w:rFonts w:ascii="Times New Roman" w:eastAsia="Times New Roman" w:hAnsi="Times New Roman" w:cs="Times New Roman"/>
          <w:b/>
          <w:bCs/>
          <w:color w:val="741B47"/>
          <w:kern w:val="0"/>
          <w:sz w:val="36"/>
          <w:szCs w:val="36"/>
          <w14:ligatures w14:val="none"/>
        </w:rPr>
        <w:t>Section 5 - Preliminary Plan</w:t>
      </w:r>
    </w:p>
    <w:p w14:paraId="192B75A4" w14:textId="77777777" w:rsidR="00D9603E" w:rsidRPr="00D9603E" w:rsidRDefault="00D9603E" w:rsidP="00D9603E">
      <w:pPr>
        <w:shd w:val="clear" w:color="auto" w:fill="FFFFFF"/>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a.</w:t>
      </w:r>
      <w:r w:rsidRPr="00D9603E">
        <w:rPr>
          <w:rFonts w:ascii="Times New Roman" w:eastAsia="Times New Roman" w:hAnsi="Times New Roman" w:cs="Times New Roman"/>
          <w:b/>
          <w:bCs/>
          <w:color w:val="134F5C"/>
          <w:kern w:val="0"/>
          <w:sz w:val="28"/>
          <w:szCs w:val="28"/>
          <w14:ligatures w14:val="none"/>
        </w:rPr>
        <w:tab/>
        <w:t>Submittal Requirements</w:t>
      </w:r>
    </w:p>
    <w:p w14:paraId="334CC4FC"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 xml:space="preserve">All preliminary plan applications filed with the </w:t>
      </w:r>
      <w:proofErr w:type="gramStart"/>
      <w:r w:rsidRPr="00D9603E">
        <w:rPr>
          <w:rFonts w:ascii="Times New Roman" w:eastAsia="Times New Roman" w:hAnsi="Times New Roman" w:cs="Times New Roman"/>
          <w:color w:val="000000"/>
          <w:kern w:val="0"/>
          <w:sz w:val="22"/>
          <w:szCs w:val="22"/>
          <w14:ligatures w14:val="none"/>
        </w:rPr>
        <w:t>City</w:t>
      </w:r>
      <w:proofErr w:type="gramEnd"/>
      <w:r w:rsidRPr="00D9603E">
        <w:rPr>
          <w:rFonts w:ascii="Times New Roman" w:eastAsia="Times New Roman" w:hAnsi="Times New Roman" w:cs="Times New Roman"/>
          <w:color w:val="000000"/>
          <w:kern w:val="0"/>
          <w:sz w:val="22"/>
          <w:szCs w:val="22"/>
          <w14:ligatures w14:val="none"/>
        </w:rPr>
        <w:t xml:space="preserve"> are required to provide the following information:</w:t>
      </w:r>
    </w:p>
    <w:p w14:paraId="232DB810" w14:textId="77777777" w:rsidR="00D9603E" w:rsidRPr="00D9603E" w:rsidRDefault="00D9603E" w:rsidP="00116964">
      <w:pPr>
        <w:numPr>
          <w:ilvl w:val="0"/>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Application.  A preliminary plan application shall be completed and signed by the owner(s) as identified on the property assessment rolls of the County, or by an authorized agent of the owner(s), of the land proposed to be subdivided.  The preliminary plan application shall be accompanied by the fee as outlined in the City’s fee schedule.</w:t>
      </w:r>
    </w:p>
    <w:p w14:paraId="2BFB005A" w14:textId="77777777" w:rsidR="00D9603E" w:rsidRPr="00D9603E" w:rsidRDefault="00D9603E" w:rsidP="00116964">
      <w:pPr>
        <w:numPr>
          <w:ilvl w:val="0"/>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Preliminary Subdivision Plat.  A preliminary subdivision plat shall be prepared by a registered land surveyor licensed to do such work in the State of Utah.  A poorly drawn or illegible plat shall be sufficient cause for its rejection by the City.  One (1) electronic (PDF) copy and one (1) twenty-four inch by </w:t>
      </w:r>
      <w:proofErr w:type="gramStart"/>
      <w:r w:rsidRPr="00D9603E">
        <w:rPr>
          <w:rFonts w:ascii="Times New Roman" w:eastAsia="Times New Roman" w:hAnsi="Times New Roman" w:cs="Times New Roman"/>
          <w:color w:val="000000"/>
          <w:kern w:val="0"/>
          <w:sz w:val="22"/>
          <w:szCs w:val="22"/>
          <w14:ligatures w14:val="none"/>
        </w:rPr>
        <w:t>thirty-six inch</w:t>
      </w:r>
      <w:proofErr w:type="gramEnd"/>
      <w:r w:rsidRPr="00D9603E">
        <w:rPr>
          <w:rFonts w:ascii="Times New Roman" w:eastAsia="Times New Roman" w:hAnsi="Times New Roman" w:cs="Times New Roman"/>
          <w:color w:val="000000"/>
          <w:kern w:val="0"/>
          <w:sz w:val="22"/>
          <w:szCs w:val="22"/>
          <w14:ligatures w14:val="none"/>
        </w:rPr>
        <w:t xml:space="preserve"> (24” x 36”) paper copy of the preliminary subdivision plat shall be presented to the Zoning Administrator with the preliminary plan application.  The preliminary subdivision plat shall show the following:</w:t>
      </w:r>
    </w:p>
    <w:p w14:paraId="57493B8F" w14:textId="77777777" w:rsidR="00D9603E" w:rsidRPr="00D9603E" w:rsidRDefault="00D9603E" w:rsidP="00116964">
      <w:pPr>
        <w:numPr>
          <w:ilvl w:val="1"/>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A layout of the proposed subdivision, at a scale of no more than </w:t>
      </w:r>
      <w:proofErr w:type="gramStart"/>
      <w:r w:rsidRPr="00D9603E">
        <w:rPr>
          <w:rFonts w:ascii="Times New Roman" w:eastAsia="Times New Roman" w:hAnsi="Times New Roman" w:cs="Times New Roman"/>
          <w:color w:val="000000"/>
          <w:kern w:val="0"/>
          <w:sz w:val="22"/>
          <w:szCs w:val="22"/>
          <w14:ligatures w14:val="none"/>
        </w:rPr>
        <w:t>one inch</w:t>
      </w:r>
      <w:proofErr w:type="gramEnd"/>
      <w:r w:rsidRPr="00D9603E">
        <w:rPr>
          <w:rFonts w:ascii="Times New Roman" w:eastAsia="Times New Roman" w:hAnsi="Times New Roman" w:cs="Times New Roman"/>
          <w:color w:val="000000"/>
          <w:kern w:val="0"/>
          <w:sz w:val="22"/>
          <w:szCs w:val="22"/>
          <w14:ligatures w14:val="none"/>
        </w:rPr>
        <w:t xml:space="preserve"> equals one hundred feet (1” = 100’), or as recommended by the Zoning Administrator and/or City Engineer.</w:t>
      </w:r>
    </w:p>
    <w:p w14:paraId="2F7EC600" w14:textId="77777777" w:rsidR="00D9603E" w:rsidRPr="00D9603E" w:rsidRDefault="00D9603E" w:rsidP="00116964">
      <w:pPr>
        <w:numPr>
          <w:ilvl w:val="1"/>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Located at the top and center of the preliminary plat, the proposed name of the subdivision is distinct from any other plat already recorded with the County Recorder’s Office.</w:t>
      </w:r>
    </w:p>
    <w:p w14:paraId="2D7EBACE" w14:textId="77777777" w:rsidR="00D9603E" w:rsidRPr="00D9603E" w:rsidRDefault="00D9603E" w:rsidP="00116964">
      <w:pPr>
        <w:numPr>
          <w:ilvl w:val="1"/>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The boundaries, course, and dimensions of </w:t>
      </w:r>
      <w:proofErr w:type="gramStart"/>
      <w:r w:rsidRPr="00D9603E">
        <w:rPr>
          <w:rFonts w:ascii="Times New Roman" w:eastAsia="Times New Roman" w:hAnsi="Times New Roman" w:cs="Times New Roman"/>
          <w:color w:val="000000"/>
          <w:kern w:val="0"/>
          <w:sz w:val="22"/>
          <w:szCs w:val="22"/>
          <w14:ligatures w14:val="none"/>
        </w:rPr>
        <w:t>all of</w:t>
      </w:r>
      <w:proofErr w:type="gramEnd"/>
      <w:r w:rsidRPr="00D9603E">
        <w:rPr>
          <w:rFonts w:ascii="Times New Roman" w:eastAsia="Times New Roman" w:hAnsi="Times New Roman" w:cs="Times New Roman"/>
          <w:color w:val="000000"/>
          <w:kern w:val="0"/>
          <w:sz w:val="22"/>
          <w:szCs w:val="22"/>
          <w14:ligatures w14:val="none"/>
        </w:rPr>
        <w:t xml:space="preserve"> the parcels of ground divided, by their boundaries, course, and extent, whether the applicant proposes that any parcel of ground is intended to be used as a street or for any other public use, and whether any such area is reserved or proposed for dedication for a public purpose.</w:t>
      </w:r>
    </w:p>
    <w:p w14:paraId="71D12B47" w14:textId="77777777" w:rsidR="00D9603E" w:rsidRPr="00D9603E" w:rsidRDefault="00D9603E" w:rsidP="00116964">
      <w:pPr>
        <w:numPr>
          <w:ilvl w:val="1"/>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lastRenderedPageBreak/>
        <w:t>The lot or unit reference, block or building reference, street or site address, the street name or coordinate address, acreage or square footage for all parcels, units, or lots, and length and width of the blocks and lots intended for sale.</w:t>
      </w:r>
    </w:p>
    <w:p w14:paraId="007636B6" w14:textId="77777777" w:rsidR="00D9603E" w:rsidRPr="00D9603E" w:rsidRDefault="00D9603E" w:rsidP="00116964">
      <w:pPr>
        <w:numPr>
          <w:ilvl w:val="1"/>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Every existing right-of-way and easement grant or record for underground utility facilities.</w:t>
      </w:r>
    </w:p>
    <w:p w14:paraId="521D9798" w14:textId="77777777" w:rsidR="00D9603E" w:rsidRPr="00D9603E" w:rsidRDefault="00D9603E" w:rsidP="00116964">
      <w:pPr>
        <w:numPr>
          <w:ilvl w:val="1"/>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A title block, placed on the lower right-hand corner of the plat showing:</w:t>
      </w:r>
    </w:p>
    <w:p w14:paraId="544D73E4" w14:textId="77777777" w:rsidR="00D9603E" w:rsidRPr="00D9603E" w:rsidRDefault="00D9603E" w:rsidP="00116964">
      <w:pPr>
        <w:numPr>
          <w:ilvl w:val="2"/>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Name and address of the owner of record and the name and address of the licensed surveyor responsible for preparing the preliminary plat.</w:t>
      </w:r>
    </w:p>
    <w:p w14:paraId="3A63D6AF" w14:textId="77777777" w:rsidR="00D9603E" w:rsidRPr="00D9603E" w:rsidRDefault="00D9603E" w:rsidP="00116964">
      <w:pPr>
        <w:numPr>
          <w:ilvl w:val="2"/>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Date of preparation of the preliminary subdivision plat, and all revision dates.</w:t>
      </w:r>
    </w:p>
    <w:p w14:paraId="232FBDC9" w14:textId="77777777" w:rsidR="00D9603E" w:rsidRPr="00D9603E" w:rsidRDefault="00D9603E" w:rsidP="00116964">
      <w:pPr>
        <w:numPr>
          <w:ilvl w:val="2"/>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Signature blocks for the dated signatures of the Commission Chair, Mayor, City Engineer, City Attorney, and required private or public utility/service providers.</w:t>
      </w:r>
    </w:p>
    <w:p w14:paraId="7990830F" w14:textId="77777777" w:rsidR="00D9603E" w:rsidRPr="00D9603E" w:rsidRDefault="00D9603E" w:rsidP="00116964">
      <w:pPr>
        <w:numPr>
          <w:ilvl w:val="1"/>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North arrow, graphic and written scale, and basis of bearings used.</w:t>
      </w:r>
    </w:p>
    <w:p w14:paraId="3800DBBF" w14:textId="77777777" w:rsidR="00D9603E" w:rsidRPr="00D9603E" w:rsidRDefault="00D9603E" w:rsidP="00116964">
      <w:pPr>
        <w:numPr>
          <w:ilvl w:val="1"/>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A vicinity map of the site at a minimum scale of </w:t>
      </w:r>
      <w:proofErr w:type="gramStart"/>
      <w:r w:rsidRPr="00D9603E">
        <w:rPr>
          <w:rFonts w:ascii="Times New Roman" w:eastAsia="Times New Roman" w:hAnsi="Times New Roman" w:cs="Times New Roman"/>
          <w:color w:val="000000"/>
          <w:kern w:val="0"/>
          <w:sz w:val="22"/>
          <w:szCs w:val="22"/>
          <w14:ligatures w14:val="none"/>
        </w:rPr>
        <w:t>one inch</w:t>
      </w:r>
      <w:proofErr w:type="gramEnd"/>
      <w:r w:rsidRPr="00D9603E">
        <w:rPr>
          <w:rFonts w:ascii="Times New Roman" w:eastAsia="Times New Roman" w:hAnsi="Times New Roman" w:cs="Times New Roman"/>
          <w:color w:val="000000"/>
          <w:kern w:val="0"/>
          <w:sz w:val="22"/>
          <w:szCs w:val="22"/>
          <w14:ligatures w14:val="none"/>
        </w:rPr>
        <w:t xml:space="preserve"> equals one thousand feet (1” = 1,000’), or as recommended by the Zoning Administrator and/or City Engineer.</w:t>
      </w:r>
    </w:p>
    <w:p w14:paraId="13FB0DA0" w14:textId="77777777" w:rsidR="00D9603E" w:rsidRPr="00D9603E" w:rsidRDefault="00D9603E" w:rsidP="00116964">
      <w:pPr>
        <w:numPr>
          <w:ilvl w:val="1"/>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Surveyed boundary of the proposed subdivision, accurate in scale, dimension and bearing, and giving the location of and ties to the nearest survey monument.  The location of the property with respect to surrounding property and roads and the names of all adjoining property owners of record shall be shown.</w:t>
      </w:r>
    </w:p>
    <w:p w14:paraId="2146616F" w14:textId="77777777" w:rsidR="00D9603E" w:rsidRPr="00D9603E" w:rsidRDefault="00D9603E" w:rsidP="00116964">
      <w:pPr>
        <w:numPr>
          <w:ilvl w:val="1"/>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The legal description of the entire subdivision site boundary.</w:t>
      </w:r>
    </w:p>
    <w:p w14:paraId="24149C8B" w14:textId="77777777" w:rsidR="00D9603E" w:rsidRPr="00D9603E" w:rsidRDefault="00D9603E" w:rsidP="00116964">
      <w:pPr>
        <w:numPr>
          <w:ilvl w:val="1"/>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The location of any common space or open space areas including the location of all property proposed to be set aside for public or private reservation, with the designation of the purpose of those set aside, and conditions, if any of the dedication or reservation.</w:t>
      </w:r>
    </w:p>
    <w:p w14:paraId="45C64355" w14:textId="77777777" w:rsidR="00D9603E" w:rsidRPr="00D9603E" w:rsidRDefault="00D9603E" w:rsidP="00116964">
      <w:pPr>
        <w:numPr>
          <w:ilvl w:val="0"/>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Required Preliminary Plans.  The following information is required and shall be provided at the same scale as the preliminary subdivision plat, or on separate sheets as necessary:</w:t>
      </w:r>
    </w:p>
    <w:p w14:paraId="6211EE9E" w14:textId="77777777" w:rsidR="00D9603E" w:rsidRPr="00D9603E" w:rsidRDefault="00D9603E" w:rsidP="00116964">
      <w:pPr>
        <w:numPr>
          <w:ilvl w:val="1"/>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The identification of known natural features including, but not limited to, jurisdictional wetlands as identified by the U.S. Army Corps of Engineers, areas of slope exceeding thirty percent (30%) grade, flood channels as identified by any federal or state agency, all water bodies and drainage ways, and any other natural features as required by the City’s staff, DRC, or Land Use Authority for the entire subdivision site, including the total acres in each.</w:t>
      </w:r>
    </w:p>
    <w:p w14:paraId="64FBFBF6" w14:textId="77777777" w:rsidR="00D9603E" w:rsidRPr="00D9603E" w:rsidRDefault="00D9603E" w:rsidP="00116964">
      <w:pPr>
        <w:numPr>
          <w:ilvl w:val="1"/>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Existing site contours, at intervals of no greater than two feet (2’), unless otherwise approved by City staff, DRC, or Land Use Authority, overlaid with the proposed subdivision layout. </w:t>
      </w:r>
    </w:p>
    <w:p w14:paraId="31FE0108" w14:textId="77777777" w:rsidR="00D9603E" w:rsidRPr="00D9603E" w:rsidRDefault="00D9603E" w:rsidP="00116964">
      <w:pPr>
        <w:numPr>
          <w:ilvl w:val="1"/>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The location of any known human-made features on, or contiguous to the subdivision site, including existing platted lots, all utility easements, railroads, power lines and power poles, bridges, culverts, drainage channels, rights-of-way and easements, field drawings, and well or spring protection areas.</w:t>
      </w:r>
    </w:p>
    <w:p w14:paraId="787A62A0" w14:textId="77777777" w:rsidR="00D9603E" w:rsidRPr="00D9603E" w:rsidRDefault="00D9603E" w:rsidP="00116964">
      <w:pPr>
        <w:numPr>
          <w:ilvl w:val="1"/>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The location and dimensions of all existing buildings, fence lines, and property lines, are overlaid with the proposed subdivision layout.</w:t>
      </w:r>
    </w:p>
    <w:p w14:paraId="0A268259" w14:textId="77777777" w:rsidR="00D9603E" w:rsidRPr="00D9603E" w:rsidRDefault="00D9603E" w:rsidP="00116964">
      <w:pPr>
        <w:numPr>
          <w:ilvl w:val="1"/>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The layout of existing power and the source and connection to the existing power supply.</w:t>
      </w:r>
    </w:p>
    <w:p w14:paraId="02634B4E" w14:textId="77777777" w:rsidR="00D9603E" w:rsidRPr="00D9603E" w:rsidRDefault="00D9603E" w:rsidP="00116964">
      <w:pPr>
        <w:numPr>
          <w:ilvl w:val="1"/>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All existing and proposed roadway locations and dimensions, with cross sections of all new roads proposed to be dedicated to the </w:t>
      </w:r>
      <w:proofErr w:type="gramStart"/>
      <w:r w:rsidRPr="00D9603E">
        <w:rPr>
          <w:rFonts w:ascii="Times New Roman" w:eastAsia="Times New Roman" w:hAnsi="Times New Roman" w:cs="Times New Roman"/>
          <w:color w:val="000000"/>
          <w:kern w:val="0"/>
          <w:sz w:val="22"/>
          <w:szCs w:val="22"/>
          <w14:ligatures w14:val="none"/>
        </w:rPr>
        <w:t>City</w:t>
      </w:r>
      <w:proofErr w:type="gramEnd"/>
      <w:r w:rsidRPr="00D9603E">
        <w:rPr>
          <w:rFonts w:ascii="Times New Roman" w:eastAsia="Times New Roman" w:hAnsi="Times New Roman" w:cs="Times New Roman"/>
          <w:color w:val="000000"/>
          <w:kern w:val="0"/>
          <w:sz w:val="22"/>
          <w:szCs w:val="22"/>
          <w14:ligatures w14:val="none"/>
        </w:rPr>
        <w:t>, showing the grades, proposed cuts and fills exceeding three feet (3’).  The proposed radius of all center line curves shall be shown.</w:t>
      </w:r>
    </w:p>
    <w:p w14:paraId="364CA0F0" w14:textId="77777777" w:rsidR="00D9603E" w:rsidRPr="00D9603E" w:rsidRDefault="00D9603E" w:rsidP="00116964">
      <w:pPr>
        <w:numPr>
          <w:ilvl w:val="1"/>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The location and size of existing and proposed culinary water and sewer lines and/or, the location of all wells and springs, and the location of all secondary water locations, as required by City staff, DRC, or the Land Use Authority as applicable, overlaid with the proposed subdivision layout plan.</w:t>
      </w:r>
    </w:p>
    <w:p w14:paraId="34C6FA79" w14:textId="77777777" w:rsidR="00D9603E" w:rsidRPr="00D9603E" w:rsidRDefault="00D9603E" w:rsidP="00116964">
      <w:pPr>
        <w:numPr>
          <w:ilvl w:val="1"/>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The proposed storm drainage system, including proposed pipe sizes, inlets, detention areas, and drainage arrows.</w:t>
      </w:r>
    </w:p>
    <w:p w14:paraId="5083B1EC" w14:textId="77777777" w:rsidR="00D9603E" w:rsidRPr="00D9603E" w:rsidRDefault="00D9603E" w:rsidP="00116964">
      <w:pPr>
        <w:numPr>
          <w:ilvl w:val="1"/>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lastRenderedPageBreak/>
        <w:t>The location of all existing and proposed fire hydrants, including the sizes of all existing and proposed water lines serving fire hydrants.</w:t>
      </w:r>
    </w:p>
    <w:p w14:paraId="674D8CE3" w14:textId="77777777" w:rsidR="00D9603E" w:rsidRPr="00D9603E" w:rsidRDefault="00D9603E" w:rsidP="00116964">
      <w:pPr>
        <w:numPr>
          <w:ilvl w:val="1"/>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Each proposed lot shall identify required setback lines including front, side and rear as required by the zoning district in which the proposed subdivision is located.</w:t>
      </w:r>
    </w:p>
    <w:p w14:paraId="2522DEB9" w14:textId="77777777" w:rsidR="00D9603E" w:rsidRPr="00D9603E" w:rsidRDefault="00D9603E" w:rsidP="00116964">
      <w:pPr>
        <w:numPr>
          <w:ilvl w:val="1"/>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The location of all existing and proposed </w:t>
      </w:r>
      <w:proofErr w:type="gramStart"/>
      <w:r w:rsidRPr="00D9603E">
        <w:rPr>
          <w:rFonts w:ascii="Times New Roman" w:eastAsia="Times New Roman" w:hAnsi="Times New Roman" w:cs="Times New Roman"/>
          <w:color w:val="000000"/>
          <w:kern w:val="0"/>
          <w:sz w:val="22"/>
          <w:szCs w:val="22"/>
          <w14:ligatures w14:val="none"/>
        </w:rPr>
        <w:t>street lights</w:t>
      </w:r>
      <w:proofErr w:type="gramEnd"/>
      <w:r w:rsidRPr="00D9603E">
        <w:rPr>
          <w:rFonts w:ascii="Times New Roman" w:eastAsia="Times New Roman" w:hAnsi="Times New Roman" w:cs="Times New Roman"/>
          <w:color w:val="000000"/>
          <w:kern w:val="0"/>
          <w:sz w:val="22"/>
          <w:szCs w:val="22"/>
          <w14:ligatures w14:val="none"/>
        </w:rPr>
        <w:t xml:space="preserve"> identifying the location, type, and light output of all street lights.</w:t>
      </w:r>
    </w:p>
    <w:p w14:paraId="45C71528" w14:textId="77777777" w:rsidR="00D9603E" w:rsidRPr="00D9603E" w:rsidRDefault="00D9603E" w:rsidP="00116964">
      <w:pPr>
        <w:numPr>
          <w:ilvl w:val="1"/>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The location of all existing and proposed street trees, shrubs and other landscape materials and </w:t>
      </w:r>
      <w:proofErr w:type="spellStart"/>
      <w:r w:rsidRPr="00D9603E">
        <w:rPr>
          <w:rFonts w:ascii="Times New Roman" w:eastAsia="Times New Roman" w:hAnsi="Times New Roman" w:cs="Times New Roman"/>
          <w:color w:val="000000"/>
          <w:kern w:val="0"/>
          <w:sz w:val="22"/>
          <w:szCs w:val="22"/>
          <w14:ligatures w14:val="none"/>
        </w:rPr>
        <w:t>platings</w:t>
      </w:r>
      <w:proofErr w:type="spellEnd"/>
      <w:r w:rsidRPr="00D9603E">
        <w:rPr>
          <w:rFonts w:ascii="Times New Roman" w:eastAsia="Times New Roman" w:hAnsi="Times New Roman" w:cs="Times New Roman"/>
          <w:color w:val="000000"/>
          <w:kern w:val="0"/>
          <w:sz w:val="22"/>
          <w:szCs w:val="22"/>
          <w14:ligatures w14:val="none"/>
        </w:rPr>
        <w:t>.</w:t>
      </w:r>
    </w:p>
    <w:p w14:paraId="018370FC" w14:textId="77777777" w:rsidR="00D9603E" w:rsidRPr="00D9603E" w:rsidRDefault="00D9603E" w:rsidP="00116964">
      <w:pPr>
        <w:numPr>
          <w:ilvl w:val="1"/>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The location of cluster mailbox units. An agreement on how to maintain the area directly around the mailbox area will need to be included such as weed removal and other hazards.</w:t>
      </w:r>
    </w:p>
    <w:p w14:paraId="2A9211AB" w14:textId="77777777" w:rsidR="00D9603E" w:rsidRPr="00D9603E" w:rsidRDefault="00D9603E" w:rsidP="00116964">
      <w:pPr>
        <w:numPr>
          <w:ilvl w:val="0"/>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Title Report.  A preliminary title report for the property proposed to be subdivided, provided by a Title Company within thirty (30) days of the date of the preliminary plan application.</w:t>
      </w:r>
    </w:p>
    <w:p w14:paraId="40BCA7B6" w14:textId="77777777" w:rsidR="00D9603E" w:rsidRPr="00D9603E" w:rsidRDefault="00D9603E" w:rsidP="00116964">
      <w:pPr>
        <w:numPr>
          <w:ilvl w:val="0"/>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Tax Clearance.  A tax clearance from the County Treasurer indicating that all taxes, interest, and penalties owing for the property have been paid.</w:t>
      </w:r>
    </w:p>
    <w:p w14:paraId="207AC740" w14:textId="77777777" w:rsidR="00D9603E" w:rsidRPr="00D9603E" w:rsidRDefault="00D9603E" w:rsidP="00116964">
      <w:pPr>
        <w:numPr>
          <w:ilvl w:val="0"/>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Additional Information </w:t>
      </w:r>
      <w:proofErr w:type="gramStart"/>
      <w:r w:rsidRPr="00D9603E">
        <w:rPr>
          <w:rFonts w:ascii="Times New Roman" w:eastAsia="Times New Roman" w:hAnsi="Times New Roman" w:cs="Times New Roman"/>
          <w:color w:val="000000"/>
          <w:kern w:val="0"/>
          <w:sz w:val="22"/>
          <w:szCs w:val="22"/>
          <w14:ligatures w14:val="none"/>
        </w:rPr>
        <w:t>And</w:t>
      </w:r>
      <w:proofErr w:type="gramEnd"/>
      <w:r w:rsidRPr="00D9603E">
        <w:rPr>
          <w:rFonts w:ascii="Times New Roman" w:eastAsia="Times New Roman" w:hAnsi="Times New Roman" w:cs="Times New Roman"/>
          <w:color w:val="000000"/>
          <w:kern w:val="0"/>
          <w:sz w:val="22"/>
          <w:szCs w:val="22"/>
          <w14:ligatures w14:val="none"/>
        </w:rPr>
        <w:t xml:space="preserve"> Materials When Necessary.  When the City staff, DRC, or Land Use Authority deem necessary, the applicant(s) may be required to provide other information or letters of feasibility, conduct studies, and provide evidence indicating the suitability of the area for the proposed subdivision, including but not limited to:</w:t>
      </w:r>
    </w:p>
    <w:p w14:paraId="213AA11E" w14:textId="77777777" w:rsidR="00D9603E" w:rsidRPr="00D9603E" w:rsidRDefault="00D9603E" w:rsidP="00116964">
      <w:pPr>
        <w:numPr>
          <w:ilvl w:val="1"/>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Adequacy or availability of water and groundwater </w:t>
      </w:r>
      <w:proofErr w:type="gramStart"/>
      <w:r w:rsidRPr="00D9603E">
        <w:rPr>
          <w:rFonts w:ascii="Times New Roman" w:eastAsia="Times New Roman" w:hAnsi="Times New Roman" w:cs="Times New Roman"/>
          <w:color w:val="000000"/>
          <w:kern w:val="0"/>
          <w:sz w:val="22"/>
          <w:szCs w:val="22"/>
          <w14:ligatures w14:val="none"/>
        </w:rPr>
        <w:t>protection;</w:t>
      </w:r>
      <w:proofErr w:type="gramEnd"/>
    </w:p>
    <w:p w14:paraId="6143BE95" w14:textId="77777777" w:rsidR="00D9603E" w:rsidRPr="00D9603E" w:rsidRDefault="00D9603E" w:rsidP="00116964">
      <w:pPr>
        <w:numPr>
          <w:ilvl w:val="1"/>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Adequacy or availability of public safety and fire </w:t>
      </w:r>
      <w:proofErr w:type="gramStart"/>
      <w:r w:rsidRPr="00D9603E">
        <w:rPr>
          <w:rFonts w:ascii="Times New Roman" w:eastAsia="Times New Roman" w:hAnsi="Times New Roman" w:cs="Times New Roman"/>
          <w:color w:val="000000"/>
          <w:kern w:val="0"/>
          <w:sz w:val="22"/>
          <w:szCs w:val="22"/>
          <w14:ligatures w14:val="none"/>
        </w:rPr>
        <w:t>protection;</w:t>
      </w:r>
      <w:proofErr w:type="gramEnd"/>
    </w:p>
    <w:p w14:paraId="7EF34D4A" w14:textId="77777777" w:rsidR="00D9603E" w:rsidRPr="00D9603E" w:rsidRDefault="00D9603E" w:rsidP="00116964">
      <w:pPr>
        <w:numPr>
          <w:ilvl w:val="1"/>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Geological issues or flood </w:t>
      </w:r>
      <w:proofErr w:type="gramStart"/>
      <w:r w:rsidRPr="00D9603E">
        <w:rPr>
          <w:rFonts w:ascii="Times New Roman" w:eastAsia="Times New Roman" w:hAnsi="Times New Roman" w:cs="Times New Roman"/>
          <w:color w:val="000000"/>
          <w:kern w:val="0"/>
          <w:sz w:val="22"/>
          <w:szCs w:val="22"/>
          <w14:ligatures w14:val="none"/>
        </w:rPr>
        <w:t>hazards;</w:t>
      </w:r>
      <w:proofErr w:type="gramEnd"/>
      <w:r w:rsidRPr="00D9603E">
        <w:rPr>
          <w:rFonts w:ascii="Times New Roman" w:eastAsia="Times New Roman" w:hAnsi="Times New Roman" w:cs="Times New Roman"/>
          <w:color w:val="000000"/>
          <w:kern w:val="0"/>
          <w:sz w:val="22"/>
          <w:szCs w:val="22"/>
          <w14:ligatures w14:val="none"/>
        </w:rPr>
        <w:t> </w:t>
      </w:r>
    </w:p>
    <w:p w14:paraId="56E9170D" w14:textId="77777777" w:rsidR="00D9603E" w:rsidRPr="00D9603E" w:rsidRDefault="00D9603E" w:rsidP="00116964">
      <w:pPr>
        <w:numPr>
          <w:ilvl w:val="1"/>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Erosion control and any other physical or environmental </w:t>
      </w:r>
      <w:proofErr w:type="gramStart"/>
      <w:r w:rsidRPr="00D9603E">
        <w:rPr>
          <w:rFonts w:ascii="Times New Roman" w:eastAsia="Times New Roman" w:hAnsi="Times New Roman" w:cs="Times New Roman"/>
          <w:color w:val="000000"/>
          <w:kern w:val="0"/>
          <w:sz w:val="22"/>
          <w:szCs w:val="22"/>
          <w14:ligatures w14:val="none"/>
        </w:rPr>
        <w:t>matters;</w:t>
      </w:r>
      <w:proofErr w:type="gramEnd"/>
    </w:p>
    <w:p w14:paraId="472641A3" w14:textId="77777777" w:rsidR="00D9603E" w:rsidRPr="00D9603E" w:rsidRDefault="00D9603E" w:rsidP="00116964">
      <w:pPr>
        <w:numPr>
          <w:ilvl w:val="1"/>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Traffic or parking </w:t>
      </w:r>
      <w:proofErr w:type="gramStart"/>
      <w:r w:rsidRPr="00D9603E">
        <w:rPr>
          <w:rFonts w:ascii="Times New Roman" w:eastAsia="Times New Roman" w:hAnsi="Times New Roman" w:cs="Times New Roman"/>
          <w:color w:val="000000"/>
          <w:kern w:val="0"/>
          <w:sz w:val="22"/>
          <w:szCs w:val="22"/>
          <w14:ligatures w14:val="none"/>
        </w:rPr>
        <w:t>studies;</w:t>
      </w:r>
      <w:proofErr w:type="gramEnd"/>
    </w:p>
    <w:p w14:paraId="21B0E3FB" w14:textId="77777777" w:rsidR="00D9603E" w:rsidRPr="00D9603E" w:rsidRDefault="00D9603E" w:rsidP="00116964">
      <w:pPr>
        <w:numPr>
          <w:ilvl w:val="1"/>
          <w:numId w:val="16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Landscape maintenance; and</w:t>
      </w:r>
    </w:p>
    <w:p w14:paraId="1A26DEE4" w14:textId="77777777" w:rsidR="00D9603E" w:rsidRPr="00D9603E" w:rsidRDefault="00D9603E" w:rsidP="00116964">
      <w:pPr>
        <w:numPr>
          <w:ilvl w:val="1"/>
          <w:numId w:val="168"/>
        </w:numPr>
        <w:spacing w:after="120"/>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Wildlife habitat preservation.</w:t>
      </w:r>
    </w:p>
    <w:p w14:paraId="604187F9" w14:textId="77777777" w:rsidR="00D9603E" w:rsidRPr="00D9603E" w:rsidRDefault="00D9603E" w:rsidP="00D9603E">
      <w:pPr>
        <w:shd w:val="clear" w:color="auto" w:fill="FFFFFF"/>
        <w:spacing w:before="360" w:after="120"/>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b.</w:t>
      </w:r>
      <w:r w:rsidRPr="00D9603E">
        <w:rPr>
          <w:rFonts w:ascii="Times New Roman" w:eastAsia="Times New Roman" w:hAnsi="Times New Roman" w:cs="Times New Roman"/>
          <w:b/>
          <w:bCs/>
          <w:color w:val="134F5C"/>
          <w:kern w:val="0"/>
          <w:sz w:val="28"/>
          <w:szCs w:val="28"/>
          <w14:ligatures w14:val="none"/>
        </w:rPr>
        <w:tab/>
        <w:t>Review Procedure</w:t>
      </w:r>
    </w:p>
    <w:p w14:paraId="4D0A4FAC" w14:textId="77777777" w:rsidR="00D9603E" w:rsidRPr="00D9603E" w:rsidRDefault="00D9603E" w:rsidP="00116964">
      <w:pPr>
        <w:numPr>
          <w:ilvl w:val="0"/>
          <w:numId w:val="169"/>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The Zoning Administrator shall, upon receipt of a complete preliminary plan submission, distribute copies of the plan to the DRC and other agencies as in the opinion of the Zoning Administrator may contribute comments or suggestions on the proposed subdivision which are deemed to be in the best interest of the public.</w:t>
      </w:r>
    </w:p>
    <w:p w14:paraId="1F9F48C3" w14:textId="77777777" w:rsidR="00D9603E" w:rsidRPr="00D9603E" w:rsidRDefault="00D9603E" w:rsidP="00116964">
      <w:pPr>
        <w:numPr>
          <w:ilvl w:val="0"/>
          <w:numId w:val="169"/>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Within ten (10) business days of submission, the DRC shall review the submitted preliminary plan and check compliance of applicable sections of the City’s General Plan, Master Transportation Plan, subdivision and land use ordinances, and other appropriate regulations and standards.  The DRC shall make a recommendation to the Land Use Authority regarding the submitted preliminary plan, specifying any inadequacy in the information submitted or noncompliance with City regulations.  The Zoning Administrator shall be responsible for compiling all review comments into a staff report which shall be transmitted with the preliminary plan application to the Recommending Body and Land Use Authority as outlined in [].3.010.</w:t>
      </w:r>
    </w:p>
    <w:p w14:paraId="3CB71B0F" w14:textId="77777777" w:rsidR="00D9603E" w:rsidRPr="00D9603E" w:rsidRDefault="00D9603E" w:rsidP="00116964">
      <w:pPr>
        <w:numPr>
          <w:ilvl w:val="0"/>
          <w:numId w:val="169"/>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When identified as the Recommending Body, the Planning Commission at their next regularly scheduled meeting, shall review the staff report and preliminary plan submittal and determine compliance with the City’s General Plan, subdivision and zoning ordinances, and other regulations of the City in a public meeting, and shall recommend approval, approval with modifications or denial of the submitted preliminary plan application to the Land Use Authority.</w:t>
      </w:r>
    </w:p>
    <w:p w14:paraId="5795ED75" w14:textId="77777777" w:rsidR="00D9603E" w:rsidRPr="00D9603E" w:rsidRDefault="00D9603E" w:rsidP="00116964">
      <w:pPr>
        <w:numPr>
          <w:ilvl w:val="0"/>
          <w:numId w:val="169"/>
        </w:numPr>
        <w:spacing w:after="120"/>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The Land Use Authority shall then consider the application for preliminary plan approval, including the recommendations of the Planning Commission, at its next available regularly scheduled public meeting.  The Land Use Authority shall </w:t>
      </w:r>
      <w:proofErr w:type="gramStart"/>
      <w:r w:rsidRPr="00D9603E">
        <w:rPr>
          <w:rFonts w:ascii="Times New Roman" w:eastAsia="Times New Roman" w:hAnsi="Times New Roman" w:cs="Times New Roman"/>
          <w:color w:val="000000"/>
          <w:kern w:val="0"/>
          <w:sz w:val="22"/>
          <w:szCs w:val="22"/>
          <w14:ligatures w14:val="none"/>
        </w:rPr>
        <w:t>approve, or</w:t>
      </w:r>
      <w:proofErr w:type="gramEnd"/>
      <w:r w:rsidRPr="00D9603E">
        <w:rPr>
          <w:rFonts w:ascii="Times New Roman" w:eastAsia="Times New Roman" w:hAnsi="Times New Roman" w:cs="Times New Roman"/>
          <w:color w:val="000000"/>
          <w:kern w:val="0"/>
          <w:sz w:val="22"/>
          <w:szCs w:val="22"/>
          <w14:ligatures w14:val="none"/>
        </w:rPr>
        <w:t xml:space="preserve"> approve with modifications only those preliminary plans which it finds to be developed in accordance with the intent, standards, and criteria specified in this title.  </w:t>
      </w:r>
    </w:p>
    <w:p w14:paraId="2DC387A2" w14:textId="77777777" w:rsidR="00D9603E" w:rsidRPr="00D9603E" w:rsidRDefault="00D9603E" w:rsidP="00D9603E">
      <w:pPr>
        <w:shd w:val="clear" w:color="auto" w:fill="FFFFFF"/>
        <w:spacing w:before="360" w:after="120"/>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lastRenderedPageBreak/>
        <w:t>c.</w:t>
      </w:r>
      <w:r w:rsidRPr="00D9603E">
        <w:rPr>
          <w:rFonts w:ascii="Times New Roman" w:eastAsia="Times New Roman" w:hAnsi="Times New Roman" w:cs="Times New Roman"/>
          <w:b/>
          <w:bCs/>
          <w:color w:val="134F5C"/>
          <w:kern w:val="0"/>
          <w:sz w:val="28"/>
          <w:szCs w:val="28"/>
          <w14:ligatures w14:val="none"/>
        </w:rPr>
        <w:tab/>
        <w:t>Effect Of Application Approval; Effective Period</w:t>
      </w:r>
    </w:p>
    <w:p w14:paraId="41371B6E" w14:textId="77777777" w:rsidR="00D9603E" w:rsidRPr="00D9603E" w:rsidRDefault="00D9603E" w:rsidP="00116964">
      <w:pPr>
        <w:numPr>
          <w:ilvl w:val="0"/>
          <w:numId w:val="170"/>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Approval of the preliminary plan by the Land Use Authority shall not constitute final approval of the subdivision by the </w:t>
      </w:r>
      <w:proofErr w:type="gramStart"/>
      <w:r w:rsidRPr="00D9603E">
        <w:rPr>
          <w:rFonts w:ascii="Times New Roman" w:eastAsia="Times New Roman" w:hAnsi="Times New Roman" w:cs="Times New Roman"/>
          <w:color w:val="000000"/>
          <w:kern w:val="0"/>
          <w:sz w:val="22"/>
          <w:szCs w:val="22"/>
          <w14:ligatures w14:val="none"/>
        </w:rPr>
        <w:t>City, but</w:t>
      </w:r>
      <w:proofErr w:type="gramEnd"/>
      <w:r w:rsidRPr="00D9603E">
        <w:rPr>
          <w:rFonts w:ascii="Times New Roman" w:eastAsia="Times New Roman" w:hAnsi="Times New Roman" w:cs="Times New Roman"/>
          <w:color w:val="000000"/>
          <w:kern w:val="0"/>
          <w:sz w:val="22"/>
          <w:szCs w:val="22"/>
          <w14:ligatures w14:val="none"/>
        </w:rPr>
        <w:t xml:space="preserve"> shall allow the applicant to proceed with the preparation of the final subdivision application and all required documents.  A preliminary subdivision approval by the Land Use Authority shall not authorize the issuance of any building permit for the subdivision site or any proposed lots.</w:t>
      </w:r>
    </w:p>
    <w:p w14:paraId="7A243308" w14:textId="77777777" w:rsidR="00D9603E" w:rsidRPr="00D9603E" w:rsidRDefault="00D9603E" w:rsidP="00116964">
      <w:pPr>
        <w:numPr>
          <w:ilvl w:val="0"/>
          <w:numId w:val="170"/>
        </w:numPr>
        <w:spacing w:after="120"/>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Unless otherwise specified in a development agreement or during the preliminary plan approval by the Land Use Authority, the approval of a preliminary subdivision application shall be effective for a period of one (1) year from the date the preliminary plan application is approved by the Land Use Authority.  If a final subdivision application is not submitted for approval within the one (1) year period, the preliminary plan approval shall be void and the applicant shall be required to submit a new preliminary plan application for review and approval.  One (1) extension of six (6) months may be approved by the Zoning Administrator upon the written request of the applicant prior to the expiration of the original preliminary plan approval.</w:t>
      </w:r>
    </w:p>
    <w:p w14:paraId="59C6C592" w14:textId="77777777" w:rsidR="00D9603E" w:rsidRPr="00D9603E" w:rsidRDefault="00D9603E" w:rsidP="00D9603E">
      <w:pPr>
        <w:shd w:val="clear" w:color="auto" w:fill="FFFFFF"/>
        <w:spacing w:before="360" w:after="120"/>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d.</w:t>
      </w:r>
      <w:r w:rsidRPr="00D9603E">
        <w:rPr>
          <w:rFonts w:ascii="Times New Roman" w:eastAsia="Times New Roman" w:hAnsi="Times New Roman" w:cs="Times New Roman"/>
          <w:b/>
          <w:bCs/>
          <w:color w:val="134F5C"/>
          <w:kern w:val="0"/>
          <w:sz w:val="28"/>
          <w:szCs w:val="28"/>
          <w14:ligatures w14:val="none"/>
        </w:rPr>
        <w:tab/>
        <w:t>Appeal Of Preliminary Plan Application Decision</w:t>
      </w:r>
    </w:p>
    <w:p w14:paraId="3996620F" w14:textId="77777777" w:rsidR="00D9603E" w:rsidRPr="00116964" w:rsidRDefault="00D9603E" w:rsidP="00116964">
      <w:pPr>
        <w:pStyle w:val="ListParagraph"/>
        <w:numPr>
          <w:ilvl w:val="0"/>
          <w:numId w:val="171"/>
        </w:numPr>
        <w:spacing w:after="120"/>
        <w:textAlignment w:val="baseline"/>
        <w:rPr>
          <w:rFonts w:ascii="Times New Roman" w:eastAsia="Times New Roman" w:hAnsi="Times New Roman" w:cs="Times New Roman"/>
          <w:color w:val="000000"/>
          <w:kern w:val="0"/>
          <w:sz w:val="22"/>
          <w:szCs w:val="22"/>
          <w14:ligatures w14:val="none"/>
        </w:rPr>
      </w:pPr>
      <w:r w:rsidRPr="00116964">
        <w:rPr>
          <w:rFonts w:ascii="Times New Roman" w:eastAsia="Times New Roman" w:hAnsi="Times New Roman" w:cs="Times New Roman"/>
          <w:color w:val="000000"/>
          <w:kern w:val="0"/>
          <w:sz w:val="22"/>
          <w:szCs w:val="22"/>
          <w14:ligatures w14:val="none"/>
        </w:rPr>
        <w:t>Any person(s) aggrieved by a decision of the Land Use Authority concerning a preliminary plan application may appeal the decision to the Appeal Authority outlined in [].3.010.</w:t>
      </w:r>
    </w:p>
    <w:p w14:paraId="593CA221" w14:textId="77777777" w:rsidR="00D9603E" w:rsidRPr="00D9603E" w:rsidRDefault="00D9603E" w:rsidP="00D9603E">
      <w:pPr>
        <w:rPr>
          <w:rFonts w:ascii="Times New Roman" w:eastAsia="Times New Roman" w:hAnsi="Times New Roman" w:cs="Times New Roman"/>
          <w:kern w:val="0"/>
          <w14:ligatures w14:val="none"/>
        </w:rPr>
      </w:pPr>
    </w:p>
    <w:p w14:paraId="0624AD2D" w14:textId="77777777" w:rsidR="00D9603E" w:rsidRPr="00D9603E" w:rsidRDefault="00D9603E" w:rsidP="00D9603E">
      <w:pPr>
        <w:shd w:val="clear" w:color="auto" w:fill="FFFFFF"/>
        <w:spacing w:after="120"/>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e.</w:t>
      </w:r>
      <w:r w:rsidRPr="00D9603E">
        <w:rPr>
          <w:rFonts w:ascii="Times New Roman" w:eastAsia="Times New Roman" w:hAnsi="Times New Roman" w:cs="Times New Roman"/>
          <w:b/>
          <w:bCs/>
          <w:color w:val="134F5C"/>
          <w:kern w:val="0"/>
          <w:sz w:val="28"/>
          <w:szCs w:val="28"/>
          <w14:ligatures w14:val="none"/>
        </w:rPr>
        <w:tab/>
        <w:t xml:space="preserve">Agricultural, Industrial, Critical Infrastructure </w:t>
      </w:r>
      <w:proofErr w:type="gramStart"/>
      <w:r w:rsidRPr="00D9603E">
        <w:rPr>
          <w:rFonts w:ascii="Times New Roman" w:eastAsia="Times New Roman" w:hAnsi="Times New Roman" w:cs="Times New Roman"/>
          <w:b/>
          <w:bCs/>
          <w:color w:val="134F5C"/>
          <w:kern w:val="0"/>
          <w:sz w:val="28"/>
          <w:szCs w:val="28"/>
          <w14:ligatures w14:val="none"/>
        </w:rPr>
        <w:t>And</w:t>
      </w:r>
      <w:proofErr w:type="gramEnd"/>
      <w:r w:rsidRPr="00D9603E">
        <w:rPr>
          <w:rFonts w:ascii="Times New Roman" w:eastAsia="Times New Roman" w:hAnsi="Times New Roman" w:cs="Times New Roman"/>
          <w:b/>
          <w:bCs/>
          <w:color w:val="134F5C"/>
          <w:kern w:val="0"/>
          <w:sz w:val="28"/>
          <w:szCs w:val="28"/>
          <w14:ligatures w14:val="none"/>
        </w:rPr>
        <w:t xml:space="preserve"> Mining Protection Areas; Required Plat Notations</w:t>
      </w:r>
    </w:p>
    <w:p w14:paraId="48143B03" w14:textId="77777777" w:rsidR="00D9603E" w:rsidRPr="00D9603E" w:rsidRDefault="00D9603E" w:rsidP="00116964">
      <w:pPr>
        <w:numPr>
          <w:ilvl w:val="0"/>
          <w:numId w:val="172"/>
        </w:numPr>
        <w:spacing w:after="120"/>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b/>
          <w:bCs/>
          <w:color w:val="000000"/>
          <w:kern w:val="0"/>
          <w:sz w:val="22"/>
          <w:szCs w:val="22"/>
          <w14:ligatures w14:val="none"/>
        </w:rPr>
        <w:t>Agricultural Protection Areas.</w:t>
      </w:r>
      <w:r w:rsidRPr="00D9603E">
        <w:rPr>
          <w:rFonts w:ascii="Times New Roman" w:eastAsia="Times New Roman" w:hAnsi="Times New Roman" w:cs="Times New Roman"/>
          <w:color w:val="000000"/>
          <w:kern w:val="0"/>
          <w:sz w:val="22"/>
          <w:szCs w:val="22"/>
          <w14:ligatures w14:val="none"/>
        </w:rPr>
        <w:t>  For any new subdivision development located in whole or in part within three hundred feet (300’) of the boundary of an agriculture protection area, the owner of the development shall provide notice on any plat filed with the County Recorder the following notice:</w:t>
      </w:r>
    </w:p>
    <w:p w14:paraId="4B28CD9D" w14:textId="77777777" w:rsidR="00D9603E" w:rsidRPr="00D9603E" w:rsidRDefault="00D9603E" w:rsidP="00116964">
      <w:pPr>
        <w:numPr>
          <w:ilvl w:val="1"/>
          <w:numId w:val="172"/>
        </w:numPr>
        <w:spacing w:after="120"/>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“Agriculture Protection Area.  This property </w:t>
      </w:r>
      <w:proofErr w:type="gramStart"/>
      <w:r w:rsidRPr="00D9603E">
        <w:rPr>
          <w:rFonts w:ascii="Times New Roman" w:eastAsia="Times New Roman" w:hAnsi="Times New Roman" w:cs="Times New Roman"/>
          <w:color w:val="000000"/>
          <w:kern w:val="0"/>
          <w:sz w:val="22"/>
          <w:szCs w:val="22"/>
          <w14:ligatures w14:val="none"/>
        </w:rPr>
        <w:t>is located in</w:t>
      </w:r>
      <w:proofErr w:type="gramEnd"/>
      <w:r w:rsidRPr="00D9603E">
        <w:rPr>
          <w:rFonts w:ascii="Times New Roman" w:eastAsia="Times New Roman" w:hAnsi="Times New Roman" w:cs="Times New Roman"/>
          <w:color w:val="000000"/>
          <w:kern w:val="0"/>
          <w:sz w:val="22"/>
          <w:szCs w:val="22"/>
          <w14:ligatures w14:val="none"/>
        </w:rPr>
        <w:t xml:space="preserve"> the vicinity of an established agriculture protection area in which normal agricultural uses and activities have been afforded the highest priority use status.  It can be anticipated that such agricultural uses and activities may now or in the future be conducted on the property included in the agriculture protection area.  The use and enjoyment of this property are expressly conditioned on acceptance of any annoyance or inconvenience which may result from such normal agricultural uses and activities.”</w:t>
      </w:r>
    </w:p>
    <w:p w14:paraId="7764CC9C" w14:textId="77777777" w:rsidR="00D9603E" w:rsidRPr="00D9603E" w:rsidRDefault="00D9603E" w:rsidP="00116964">
      <w:pPr>
        <w:numPr>
          <w:ilvl w:val="0"/>
          <w:numId w:val="172"/>
        </w:numPr>
        <w:spacing w:after="120"/>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b/>
          <w:bCs/>
          <w:color w:val="000000"/>
          <w:kern w:val="0"/>
          <w:sz w:val="22"/>
          <w:szCs w:val="22"/>
          <w14:ligatures w14:val="none"/>
        </w:rPr>
        <w:t>Industrial Protection Areas.</w:t>
      </w:r>
      <w:r w:rsidRPr="00D9603E">
        <w:rPr>
          <w:rFonts w:ascii="Times New Roman" w:eastAsia="Times New Roman" w:hAnsi="Times New Roman" w:cs="Times New Roman"/>
          <w:color w:val="000000"/>
          <w:kern w:val="0"/>
          <w:sz w:val="22"/>
          <w:szCs w:val="22"/>
          <w14:ligatures w14:val="none"/>
        </w:rPr>
        <w:t>  For any new subdivision development located in whole or in part within one thousand feet (1,000’) of the boundary of an industrial protection area, the owner of the development shall provide notice on any plat filed with the County Recorder the following notice:</w:t>
      </w:r>
    </w:p>
    <w:p w14:paraId="710A6EEF" w14:textId="77777777" w:rsidR="00D9603E" w:rsidRPr="00D9603E" w:rsidRDefault="00D9603E" w:rsidP="00116964">
      <w:pPr>
        <w:numPr>
          <w:ilvl w:val="1"/>
          <w:numId w:val="172"/>
        </w:numPr>
        <w:spacing w:after="120"/>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“Industrial Protection Area.  This property </w:t>
      </w:r>
      <w:proofErr w:type="gramStart"/>
      <w:r w:rsidRPr="00D9603E">
        <w:rPr>
          <w:rFonts w:ascii="Times New Roman" w:eastAsia="Times New Roman" w:hAnsi="Times New Roman" w:cs="Times New Roman"/>
          <w:color w:val="000000"/>
          <w:kern w:val="0"/>
          <w:sz w:val="22"/>
          <w:szCs w:val="22"/>
          <w14:ligatures w14:val="none"/>
        </w:rPr>
        <w:t>is located in</w:t>
      </w:r>
      <w:proofErr w:type="gramEnd"/>
      <w:r w:rsidRPr="00D9603E">
        <w:rPr>
          <w:rFonts w:ascii="Times New Roman" w:eastAsia="Times New Roman" w:hAnsi="Times New Roman" w:cs="Times New Roman"/>
          <w:color w:val="000000"/>
          <w:kern w:val="0"/>
          <w:sz w:val="22"/>
          <w:szCs w:val="22"/>
          <w14:ligatures w14:val="none"/>
        </w:rPr>
        <w:t xml:space="preserve"> the vicinity of an established industrial protection area in which normal industrial uses and activities have been afforded the highest priority use status.  It can be anticipated that such industrial uses and activities may now or in the future be conducted on property included in the industrial protection area.  The use and enjoyment of this property is expressly conditioned on acceptance of any annoyance or inconvenience which may result from such normal industrial uses and activities.”</w:t>
      </w:r>
    </w:p>
    <w:p w14:paraId="384EC72D" w14:textId="77777777" w:rsidR="00D9603E" w:rsidRPr="00D9603E" w:rsidRDefault="00D9603E" w:rsidP="00116964">
      <w:pPr>
        <w:numPr>
          <w:ilvl w:val="0"/>
          <w:numId w:val="172"/>
        </w:numPr>
        <w:spacing w:after="120"/>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b/>
          <w:bCs/>
          <w:color w:val="000000"/>
          <w:kern w:val="0"/>
          <w:sz w:val="22"/>
          <w:szCs w:val="22"/>
          <w14:ligatures w14:val="none"/>
        </w:rPr>
        <w:t>Critical Infrastructure Materials Protection Areas.</w:t>
      </w:r>
      <w:r w:rsidRPr="00D9603E">
        <w:rPr>
          <w:rFonts w:ascii="Times New Roman" w:eastAsia="Times New Roman" w:hAnsi="Times New Roman" w:cs="Times New Roman"/>
          <w:color w:val="000000"/>
          <w:kern w:val="0"/>
          <w:sz w:val="22"/>
          <w:szCs w:val="22"/>
          <w14:ligatures w14:val="none"/>
        </w:rPr>
        <w:t>  For any new subdivision development located in whole or in part within one thousand feet (1,000’) f the boundary of a critical infrastructure materials protection area, the owner of the development shall provide notice on any plat filed with the County Recorder the following notice:</w:t>
      </w:r>
    </w:p>
    <w:p w14:paraId="413BE908" w14:textId="77777777" w:rsidR="00D9603E" w:rsidRPr="00D9603E" w:rsidRDefault="00D9603E" w:rsidP="00116964">
      <w:pPr>
        <w:numPr>
          <w:ilvl w:val="1"/>
          <w:numId w:val="172"/>
        </w:numPr>
        <w:spacing w:after="120"/>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lastRenderedPageBreak/>
        <w:t xml:space="preserve">“Critical Infrastructure Materials Protection Area.  This property </w:t>
      </w:r>
      <w:proofErr w:type="gramStart"/>
      <w:r w:rsidRPr="00D9603E">
        <w:rPr>
          <w:rFonts w:ascii="Times New Roman" w:eastAsia="Times New Roman" w:hAnsi="Times New Roman" w:cs="Times New Roman"/>
          <w:color w:val="000000"/>
          <w:kern w:val="0"/>
          <w:sz w:val="22"/>
          <w:szCs w:val="22"/>
          <w14:ligatures w14:val="none"/>
        </w:rPr>
        <w:t>is located in</w:t>
      </w:r>
      <w:proofErr w:type="gramEnd"/>
      <w:r w:rsidRPr="00D9603E">
        <w:rPr>
          <w:rFonts w:ascii="Times New Roman" w:eastAsia="Times New Roman" w:hAnsi="Times New Roman" w:cs="Times New Roman"/>
          <w:color w:val="000000"/>
          <w:kern w:val="0"/>
          <w:sz w:val="22"/>
          <w:szCs w:val="22"/>
          <w14:ligatures w14:val="none"/>
        </w:rPr>
        <w:t xml:space="preserve"> the vicinity of an established critical infrastructure materials protection area in which critical infrastructure materials operations have been afforded the highest priority use status.  It can be anticipated that such operations may now or in the future be conducted on property included in the critical infrastructure materials protection area.  The use and enjoyment of this property is expressly conditioned on acceptance of any annoyance or inconvenience which may result from such normal critical infrastructure materials operations.”</w:t>
      </w:r>
    </w:p>
    <w:p w14:paraId="3267B006" w14:textId="77777777" w:rsidR="00D9603E" w:rsidRPr="00D9603E" w:rsidRDefault="00D9603E" w:rsidP="00116964">
      <w:pPr>
        <w:numPr>
          <w:ilvl w:val="0"/>
          <w:numId w:val="172"/>
        </w:numPr>
        <w:spacing w:after="120"/>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b/>
          <w:bCs/>
          <w:color w:val="000000"/>
          <w:kern w:val="0"/>
          <w:sz w:val="22"/>
          <w:szCs w:val="22"/>
          <w14:ligatures w14:val="none"/>
        </w:rPr>
        <w:t>Mining Protection Areas.</w:t>
      </w:r>
      <w:r w:rsidRPr="00D9603E">
        <w:rPr>
          <w:rFonts w:ascii="Times New Roman" w:eastAsia="Times New Roman" w:hAnsi="Times New Roman" w:cs="Times New Roman"/>
          <w:color w:val="000000"/>
          <w:kern w:val="0"/>
          <w:sz w:val="22"/>
          <w:szCs w:val="22"/>
          <w14:ligatures w14:val="none"/>
        </w:rPr>
        <w:t>  For any new subdivision development located in whole or in part within one thousand feet (1,000’) on the boundary of a mining protection area, the owner of the development shall provide notice on any plat filed with the County Recorder the following notice:</w:t>
      </w:r>
    </w:p>
    <w:p w14:paraId="4ED8A108" w14:textId="77777777" w:rsidR="00D9603E" w:rsidRPr="00D9603E" w:rsidRDefault="00D9603E" w:rsidP="00116964">
      <w:pPr>
        <w:numPr>
          <w:ilvl w:val="1"/>
          <w:numId w:val="172"/>
        </w:numPr>
        <w:spacing w:after="120"/>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“Mining Protection Area.  This property is located within the vicinity of an established mining protection area in which normal mining uses and activities may now or in the future be conducted on property included in the mining protection area.  The use and enjoyment of this property is expressly conditioned on acceptance of any annoyance or inconvenience that may result from the normal mining uses and activities.”</w:t>
      </w:r>
    </w:p>
    <w:p w14:paraId="67A69B5A" w14:textId="77777777" w:rsidR="00D9603E" w:rsidRPr="00D9603E" w:rsidRDefault="00D9603E" w:rsidP="00D9603E">
      <w:pPr>
        <w:rPr>
          <w:rFonts w:ascii="Times New Roman" w:eastAsia="Times New Roman" w:hAnsi="Times New Roman" w:cs="Times New Roman"/>
          <w:kern w:val="0"/>
          <w14:ligatures w14:val="none"/>
        </w:rPr>
      </w:pPr>
    </w:p>
    <w:p w14:paraId="7DA2B7AA" w14:textId="77777777" w:rsidR="00D9603E" w:rsidRPr="00D9603E" w:rsidRDefault="00D9603E" w:rsidP="00D9603E">
      <w:pPr>
        <w:shd w:val="clear" w:color="auto" w:fill="FFFFFF"/>
        <w:outlineLvl w:val="1"/>
        <w:rPr>
          <w:rFonts w:ascii="Times New Roman" w:eastAsia="Times New Roman" w:hAnsi="Times New Roman" w:cs="Times New Roman"/>
          <w:b/>
          <w:bCs/>
          <w:kern w:val="0"/>
          <w:sz w:val="36"/>
          <w:szCs w:val="36"/>
          <w14:ligatures w14:val="none"/>
        </w:rPr>
      </w:pPr>
      <w:r w:rsidRPr="00D9603E">
        <w:rPr>
          <w:rFonts w:ascii="Times New Roman" w:eastAsia="Times New Roman" w:hAnsi="Times New Roman" w:cs="Times New Roman"/>
          <w:b/>
          <w:bCs/>
          <w:color w:val="741B47"/>
          <w:kern w:val="0"/>
          <w:sz w:val="36"/>
          <w:szCs w:val="36"/>
          <w14:ligatures w14:val="none"/>
        </w:rPr>
        <w:t>Section 6 - Final Plat</w:t>
      </w:r>
    </w:p>
    <w:p w14:paraId="666CEB24" w14:textId="77777777" w:rsidR="00D9603E" w:rsidRPr="00D9603E" w:rsidRDefault="00D9603E" w:rsidP="00D9603E">
      <w:pPr>
        <w:shd w:val="clear" w:color="auto" w:fill="FFFFFF"/>
        <w:spacing w:after="120"/>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a.</w:t>
      </w:r>
      <w:r w:rsidRPr="00D9603E">
        <w:rPr>
          <w:rFonts w:ascii="Times New Roman" w:eastAsia="Times New Roman" w:hAnsi="Times New Roman" w:cs="Times New Roman"/>
          <w:b/>
          <w:bCs/>
          <w:color w:val="134F5C"/>
          <w:kern w:val="0"/>
          <w:sz w:val="28"/>
          <w:szCs w:val="28"/>
          <w14:ligatures w14:val="none"/>
        </w:rPr>
        <w:tab/>
        <w:t>Phased Development Required</w:t>
      </w:r>
    </w:p>
    <w:p w14:paraId="7B85C3FA" w14:textId="77777777" w:rsidR="00D9603E" w:rsidRPr="00D9603E" w:rsidRDefault="00D9603E" w:rsidP="00116964">
      <w:pPr>
        <w:numPr>
          <w:ilvl w:val="0"/>
          <w:numId w:val="173"/>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The final platting of subdivisions containing more than twenty-five (25) lots shall be done in phases, except as provided in this section.  </w:t>
      </w:r>
    </w:p>
    <w:p w14:paraId="55BC5058" w14:textId="77777777" w:rsidR="00D9603E" w:rsidRPr="00D9603E" w:rsidRDefault="00D9603E" w:rsidP="00116964">
      <w:pPr>
        <w:numPr>
          <w:ilvl w:val="0"/>
          <w:numId w:val="173"/>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Each phase shall consist of the number of lots that can be completely developed with both off-site and on-site improvements within a two (2) year period, or twenty-five (25) lots, whichever is larger.  Off-site improvements are construed to be those improvements required by this title.  On-site improvements shall be construed to mean the construction or placement of the dwelling and its appurtenant improvements of each lot.  </w:t>
      </w:r>
    </w:p>
    <w:p w14:paraId="346329D8" w14:textId="77777777" w:rsidR="00D9603E" w:rsidRPr="00D9603E" w:rsidRDefault="00D9603E" w:rsidP="00116964">
      <w:pPr>
        <w:numPr>
          <w:ilvl w:val="0"/>
          <w:numId w:val="173"/>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The development of the subdivision shall be in an orderly manner and in such a way that phases will be contiguous, the required improvements will continue, and </w:t>
      </w:r>
      <w:proofErr w:type="gramStart"/>
      <w:r w:rsidRPr="00D9603E">
        <w:rPr>
          <w:rFonts w:ascii="Times New Roman" w:eastAsia="Times New Roman" w:hAnsi="Times New Roman" w:cs="Times New Roman"/>
          <w:color w:val="000000"/>
          <w:kern w:val="0"/>
          <w:sz w:val="22"/>
          <w:szCs w:val="22"/>
          <w14:ligatures w14:val="none"/>
        </w:rPr>
        <w:t>all of</w:t>
      </w:r>
      <w:proofErr w:type="gramEnd"/>
      <w:r w:rsidRPr="00D9603E">
        <w:rPr>
          <w:rFonts w:ascii="Times New Roman" w:eastAsia="Times New Roman" w:hAnsi="Times New Roman" w:cs="Times New Roman"/>
          <w:color w:val="000000"/>
          <w:kern w:val="0"/>
          <w:sz w:val="22"/>
          <w:szCs w:val="22"/>
          <w14:ligatures w14:val="none"/>
        </w:rPr>
        <w:t xml:space="preserve"> the off-site improvements will be made available for the full, effective and practical use and enjoyment thereof by the lessees or grantees of any of the land subdivided within the time specified.</w:t>
      </w:r>
    </w:p>
    <w:p w14:paraId="5B491032" w14:textId="77777777" w:rsidR="00D9603E" w:rsidRPr="00D9603E" w:rsidRDefault="00D9603E" w:rsidP="00116964">
      <w:pPr>
        <w:numPr>
          <w:ilvl w:val="0"/>
          <w:numId w:val="173"/>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When the off-site improvements have been one hundred percent (100%) completed within the boundaries of the recorded plat and approved by the City’s Engineer and on-site improvements are seventy percent (70%) completed, the applicant may submit the next phase of the proposed development in accordance with the rules and regulations of this title.</w:t>
      </w:r>
    </w:p>
    <w:p w14:paraId="1CFF2801" w14:textId="77777777" w:rsidR="00D9603E" w:rsidRPr="00D9603E" w:rsidRDefault="00D9603E" w:rsidP="00116964">
      <w:pPr>
        <w:numPr>
          <w:ilvl w:val="0"/>
          <w:numId w:val="173"/>
        </w:numPr>
        <w:spacing w:after="120"/>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A final plat including more than twenty-five (25) lots may be accepted only upon the submission of qualified evidence indicating that the financial ability of the applicant(s) is such that the on-site and off-site improvements for all lots in such a final plat will be completed within two (2) years of such approval.</w:t>
      </w:r>
    </w:p>
    <w:p w14:paraId="03AE800A" w14:textId="77777777" w:rsidR="00D9603E" w:rsidRPr="00D9603E" w:rsidRDefault="00D9603E" w:rsidP="00D9603E">
      <w:pPr>
        <w:shd w:val="clear" w:color="auto" w:fill="FFFFFF"/>
        <w:spacing w:before="360"/>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b.</w:t>
      </w:r>
      <w:r w:rsidRPr="00D9603E">
        <w:rPr>
          <w:rFonts w:ascii="Times New Roman" w:eastAsia="Times New Roman" w:hAnsi="Times New Roman" w:cs="Times New Roman"/>
          <w:b/>
          <w:bCs/>
          <w:color w:val="134F5C"/>
          <w:kern w:val="0"/>
          <w:sz w:val="28"/>
          <w:szCs w:val="28"/>
          <w14:ligatures w14:val="none"/>
        </w:rPr>
        <w:tab/>
        <w:t>Submittal Requirements</w:t>
      </w:r>
    </w:p>
    <w:p w14:paraId="5872B2A8"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 xml:space="preserve">All final plat applications filed with the </w:t>
      </w:r>
      <w:proofErr w:type="gramStart"/>
      <w:r w:rsidRPr="00D9603E">
        <w:rPr>
          <w:rFonts w:ascii="Times New Roman" w:eastAsia="Times New Roman" w:hAnsi="Times New Roman" w:cs="Times New Roman"/>
          <w:color w:val="000000"/>
          <w:kern w:val="0"/>
          <w:sz w:val="22"/>
          <w:szCs w:val="22"/>
          <w14:ligatures w14:val="none"/>
        </w:rPr>
        <w:t>City</w:t>
      </w:r>
      <w:proofErr w:type="gramEnd"/>
      <w:r w:rsidRPr="00D9603E">
        <w:rPr>
          <w:rFonts w:ascii="Times New Roman" w:eastAsia="Times New Roman" w:hAnsi="Times New Roman" w:cs="Times New Roman"/>
          <w:color w:val="000000"/>
          <w:kern w:val="0"/>
          <w:sz w:val="22"/>
          <w:szCs w:val="22"/>
          <w14:ligatures w14:val="none"/>
        </w:rPr>
        <w:t xml:space="preserve"> are required to provide the following information:</w:t>
      </w:r>
    </w:p>
    <w:p w14:paraId="433CCB9F" w14:textId="77777777" w:rsidR="00D9603E" w:rsidRPr="00D9603E" w:rsidRDefault="00D9603E" w:rsidP="00116964">
      <w:pPr>
        <w:numPr>
          <w:ilvl w:val="0"/>
          <w:numId w:val="174"/>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Application.  A final plat application shall be completed and signed by the owner(s) as identified on the property assessment rolls of the County, or by an authorized agent of the owner(s), of the land proposed to be subdivided.  The final plat application shall be accompanied by the fee as outlined in the City’s fee schedule.</w:t>
      </w:r>
    </w:p>
    <w:p w14:paraId="0E5C5E85" w14:textId="77777777" w:rsidR="00D9603E" w:rsidRPr="00D9603E" w:rsidRDefault="00D9603E" w:rsidP="00116964">
      <w:pPr>
        <w:numPr>
          <w:ilvl w:val="0"/>
          <w:numId w:val="174"/>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Final Subdivision Plat.</w:t>
      </w:r>
    </w:p>
    <w:p w14:paraId="08A2B9EF" w14:textId="77777777" w:rsidR="00D9603E" w:rsidRPr="00D9603E" w:rsidRDefault="00D9603E" w:rsidP="00116964">
      <w:pPr>
        <w:numPr>
          <w:ilvl w:val="1"/>
          <w:numId w:val="174"/>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lastRenderedPageBreak/>
        <w:t>The mylar copy of the final plat shall be submitted to the Zoning Administrator at the request of the Zoning Administrator, until then submission of a paper copy of the final plat shall be sufficient for review purposes.</w:t>
      </w:r>
    </w:p>
    <w:p w14:paraId="65C3C057" w14:textId="77777777" w:rsidR="00D9603E" w:rsidRPr="00D9603E" w:rsidRDefault="00D9603E" w:rsidP="00116964">
      <w:pPr>
        <w:numPr>
          <w:ilvl w:val="1"/>
          <w:numId w:val="174"/>
        </w:numPr>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The final plat shall consist of a mylar with the outside or trim line dimensions of twenty-four inches by thirty-six inches (24” x 36”).  The borderline of the plat shall be drawn in heavy lines leaving a space of at least one and one-half inches (1 ½”) on the left side and at least one-half inch (½”) margin on the other sides.  The plat shall be so drawn that the top of the drawing faces either north or west, whichever accommodates the drawing best.  All lines, dimensions, and markings shall be made on a mylar with approved waterproof black ink.  The plat shall be made to a scale large enough to clearly show all details, and in any case shall not be smaller than </w:t>
      </w:r>
      <w:proofErr w:type="gramStart"/>
      <w:r w:rsidRPr="00D9603E">
        <w:rPr>
          <w:rFonts w:ascii="Times New Roman" w:eastAsia="Times New Roman" w:hAnsi="Times New Roman" w:cs="Times New Roman"/>
          <w:color w:val="000000"/>
          <w:kern w:val="0"/>
          <w:sz w:val="22"/>
          <w:szCs w:val="22"/>
          <w14:ligatures w14:val="none"/>
        </w:rPr>
        <w:t>one inch</w:t>
      </w:r>
      <w:proofErr w:type="gramEnd"/>
      <w:r w:rsidRPr="00D9603E">
        <w:rPr>
          <w:rFonts w:ascii="Times New Roman" w:eastAsia="Times New Roman" w:hAnsi="Times New Roman" w:cs="Times New Roman"/>
          <w:color w:val="000000"/>
          <w:kern w:val="0"/>
          <w:sz w:val="22"/>
          <w:szCs w:val="22"/>
          <w14:ligatures w14:val="none"/>
        </w:rPr>
        <w:t xml:space="preserve"> equals one hundred feet (1” = 100’).  Workmanship on the finished drawing shall be neat, clean cut and readable.  </w:t>
      </w:r>
    </w:p>
    <w:p w14:paraId="21B6C47D" w14:textId="77777777" w:rsidR="00D9603E" w:rsidRPr="00D9603E" w:rsidRDefault="00D9603E" w:rsidP="00116964">
      <w:pPr>
        <w:numPr>
          <w:ilvl w:val="1"/>
          <w:numId w:val="174"/>
        </w:numPr>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The final plat shall conform in all respects to the preliminary plat as previously reviewed and approved by the Land Use Authority and shall have incorporated all modifications required in its review.</w:t>
      </w:r>
    </w:p>
    <w:p w14:paraId="7B9CC50D" w14:textId="77777777" w:rsidR="00D9603E" w:rsidRPr="00D9603E" w:rsidRDefault="00D9603E" w:rsidP="00116964">
      <w:pPr>
        <w:numPr>
          <w:ilvl w:val="1"/>
          <w:numId w:val="174"/>
        </w:numPr>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The plat shall fully and clearly show all stakes, monuments and other evidence indicating the boundaries of the subdivision as found on the site.  Any monument or benchmark that is disturbed or destroyed before acceptance of all improvements shall be replaced by the applicant under the direction of the County Surveyor.  The following required monuments shall be shown on the final plat:</w:t>
      </w:r>
    </w:p>
    <w:p w14:paraId="4840752A" w14:textId="77777777" w:rsidR="00D9603E" w:rsidRPr="00D9603E" w:rsidRDefault="00D9603E" w:rsidP="00116964">
      <w:pPr>
        <w:numPr>
          <w:ilvl w:val="2"/>
          <w:numId w:val="174"/>
        </w:numPr>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The location of all monuments placed in making the survey, including a statement as to what, if any, points were reset by </w:t>
      </w:r>
      <w:proofErr w:type="gramStart"/>
      <w:r w:rsidRPr="00D9603E">
        <w:rPr>
          <w:rFonts w:ascii="Times New Roman" w:eastAsia="Times New Roman" w:hAnsi="Times New Roman" w:cs="Times New Roman"/>
          <w:color w:val="000000"/>
          <w:kern w:val="0"/>
          <w:sz w:val="22"/>
          <w:szCs w:val="22"/>
          <w14:ligatures w14:val="none"/>
        </w:rPr>
        <w:t>ties;</w:t>
      </w:r>
      <w:proofErr w:type="gramEnd"/>
    </w:p>
    <w:p w14:paraId="6BDBA63F" w14:textId="77777777" w:rsidR="00D9603E" w:rsidRPr="00D9603E" w:rsidRDefault="00D9603E" w:rsidP="00116964">
      <w:pPr>
        <w:numPr>
          <w:ilvl w:val="2"/>
          <w:numId w:val="174"/>
        </w:numPr>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All right-of-way monuments at angle points and intersections as approved by the County Surveyor.</w:t>
      </w:r>
    </w:p>
    <w:p w14:paraId="64859E7E" w14:textId="77777777" w:rsidR="00D9603E" w:rsidRPr="00D9603E" w:rsidRDefault="00D9603E" w:rsidP="00116964">
      <w:pPr>
        <w:numPr>
          <w:ilvl w:val="1"/>
          <w:numId w:val="174"/>
        </w:numPr>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The final plat shall contain the name, stamp, and signature of a professional land surveyor licensed in the State of Utah, who prepared the plat, together with the date of the survey, the scale of the map, and the number of sheets.  The following certificates, acknowledgments, and descriptions shall appear on the title sheet of the final plat, and such certificates may be combined where appropriate:</w:t>
      </w:r>
    </w:p>
    <w:p w14:paraId="751E3F48" w14:textId="77777777" w:rsidR="00D9603E" w:rsidRPr="00D9603E" w:rsidRDefault="00D9603E" w:rsidP="00116964">
      <w:pPr>
        <w:numPr>
          <w:ilvl w:val="2"/>
          <w:numId w:val="174"/>
        </w:numPr>
        <w:spacing w:after="120"/>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Professional Land Surveyor’s “Certificate of Survey”:</w:t>
      </w:r>
    </w:p>
    <w:p w14:paraId="246EA27F" w14:textId="77777777" w:rsidR="00D9603E" w:rsidRPr="00116964" w:rsidRDefault="00D9603E" w:rsidP="00116964">
      <w:pPr>
        <w:pStyle w:val="ListParagraph"/>
        <w:numPr>
          <w:ilvl w:val="4"/>
          <w:numId w:val="174"/>
        </w:numPr>
        <w:spacing w:after="120"/>
        <w:jc w:val="both"/>
        <w:rPr>
          <w:rFonts w:ascii="Times New Roman" w:eastAsia="Times New Roman" w:hAnsi="Times New Roman" w:cs="Times New Roman"/>
          <w:kern w:val="0"/>
          <w14:ligatures w14:val="none"/>
        </w:rPr>
      </w:pPr>
      <w:r w:rsidRPr="00116964">
        <w:rPr>
          <w:rFonts w:ascii="Times New Roman" w:eastAsia="Times New Roman" w:hAnsi="Times New Roman" w:cs="Times New Roman"/>
          <w:color w:val="000000"/>
          <w:kern w:val="0"/>
          <w:sz w:val="22"/>
          <w:szCs w:val="22"/>
          <w14:ligatures w14:val="none"/>
        </w:rPr>
        <w:t>SURVEYOR’S CERTIFICATE</w:t>
      </w:r>
    </w:p>
    <w:p w14:paraId="435CA6D9" w14:textId="77777777" w:rsidR="00D9603E" w:rsidRPr="00116964" w:rsidRDefault="00D9603E" w:rsidP="00116964">
      <w:pPr>
        <w:pStyle w:val="ListParagraph"/>
        <w:numPr>
          <w:ilvl w:val="4"/>
          <w:numId w:val="174"/>
        </w:numPr>
        <w:spacing w:after="120"/>
        <w:jc w:val="both"/>
        <w:rPr>
          <w:rFonts w:ascii="Times New Roman" w:eastAsia="Times New Roman" w:hAnsi="Times New Roman" w:cs="Times New Roman"/>
          <w:kern w:val="0"/>
          <w14:ligatures w14:val="none"/>
        </w:rPr>
      </w:pPr>
      <w:r w:rsidRPr="00116964">
        <w:rPr>
          <w:rFonts w:ascii="Times New Roman" w:eastAsia="Times New Roman" w:hAnsi="Times New Roman" w:cs="Times New Roman"/>
          <w:color w:val="000000"/>
          <w:kern w:val="0"/>
          <w:sz w:val="22"/>
          <w:szCs w:val="22"/>
          <w14:ligatures w14:val="none"/>
        </w:rPr>
        <w:t>I, [NAME OF PROFESSIONAL LAND SURVEYOR], do hereby certify that I am a Professional Land Surveyor, and that I hold License No. __________, in accordance with Title 58, Chapter 22, of the Professional Engineers and Land Surveyors Act; I further certify that by authority of the owners I have completed a survey of the property described on this subdivision plat in accordance with Section 17-23-17, have verified all measurements, and have subdivided said tract of land into lots and streets, together with easements, hereafter to be known as [NAME OF SUBDIVISION AND PHASE NUMBER IF APPLICABLE] and that the same has been correctly surveyed and monumented on the ground as shown on this plat.</w:t>
      </w:r>
    </w:p>
    <w:p w14:paraId="54799BF6" w14:textId="77777777" w:rsidR="00D9603E" w:rsidRPr="00D9603E" w:rsidRDefault="00D9603E" w:rsidP="00116964">
      <w:pPr>
        <w:numPr>
          <w:ilvl w:val="0"/>
          <w:numId w:val="174"/>
        </w:numPr>
        <w:spacing w:after="120"/>
        <w:jc w:val="both"/>
        <w:textAlignment w:val="baseline"/>
        <w:rPr>
          <w:rFonts w:ascii="Times New Roman" w:eastAsia="Times New Roman" w:hAnsi="Times New Roman" w:cs="Times New Roman"/>
          <w:color w:val="000000"/>
          <w:kern w:val="0"/>
          <w:sz w:val="22"/>
          <w:szCs w:val="22"/>
          <w14:ligatures w14:val="none"/>
        </w:rPr>
      </w:pPr>
      <w:proofErr w:type="gramStart"/>
      <w:r w:rsidRPr="00D9603E">
        <w:rPr>
          <w:rFonts w:ascii="Times New Roman" w:eastAsia="Times New Roman" w:hAnsi="Times New Roman" w:cs="Times New Roman"/>
          <w:color w:val="000000"/>
          <w:kern w:val="0"/>
          <w:sz w:val="22"/>
          <w:szCs w:val="22"/>
          <w14:ligatures w14:val="none"/>
        </w:rPr>
        <w:t>Owners</w:t>
      </w:r>
      <w:proofErr w:type="gramEnd"/>
      <w:r w:rsidRPr="00D9603E">
        <w:rPr>
          <w:rFonts w:ascii="Times New Roman" w:eastAsia="Times New Roman" w:hAnsi="Times New Roman" w:cs="Times New Roman"/>
          <w:color w:val="000000"/>
          <w:kern w:val="0"/>
          <w:sz w:val="22"/>
          <w:szCs w:val="22"/>
          <w14:ligatures w14:val="none"/>
        </w:rPr>
        <w:t xml:space="preserve"> dedication certificate in the following form:</w:t>
      </w:r>
    </w:p>
    <w:p w14:paraId="586110FF" w14:textId="77777777" w:rsidR="00D9603E" w:rsidRPr="00116964" w:rsidRDefault="00D9603E" w:rsidP="00116964">
      <w:pPr>
        <w:pStyle w:val="ListParagraph"/>
        <w:numPr>
          <w:ilvl w:val="4"/>
          <w:numId w:val="174"/>
        </w:numPr>
        <w:spacing w:after="120"/>
        <w:jc w:val="both"/>
        <w:rPr>
          <w:rFonts w:ascii="Times New Roman" w:eastAsia="Times New Roman" w:hAnsi="Times New Roman" w:cs="Times New Roman"/>
          <w:kern w:val="0"/>
          <w14:ligatures w14:val="none"/>
        </w:rPr>
      </w:pPr>
      <w:r w:rsidRPr="00116964">
        <w:rPr>
          <w:rFonts w:ascii="Times New Roman" w:eastAsia="Times New Roman" w:hAnsi="Times New Roman" w:cs="Times New Roman"/>
          <w:color w:val="000000"/>
          <w:kern w:val="0"/>
          <w:sz w:val="22"/>
          <w:szCs w:val="22"/>
          <w14:ligatures w14:val="none"/>
        </w:rPr>
        <w:t>OWNERS DEDICATION</w:t>
      </w:r>
    </w:p>
    <w:p w14:paraId="1ED5DE4E" w14:textId="77777777" w:rsidR="00D9603E" w:rsidRPr="00116964" w:rsidRDefault="00D9603E" w:rsidP="00116964">
      <w:pPr>
        <w:pStyle w:val="ListParagraph"/>
        <w:numPr>
          <w:ilvl w:val="4"/>
          <w:numId w:val="174"/>
        </w:numPr>
        <w:spacing w:after="120"/>
        <w:jc w:val="both"/>
        <w:rPr>
          <w:rFonts w:ascii="Times New Roman" w:eastAsia="Times New Roman" w:hAnsi="Times New Roman" w:cs="Times New Roman"/>
          <w:kern w:val="0"/>
          <w14:ligatures w14:val="none"/>
        </w:rPr>
      </w:pPr>
      <w:r w:rsidRPr="00116964">
        <w:rPr>
          <w:rFonts w:ascii="Times New Roman" w:eastAsia="Times New Roman" w:hAnsi="Times New Roman" w:cs="Times New Roman"/>
          <w:color w:val="000000"/>
          <w:kern w:val="0"/>
          <w:sz w:val="22"/>
          <w:szCs w:val="22"/>
          <w14:ligatures w14:val="none"/>
        </w:rPr>
        <w:t xml:space="preserve">Known all men by these presents that we, the undersigned owner(s) of the above-described tract of land, having caused said tract to be subdivided into lots and streets to be hereafter known as [name of subdivision] do hereby dedicate for perpetual use of </w:t>
      </w:r>
      <w:r w:rsidRPr="00116964">
        <w:rPr>
          <w:rFonts w:ascii="Times New Roman" w:eastAsia="Times New Roman" w:hAnsi="Times New Roman" w:cs="Times New Roman"/>
          <w:color w:val="000000"/>
          <w:kern w:val="0"/>
          <w:sz w:val="22"/>
          <w:szCs w:val="22"/>
          <w14:ligatures w14:val="none"/>
        </w:rPr>
        <w:lastRenderedPageBreak/>
        <w:t>the public all parcels of land, other utilities, or easements shown on this plat as intended for public use.  In witness whereof, we have hereunto set out hands this _____ day of __________, 20_____.</w:t>
      </w:r>
    </w:p>
    <w:p w14:paraId="0DBE1DBF" w14:textId="77777777" w:rsidR="00D9603E" w:rsidRPr="00116964" w:rsidRDefault="00D9603E" w:rsidP="00116964">
      <w:pPr>
        <w:pStyle w:val="ListParagraph"/>
        <w:numPr>
          <w:ilvl w:val="4"/>
          <w:numId w:val="174"/>
        </w:numPr>
        <w:spacing w:after="120"/>
        <w:jc w:val="both"/>
        <w:rPr>
          <w:rFonts w:ascii="Times New Roman" w:eastAsia="Times New Roman" w:hAnsi="Times New Roman" w:cs="Times New Roman"/>
          <w:kern w:val="0"/>
          <w14:ligatures w14:val="none"/>
        </w:rPr>
      </w:pPr>
      <w:r w:rsidRPr="00116964">
        <w:rPr>
          <w:rFonts w:ascii="Times New Roman" w:eastAsia="Times New Roman" w:hAnsi="Times New Roman" w:cs="Times New Roman"/>
          <w:color w:val="000000"/>
          <w:kern w:val="0"/>
          <w:sz w:val="22"/>
          <w:szCs w:val="22"/>
          <w14:ligatures w14:val="none"/>
        </w:rPr>
        <w:t>(Add appropriate acknowledgments)</w:t>
      </w:r>
    </w:p>
    <w:p w14:paraId="5187DFD5" w14:textId="77777777" w:rsidR="00D9603E" w:rsidRPr="00D9603E" w:rsidRDefault="00D9603E" w:rsidP="00116964">
      <w:pPr>
        <w:numPr>
          <w:ilvl w:val="0"/>
          <w:numId w:val="174"/>
        </w:numPr>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Notary public’s acknowledgment for each signature on the </w:t>
      </w:r>
      <w:proofErr w:type="gramStart"/>
      <w:r w:rsidRPr="00D9603E">
        <w:rPr>
          <w:rFonts w:ascii="Times New Roman" w:eastAsia="Times New Roman" w:hAnsi="Times New Roman" w:cs="Times New Roman"/>
          <w:color w:val="000000"/>
          <w:kern w:val="0"/>
          <w:sz w:val="22"/>
          <w:szCs w:val="22"/>
          <w14:ligatures w14:val="none"/>
        </w:rPr>
        <w:t>plat;</w:t>
      </w:r>
      <w:proofErr w:type="gramEnd"/>
    </w:p>
    <w:p w14:paraId="64A2D81A" w14:textId="77777777" w:rsidR="00D9603E" w:rsidRPr="00D9603E" w:rsidRDefault="00D9603E" w:rsidP="00116964">
      <w:pPr>
        <w:numPr>
          <w:ilvl w:val="0"/>
          <w:numId w:val="174"/>
        </w:numPr>
        <w:jc w:val="both"/>
        <w:textAlignment w:val="baseline"/>
        <w:rPr>
          <w:rFonts w:ascii="Times New Roman" w:eastAsia="Times New Roman" w:hAnsi="Times New Roman" w:cs="Times New Roman"/>
          <w:color w:val="000000"/>
          <w:kern w:val="0"/>
          <w:sz w:val="22"/>
          <w:szCs w:val="22"/>
          <w14:ligatures w14:val="none"/>
        </w:rPr>
      </w:pPr>
      <w:proofErr w:type="gramStart"/>
      <w:r w:rsidRPr="00D9603E">
        <w:rPr>
          <w:rFonts w:ascii="Times New Roman" w:eastAsia="Times New Roman" w:hAnsi="Times New Roman" w:cs="Times New Roman"/>
          <w:color w:val="000000"/>
          <w:kern w:val="0"/>
          <w:sz w:val="22"/>
          <w:szCs w:val="22"/>
          <w14:ligatures w14:val="none"/>
        </w:rPr>
        <w:t>A  correct</w:t>
      </w:r>
      <w:proofErr w:type="gramEnd"/>
      <w:r w:rsidRPr="00D9603E">
        <w:rPr>
          <w:rFonts w:ascii="Times New Roman" w:eastAsia="Times New Roman" w:hAnsi="Times New Roman" w:cs="Times New Roman"/>
          <w:color w:val="000000"/>
          <w:kern w:val="0"/>
          <w:sz w:val="22"/>
          <w:szCs w:val="22"/>
          <w14:ligatures w14:val="none"/>
        </w:rPr>
        <w:t xml:space="preserve"> metes and bounds description of all property included within the subdivision;</w:t>
      </w:r>
    </w:p>
    <w:p w14:paraId="56494299" w14:textId="77777777" w:rsidR="00D9603E" w:rsidRPr="00D9603E" w:rsidRDefault="00D9603E" w:rsidP="00116964">
      <w:pPr>
        <w:numPr>
          <w:ilvl w:val="0"/>
          <w:numId w:val="174"/>
        </w:numPr>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Signature lines for the City Attorney, City Engineer, Culinary Water / Sanitary Sewer / Fire Authority (if applicable), Planning Commission Chair, City Council Chair with an attestation by the City Recorder.  A block for the County Treasurer, County Surveyor and Recorder shall be provided with the County Recorder provided in the lower right-hand corner of the final plat; and</w:t>
      </w:r>
    </w:p>
    <w:p w14:paraId="538CC9AA" w14:textId="77777777" w:rsidR="00D9603E" w:rsidRPr="00D9603E" w:rsidRDefault="00D9603E" w:rsidP="00116964">
      <w:pPr>
        <w:numPr>
          <w:ilvl w:val="0"/>
          <w:numId w:val="174"/>
        </w:numPr>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Such other affidavits, certificates, acknowledgments, endorsements, and notarial seals as are required by law, this title, the County Attorney, and/or County Surveyor.</w:t>
      </w:r>
    </w:p>
    <w:p w14:paraId="5B214FAE" w14:textId="77777777" w:rsidR="00D9603E" w:rsidRPr="00D9603E" w:rsidRDefault="00D9603E" w:rsidP="00116964">
      <w:pPr>
        <w:numPr>
          <w:ilvl w:val="0"/>
          <w:numId w:val="174"/>
        </w:numPr>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Title Report.  Prior to the recordation of the final plat, the applicant shall submit a current title report for review.  The current title report shall disclose all recorded matters of title regarding the </w:t>
      </w:r>
      <w:proofErr w:type="gramStart"/>
      <w:r w:rsidRPr="00D9603E">
        <w:rPr>
          <w:rFonts w:ascii="Times New Roman" w:eastAsia="Times New Roman" w:hAnsi="Times New Roman" w:cs="Times New Roman"/>
          <w:color w:val="000000"/>
          <w:kern w:val="0"/>
          <w:sz w:val="22"/>
          <w:szCs w:val="22"/>
          <w14:ligatures w14:val="none"/>
        </w:rPr>
        <w:t>property</w:t>
      </w:r>
      <w:proofErr w:type="gramEnd"/>
      <w:r w:rsidRPr="00D9603E">
        <w:rPr>
          <w:rFonts w:ascii="Times New Roman" w:eastAsia="Times New Roman" w:hAnsi="Times New Roman" w:cs="Times New Roman"/>
          <w:color w:val="000000"/>
          <w:kern w:val="0"/>
          <w:sz w:val="22"/>
          <w:szCs w:val="22"/>
          <w14:ligatures w14:val="none"/>
        </w:rPr>
        <w:t xml:space="preserve"> and which is prepared and dated not more than thirty (30) days before the proposed recordation of the final plat.  The title report shall set forth the names of all property owners included in the plat and shall include a list of all mortgages, judgments, liens, easements, contracts and agreements of record in the County which shall affect the property covered by such plats.  If the opinion of title discloses such encumbrances, </w:t>
      </w:r>
      <w:proofErr w:type="gramStart"/>
      <w:r w:rsidRPr="00D9603E">
        <w:rPr>
          <w:rFonts w:ascii="Times New Roman" w:eastAsia="Times New Roman" w:hAnsi="Times New Roman" w:cs="Times New Roman"/>
          <w:color w:val="000000"/>
          <w:kern w:val="0"/>
          <w:sz w:val="22"/>
          <w:szCs w:val="22"/>
          <w14:ligatures w14:val="none"/>
        </w:rPr>
        <w:t>than</w:t>
      </w:r>
      <w:proofErr w:type="gramEnd"/>
      <w:r w:rsidRPr="00D9603E">
        <w:rPr>
          <w:rFonts w:ascii="Times New Roman" w:eastAsia="Times New Roman" w:hAnsi="Times New Roman" w:cs="Times New Roman"/>
          <w:color w:val="000000"/>
          <w:kern w:val="0"/>
          <w:sz w:val="22"/>
          <w:szCs w:val="22"/>
          <w14:ligatures w14:val="none"/>
        </w:rPr>
        <w:t xml:space="preserve"> at the option of the City Attorney, the holders or owners of such mortgages, judgments, liens, easements, contracts, or agreements shall be required to join in and approve the application before the plat shall be acted upon by the Land Use Authority.</w:t>
      </w:r>
    </w:p>
    <w:p w14:paraId="27FAA6A5" w14:textId="77777777" w:rsidR="00D9603E" w:rsidRPr="00D9603E" w:rsidRDefault="00D9603E" w:rsidP="00116964">
      <w:pPr>
        <w:numPr>
          <w:ilvl w:val="0"/>
          <w:numId w:val="174"/>
        </w:numPr>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When a subdivision contains lands that are reserved in private ownership for community use, including common areas, the applicant shall submit with the final plat, the name, proposed articles of incorporation and bylaws of the owner, or organization empowered to own, maintain and pay taxes on such lands and common areas and any access easements which may be required by the County.</w:t>
      </w:r>
    </w:p>
    <w:p w14:paraId="55D7D903" w14:textId="77777777" w:rsidR="00D9603E" w:rsidRPr="00D9603E" w:rsidRDefault="00D9603E" w:rsidP="00116964">
      <w:pPr>
        <w:numPr>
          <w:ilvl w:val="0"/>
          <w:numId w:val="174"/>
        </w:numPr>
        <w:spacing w:after="120"/>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Construction Drawings.  Construction drawings showing layout, profile, and detail design </w:t>
      </w:r>
      <w:r w:rsidRPr="00D9603E">
        <w:rPr>
          <w:rFonts w:ascii="Times New Roman" w:eastAsia="Times New Roman" w:hAnsi="Times New Roman" w:cs="Times New Roman"/>
          <w:color w:val="000000"/>
          <w:kern w:val="0"/>
          <w:sz w:val="22"/>
          <w:szCs w:val="22"/>
          <w:shd w:val="clear" w:color="auto" w:fill="00FFFF"/>
          <w14:ligatures w14:val="none"/>
        </w:rPr>
        <w:t>of the project.</w:t>
      </w:r>
    </w:p>
    <w:p w14:paraId="54AD3675" w14:textId="77777777" w:rsidR="00D9603E" w:rsidRPr="00116964" w:rsidRDefault="00D9603E" w:rsidP="00116964">
      <w:pPr>
        <w:pStyle w:val="ListParagraph"/>
        <w:numPr>
          <w:ilvl w:val="0"/>
          <w:numId w:val="174"/>
        </w:numPr>
        <w:spacing w:after="240"/>
        <w:rPr>
          <w:rFonts w:ascii="Times New Roman" w:eastAsia="Times New Roman" w:hAnsi="Times New Roman" w:cs="Times New Roman"/>
          <w:kern w:val="0"/>
          <w14:ligatures w14:val="none"/>
        </w:rPr>
      </w:pPr>
      <w:r w:rsidRPr="00116964">
        <w:rPr>
          <w:rFonts w:ascii="Times New Roman" w:eastAsia="Times New Roman" w:hAnsi="Times New Roman" w:cs="Times New Roman"/>
          <w:kern w:val="0"/>
          <w14:ligatures w14:val="none"/>
        </w:rPr>
        <w:br/>
      </w:r>
    </w:p>
    <w:p w14:paraId="140F15B3" w14:textId="77777777" w:rsidR="00D9603E" w:rsidRPr="00D9603E" w:rsidRDefault="00D9603E" w:rsidP="00D9603E">
      <w:pPr>
        <w:shd w:val="clear" w:color="auto" w:fill="FFFFFF"/>
        <w:spacing w:before="360" w:after="120"/>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c.</w:t>
      </w:r>
      <w:r w:rsidRPr="00D9603E">
        <w:rPr>
          <w:rFonts w:ascii="Times New Roman" w:eastAsia="Times New Roman" w:hAnsi="Times New Roman" w:cs="Times New Roman"/>
          <w:b/>
          <w:bCs/>
          <w:color w:val="134F5C"/>
          <w:kern w:val="0"/>
          <w:sz w:val="28"/>
          <w:szCs w:val="28"/>
          <w14:ligatures w14:val="none"/>
        </w:rPr>
        <w:tab/>
        <w:t>Review Procedure</w:t>
      </w:r>
    </w:p>
    <w:p w14:paraId="21C03CC9" w14:textId="77777777" w:rsidR="00D9603E" w:rsidRPr="00D9603E" w:rsidRDefault="00D9603E" w:rsidP="00116964">
      <w:pPr>
        <w:numPr>
          <w:ilvl w:val="0"/>
          <w:numId w:val="175"/>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The Zoning Administrator shall, upon receipt of a complete final plat submission, distribute copies of the plan to the DRC and other agencies as in the opinion of the Zoning Administrator may contribute comments or suggestions on the proposed subdivision which are deemed to be in the best interest of the public.</w:t>
      </w:r>
    </w:p>
    <w:p w14:paraId="66E8ACCE" w14:textId="77777777" w:rsidR="00D9603E" w:rsidRPr="00D9603E" w:rsidRDefault="00D9603E" w:rsidP="00116964">
      <w:pPr>
        <w:numPr>
          <w:ilvl w:val="0"/>
          <w:numId w:val="175"/>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Within ten (10) business days of submission, the DRC shall review the submitted final plat and check compliance of applicable sections of the City’s General Plan, Master Transportation Plan, subdivision and land use ordinances, and other appropriate regulations and standards.  The DRC shall make a recommendation to the Land Use Authority regarding the submitted final plat, specifying any inadequacy in the information submitted or noncompliance with City regulations.  The Zoning Administrator shall be responsible for compiling all review comments into a staff report which shall be transmitted with the final plat application to the Recommending Body and Land Use Authority as outlined in [].3.010.</w:t>
      </w:r>
    </w:p>
    <w:p w14:paraId="073A471C" w14:textId="77777777" w:rsidR="00D9603E" w:rsidRPr="00D9603E" w:rsidRDefault="00D9603E" w:rsidP="00116964">
      <w:pPr>
        <w:numPr>
          <w:ilvl w:val="0"/>
          <w:numId w:val="175"/>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When identified as the Recommending Body, the Planning Commission at their next regularly scheduled meeting, shall review the staff report and final plat submittal and determine compliance </w:t>
      </w:r>
      <w:r w:rsidRPr="00D9603E">
        <w:rPr>
          <w:rFonts w:ascii="Times New Roman" w:eastAsia="Times New Roman" w:hAnsi="Times New Roman" w:cs="Times New Roman"/>
          <w:color w:val="000000"/>
          <w:kern w:val="0"/>
          <w:sz w:val="22"/>
          <w:szCs w:val="22"/>
          <w14:ligatures w14:val="none"/>
        </w:rPr>
        <w:lastRenderedPageBreak/>
        <w:t>with the City’s General Plan, subdivision and zoning ordinances, and other regulations of the City in a public meeting, and shall recommend approval, approval with modifications or denial of the submitted preliminary plan application to the Land Use Authority.</w:t>
      </w:r>
    </w:p>
    <w:p w14:paraId="61C6C2B4" w14:textId="77777777" w:rsidR="00D9603E" w:rsidRPr="00D9603E" w:rsidRDefault="00D9603E" w:rsidP="00116964">
      <w:pPr>
        <w:numPr>
          <w:ilvl w:val="0"/>
          <w:numId w:val="175"/>
        </w:numPr>
        <w:spacing w:after="120"/>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The Land Use Authority shall then consider the application for final plat approval, including the recommendations of the Planning Commission, at its next available regularly scheduled public meeting.  The Land Use Authority shall </w:t>
      </w:r>
      <w:proofErr w:type="gramStart"/>
      <w:r w:rsidRPr="00D9603E">
        <w:rPr>
          <w:rFonts w:ascii="Times New Roman" w:eastAsia="Times New Roman" w:hAnsi="Times New Roman" w:cs="Times New Roman"/>
          <w:color w:val="000000"/>
          <w:kern w:val="0"/>
          <w:sz w:val="22"/>
          <w:szCs w:val="22"/>
          <w14:ligatures w14:val="none"/>
        </w:rPr>
        <w:t>approve, or</w:t>
      </w:r>
      <w:proofErr w:type="gramEnd"/>
      <w:r w:rsidRPr="00D9603E">
        <w:rPr>
          <w:rFonts w:ascii="Times New Roman" w:eastAsia="Times New Roman" w:hAnsi="Times New Roman" w:cs="Times New Roman"/>
          <w:color w:val="000000"/>
          <w:kern w:val="0"/>
          <w:sz w:val="22"/>
          <w:szCs w:val="22"/>
          <w14:ligatures w14:val="none"/>
        </w:rPr>
        <w:t xml:space="preserve"> approve with modifications only those final plats which it finds to be developed in accordance with the intent, standards, and criteria specified in this title.  </w:t>
      </w:r>
    </w:p>
    <w:p w14:paraId="212862D0" w14:textId="77777777" w:rsidR="00D9603E" w:rsidRPr="00D9603E" w:rsidRDefault="00D9603E" w:rsidP="00D9603E">
      <w:pPr>
        <w:shd w:val="clear" w:color="auto" w:fill="FFFFFF"/>
        <w:outlineLvl w:val="1"/>
        <w:rPr>
          <w:rFonts w:ascii="Times New Roman" w:eastAsia="Times New Roman" w:hAnsi="Times New Roman" w:cs="Times New Roman"/>
          <w:b/>
          <w:bCs/>
          <w:kern w:val="0"/>
          <w:sz w:val="36"/>
          <w:szCs w:val="36"/>
          <w14:ligatures w14:val="none"/>
        </w:rPr>
      </w:pPr>
      <w:r w:rsidRPr="00D9603E">
        <w:rPr>
          <w:rFonts w:ascii="Times New Roman" w:eastAsia="Times New Roman" w:hAnsi="Times New Roman" w:cs="Times New Roman"/>
          <w:b/>
          <w:bCs/>
          <w:color w:val="741B47"/>
          <w:kern w:val="0"/>
          <w:sz w:val="36"/>
          <w:szCs w:val="36"/>
          <w14:ligatures w14:val="none"/>
        </w:rPr>
        <w:t>Section 7 - Minor Subdivisions (Reserve)</w:t>
      </w:r>
    </w:p>
    <w:p w14:paraId="25637CDD" w14:textId="19413852" w:rsidR="00D9603E" w:rsidRPr="009749FC" w:rsidRDefault="00D9603E" w:rsidP="009749FC">
      <w:pPr>
        <w:pStyle w:val="ListParagraph"/>
        <w:numPr>
          <w:ilvl w:val="1"/>
          <w:numId w:val="174"/>
        </w:numPr>
        <w:shd w:val="clear" w:color="auto" w:fill="FFFFFF"/>
        <w:outlineLvl w:val="2"/>
        <w:rPr>
          <w:rFonts w:ascii="Times New Roman" w:eastAsia="Times New Roman" w:hAnsi="Times New Roman" w:cs="Times New Roman"/>
          <w:b/>
          <w:bCs/>
          <w:color w:val="134F5C"/>
          <w:kern w:val="0"/>
          <w:sz w:val="28"/>
          <w:szCs w:val="28"/>
          <w14:ligatures w14:val="none"/>
        </w:rPr>
      </w:pPr>
      <w:r w:rsidRPr="009749FC">
        <w:rPr>
          <w:rFonts w:ascii="Times New Roman" w:eastAsia="Times New Roman" w:hAnsi="Times New Roman" w:cs="Times New Roman"/>
          <w:b/>
          <w:bCs/>
          <w:color w:val="134F5C"/>
          <w:kern w:val="0"/>
          <w:sz w:val="28"/>
          <w:szCs w:val="28"/>
          <w14:ligatures w14:val="none"/>
        </w:rPr>
        <w:t>(Reserved)</w:t>
      </w:r>
    </w:p>
    <w:p w14:paraId="6BDD0622" w14:textId="77777777" w:rsidR="009749FC" w:rsidRDefault="009749FC" w:rsidP="009749FC">
      <w:pPr>
        <w:shd w:val="clear" w:color="auto" w:fill="FFFFFF"/>
        <w:outlineLvl w:val="2"/>
        <w:rPr>
          <w:rFonts w:ascii="Times New Roman" w:eastAsia="Times New Roman" w:hAnsi="Times New Roman" w:cs="Times New Roman"/>
          <w:b/>
          <w:bCs/>
          <w:kern w:val="0"/>
          <w:sz w:val="27"/>
          <w:szCs w:val="27"/>
          <w14:ligatures w14:val="none"/>
        </w:rPr>
      </w:pPr>
    </w:p>
    <w:p w14:paraId="7649B168" w14:textId="77777777" w:rsidR="009749FC" w:rsidRDefault="009749FC" w:rsidP="009749FC">
      <w:pPr>
        <w:shd w:val="clear" w:color="auto" w:fill="FFFFFF"/>
        <w:outlineLvl w:val="2"/>
        <w:rPr>
          <w:rFonts w:ascii="Times New Roman" w:eastAsia="Times New Roman" w:hAnsi="Times New Roman" w:cs="Times New Roman"/>
          <w:b/>
          <w:bCs/>
          <w:kern w:val="0"/>
          <w:sz w:val="27"/>
          <w:szCs w:val="27"/>
          <w14:ligatures w14:val="none"/>
        </w:rPr>
      </w:pPr>
    </w:p>
    <w:p w14:paraId="087285FD" w14:textId="77777777" w:rsidR="009749FC" w:rsidRDefault="009749FC" w:rsidP="009749FC">
      <w:pPr>
        <w:shd w:val="clear" w:color="auto" w:fill="FFFFFF"/>
        <w:outlineLvl w:val="2"/>
        <w:rPr>
          <w:rFonts w:ascii="Times New Roman" w:eastAsia="Times New Roman" w:hAnsi="Times New Roman" w:cs="Times New Roman"/>
          <w:b/>
          <w:bCs/>
          <w:kern w:val="0"/>
          <w:sz w:val="27"/>
          <w:szCs w:val="27"/>
          <w14:ligatures w14:val="none"/>
        </w:rPr>
      </w:pPr>
    </w:p>
    <w:p w14:paraId="67754E51" w14:textId="77777777" w:rsidR="009749FC" w:rsidRDefault="009749FC" w:rsidP="009749FC">
      <w:pPr>
        <w:shd w:val="clear" w:color="auto" w:fill="FFFFFF"/>
        <w:outlineLvl w:val="2"/>
        <w:rPr>
          <w:rFonts w:ascii="Times New Roman" w:eastAsia="Times New Roman" w:hAnsi="Times New Roman" w:cs="Times New Roman"/>
          <w:b/>
          <w:bCs/>
          <w:kern w:val="0"/>
          <w:sz w:val="27"/>
          <w:szCs w:val="27"/>
          <w14:ligatures w14:val="none"/>
        </w:rPr>
      </w:pPr>
    </w:p>
    <w:p w14:paraId="3545D161" w14:textId="77777777" w:rsidR="009749FC" w:rsidRDefault="009749FC" w:rsidP="009749FC">
      <w:pPr>
        <w:shd w:val="clear" w:color="auto" w:fill="FFFFFF"/>
        <w:outlineLvl w:val="2"/>
        <w:rPr>
          <w:rFonts w:ascii="Times New Roman" w:eastAsia="Times New Roman" w:hAnsi="Times New Roman" w:cs="Times New Roman"/>
          <w:b/>
          <w:bCs/>
          <w:kern w:val="0"/>
          <w:sz w:val="27"/>
          <w:szCs w:val="27"/>
          <w14:ligatures w14:val="none"/>
        </w:rPr>
      </w:pPr>
    </w:p>
    <w:p w14:paraId="4FCDA3BA" w14:textId="77777777" w:rsidR="009749FC" w:rsidRDefault="009749FC" w:rsidP="009749FC">
      <w:pPr>
        <w:shd w:val="clear" w:color="auto" w:fill="FFFFFF"/>
        <w:outlineLvl w:val="2"/>
        <w:rPr>
          <w:rFonts w:ascii="Times New Roman" w:eastAsia="Times New Roman" w:hAnsi="Times New Roman" w:cs="Times New Roman"/>
          <w:b/>
          <w:bCs/>
          <w:kern w:val="0"/>
          <w:sz w:val="27"/>
          <w:szCs w:val="27"/>
          <w14:ligatures w14:val="none"/>
        </w:rPr>
      </w:pPr>
    </w:p>
    <w:p w14:paraId="28EF5A0B" w14:textId="77777777" w:rsidR="009749FC" w:rsidRDefault="009749FC" w:rsidP="009749FC">
      <w:pPr>
        <w:shd w:val="clear" w:color="auto" w:fill="FFFFFF"/>
        <w:outlineLvl w:val="2"/>
        <w:rPr>
          <w:rFonts w:ascii="Times New Roman" w:eastAsia="Times New Roman" w:hAnsi="Times New Roman" w:cs="Times New Roman"/>
          <w:b/>
          <w:bCs/>
          <w:kern w:val="0"/>
          <w:sz w:val="27"/>
          <w:szCs w:val="27"/>
          <w14:ligatures w14:val="none"/>
        </w:rPr>
      </w:pPr>
    </w:p>
    <w:p w14:paraId="1351EB72" w14:textId="77777777" w:rsidR="009749FC" w:rsidRDefault="009749FC" w:rsidP="009749FC">
      <w:pPr>
        <w:shd w:val="clear" w:color="auto" w:fill="FFFFFF"/>
        <w:outlineLvl w:val="2"/>
        <w:rPr>
          <w:rFonts w:ascii="Times New Roman" w:eastAsia="Times New Roman" w:hAnsi="Times New Roman" w:cs="Times New Roman"/>
          <w:b/>
          <w:bCs/>
          <w:kern w:val="0"/>
          <w:sz w:val="27"/>
          <w:szCs w:val="27"/>
          <w14:ligatures w14:val="none"/>
        </w:rPr>
      </w:pPr>
    </w:p>
    <w:p w14:paraId="5E07F5E7" w14:textId="77777777" w:rsidR="009749FC" w:rsidRDefault="009749FC" w:rsidP="009749FC">
      <w:pPr>
        <w:shd w:val="clear" w:color="auto" w:fill="FFFFFF"/>
        <w:outlineLvl w:val="2"/>
        <w:rPr>
          <w:rFonts w:ascii="Times New Roman" w:eastAsia="Times New Roman" w:hAnsi="Times New Roman" w:cs="Times New Roman"/>
          <w:b/>
          <w:bCs/>
          <w:kern w:val="0"/>
          <w:sz w:val="27"/>
          <w:szCs w:val="27"/>
          <w14:ligatures w14:val="none"/>
        </w:rPr>
      </w:pPr>
    </w:p>
    <w:p w14:paraId="075A8ED5" w14:textId="77777777" w:rsidR="009749FC" w:rsidRDefault="009749FC" w:rsidP="009749FC">
      <w:pPr>
        <w:shd w:val="clear" w:color="auto" w:fill="FFFFFF"/>
        <w:outlineLvl w:val="2"/>
        <w:rPr>
          <w:rFonts w:ascii="Times New Roman" w:eastAsia="Times New Roman" w:hAnsi="Times New Roman" w:cs="Times New Roman"/>
          <w:b/>
          <w:bCs/>
          <w:kern w:val="0"/>
          <w:sz w:val="27"/>
          <w:szCs w:val="27"/>
          <w14:ligatures w14:val="none"/>
        </w:rPr>
      </w:pPr>
    </w:p>
    <w:p w14:paraId="2C594C25" w14:textId="77777777" w:rsidR="009749FC" w:rsidRDefault="009749FC" w:rsidP="009749FC">
      <w:pPr>
        <w:shd w:val="clear" w:color="auto" w:fill="FFFFFF"/>
        <w:outlineLvl w:val="2"/>
        <w:rPr>
          <w:rFonts w:ascii="Times New Roman" w:eastAsia="Times New Roman" w:hAnsi="Times New Roman" w:cs="Times New Roman"/>
          <w:b/>
          <w:bCs/>
          <w:kern w:val="0"/>
          <w:sz w:val="27"/>
          <w:szCs w:val="27"/>
          <w14:ligatures w14:val="none"/>
        </w:rPr>
      </w:pPr>
    </w:p>
    <w:p w14:paraId="1F64742D" w14:textId="77777777" w:rsidR="009749FC" w:rsidRDefault="009749FC" w:rsidP="009749FC">
      <w:pPr>
        <w:shd w:val="clear" w:color="auto" w:fill="FFFFFF"/>
        <w:outlineLvl w:val="2"/>
        <w:rPr>
          <w:rFonts w:ascii="Times New Roman" w:eastAsia="Times New Roman" w:hAnsi="Times New Roman" w:cs="Times New Roman"/>
          <w:b/>
          <w:bCs/>
          <w:kern w:val="0"/>
          <w:sz w:val="27"/>
          <w:szCs w:val="27"/>
          <w14:ligatures w14:val="none"/>
        </w:rPr>
      </w:pPr>
    </w:p>
    <w:p w14:paraId="3037C94F" w14:textId="77777777" w:rsidR="009749FC" w:rsidRDefault="009749FC" w:rsidP="009749FC">
      <w:pPr>
        <w:shd w:val="clear" w:color="auto" w:fill="FFFFFF"/>
        <w:outlineLvl w:val="2"/>
        <w:rPr>
          <w:rFonts w:ascii="Times New Roman" w:eastAsia="Times New Roman" w:hAnsi="Times New Roman" w:cs="Times New Roman"/>
          <w:b/>
          <w:bCs/>
          <w:kern w:val="0"/>
          <w:sz w:val="27"/>
          <w:szCs w:val="27"/>
          <w14:ligatures w14:val="none"/>
        </w:rPr>
      </w:pPr>
    </w:p>
    <w:p w14:paraId="1B8E6D4C" w14:textId="77777777" w:rsidR="009749FC" w:rsidRDefault="009749FC" w:rsidP="009749FC">
      <w:pPr>
        <w:shd w:val="clear" w:color="auto" w:fill="FFFFFF"/>
        <w:outlineLvl w:val="2"/>
        <w:rPr>
          <w:rFonts w:ascii="Times New Roman" w:eastAsia="Times New Roman" w:hAnsi="Times New Roman" w:cs="Times New Roman"/>
          <w:b/>
          <w:bCs/>
          <w:kern w:val="0"/>
          <w:sz w:val="27"/>
          <w:szCs w:val="27"/>
          <w14:ligatures w14:val="none"/>
        </w:rPr>
      </w:pPr>
    </w:p>
    <w:p w14:paraId="2230D18C" w14:textId="77777777" w:rsidR="009749FC" w:rsidRDefault="009749FC" w:rsidP="009749FC">
      <w:pPr>
        <w:shd w:val="clear" w:color="auto" w:fill="FFFFFF"/>
        <w:outlineLvl w:val="2"/>
        <w:rPr>
          <w:rFonts w:ascii="Times New Roman" w:eastAsia="Times New Roman" w:hAnsi="Times New Roman" w:cs="Times New Roman"/>
          <w:b/>
          <w:bCs/>
          <w:kern w:val="0"/>
          <w:sz w:val="27"/>
          <w:szCs w:val="27"/>
          <w14:ligatures w14:val="none"/>
        </w:rPr>
      </w:pPr>
    </w:p>
    <w:p w14:paraId="490175F2" w14:textId="77777777" w:rsidR="009749FC" w:rsidRDefault="009749FC" w:rsidP="009749FC">
      <w:pPr>
        <w:shd w:val="clear" w:color="auto" w:fill="FFFFFF"/>
        <w:outlineLvl w:val="2"/>
        <w:rPr>
          <w:rFonts w:ascii="Times New Roman" w:eastAsia="Times New Roman" w:hAnsi="Times New Roman" w:cs="Times New Roman"/>
          <w:b/>
          <w:bCs/>
          <w:kern w:val="0"/>
          <w:sz w:val="27"/>
          <w:szCs w:val="27"/>
          <w14:ligatures w14:val="none"/>
        </w:rPr>
      </w:pPr>
    </w:p>
    <w:p w14:paraId="790E4A2D" w14:textId="77777777" w:rsidR="009749FC" w:rsidRDefault="009749FC" w:rsidP="009749FC">
      <w:pPr>
        <w:shd w:val="clear" w:color="auto" w:fill="FFFFFF"/>
        <w:outlineLvl w:val="2"/>
        <w:rPr>
          <w:rFonts w:ascii="Times New Roman" w:eastAsia="Times New Roman" w:hAnsi="Times New Roman" w:cs="Times New Roman"/>
          <w:b/>
          <w:bCs/>
          <w:kern w:val="0"/>
          <w:sz w:val="27"/>
          <w:szCs w:val="27"/>
          <w14:ligatures w14:val="none"/>
        </w:rPr>
      </w:pPr>
    </w:p>
    <w:p w14:paraId="2CBE2598" w14:textId="77777777" w:rsidR="009749FC" w:rsidRDefault="009749FC" w:rsidP="009749FC">
      <w:pPr>
        <w:shd w:val="clear" w:color="auto" w:fill="FFFFFF"/>
        <w:outlineLvl w:val="2"/>
        <w:rPr>
          <w:rFonts w:ascii="Times New Roman" w:eastAsia="Times New Roman" w:hAnsi="Times New Roman" w:cs="Times New Roman"/>
          <w:b/>
          <w:bCs/>
          <w:kern w:val="0"/>
          <w:sz w:val="27"/>
          <w:szCs w:val="27"/>
          <w14:ligatures w14:val="none"/>
        </w:rPr>
      </w:pPr>
    </w:p>
    <w:p w14:paraId="5C6ED30C" w14:textId="77777777" w:rsidR="009749FC" w:rsidRDefault="009749FC" w:rsidP="009749FC">
      <w:pPr>
        <w:shd w:val="clear" w:color="auto" w:fill="FFFFFF"/>
        <w:outlineLvl w:val="2"/>
        <w:rPr>
          <w:rFonts w:ascii="Times New Roman" w:eastAsia="Times New Roman" w:hAnsi="Times New Roman" w:cs="Times New Roman"/>
          <w:b/>
          <w:bCs/>
          <w:kern w:val="0"/>
          <w:sz w:val="27"/>
          <w:szCs w:val="27"/>
          <w14:ligatures w14:val="none"/>
        </w:rPr>
      </w:pPr>
    </w:p>
    <w:p w14:paraId="6D095861" w14:textId="77777777" w:rsidR="009749FC" w:rsidRDefault="009749FC" w:rsidP="009749FC">
      <w:pPr>
        <w:shd w:val="clear" w:color="auto" w:fill="FFFFFF"/>
        <w:outlineLvl w:val="2"/>
        <w:rPr>
          <w:rFonts w:ascii="Times New Roman" w:eastAsia="Times New Roman" w:hAnsi="Times New Roman" w:cs="Times New Roman"/>
          <w:b/>
          <w:bCs/>
          <w:kern w:val="0"/>
          <w:sz w:val="27"/>
          <w:szCs w:val="27"/>
          <w14:ligatures w14:val="none"/>
        </w:rPr>
      </w:pPr>
    </w:p>
    <w:p w14:paraId="328C5733" w14:textId="77777777" w:rsidR="009749FC" w:rsidRDefault="009749FC" w:rsidP="009749FC">
      <w:pPr>
        <w:shd w:val="clear" w:color="auto" w:fill="FFFFFF"/>
        <w:outlineLvl w:val="2"/>
        <w:rPr>
          <w:rFonts w:ascii="Times New Roman" w:eastAsia="Times New Roman" w:hAnsi="Times New Roman" w:cs="Times New Roman"/>
          <w:b/>
          <w:bCs/>
          <w:kern w:val="0"/>
          <w:sz w:val="27"/>
          <w:szCs w:val="27"/>
          <w14:ligatures w14:val="none"/>
        </w:rPr>
      </w:pPr>
    </w:p>
    <w:p w14:paraId="328952DD" w14:textId="77777777" w:rsidR="009749FC" w:rsidRDefault="009749FC" w:rsidP="009749FC">
      <w:pPr>
        <w:shd w:val="clear" w:color="auto" w:fill="FFFFFF"/>
        <w:outlineLvl w:val="2"/>
        <w:rPr>
          <w:rFonts w:ascii="Times New Roman" w:eastAsia="Times New Roman" w:hAnsi="Times New Roman" w:cs="Times New Roman"/>
          <w:b/>
          <w:bCs/>
          <w:kern w:val="0"/>
          <w:sz w:val="27"/>
          <w:szCs w:val="27"/>
          <w14:ligatures w14:val="none"/>
        </w:rPr>
      </w:pPr>
    </w:p>
    <w:p w14:paraId="094F4A0E" w14:textId="77777777" w:rsidR="009749FC" w:rsidRDefault="009749FC" w:rsidP="009749FC">
      <w:pPr>
        <w:shd w:val="clear" w:color="auto" w:fill="FFFFFF"/>
        <w:outlineLvl w:val="2"/>
        <w:rPr>
          <w:rFonts w:ascii="Times New Roman" w:eastAsia="Times New Roman" w:hAnsi="Times New Roman" w:cs="Times New Roman"/>
          <w:b/>
          <w:bCs/>
          <w:kern w:val="0"/>
          <w:sz w:val="27"/>
          <w:szCs w:val="27"/>
          <w14:ligatures w14:val="none"/>
        </w:rPr>
      </w:pPr>
    </w:p>
    <w:p w14:paraId="2E2C98D3" w14:textId="77777777" w:rsidR="009749FC" w:rsidRDefault="009749FC" w:rsidP="009749FC">
      <w:pPr>
        <w:shd w:val="clear" w:color="auto" w:fill="FFFFFF"/>
        <w:outlineLvl w:val="2"/>
        <w:rPr>
          <w:rFonts w:ascii="Times New Roman" w:eastAsia="Times New Roman" w:hAnsi="Times New Roman" w:cs="Times New Roman"/>
          <w:b/>
          <w:bCs/>
          <w:kern w:val="0"/>
          <w:sz w:val="27"/>
          <w:szCs w:val="27"/>
          <w14:ligatures w14:val="none"/>
        </w:rPr>
      </w:pPr>
    </w:p>
    <w:p w14:paraId="28FF4733" w14:textId="77777777" w:rsidR="009749FC" w:rsidRDefault="009749FC" w:rsidP="009749FC">
      <w:pPr>
        <w:shd w:val="clear" w:color="auto" w:fill="FFFFFF"/>
        <w:outlineLvl w:val="2"/>
        <w:rPr>
          <w:rFonts w:ascii="Times New Roman" w:eastAsia="Times New Roman" w:hAnsi="Times New Roman" w:cs="Times New Roman"/>
          <w:b/>
          <w:bCs/>
          <w:kern w:val="0"/>
          <w:sz w:val="27"/>
          <w:szCs w:val="27"/>
          <w14:ligatures w14:val="none"/>
        </w:rPr>
      </w:pPr>
    </w:p>
    <w:p w14:paraId="17F5E80E" w14:textId="77777777" w:rsidR="009749FC" w:rsidRDefault="009749FC" w:rsidP="009749FC">
      <w:pPr>
        <w:shd w:val="clear" w:color="auto" w:fill="FFFFFF"/>
        <w:outlineLvl w:val="2"/>
        <w:rPr>
          <w:rFonts w:ascii="Times New Roman" w:eastAsia="Times New Roman" w:hAnsi="Times New Roman" w:cs="Times New Roman"/>
          <w:b/>
          <w:bCs/>
          <w:kern w:val="0"/>
          <w:sz w:val="27"/>
          <w:szCs w:val="27"/>
          <w14:ligatures w14:val="none"/>
        </w:rPr>
      </w:pPr>
    </w:p>
    <w:p w14:paraId="17399D92" w14:textId="77777777" w:rsidR="009749FC" w:rsidRDefault="009749FC" w:rsidP="009749FC">
      <w:pPr>
        <w:shd w:val="clear" w:color="auto" w:fill="FFFFFF"/>
        <w:outlineLvl w:val="2"/>
        <w:rPr>
          <w:rFonts w:ascii="Times New Roman" w:eastAsia="Times New Roman" w:hAnsi="Times New Roman" w:cs="Times New Roman"/>
          <w:b/>
          <w:bCs/>
          <w:kern w:val="0"/>
          <w:sz w:val="27"/>
          <w:szCs w:val="27"/>
          <w14:ligatures w14:val="none"/>
        </w:rPr>
      </w:pPr>
    </w:p>
    <w:p w14:paraId="04B035E2" w14:textId="77777777" w:rsidR="009749FC" w:rsidRDefault="009749FC" w:rsidP="009749FC">
      <w:pPr>
        <w:shd w:val="clear" w:color="auto" w:fill="FFFFFF"/>
        <w:outlineLvl w:val="2"/>
        <w:rPr>
          <w:rFonts w:ascii="Times New Roman" w:eastAsia="Times New Roman" w:hAnsi="Times New Roman" w:cs="Times New Roman"/>
          <w:b/>
          <w:bCs/>
          <w:kern w:val="0"/>
          <w:sz w:val="27"/>
          <w:szCs w:val="27"/>
          <w14:ligatures w14:val="none"/>
        </w:rPr>
      </w:pPr>
    </w:p>
    <w:p w14:paraId="3405D556" w14:textId="77777777" w:rsidR="009749FC" w:rsidRDefault="009749FC" w:rsidP="009749FC">
      <w:pPr>
        <w:shd w:val="clear" w:color="auto" w:fill="FFFFFF"/>
        <w:outlineLvl w:val="2"/>
        <w:rPr>
          <w:rFonts w:ascii="Times New Roman" w:eastAsia="Times New Roman" w:hAnsi="Times New Roman" w:cs="Times New Roman"/>
          <w:b/>
          <w:bCs/>
          <w:kern w:val="0"/>
          <w:sz w:val="27"/>
          <w:szCs w:val="27"/>
          <w14:ligatures w14:val="none"/>
        </w:rPr>
      </w:pPr>
    </w:p>
    <w:p w14:paraId="568F25D6" w14:textId="77777777" w:rsidR="009749FC" w:rsidRDefault="009749FC" w:rsidP="009749FC">
      <w:pPr>
        <w:shd w:val="clear" w:color="auto" w:fill="FFFFFF"/>
        <w:outlineLvl w:val="2"/>
        <w:rPr>
          <w:rFonts w:ascii="Times New Roman" w:eastAsia="Times New Roman" w:hAnsi="Times New Roman" w:cs="Times New Roman"/>
          <w:b/>
          <w:bCs/>
          <w:kern w:val="0"/>
          <w:sz w:val="27"/>
          <w:szCs w:val="27"/>
          <w14:ligatures w14:val="none"/>
        </w:rPr>
      </w:pPr>
    </w:p>
    <w:p w14:paraId="657E8CA0" w14:textId="77777777" w:rsidR="009749FC" w:rsidRPr="009749FC" w:rsidRDefault="009749FC" w:rsidP="009749FC">
      <w:pPr>
        <w:shd w:val="clear" w:color="auto" w:fill="FFFFFF"/>
        <w:outlineLvl w:val="2"/>
        <w:rPr>
          <w:rFonts w:ascii="Times New Roman" w:eastAsia="Times New Roman" w:hAnsi="Times New Roman" w:cs="Times New Roman"/>
          <w:b/>
          <w:bCs/>
          <w:kern w:val="0"/>
          <w:sz w:val="27"/>
          <w:szCs w:val="27"/>
          <w14:ligatures w14:val="none"/>
        </w:rPr>
      </w:pPr>
    </w:p>
    <w:p w14:paraId="74B9DFB5" w14:textId="77777777" w:rsidR="00D9603E" w:rsidRPr="00D9603E" w:rsidRDefault="00D9603E" w:rsidP="00D9603E">
      <w:pPr>
        <w:shd w:val="clear" w:color="auto" w:fill="FFFFFF"/>
        <w:outlineLvl w:val="1"/>
        <w:rPr>
          <w:rFonts w:ascii="Times New Roman" w:eastAsia="Times New Roman" w:hAnsi="Times New Roman" w:cs="Times New Roman"/>
          <w:b/>
          <w:bCs/>
          <w:kern w:val="0"/>
          <w:sz w:val="36"/>
          <w:szCs w:val="36"/>
          <w14:ligatures w14:val="none"/>
        </w:rPr>
      </w:pPr>
      <w:r w:rsidRPr="00D9603E">
        <w:rPr>
          <w:rFonts w:ascii="Times New Roman" w:eastAsia="Times New Roman" w:hAnsi="Times New Roman" w:cs="Times New Roman"/>
          <w:b/>
          <w:bCs/>
          <w:color w:val="741B47"/>
          <w:kern w:val="0"/>
          <w:sz w:val="36"/>
          <w:szCs w:val="36"/>
          <w14:ligatures w14:val="none"/>
        </w:rPr>
        <w:lastRenderedPageBreak/>
        <w:t>Section 8 - Subdivision Amendments, Property Boundary Adjustments, And Boundary Line Agreements</w:t>
      </w:r>
    </w:p>
    <w:p w14:paraId="19C81027" w14:textId="77777777" w:rsidR="00D9603E" w:rsidRPr="00D9603E" w:rsidRDefault="00D9603E" w:rsidP="00D9603E">
      <w:pPr>
        <w:shd w:val="clear" w:color="auto" w:fill="FFFFFF"/>
        <w:spacing w:after="120"/>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a.</w:t>
      </w:r>
      <w:r w:rsidRPr="00D9603E">
        <w:rPr>
          <w:rFonts w:ascii="Times New Roman" w:eastAsia="Times New Roman" w:hAnsi="Times New Roman" w:cs="Times New Roman"/>
          <w:b/>
          <w:bCs/>
          <w:color w:val="134F5C"/>
          <w:kern w:val="0"/>
          <w:sz w:val="28"/>
          <w:szCs w:val="28"/>
          <w14:ligatures w14:val="none"/>
        </w:rPr>
        <w:tab/>
        <w:t xml:space="preserve">Amendments To Recorded </w:t>
      </w:r>
      <w:proofErr w:type="gramStart"/>
      <w:r w:rsidRPr="00D9603E">
        <w:rPr>
          <w:rFonts w:ascii="Times New Roman" w:eastAsia="Times New Roman" w:hAnsi="Times New Roman" w:cs="Times New Roman"/>
          <w:b/>
          <w:bCs/>
          <w:color w:val="134F5C"/>
          <w:kern w:val="0"/>
          <w:sz w:val="28"/>
          <w:szCs w:val="28"/>
          <w14:ligatures w14:val="none"/>
        </w:rPr>
        <w:t>Plats;</w:t>
      </w:r>
      <w:proofErr w:type="gramEnd"/>
      <w:r w:rsidRPr="00D9603E">
        <w:rPr>
          <w:rFonts w:ascii="Times New Roman" w:eastAsia="Times New Roman" w:hAnsi="Times New Roman" w:cs="Times New Roman"/>
          <w:b/>
          <w:bCs/>
          <w:color w:val="134F5C"/>
          <w:kern w:val="0"/>
          <w:sz w:val="28"/>
          <w:szCs w:val="28"/>
          <w14:ligatures w14:val="none"/>
        </w:rPr>
        <w:t xml:space="preserve"> Vacation Of Public Street</w:t>
      </w:r>
    </w:p>
    <w:p w14:paraId="2B206323" w14:textId="77777777" w:rsidR="00D9603E" w:rsidRPr="00D9603E" w:rsidRDefault="00D9603E" w:rsidP="009749FC">
      <w:pPr>
        <w:numPr>
          <w:ilvl w:val="0"/>
          <w:numId w:val="176"/>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The Land Use Authority as outlined in [].3.010 may, considered any proposed vacation, alteration, or amendment of a recorded subdivision plat, any portion of the recorded subdivision plat, or any road or lot contained in a recorded subdivision plat by following and complying with all of the requirements for amending a subdivision, or vacating a public street as identified in §10-9a-608, §10-9a-609, and §10-9a-609.5 of Utah State Code (as amended).</w:t>
      </w:r>
    </w:p>
    <w:p w14:paraId="14880DAF" w14:textId="77777777" w:rsidR="00D9603E" w:rsidRPr="00D9603E" w:rsidRDefault="00D9603E" w:rsidP="009749FC">
      <w:pPr>
        <w:numPr>
          <w:ilvl w:val="0"/>
          <w:numId w:val="176"/>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Applicant(s) shall submit a complete application, including the fee as required as indicated in the City’s fee schedule to the Zoning Administrator on a form prescribed by the Zoning Administrator, together with the number and size of plans indicated on the application form, including all digital submittals.</w:t>
      </w:r>
    </w:p>
    <w:p w14:paraId="4281AF7E" w14:textId="77777777" w:rsidR="00D9603E" w:rsidRPr="00D9603E" w:rsidRDefault="00D9603E" w:rsidP="009749FC">
      <w:pPr>
        <w:numPr>
          <w:ilvl w:val="0"/>
          <w:numId w:val="176"/>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Poorly drawn or illegible plans shall be sufficient cause for rejection.  The lack of any information required by this title or as outlined in §10-9a-608, §10-9a-609, and §10-9a-609.5 of Utah State Code (as amended) shall be cause for the Zoning Administrator’s determination of an incomplete submittal and shall prohibit the Recommending Body and Land Use Authority as outlined in [].3.010 from considering any material, items, or other information related to the proposed subdivision amendment or vacation of the public right-of-way.  The Zoning Administrator shall notify the applicant of the required information lacking from the application in writing.</w:t>
      </w:r>
    </w:p>
    <w:p w14:paraId="0436421A" w14:textId="77777777" w:rsidR="00D9603E" w:rsidRPr="00D9603E" w:rsidRDefault="00D9603E" w:rsidP="009749FC">
      <w:pPr>
        <w:numPr>
          <w:ilvl w:val="0"/>
          <w:numId w:val="176"/>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An aggrieved party may appeal the decision of the Land Use Authority concerning a subdivision plat amendment or vacation of public right-of-way to the Appeal Authority outlined in [].3.010. </w:t>
      </w:r>
    </w:p>
    <w:p w14:paraId="3092A44E" w14:textId="77777777" w:rsidR="00D9603E" w:rsidRPr="00D9603E" w:rsidRDefault="00D9603E" w:rsidP="00D9603E">
      <w:pPr>
        <w:shd w:val="clear" w:color="auto" w:fill="FFFFFF"/>
        <w:spacing w:before="360" w:after="120"/>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b.</w:t>
      </w:r>
      <w:r w:rsidRPr="00D9603E">
        <w:rPr>
          <w:rFonts w:ascii="Times New Roman" w:eastAsia="Times New Roman" w:hAnsi="Times New Roman" w:cs="Times New Roman"/>
          <w:b/>
          <w:bCs/>
          <w:color w:val="134F5C"/>
          <w:kern w:val="0"/>
          <w:sz w:val="28"/>
          <w:szCs w:val="28"/>
          <w14:ligatures w14:val="none"/>
        </w:rPr>
        <w:tab/>
        <w:t>Property Boundary Adjustments; Boundary Line Agreements</w:t>
      </w:r>
    </w:p>
    <w:p w14:paraId="04B61B68" w14:textId="77777777" w:rsidR="00D9603E" w:rsidRPr="009749FC" w:rsidRDefault="00D9603E" w:rsidP="009749FC">
      <w:pPr>
        <w:pStyle w:val="ListParagraph"/>
        <w:numPr>
          <w:ilvl w:val="0"/>
          <w:numId w:val="177"/>
        </w:numPr>
        <w:textAlignment w:val="baseline"/>
        <w:rPr>
          <w:rFonts w:ascii="Times New Roman" w:eastAsia="Times New Roman" w:hAnsi="Times New Roman" w:cs="Times New Roman"/>
          <w:color w:val="000000"/>
          <w:kern w:val="0"/>
          <w:sz w:val="22"/>
          <w:szCs w:val="22"/>
          <w14:ligatures w14:val="none"/>
        </w:rPr>
      </w:pPr>
      <w:r w:rsidRPr="009749FC">
        <w:rPr>
          <w:rFonts w:ascii="Times New Roman" w:eastAsia="Times New Roman" w:hAnsi="Times New Roman" w:cs="Times New Roman"/>
          <w:color w:val="000000"/>
          <w:kern w:val="0"/>
          <w:sz w:val="22"/>
          <w:szCs w:val="22"/>
          <w14:ligatures w14:val="none"/>
        </w:rPr>
        <w:t>Property boundary adjustments including parcel boundary adjustments, lot line adjustments, and boundary line agreements shall follow the process identified in §10-9a-522 and §10-9a-523 of Utah State Code (as amended).</w:t>
      </w:r>
    </w:p>
    <w:p w14:paraId="59461ACE" w14:textId="77777777" w:rsidR="00D9603E" w:rsidRPr="009749FC" w:rsidRDefault="00D9603E" w:rsidP="009749FC">
      <w:pPr>
        <w:pStyle w:val="ListParagraph"/>
        <w:numPr>
          <w:ilvl w:val="0"/>
          <w:numId w:val="177"/>
        </w:numPr>
        <w:textAlignment w:val="baseline"/>
        <w:rPr>
          <w:rFonts w:ascii="Times New Roman" w:eastAsia="Times New Roman" w:hAnsi="Times New Roman" w:cs="Times New Roman"/>
          <w:color w:val="000000"/>
          <w:kern w:val="0"/>
          <w:sz w:val="22"/>
          <w:szCs w:val="22"/>
          <w14:ligatures w14:val="none"/>
        </w:rPr>
      </w:pPr>
      <w:r w:rsidRPr="009749FC">
        <w:rPr>
          <w:rFonts w:ascii="Times New Roman" w:eastAsia="Times New Roman" w:hAnsi="Times New Roman" w:cs="Times New Roman"/>
          <w:color w:val="000000"/>
          <w:kern w:val="0"/>
          <w:sz w:val="22"/>
          <w:szCs w:val="22"/>
          <w14:ligatures w14:val="none"/>
        </w:rPr>
        <w:t>When subject to review by the Land Use Authority outlined in [].3.010, applicant(s) shall submit a complete application including the fee as required in the City’s fee schedule to the Zoning Administrator on a form prescribed by the Zoning Administrator, together with the number and size of plans indicated on the application form, including all digital submittals.</w:t>
      </w:r>
    </w:p>
    <w:p w14:paraId="717F2940" w14:textId="77777777" w:rsidR="00D9603E" w:rsidRPr="009749FC" w:rsidRDefault="00D9603E" w:rsidP="009749FC">
      <w:pPr>
        <w:pStyle w:val="ListParagraph"/>
        <w:numPr>
          <w:ilvl w:val="0"/>
          <w:numId w:val="177"/>
        </w:numPr>
        <w:textAlignment w:val="baseline"/>
        <w:rPr>
          <w:rFonts w:ascii="Times New Roman" w:eastAsia="Times New Roman" w:hAnsi="Times New Roman" w:cs="Times New Roman"/>
          <w:color w:val="000000"/>
          <w:kern w:val="0"/>
          <w:sz w:val="22"/>
          <w:szCs w:val="22"/>
          <w14:ligatures w14:val="none"/>
        </w:rPr>
      </w:pPr>
      <w:r w:rsidRPr="009749FC">
        <w:rPr>
          <w:rFonts w:ascii="Times New Roman" w:eastAsia="Times New Roman" w:hAnsi="Times New Roman" w:cs="Times New Roman"/>
          <w:color w:val="000000"/>
          <w:kern w:val="0"/>
          <w:sz w:val="22"/>
          <w:szCs w:val="22"/>
          <w14:ligatures w14:val="none"/>
        </w:rPr>
        <w:t>Poorly drawn or illegible plans shall be sufficient cause for rejection.  The lack of any information required by this title or as outlined in §10-9a-522 and §10-9a-523 of Utah State Code (as amended) shall be cause for the Zoning Administrator’s determination of an incomplete submittal and shall prohibit the Land Use Authority from considering any material, items, or other information related to the application.  The Zoning Administrator shall notify the applicant of the required information lacking from the application in writing.</w:t>
      </w:r>
    </w:p>
    <w:p w14:paraId="365E62FA" w14:textId="77777777" w:rsidR="00D9603E" w:rsidRPr="009749FC" w:rsidRDefault="00D9603E" w:rsidP="009749FC">
      <w:pPr>
        <w:pStyle w:val="ListParagraph"/>
        <w:numPr>
          <w:ilvl w:val="0"/>
          <w:numId w:val="177"/>
        </w:numPr>
        <w:textAlignment w:val="baseline"/>
        <w:rPr>
          <w:rFonts w:ascii="Times New Roman" w:eastAsia="Times New Roman" w:hAnsi="Times New Roman" w:cs="Times New Roman"/>
          <w:color w:val="000000"/>
          <w:kern w:val="0"/>
          <w:sz w:val="22"/>
          <w:szCs w:val="22"/>
          <w14:ligatures w14:val="none"/>
        </w:rPr>
      </w:pPr>
      <w:r w:rsidRPr="009749FC">
        <w:rPr>
          <w:rFonts w:ascii="Times New Roman" w:eastAsia="Times New Roman" w:hAnsi="Times New Roman" w:cs="Times New Roman"/>
          <w:color w:val="000000"/>
          <w:kern w:val="0"/>
          <w:sz w:val="22"/>
          <w:szCs w:val="22"/>
          <w14:ligatures w14:val="none"/>
        </w:rPr>
        <w:t>The City may withhold approval of a subsequent land use application for property that is subject to a recorded boundary line agreement or other document used to adjust a mutual boundary line if the City determines that the lots or parcels, as adjusted by the boundary line agreement or other document used to adjust the mutual boundary line, are not in compliance with the City’s land use regulations in effect on the day on which the boundary line agreement or other document used to adjust the mutual boundary line is recorded.</w:t>
      </w:r>
    </w:p>
    <w:p w14:paraId="5E07EBDB" w14:textId="77777777" w:rsidR="00D9603E" w:rsidRPr="009749FC" w:rsidRDefault="00D9603E" w:rsidP="009749FC">
      <w:pPr>
        <w:pStyle w:val="ListParagraph"/>
        <w:numPr>
          <w:ilvl w:val="0"/>
          <w:numId w:val="177"/>
        </w:numPr>
        <w:textAlignment w:val="baseline"/>
        <w:rPr>
          <w:rFonts w:ascii="Times New Roman" w:eastAsia="Times New Roman" w:hAnsi="Times New Roman" w:cs="Times New Roman"/>
          <w:color w:val="000000"/>
          <w:kern w:val="0"/>
          <w:sz w:val="22"/>
          <w:szCs w:val="22"/>
          <w14:ligatures w14:val="none"/>
        </w:rPr>
      </w:pPr>
      <w:r w:rsidRPr="009749FC">
        <w:rPr>
          <w:rFonts w:ascii="Times New Roman" w:eastAsia="Times New Roman" w:hAnsi="Times New Roman" w:cs="Times New Roman"/>
          <w:color w:val="000000"/>
          <w:kern w:val="0"/>
          <w:sz w:val="22"/>
          <w:szCs w:val="22"/>
          <w14:ligatures w14:val="none"/>
        </w:rPr>
        <w:t>An aggrieved party may appeal the decision of the Land Use Authority regarding property boundary adjustments to the Appeal Authority outlined in [].3.010.</w:t>
      </w:r>
    </w:p>
    <w:p w14:paraId="45B732A1" w14:textId="77777777" w:rsidR="009749FC" w:rsidRDefault="009749FC" w:rsidP="00D9603E">
      <w:pPr>
        <w:shd w:val="clear" w:color="auto" w:fill="FFFFFF"/>
        <w:outlineLvl w:val="1"/>
        <w:rPr>
          <w:rFonts w:ascii="Times New Roman" w:eastAsia="Times New Roman" w:hAnsi="Times New Roman" w:cs="Times New Roman"/>
          <w:b/>
          <w:bCs/>
          <w:color w:val="741B47"/>
          <w:kern w:val="0"/>
          <w:sz w:val="36"/>
          <w:szCs w:val="36"/>
          <w14:ligatures w14:val="none"/>
        </w:rPr>
      </w:pPr>
    </w:p>
    <w:p w14:paraId="70F024FF" w14:textId="656DF0AE" w:rsidR="00D9603E" w:rsidRPr="00D9603E" w:rsidRDefault="00D9603E" w:rsidP="00D9603E">
      <w:pPr>
        <w:shd w:val="clear" w:color="auto" w:fill="FFFFFF"/>
        <w:outlineLvl w:val="1"/>
        <w:rPr>
          <w:rFonts w:ascii="Times New Roman" w:eastAsia="Times New Roman" w:hAnsi="Times New Roman" w:cs="Times New Roman"/>
          <w:b/>
          <w:bCs/>
          <w:kern w:val="0"/>
          <w:sz w:val="36"/>
          <w:szCs w:val="36"/>
          <w14:ligatures w14:val="none"/>
        </w:rPr>
      </w:pPr>
      <w:r w:rsidRPr="00D9603E">
        <w:rPr>
          <w:rFonts w:ascii="Times New Roman" w:eastAsia="Times New Roman" w:hAnsi="Times New Roman" w:cs="Times New Roman"/>
          <w:b/>
          <w:bCs/>
          <w:color w:val="741B47"/>
          <w:kern w:val="0"/>
          <w:sz w:val="36"/>
          <w:szCs w:val="36"/>
          <w14:ligatures w14:val="none"/>
        </w:rPr>
        <w:lastRenderedPageBreak/>
        <w:t>Section 9 - Security Of Performance</w:t>
      </w:r>
    </w:p>
    <w:p w14:paraId="47C82ED1" w14:textId="77777777" w:rsidR="00D9603E" w:rsidRPr="00D9603E" w:rsidRDefault="00D9603E" w:rsidP="00D9603E">
      <w:pPr>
        <w:shd w:val="clear" w:color="auto" w:fill="FFFFFF"/>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a.</w:t>
      </w:r>
      <w:r w:rsidRPr="00D9603E">
        <w:rPr>
          <w:rFonts w:ascii="Times New Roman" w:eastAsia="Times New Roman" w:hAnsi="Times New Roman" w:cs="Times New Roman"/>
          <w:b/>
          <w:bCs/>
          <w:color w:val="134F5C"/>
          <w:kern w:val="0"/>
          <w:sz w:val="28"/>
          <w:szCs w:val="28"/>
          <w14:ligatures w14:val="none"/>
        </w:rPr>
        <w:tab/>
        <w:t>Improvements And Warranty Bond Required</w:t>
      </w:r>
    </w:p>
    <w:p w14:paraId="65B8DC38"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Prior to the recording of the final plat, where after lots may be sold, and before the issuance of any building permit within the subdivision, the applicant(s) shall install and construct all required improvements or shall guarantee, by an improvements bond, the installation and construction of all required improvements.  Prior to the City’s acceptance of the improvements and the final release of the improvements bond, the applicant(s) shall guarantee, by a warranty bond, that the improvements comply with the City’s design, material, and workmanship standards and shall be maintained in a state of good repair, free from defective material or workmanship for the guaranty period.  The provisions of both such guarantees, regardless of form, shall be as approved by the City’s Engineer as to the amount of the bond and as approved by the City Attorney as to the form of the guarantee.</w:t>
      </w:r>
    </w:p>
    <w:p w14:paraId="7FE53771" w14:textId="77777777" w:rsidR="00D9603E" w:rsidRPr="009749FC" w:rsidRDefault="00D9603E" w:rsidP="009749FC">
      <w:pPr>
        <w:pStyle w:val="ListParagraph"/>
        <w:numPr>
          <w:ilvl w:val="0"/>
          <w:numId w:val="179"/>
        </w:numPr>
        <w:textAlignment w:val="baseline"/>
        <w:rPr>
          <w:rFonts w:ascii="Times New Roman" w:eastAsia="Times New Roman" w:hAnsi="Times New Roman" w:cs="Times New Roman"/>
          <w:color w:val="000000"/>
          <w:kern w:val="0"/>
          <w:sz w:val="22"/>
          <w:szCs w:val="22"/>
          <w14:ligatures w14:val="none"/>
        </w:rPr>
      </w:pPr>
      <w:r w:rsidRPr="009749FC">
        <w:rPr>
          <w:rFonts w:ascii="Times New Roman" w:eastAsia="Times New Roman" w:hAnsi="Times New Roman" w:cs="Times New Roman"/>
          <w:color w:val="000000"/>
          <w:kern w:val="0"/>
          <w:sz w:val="22"/>
          <w:szCs w:val="22"/>
          <w14:ligatures w14:val="none"/>
        </w:rPr>
        <w:t xml:space="preserve">Improvements And Warranty Bond.  The improvements bond shall be in an amount equal to one hundred ten percent (110%) of the cost of all improvements as estimated by the applicant(s) and verified by the City Engineer.  The estimated improvements cots shall include only those costs for which the applicant(s) is/are responsible for including the installation and construction of, and payment for such improvements within the time period required by the </w:t>
      </w:r>
      <w:proofErr w:type="gramStart"/>
      <w:r w:rsidRPr="009749FC">
        <w:rPr>
          <w:rFonts w:ascii="Times New Roman" w:eastAsia="Times New Roman" w:hAnsi="Times New Roman" w:cs="Times New Roman"/>
          <w:color w:val="000000"/>
          <w:kern w:val="0"/>
          <w:sz w:val="22"/>
          <w:szCs w:val="22"/>
          <w14:ligatures w14:val="none"/>
        </w:rPr>
        <w:t>City, and</w:t>
      </w:r>
      <w:proofErr w:type="gramEnd"/>
      <w:r w:rsidRPr="009749FC">
        <w:rPr>
          <w:rFonts w:ascii="Times New Roman" w:eastAsia="Times New Roman" w:hAnsi="Times New Roman" w:cs="Times New Roman"/>
          <w:color w:val="000000"/>
          <w:kern w:val="0"/>
          <w:sz w:val="22"/>
          <w:szCs w:val="22"/>
          <w14:ligatures w14:val="none"/>
        </w:rPr>
        <w:t xml:space="preserve"> based on the circumstances of each subdivision and set forth in an agreement between the City and applicant(s).  The estimated cost upon which the improvements bond is based shall not include the subdivision processing fees, the fee for the initial seal coat application for roads built as part of the subdivision, or any improvements for which the applicant(s) has/have no responsibility such as those improvements to be done at another time, those to be done by the City or other entity, or as otherwise agreed upon in the process of approving the subdivision.</w:t>
      </w:r>
    </w:p>
    <w:p w14:paraId="178CE7DC" w14:textId="77777777" w:rsidR="00D9603E" w:rsidRPr="00D9603E" w:rsidRDefault="00D9603E" w:rsidP="009749FC">
      <w:pPr>
        <w:numPr>
          <w:ilvl w:val="1"/>
          <w:numId w:val="17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If the applicant fails to timely and properly install and construct all required improvements in accordance with the approved agreements, plans, and City design, material and workmanship standards, the City shall notify the applicant(s) in writing of the improvements that have not been properly installed or constructed and shall make a demand on the applicant(s) that improvements be installed, corrected, and paid for within thirty (30) days.  The City may, at its election, install and correct the improvements and charge the costs of such work, including administrative and legal costs, to the applicant(s) or foreclose upon and claim the proceeds of the improvement bond to cover such costs.  Any proceeds from the improvement bonds that are not needed to cover the costs of installing and correcting the improvements shall be returned to the applicant(s) after the completion of work.  There shall be no draw(s) made by the applicant(s) against the improvements bond.  The cost of installing, constructing and correcting any improvements must be borne by the applicant(s) without access to the improvements bond.</w:t>
      </w:r>
    </w:p>
    <w:p w14:paraId="13A79580" w14:textId="77777777" w:rsidR="00D9603E" w:rsidRPr="00D9603E" w:rsidRDefault="00D9603E" w:rsidP="009749FC">
      <w:pPr>
        <w:numPr>
          <w:ilvl w:val="1"/>
          <w:numId w:val="17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Applicant(s) shall have the right to partial release(s) against the improvements bond for completed improvements that have been inspected and accepted by the City, provided that a sum equal to ten percent (10%) of the estimated costs of all improvements installed in the subdivision shall remain with the City for the duration of the one (1) year warranty period as a warranty bond.  The warranty bond provided to the City shall be to guarantee that improvements are correctly installed, constructed, and are maintained through the warranty period and to secure the City as to the costs of any required corrections of defects of such improvements, including administrative and legal costs.</w:t>
      </w:r>
    </w:p>
    <w:p w14:paraId="1F1F1A48" w14:textId="77777777" w:rsidR="00D9603E" w:rsidRPr="00D9603E" w:rsidRDefault="00D9603E" w:rsidP="009749FC">
      <w:pPr>
        <w:numPr>
          <w:ilvl w:val="1"/>
          <w:numId w:val="17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During said warranty period, if all or any part of the required improvements are found not to be correctly installed, constructed and maintained, and paid for according to the standards required by the City, the City shall notify the applicant(s) in writing of the defects or any other problems and shall make a demand on the applicant(s) that defects/problems be corrected and paid for.  If the defects are not corrected and paid for </w:t>
      </w:r>
      <w:r w:rsidRPr="00D9603E">
        <w:rPr>
          <w:rFonts w:ascii="Times New Roman" w:eastAsia="Times New Roman" w:hAnsi="Times New Roman" w:cs="Times New Roman"/>
          <w:color w:val="000000"/>
          <w:kern w:val="0"/>
          <w:sz w:val="22"/>
          <w:szCs w:val="22"/>
          <w14:ligatures w14:val="none"/>
        </w:rPr>
        <w:lastRenderedPageBreak/>
        <w:t xml:space="preserve">within thirty (30) </w:t>
      </w:r>
      <w:proofErr w:type="gramStart"/>
      <w:r w:rsidRPr="00D9603E">
        <w:rPr>
          <w:rFonts w:ascii="Times New Roman" w:eastAsia="Times New Roman" w:hAnsi="Times New Roman" w:cs="Times New Roman"/>
          <w:color w:val="000000"/>
          <w:kern w:val="0"/>
          <w:sz w:val="22"/>
          <w:szCs w:val="22"/>
          <w14:ligatures w14:val="none"/>
        </w:rPr>
        <w:t>days</w:t>
      </w:r>
      <w:proofErr w:type="gramEnd"/>
      <w:r w:rsidRPr="00D9603E">
        <w:rPr>
          <w:rFonts w:ascii="Times New Roman" w:eastAsia="Times New Roman" w:hAnsi="Times New Roman" w:cs="Times New Roman"/>
          <w:color w:val="000000"/>
          <w:kern w:val="0"/>
          <w:sz w:val="22"/>
          <w:szCs w:val="22"/>
          <w14:ligatures w14:val="none"/>
        </w:rPr>
        <w:t xml:space="preserve"> the City may correct the defects and charge to the applicant(s) the costs of correcting the defects and may foreclose upon and claim the proceeds of the warranty bond to cover such costs.  Any proceeds from the warranty bond claimed by the City that are not needed to cover the costs of correcting the defects shall be returned to the applicant(s) after the expiration of the warranty period.  There shall be no draw(s) made by the applicant(s) against the warranty bond.  The cost of correcting any deficiencies shall be borne by the applicant(s) without access to the warranty bond.</w:t>
      </w:r>
    </w:p>
    <w:p w14:paraId="073FFA47" w14:textId="77777777" w:rsidR="00D9603E" w:rsidRPr="00D9603E" w:rsidRDefault="00D9603E" w:rsidP="009749FC">
      <w:pPr>
        <w:numPr>
          <w:ilvl w:val="1"/>
          <w:numId w:val="178"/>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After eleven (11) months of the warranty period have expired, the applicants(s) shall call for a final inspection by the City Engineer.  If the required improvements remain substantially free from defects or other problems, and free from liens, the City shall certify such fact to the applicant(s) and the City shall discharge the applicant(s) of its/their obligation to the City within thirty (30) days from the time of final inspection by releasing the warranty bond.  Any items that need correcting following the final inspection shall be corrected within thirty (30) days to have the warranty bond released.  Any items not completed at the end of the last thirty (30) </w:t>
      </w:r>
      <w:proofErr w:type="gramStart"/>
      <w:r w:rsidRPr="00D9603E">
        <w:rPr>
          <w:rFonts w:ascii="Times New Roman" w:eastAsia="Times New Roman" w:hAnsi="Times New Roman" w:cs="Times New Roman"/>
          <w:color w:val="000000"/>
          <w:kern w:val="0"/>
          <w:sz w:val="22"/>
          <w:szCs w:val="22"/>
          <w14:ligatures w14:val="none"/>
        </w:rPr>
        <w:t>days  (</w:t>
      </w:r>
      <w:proofErr w:type="gramEnd"/>
      <w:r w:rsidRPr="00D9603E">
        <w:rPr>
          <w:rFonts w:ascii="Times New Roman" w:eastAsia="Times New Roman" w:hAnsi="Times New Roman" w:cs="Times New Roman"/>
          <w:color w:val="000000"/>
          <w:kern w:val="0"/>
          <w:sz w:val="22"/>
          <w:szCs w:val="22"/>
          <w14:ligatures w14:val="none"/>
        </w:rPr>
        <w:t>one (1) year from the date of initial acceptance of the improvements) shall require an additional or extension of the warranty bond be established to ensure the completion of any corrections, and/or the City may obtain draw(s) against the warranty bond for such purpose.</w:t>
      </w:r>
    </w:p>
    <w:p w14:paraId="3C711929" w14:textId="77777777" w:rsidR="00D9603E" w:rsidRPr="00D9603E" w:rsidRDefault="00D9603E" w:rsidP="009749FC">
      <w:pPr>
        <w:numPr>
          <w:ilvl w:val="1"/>
          <w:numId w:val="178"/>
        </w:numPr>
        <w:spacing w:after="120"/>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Nothing in this section shall make the City liable for an applicant(s)’s failure to timely and properly install and construct all required improvements, or make the City obligated or responsible for installing, constructing, completing, repairing, correcting, or maintaining any subdivision improvement.  </w:t>
      </w:r>
    </w:p>
    <w:p w14:paraId="59DF098B" w14:textId="77777777" w:rsidR="00D9603E" w:rsidRPr="00D9603E" w:rsidRDefault="00D9603E" w:rsidP="00D9603E">
      <w:pPr>
        <w:shd w:val="clear" w:color="auto" w:fill="FFFFFF"/>
        <w:spacing w:before="360" w:after="120"/>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b.</w:t>
      </w:r>
      <w:r w:rsidRPr="00D9603E">
        <w:rPr>
          <w:rFonts w:ascii="Times New Roman" w:eastAsia="Times New Roman" w:hAnsi="Times New Roman" w:cs="Times New Roman"/>
          <w:b/>
          <w:bCs/>
          <w:color w:val="134F5C"/>
          <w:kern w:val="0"/>
          <w:sz w:val="28"/>
          <w:szCs w:val="28"/>
          <w14:ligatures w14:val="none"/>
        </w:rPr>
        <w:tab/>
        <w:t xml:space="preserve">Forms And Methods </w:t>
      </w:r>
      <w:proofErr w:type="gramStart"/>
      <w:r w:rsidRPr="00D9603E">
        <w:rPr>
          <w:rFonts w:ascii="Times New Roman" w:eastAsia="Times New Roman" w:hAnsi="Times New Roman" w:cs="Times New Roman"/>
          <w:b/>
          <w:bCs/>
          <w:color w:val="134F5C"/>
          <w:kern w:val="0"/>
          <w:sz w:val="28"/>
          <w:szCs w:val="28"/>
          <w14:ligatures w14:val="none"/>
        </w:rPr>
        <w:t>Of</w:t>
      </w:r>
      <w:proofErr w:type="gramEnd"/>
      <w:r w:rsidRPr="00D9603E">
        <w:rPr>
          <w:rFonts w:ascii="Times New Roman" w:eastAsia="Times New Roman" w:hAnsi="Times New Roman" w:cs="Times New Roman"/>
          <w:b/>
          <w:bCs/>
          <w:color w:val="134F5C"/>
          <w:kern w:val="0"/>
          <w:sz w:val="28"/>
          <w:szCs w:val="28"/>
          <w14:ligatures w14:val="none"/>
        </w:rPr>
        <w:t xml:space="preserve"> Guarantee Of Improvements</w:t>
      </w:r>
    </w:p>
    <w:p w14:paraId="5C7DF68E" w14:textId="77777777" w:rsidR="00D9603E" w:rsidRPr="00D9603E" w:rsidRDefault="00D9603E" w:rsidP="009749FC">
      <w:pPr>
        <w:numPr>
          <w:ilvl w:val="0"/>
          <w:numId w:val="180"/>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The form and method of the guarantee of improvements for both the improvements and warranty bond shall be as approved by the City Engineer as to the amount of the bond, escrow, letter of credit or deposit with the City and as approved by the City Attorney as to the form of said guarantee documents.  All </w:t>
      </w:r>
      <w:proofErr w:type="gramStart"/>
      <w:r w:rsidRPr="00D9603E">
        <w:rPr>
          <w:rFonts w:ascii="Times New Roman" w:eastAsia="Times New Roman" w:hAnsi="Times New Roman" w:cs="Times New Roman"/>
          <w:color w:val="000000"/>
          <w:kern w:val="0"/>
          <w:sz w:val="22"/>
          <w:szCs w:val="22"/>
          <w14:ligatures w14:val="none"/>
        </w:rPr>
        <w:t>guarantee</w:t>
      </w:r>
      <w:proofErr w:type="gramEnd"/>
      <w:r w:rsidRPr="00D9603E">
        <w:rPr>
          <w:rFonts w:ascii="Times New Roman" w:eastAsia="Times New Roman" w:hAnsi="Times New Roman" w:cs="Times New Roman"/>
          <w:color w:val="000000"/>
          <w:kern w:val="0"/>
          <w:sz w:val="22"/>
          <w:szCs w:val="22"/>
          <w14:ligatures w14:val="none"/>
        </w:rPr>
        <w:t xml:space="preserve"> methods shall provide surety in accordance with the provisions of this chapter and may consist or be provided in the form of one (1) or more of the following:</w:t>
      </w:r>
    </w:p>
    <w:p w14:paraId="6768965A" w14:textId="77777777" w:rsidR="00D9603E" w:rsidRPr="00D9603E" w:rsidRDefault="00D9603E" w:rsidP="009749FC">
      <w:pPr>
        <w:numPr>
          <w:ilvl w:val="1"/>
          <w:numId w:val="180"/>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Bond.  Applicant(s) may furnish and file with the City Recorder a bond issued by a licensed, reputable corporate surety in an amount as required by this title.  The bond agreement shall include a provision that the bond may only be released, in whole or in part, by an order executed by an authorized officer of the City, subject to the requirements of subsection (d) below.</w:t>
      </w:r>
    </w:p>
    <w:p w14:paraId="325CE2B2" w14:textId="77777777" w:rsidR="00D9603E" w:rsidRPr="00D9603E" w:rsidRDefault="00D9603E" w:rsidP="009749FC">
      <w:pPr>
        <w:numPr>
          <w:ilvl w:val="1"/>
          <w:numId w:val="180"/>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Escrow.  Applicant(s) may deposit with a licensed, reputable and/or duly chartered insurance company, bank, title company or savings and loan institution in an escrow account an amount as required by this title.  The escrow agreement must include a provision that the funds in escrow may only be released, in whole or in part, by an order executed by an authorized officer of the City, subject to the requirements of subsection (d) below.</w:t>
      </w:r>
    </w:p>
    <w:p w14:paraId="3071A500" w14:textId="77777777" w:rsidR="00D9603E" w:rsidRPr="00D9603E" w:rsidRDefault="00D9603E" w:rsidP="009749FC">
      <w:pPr>
        <w:numPr>
          <w:ilvl w:val="1"/>
          <w:numId w:val="180"/>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Irrevocable Letter </w:t>
      </w:r>
      <w:proofErr w:type="gramStart"/>
      <w:r w:rsidRPr="00D9603E">
        <w:rPr>
          <w:rFonts w:ascii="Times New Roman" w:eastAsia="Times New Roman" w:hAnsi="Times New Roman" w:cs="Times New Roman"/>
          <w:color w:val="000000"/>
          <w:kern w:val="0"/>
          <w:sz w:val="22"/>
          <w:szCs w:val="22"/>
          <w14:ligatures w14:val="none"/>
        </w:rPr>
        <w:t>Of</w:t>
      </w:r>
      <w:proofErr w:type="gramEnd"/>
      <w:r w:rsidRPr="00D9603E">
        <w:rPr>
          <w:rFonts w:ascii="Times New Roman" w:eastAsia="Times New Roman" w:hAnsi="Times New Roman" w:cs="Times New Roman"/>
          <w:color w:val="000000"/>
          <w:kern w:val="0"/>
          <w:sz w:val="22"/>
          <w:szCs w:val="22"/>
          <w14:ligatures w14:val="none"/>
        </w:rPr>
        <w:t xml:space="preserve"> Credit.  Applicant(s) may file with the City an irrevocable letter of credit from a duly chartered state or national bank or savings and loan institution in an amount as required by this title.  The letter of credit shall include a provision that the guaranteed credit amount may only be reduced by an order executed by an authorized officer of the City, subject to the requirements of subsection (d) below.</w:t>
      </w:r>
    </w:p>
    <w:p w14:paraId="12D3BEC7" w14:textId="77777777" w:rsidR="00D9603E" w:rsidRPr="00D9603E" w:rsidRDefault="00D9603E" w:rsidP="009749FC">
      <w:pPr>
        <w:numPr>
          <w:ilvl w:val="1"/>
          <w:numId w:val="180"/>
        </w:numPr>
        <w:spacing w:after="120"/>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Any of the above forms and methods for guarantee of improvements shall be subject to approval by the City Attorney, as to form and content of the documents used, and shall be signed by the applicant(s), the City, and the entity providing the surety bond or holding </w:t>
      </w:r>
      <w:r w:rsidRPr="00D9603E">
        <w:rPr>
          <w:rFonts w:ascii="Times New Roman" w:eastAsia="Times New Roman" w:hAnsi="Times New Roman" w:cs="Times New Roman"/>
          <w:color w:val="000000"/>
          <w:kern w:val="0"/>
          <w:sz w:val="22"/>
          <w:szCs w:val="22"/>
          <w14:ligatures w14:val="none"/>
        </w:rPr>
        <w:lastRenderedPageBreak/>
        <w:t xml:space="preserve">the escrow, or the financial institution providing the letter of credit, or by the applicant(s) and City for a depository with the City, as applicable.  The guarantee of improvements may include provisions that allow for partial release or reduction of the funds for partial completion of work in the case of any of the approved methods for guarantee of improvements.  The guarantee of improvements utilized shall name the City as the payee or beneficiary, in the event of a default or non-performance and shall provide for the City’s access to all or any remaining funds, without the applicant(s) approval, for both improvements and warranty bond purposes in the event of default or non-performance by the applicant(s).  In the case of both the improvements and warranty bond, the provisions shall provide for use of all or any remaining funds by the City in accordance with this title, </w:t>
      </w:r>
      <w:proofErr w:type="gramStart"/>
      <w:r w:rsidRPr="00D9603E">
        <w:rPr>
          <w:rFonts w:ascii="Times New Roman" w:eastAsia="Times New Roman" w:hAnsi="Times New Roman" w:cs="Times New Roman"/>
          <w:color w:val="000000"/>
          <w:kern w:val="0"/>
          <w:sz w:val="22"/>
          <w:szCs w:val="22"/>
          <w14:ligatures w14:val="none"/>
        </w:rPr>
        <w:t>in order to</w:t>
      </w:r>
      <w:proofErr w:type="gramEnd"/>
      <w:r w:rsidRPr="00D9603E">
        <w:rPr>
          <w:rFonts w:ascii="Times New Roman" w:eastAsia="Times New Roman" w:hAnsi="Times New Roman" w:cs="Times New Roman"/>
          <w:color w:val="000000"/>
          <w:kern w:val="0"/>
          <w:sz w:val="22"/>
          <w:szCs w:val="22"/>
          <w14:ligatures w14:val="none"/>
        </w:rPr>
        <w:t xml:space="preserve"> complete required improvements and/or make repairs not completed in a timely manner by the applicant(s).</w:t>
      </w:r>
    </w:p>
    <w:p w14:paraId="604AA099" w14:textId="77777777" w:rsidR="00D9603E" w:rsidRPr="00D9603E" w:rsidRDefault="00D9603E" w:rsidP="00D9603E">
      <w:pPr>
        <w:shd w:val="clear" w:color="auto" w:fill="FFFFFF"/>
        <w:outlineLvl w:val="1"/>
        <w:rPr>
          <w:rFonts w:ascii="Times New Roman" w:eastAsia="Times New Roman" w:hAnsi="Times New Roman" w:cs="Times New Roman"/>
          <w:b/>
          <w:bCs/>
          <w:kern w:val="0"/>
          <w:sz w:val="36"/>
          <w:szCs w:val="36"/>
          <w14:ligatures w14:val="none"/>
        </w:rPr>
      </w:pPr>
      <w:r w:rsidRPr="00D9603E">
        <w:rPr>
          <w:rFonts w:ascii="Times New Roman" w:eastAsia="Times New Roman" w:hAnsi="Times New Roman" w:cs="Times New Roman"/>
          <w:b/>
          <w:bCs/>
          <w:color w:val="741B47"/>
          <w:kern w:val="0"/>
          <w:sz w:val="36"/>
          <w:szCs w:val="36"/>
          <w14:ligatures w14:val="none"/>
        </w:rPr>
        <w:t>Section 10 - Design Standards</w:t>
      </w:r>
    </w:p>
    <w:p w14:paraId="29FFF24A" w14:textId="77777777" w:rsidR="00D9603E" w:rsidRPr="00D9603E" w:rsidRDefault="00D9603E" w:rsidP="00D9603E">
      <w:pPr>
        <w:shd w:val="clear" w:color="auto" w:fill="FFFFFF"/>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a.</w:t>
      </w:r>
      <w:r w:rsidRPr="00D9603E">
        <w:rPr>
          <w:rFonts w:ascii="Times New Roman" w:eastAsia="Times New Roman" w:hAnsi="Times New Roman" w:cs="Times New Roman"/>
          <w:b/>
          <w:bCs/>
          <w:color w:val="134F5C"/>
          <w:kern w:val="0"/>
          <w:sz w:val="28"/>
          <w:szCs w:val="28"/>
          <w14:ligatures w14:val="none"/>
        </w:rPr>
        <w:tab/>
        <w:t>General Design Standards</w:t>
      </w:r>
    </w:p>
    <w:p w14:paraId="5AFEB927" w14:textId="77777777" w:rsidR="00D9603E" w:rsidRPr="00D9603E" w:rsidRDefault="00D9603E" w:rsidP="00D9603E">
      <w:pPr>
        <w:spacing w:after="120"/>
        <w:rPr>
          <w:rFonts w:ascii="Times New Roman" w:eastAsia="Times New Roman" w:hAnsi="Times New Roman" w:cs="Times New Roman"/>
          <w:kern w:val="0"/>
          <w14:ligatures w14:val="none"/>
        </w:rPr>
      </w:pPr>
      <w:r w:rsidRPr="00D9603E">
        <w:rPr>
          <w:rFonts w:ascii="Times New Roman" w:eastAsia="Times New Roman" w:hAnsi="Times New Roman" w:cs="Times New Roman"/>
          <w:color w:val="000000"/>
          <w:kern w:val="0"/>
          <w:sz w:val="22"/>
          <w:szCs w:val="22"/>
          <w14:ligatures w14:val="none"/>
        </w:rPr>
        <w:t>All subdivisions shall comply with the following general standards.</w:t>
      </w:r>
    </w:p>
    <w:p w14:paraId="7911F6D0" w14:textId="77777777" w:rsidR="00D9603E" w:rsidRPr="00D9603E" w:rsidRDefault="00D9603E" w:rsidP="009749FC">
      <w:pPr>
        <w:numPr>
          <w:ilvl w:val="0"/>
          <w:numId w:val="181"/>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The design of the subdivision shall preserve to the extent possible the natural terrain, drainage, existing topsoil, and trees.</w:t>
      </w:r>
    </w:p>
    <w:p w14:paraId="41368E1C" w14:textId="77777777" w:rsidR="00D9603E" w:rsidRPr="00D9603E" w:rsidRDefault="00D9603E" w:rsidP="009749FC">
      <w:pPr>
        <w:numPr>
          <w:ilvl w:val="0"/>
          <w:numId w:val="181"/>
        </w:numPr>
        <w:spacing w:after="120"/>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Land subject to hazardous conditions such as landslides, mudflow, rock falls, snow avalanches, possible mine subsidence, shallow water table, open quarries, floods, and polluted or non-potable water supply shall be identified and shall not be developed until the hazards have been eliminated or will be eliminated by the proposed development and construction plans. </w:t>
      </w:r>
    </w:p>
    <w:p w14:paraId="64F6AE72" w14:textId="77777777" w:rsidR="00D9603E" w:rsidRPr="00D9603E" w:rsidRDefault="00D9603E" w:rsidP="00D9603E">
      <w:pPr>
        <w:shd w:val="clear" w:color="auto" w:fill="FFFFFF"/>
        <w:spacing w:before="360"/>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b.</w:t>
      </w:r>
      <w:r w:rsidRPr="00D9603E">
        <w:rPr>
          <w:rFonts w:ascii="Times New Roman" w:eastAsia="Times New Roman" w:hAnsi="Times New Roman" w:cs="Times New Roman"/>
          <w:b/>
          <w:bCs/>
          <w:color w:val="134F5C"/>
          <w:kern w:val="0"/>
          <w:sz w:val="28"/>
          <w:szCs w:val="28"/>
          <w14:ligatures w14:val="none"/>
        </w:rPr>
        <w:tab/>
        <w:t>Placeholder</w:t>
      </w:r>
    </w:p>
    <w:p w14:paraId="668F494B" w14:textId="77777777" w:rsidR="00D9603E" w:rsidRPr="00D9603E" w:rsidRDefault="00D9603E" w:rsidP="00D9603E">
      <w:pPr>
        <w:rPr>
          <w:rFonts w:ascii="Times New Roman" w:eastAsia="Times New Roman" w:hAnsi="Times New Roman" w:cs="Times New Roman"/>
          <w:kern w:val="0"/>
          <w14:ligatures w14:val="none"/>
        </w:rPr>
      </w:pPr>
    </w:p>
    <w:p w14:paraId="21FBA215" w14:textId="77777777" w:rsidR="00D9603E" w:rsidRPr="00D9603E" w:rsidRDefault="00D9603E" w:rsidP="00D9603E">
      <w:pPr>
        <w:shd w:val="clear" w:color="auto" w:fill="FFFFFF"/>
        <w:spacing w:after="120"/>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c.</w:t>
      </w:r>
      <w:r w:rsidRPr="00D9603E">
        <w:rPr>
          <w:rFonts w:ascii="Times New Roman" w:eastAsia="Times New Roman" w:hAnsi="Times New Roman" w:cs="Times New Roman"/>
          <w:b/>
          <w:bCs/>
          <w:color w:val="134F5C"/>
          <w:kern w:val="0"/>
          <w:sz w:val="28"/>
          <w:szCs w:val="28"/>
          <w14:ligatures w14:val="none"/>
        </w:rPr>
        <w:tab/>
        <w:t>Lots</w:t>
      </w:r>
    </w:p>
    <w:p w14:paraId="4D85BF51" w14:textId="77777777" w:rsidR="00D9603E" w:rsidRPr="00D9603E" w:rsidRDefault="00D9603E" w:rsidP="009749FC">
      <w:pPr>
        <w:numPr>
          <w:ilvl w:val="0"/>
          <w:numId w:val="182"/>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No single lot shall be divided by a City or County boundary line.</w:t>
      </w:r>
    </w:p>
    <w:p w14:paraId="1F096F67" w14:textId="77777777" w:rsidR="00D9603E" w:rsidRPr="00D9603E" w:rsidRDefault="00D9603E" w:rsidP="009749FC">
      <w:pPr>
        <w:numPr>
          <w:ilvl w:val="0"/>
          <w:numId w:val="182"/>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A lot shall not be divided by a road, alley, or other parcel or lot.</w:t>
      </w:r>
    </w:p>
    <w:p w14:paraId="48038840" w14:textId="77777777" w:rsidR="00D9603E" w:rsidRPr="00D9603E" w:rsidRDefault="00D9603E" w:rsidP="009749FC">
      <w:pPr>
        <w:numPr>
          <w:ilvl w:val="0"/>
          <w:numId w:val="182"/>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No wedge-shaped lots shall be less than </w:t>
      </w:r>
      <w:proofErr w:type="gramStart"/>
      <w:r w:rsidRPr="00D9603E">
        <w:rPr>
          <w:rFonts w:ascii="Times New Roman" w:eastAsia="Times New Roman" w:hAnsi="Times New Roman" w:cs="Times New Roman"/>
          <w:color w:val="000000"/>
          <w:kern w:val="0"/>
          <w:sz w:val="22"/>
          <w:szCs w:val="22"/>
          <w14:ligatures w14:val="none"/>
        </w:rPr>
        <w:t>twenty five</w:t>
      </w:r>
      <w:proofErr w:type="gramEnd"/>
      <w:r w:rsidRPr="00D9603E">
        <w:rPr>
          <w:rFonts w:ascii="Times New Roman" w:eastAsia="Times New Roman" w:hAnsi="Times New Roman" w:cs="Times New Roman"/>
          <w:color w:val="000000"/>
          <w:kern w:val="0"/>
          <w:sz w:val="22"/>
          <w:szCs w:val="22"/>
          <w14:ligatures w14:val="none"/>
        </w:rPr>
        <w:t xml:space="preserve"> feet (25’) in width at the front property line, or the lot frontage required by the zoning district in which the lot is located, whichever is larger.</w:t>
      </w:r>
    </w:p>
    <w:p w14:paraId="4A8EE42E" w14:textId="77777777" w:rsidR="00D9603E" w:rsidRPr="00D9603E" w:rsidRDefault="00D9603E" w:rsidP="009749FC">
      <w:pPr>
        <w:numPr>
          <w:ilvl w:val="0"/>
          <w:numId w:val="182"/>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Side lot lines shall be at right angles or radial to street lines, except </w:t>
      </w:r>
      <w:proofErr w:type="gramStart"/>
      <w:r w:rsidRPr="00D9603E">
        <w:rPr>
          <w:rFonts w:ascii="Times New Roman" w:eastAsia="Times New Roman" w:hAnsi="Times New Roman" w:cs="Times New Roman"/>
          <w:color w:val="000000"/>
          <w:kern w:val="0"/>
          <w:sz w:val="22"/>
          <w:szCs w:val="22"/>
          <w14:ligatures w14:val="none"/>
        </w:rPr>
        <w:t>where</w:t>
      </w:r>
      <w:proofErr w:type="gramEnd"/>
      <w:r w:rsidRPr="00D9603E">
        <w:rPr>
          <w:rFonts w:ascii="Times New Roman" w:eastAsia="Times New Roman" w:hAnsi="Times New Roman" w:cs="Times New Roman"/>
          <w:color w:val="000000"/>
          <w:kern w:val="0"/>
          <w:sz w:val="22"/>
          <w:szCs w:val="22"/>
          <w14:ligatures w14:val="none"/>
        </w:rPr>
        <w:t xml:space="preserve"> justified by the applicant(s) and approved by the Land Use Authority.</w:t>
      </w:r>
    </w:p>
    <w:p w14:paraId="66D485E3" w14:textId="77777777" w:rsidR="00D9603E" w:rsidRPr="00D9603E" w:rsidRDefault="00D9603E" w:rsidP="009749FC">
      <w:pPr>
        <w:numPr>
          <w:ilvl w:val="0"/>
          <w:numId w:val="182"/>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All residential lots in proposed subdivisions shall front on a public street, or on a private street approved by the Land Use Authority.  Required frontage shall not </w:t>
      </w:r>
      <w:proofErr w:type="gramStart"/>
      <w:r w:rsidRPr="00D9603E">
        <w:rPr>
          <w:rFonts w:ascii="Times New Roman" w:eastAsia="Times New Roman" w:hAnsi="Times New Roman" w:cs="Times New Roman"/>
          <w:color w:val="000000"/>
          <w:kern w:val="0"/>
          <w:sz w:val="22"/>
          <w:szCs w:val="22"/>
          <w14:ligatures w14:val="none"/>
        </w:rPr>
        <w:t>be considered to be</w:t>
      </w:r>
      <w:proofErr w:type="gramEnd"/>
      <w:r w:rsidRPr="00D9603E">
        <w:rPr>
          <w:rFonts w:ascii="Times New Roman" w:eastAsia="Times New Roman" w:hAnsi="Times New Roman" w:cs="Times New Roman"/>
          <w:color w:val="000000"/>
          <w:kern w:val="0"/>
          <w:sz w:val="22"/>
          <w:szCs w:val="22"/>
          <w14:ligatures w14:val="none"/>
        </w:rPr>
        <w:t xml:space="preserve"> provided if vehicular access across the street line is prohibited.  </w:t>
      </w:r>
    </w:p>
    <w:p w14:paraId="022132C1" w14:textId="77777777" w:rsidR="00D9603E" w:rsidRPr="00D9603E" w:rsidRDefault="00D9603E" w:rsidP="009749FC">
      <w:pPr>
        <w:numPr>
          <w:ilvl w:val="1"/>
          <w:numId w:val="182"/>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Double frontage lots are prohibited unless approved by the Land Use Authority for reasons of topography.</w:t>
      </w:r>
    </w:p>
    <w:p w14:paraId="4EA4CF0F" w14:textId="77777777" w:rsidR="00D9603E" w:rsidRPr="00D9603E" w:rsidRDefault="00D9603E" w:rsidP="009749FC">
      <w:pPr>
        <w:numPr>
          <w:ilvl w:val="0"/>
          <w:numId w:val="182"/>
        </w:numPr>
        <w:spacing w:after="120"/>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Corner lots shall be provided in a sufficiently larger size than the minimum lot size required by the zoning district in which they are located to provide for the same quality and size of the building area as interior lots to accommodate the increased setbacks and yard requirements that apply to corner lots.</w:t>
      </w:r>
    </w:p>
    <w:p w14:paraId="22A3ED1E" w14:textId="539DF2A2" w:rsidR="009749FC" w:rsidRPr="00D9603E" w:rsidRDefault="00D9603E" w:rsidP="00D9603E">
      <w:pPr>
        <w:shd w:val="clear" w:color="auto" w:fill="FFFFFF"/>
        <w:spacing w:before="360"/>
        <w:outlineLvl w:val="2"/>
        <w:rPr>
          <w:rFonts w:ascii="Times New Roman" w:eastAsia="Times New Roman" w:hAnsi="Times New Roman" w:cs="Times New Roman"/>
          <w:b/>
          <w:bCs/>
          <w:color w:val="134F5C"/>
          <w:kern w:val="0"/>
          <w:sz w:val="28"/>
          <w:szCs w:val="28"/>
          <w14:ligatures w14:val="none"/>
        </w:rPr>
      </w:pPr>
      <w:r w:rsidRPr="00D9603E">
        <w:rPr>
          <w:rFonts w:ascii="Times New Roman" w:eastAsia="Times New Roman" w:hAnsi="Times New Roman" w:cs="Times New Roman"/>
          <w:b/>
          <w:bCs/>
          <w:color w:val="134F5C"/>
          <w:kern w:val="0"/>
          <w:sz w:val="28"/>
          <w:szCs w:val="28"/>
          <w14:ligatures w14:val="none"/>
        </w:rPr>
        <w:t>d.</w:t>
      </w:r>
      <w:r w:rsidRPr="00D9603E">
        <w:rPr>
          <w:rFonts w:ascii="Times New Roman" w:eastAsia="Times New Roman" w:hAnsi="Times New Roman" w:cs="Times New Roman"/>
          <w:b/>
          <w:bCs/>
          <w:color w:val="134F5C"/>
          <w:kern w:val="0"/>
          <w:sz w:val="28"/>
          <w:szCs w:val="28"/>
          <w14:ligatures w14:val="none"/>
        </w:rPr>
        <w:tab/>
        <w:t>Flag Lots</w:t>
      </w:r>
    </w:p>
    <w:p w14:paraId="0AC89875" w14:textId="77777777" w:rsidR="00D9603E" w:rsidRPr="00D9603E" w:rsidRDefault="00D9603E" w:rsidP="009749FC">
      <w:pPr>
        <w:spacing w:after="120"/>
        <w:ind w:firstLine="360"/>
        <w:rPr>
          <w:rFonts w:ascii="Times New Roman" w:eastAsia="Times New Roman" w:hAnsi="Times New Roman" w:cs="Times New Roman"/>
          <w:kern w:val="0"/>
          <w14:ligatures w14:val="none"/>
        </w:rPr>
      </w:pPr>
      <w:proofErr w:type="gramStart"/>
      <w:r w:rsidRPr="00D9603E">
        <w:rPr>
          <w:rFonts w:ascii="Times New Roman" w:eastAsia="Times New Roman" w:hAnsi="Times New Roman" w:cs="Times New Roman"/>
          <w:color w:val="000000"/>
          <w:kern w:val="0"/>
          <w:sz w:val="22"/>
          <w:szCs w:val="22"/>
          <w14:ligatures w14:val="none"/>
        </w:rPr>
        <w:t>In order to</w:t>
      </w:r>
      <w:proofErr w:type="gramEnd"/>
      <w:r w:rsidRPr="00D9603E">
        <w:rPr>
          <w:rFonts w:ascii="Times New Roman" w:eastAsia="Times New Roman" w:hAnsi="Times New Roman" w:cs="Times New Roman"/>
          <w:color w:val="000000"/>
          <w:kern w:val="0"/>
          <w:sz w:val="22"/>
          <w:szCs w:val="22"/>
          <w14:ligatures w14:val="none"/>
        </w:rPr>
        <w:t xml:space="preserve"> encourage the more efficient use of land, flag or L-shaped lots may be allowed subject to the following conditions:</w:t>
      </w:r>
    </w:p>
    <w:p w14:paraId="4C8D7AA6" w14:textId="77777777" w:rsidR="00D9603E" w:rsidRPr="00D9603E" w:rsidRDefault="00D9603E" w:rsidP="009749FC">
      <w:pPr>
        <w:numPr>
          <w:ilvl w:val="0"/>
          <w:numId w:val="183"/>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A flag or L-shaped lot shall be comprised of a staff portion contiguous with the flag portion </w:t>
      </w:r>
      <w:proofErr w:type="gramStart"/>
      <w:r w:rsidRPr="00D9603E">
        <w:rPr>
          <w:rFonts w:ascii="Times New Roman" w:eastAsia="Times New Roman" w:hAnsi="Times New Roman" w:cs="Times New Roman"/>
          <w:color w:val="000000"/>
          <w:kern w:val="0"/>
          <w:sz w:val="22"/>
          <w:szCs w:val="22"/>
          <w14:ligatures w14:val="none"/>
        </w:rPr>
        <w:t>thereof;</w:t>
      </w:r>
      <w:proofErr w:type="gramEnd"/>
    </w:p>
    <w:p w14:paraId="6AA70A58" w14:textId="77777777" w:rsidR="00D9603E" w:rsidRPr="00D9603E" w:rsidRDefault="00D9603E" w:rsidP="009749FC">
      <w:pPr>
        <w:numPr>
          <w:ilvl w:val="0"/>
          <w:numId w:val="183"/>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lastRenderedPageBreak/>
        <w:t xml:space="preserve">The staff portion of said lot shall front on and be contiguous to a dedicated public street.  The minimum width of the staff portion of a flag log shall be </w:t>
      </w:r>
      <w:proofErr w:type="gramStart"/>
      <w:r w:rsidRPr="00D9603E">
        <w:rPr>
          <w:rFonts w:ascii="Times New Roman" w:eastAsia="Times New Roman" w:hAnsi="Times New Roman" w:cs="Times New Roman"/>
          <w:color w:val="000000"/>
          <w:kern w:val="0"/>
          <w:sz w:val="22"/>
          <w:szCs w:val="22"/>
          <w14:ligatures w14:val="none"/>
        </w:rPr>
        <w:t>twenty five</w:t>
      </w:r>
      <w:proofErr w:type="gramEnd"/>
      <w:r w:rsidRPr="00D9603E">
        <w:rPr>
          <w:rFonts w:ascii="Times New Roman" w:eastAsia="Times New Roman" w:hAnsi="Times New Roman" w:cs="Times New Roman"/>
          <w:color w:val="000000"/>
          <w:kern w:val="0"/>
          <w:sz w:val="22"/>
          <w:szCs w:val="22"/>
          <w14:ligatures w14:val="none"/>
        </w:rPr>
        <w:t xml:space="preserve"> feet (25’) and the maximum length shall be two hundred feet (200’);</w:t>
      </w:r>
    </w:p>
    <w:p w14:paraId="2544BC38" w14:textId="77777777" w:rsidR="00D9603E" w:rsidRPr="00D9603E" w:rsidRDefault="00D9603E" w:rsidP="009749FC">
      <w:pPr>
        <w:numPr>
          <w:ilvl w:val="0"/>
          <w:numId w:val="183"/>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No building or construction, except for driveways, shall be allowed on the staff portion of a flag </w:t>
      </w:r>
      <w:proofErr w:type="gramStart"/>
      <w:r w:rsidRPr="00D9603E">
        <w:rPr>
          <w:rFonts w:ascii="Times New Roman" w:eastAsia="Times New Roman" w:hAnsi="Times New Roman" w:cs="Times New Roman"/>
          <w:color w:val="000000"/>
          <w:kern w:val="0"/>
          <w:sz w:val="22"/>
          <w:szCs w:val="22"/>
          <w14:ligatures w14:val="none"/>
        </w:rPr>
        <w:t>lot;</w:t>
      </w:r>
      <w:proofErr w:type="gramEnd"/>
    </w:p>
    <w:p w14:paraId="58F5798C" w14:textId="77777777" w:rsidR="00D9603E" w:rsidRPr="00D9603E" w:rsidRDefault="00D9603E" w:rsidP="009749FC">
      <w:pPr>
        <w:numPr>
          <w:ilvl w:val="0"/>
          <w:numId w:val="183"/>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The front side of the flag portion of said lots shall be deemed to end, and the flag portion of said lots shall be deemed to commence at the extension of the front lot </w:t>
      </w:r>
      <w:proofErr w:type="gramStart"/>
      <w:r w:rsidRPr="00D9603E">
        <w:rPr>
          <w:rFonts w:ascii="Times New Roman" w:eastAsia="Times New Roman" w:hAnsi="Times New Roman" w:cs="Times New Roman"/>
          <w:color w:val="000000"/>
          <w:kern w:val="0"/>
          <w:sz w:val="22"/>
          <w:szCs w:val="22"/>
          <w14:ligatures w14:val="none"/>
        </w:rPr>
        <w:t>line;</w:t>
      </w:r>
      <w:proofErr w:type="gramEnd"/>
    </w:p>
    <w:p w14:paraId="5C44DB74" w14:textId="77777777" w:rsidR="00D9603E" w:rsidRPr="00D9603E" w:rsidRDefault="00D9603E" w:rsidP="009749FC">
      <w:pPr>
        <w:numPr>
          <w:ilvl w:val="0"/>
          <w:numId w:val="183"/>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The square footage located in the flag portion of said lot, which shall be exclusive of the square footage located in the staff portion of said lot, shall be the same or greater than the minimum square footage as required in this section or based on the underlying zoning district, whichever is more </w:t>
      </w:r>
      <w:proofErr w:type="gramStart"/>
      <w:r w:rsidRPr="00D9603E">
        <w:rPr>
          <w:rFonts w:ascii="Times New Roman" w:eastAsia="Times New Roman" w:hAnsi="Times New Roman" w:cs="Times New Roman"/>
          <w:color w:val="000000"/>
          <w:kern w:val="0"/>
          <w:sz w:val="22"/>
          <w:szCs w:val="22"/>
          <w14:ligatures w14:val="none"/>
        </w:rPr>
        <w:t>restrictive;</w:t>
      </w:r>
      <w:proofErr w:type="gramEnd"/>
    </w:p>
    <w:p w14:paraId="58A3EB0C" w14:textId="77777777" w:rsidR="00D9603E" w:rsidRPr="00D9603E" w:rsidRDefault="00D9603E" w:rsidP="009749FC">
      <w:pPr>
        <w:numPr>
          <w:ilvl w:val="0"/>
          <w:numId w:val="183"/>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The side and rear yard requirements of the flag portion of said lots shall be the same as is required in the zoning district in which the lot is </w:t>
      </w:r>
      <w:proofErr w:type="gramStart"/>
      <w:r w:rsidRPr="00D9603E">
        <w:rPr>
          <w:rFonts w:ascii="Times New Roman" w:eastAsia="Times New Roman" w:hAnsi="Times New Roman" w:cs="Times New Roman"/>
          <w:color w:val="000000"/>
          <w:kern w:val="0"/>
          <w:sz w:val="22"/>
          <w:szCs w:val="22"/>
          <w14:ligatures w14:val="none"/>
        </w:rPr>
        <w:t>located;</w:t>
      </w:r>
      <w:proofErr w:type="gramEnd"/>
    </w:p>
    <w:p w14:paraId="237D1982" w14:textId="77777777" w:rsidR="00D9603E" w:rsidRPr="00D9603E" w:rsidRDefault="00D9603E" w:rsidP="009749FC">
      <w:pPr>
        <w:numPr>
          <w:ilvl w:val="0"/>
          <w:numId w:val="183"/>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The front yard minimum setback requirements for all buildings shall be thirty feet (30’) from the front line of the flag portion </w:t>
      </w:r>
      <w:proofErr w:type="gramStart"/>
      <w:r w:rsidRPr="00D9603E">
        <w:rPr>
          <w:rFonts w:ascii="Times New Roman" w:eastAsia="Times New Roman" w:hAnsi="Times New Roman" w:cs="Times New Roman"/>
          <w:color w:val="000000"/>
          <w:kern w:val="0"/>
          <w:sz w:val="22"/>
          <w:szCs w:val="22"/>
          <w14:ligatures w14:val="none"/>
        </w:rPr>
        <w:t>thereof;</w:t>
      </w:r>
      <w:proofErr w:type="gramEnd"/>
    </w:p>
    <w:p w14:paraId="11484428" w14:textId="77777777" w:rsidR="00D9603E" w:rsidRPr="00D9603E" w:rsidRDefault="00D9603E" w:rsidP="009749FC">
      <w:pPr>
        <w:numPr>
          <w:ilvl w:val="0"/>
          <w:numId w:val="183"/>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No more than two (2) flag lots can be contiguous to each other.  No more than two (2) lots may share the thirty-foot (30’) staff portion; and</w:t>
      </w:r>
    </w:p>
    <w:p w14:paraId="1C6B614A" w14:textId="77777777" w:rsidR="00D9603E" w:rsidRPr="00D9603E" w:rsidRDefault="00D9603E" w:rsidP="009749FC">
      <w:pPr>
        <w:numPr>
          <w:ilvl w:val="0"/>
          <w:numId w:val="183"/>
        </w:numPr>
        <w:spacing w:after="120"/>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The maximum number of </w:t>
      </w:r>
      <w:proofErr w:type="gramStart"/>
      <w:r w:rsidRPr="00D9603E">
        <w:rPr>
          <w:rFonts w:ascii="Times New Roman" w:eastAsia="Times New Roman" w:hAnsi="Times New Roman" w:cs="Times New Roman"/>
          <w:color w:val="000000"/>
          <w:kern w:val="0"/>
          <w:sz w:val="22"/>
          <w:szCs w:val="22"/>
          <w14:ligatures w14:val="none"/>
        </w:rPr>
        <w:t>flag</w:t>
      </w:r>
      <w:proofErr w:type="gramEnd"/>
      <w:r w:rsidRPr="00D9603E">
        <w:rPr>
          <w:rFonts w:ascii="Times New Roman" w:eastAsia="Times New Roman" w:hAnsi="Times New Roman" w:cs="Times New Roman"/>
          <w:color w:val="000000"/>
          <w:kern w:val="0"/>
          <w:sz w:val="22"/>
          <w:szCs w:val="22"/>
          <w14:ligatures w14:val="none"/>
        </w:rPr>
        <w:t xml:space="preserve"> lots in the development shall not be more than ten percent (10%) of the total number of lots within the proposed development.</w:t>
      </w:r>
    </w:p>
    <w:p w14:paraId="5E80148B" w14:textId="77777777" w:rsidR="00D9603E" w:rsidRPr="00D9603E" w:rsidRDefault="00D9603E" w:rsidP="00D9603E">
      <w:pPr>
        <w:shd w:val="clear" w:color="auto" w:fill="FFFFFF"/>
        <w:spacing w:before="360"/>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e.</w:t>
      </w:r>
      <w:r w:rsidRPr="00D9603E">
        <w:rPr>
          <w:rFonts w:ascii="Times New Roman" w:eastAsia="Times New Roman" w:hAnsi="Times New Roman" w:cs="Times New Roman"/>
          <w:b/>
          <w:bCs/>
          <w:color w:val="134F5C"/>
          <w:kern w:val="0"/>
          <w:sz w:val="28"/>
          <w:szCs w:val="28"/>
          <w14:ligatures w14:val="none"/>
        </w:rPr>
        <w:tab/>
        <w:t>Lot Size Standards</w:t>
      </w:r>
    </w:p>
    <w:p w14:paraId="72A10F54" w14:textId="77777777" w:rsidR="00D9603E" w:rsidRPr="009749FC" w:rsidRDefault="00D9603E" w:rsidP="009749FC">
      <w:pPr>
        <w:pStyle w:val="ListParagraph"/>
        <w:numPr>
          <w:ilvl w:val="0"/>
          <w:numId w:val="184"/>
        </w:numPr>
        <w:spacing w:after="120"/>
        <w:rPr>
          <w:rFonts w:ascii="Times New Roman" w:eastAsia="Times New Roman" w:hAnsi="Times New Roman" w:cs="Times New Roman"/>
          <w:kern w:val="0"/>
          <w14:ligatures w14:val="none"/>
        </w:rPr>
      </w:pPr>
      <w:r w:rsidRPr="009749FC">
        <w:rPr>
          <w:rFonts w:ascii="Times New Roman" w:eastAsia="Times New Roman" w:hAnsi="Times New Roman" w:cs="Times New Roman"/>
          <w:color w:val="000000"/>
          <w:kern w:val="0"/>
          <w:sz w:val="22"/>
          <w:szCs w:val="22"/>
          <w14:ligatures w14:val="none"/>
        </w:rPr>
        <w:t>All lots shall conform to area requirements as outlined in the City’s Land Use Ordinance.  Where no zoning regulations are in effect, density standards or minimum lot size requirements may be specified by the Land Use Authority as outlined in [].3.010.</w:t>
      </w:r>
    </w:p>
    <w:p w14:paraId="27D60CDE" w14:textId="77777777" w:rsidR="00D9603E" w:rsidRPr="00D9603E" w:rsidRDefault="00D9603E" w:rsidP="00D9603E">
      <w:pPr>
        <w:shd w:val="clear" w:color="auto" w:fill="FFFFFF"/>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f.</w:t>
      </w:r>
      <w:r w:rsidRPr="00D9603E">
        <w:rPr>
          <w:rFonts w:ascii="Times New Roman" w:eastAsia="Times New Roman" w:hAnsi="Times New Roman" w:cs="Times New Roman"/>
          <w:b/>
          <w:bCs/>
          <w:color w:val="134F5C"/>
          <w:kern w:val="0"/>
          <w:sz w:val="28"/>
          <w:szCs w:val="28"/>
          <w14:ligatures w14:val="none"/>
        </w:rPr>
        <w:tab/>
        <w:t>Blocks</w:t>
      </w:r>
    </w:p>
    <w:p w14:paraId="59B86428" w14:textId="77777777" w:rsidR="00D9603E" w:rsidRPr="009749FC" w:rsidRDefault="00D9603E" w:rsidP="009749FC">
      <w:pPr>
        <w:pStyle w:val="ListParagraph"/>
        <w:numPr>
          <w:ilvl w:val="0"/>
          <w:numId w:val="185"/>
        </w:numPr>
        <w:spacing w:after="120"/>
        <w:rPr>
          <w:rFonts w:ascii="Times New Roman" w:eastAsia="Times New Roman" w:hAnsi="Times New Roman" w:cs="Times New Roman"/>
          <w:kern w:val="0"/>
          <w14:ligatures w14:val="none"/>
        </w:rPr>
      </w:pPr>
      <w:r w:rsidRPr="009749FC">
        <w:rPr>
          <w:rFonts w:ascii="Times New Roman" w:eastAsia="Times New Roman" w:hAnsi="Times New Roman" w:cs="Times New Roman"/>
          <w:color w:val="000000"/>
          <w:kern w:val="0"/>
          <w:sz w:val="22"/>
          <w:szCs w:val="22"/>
          <w14:ligatures w14:val="none"/>
        </w:rPr>
        <w:t>Block lengths shall be approved by the Land Use Authority as outlined in [].3.010.  Blocks shall provide for convenient access and circulation for emergency vehicles.</w:t>
      </w:r>
    </w:p>
    <w:p w14:paraId="11E745A0" w14:textId="77777777" w:rsidR="00D9603E" w:rsidRPr="00D9603E" w:rsidRDefault="00D9603E" w:rsidP="00D9603E">
      <w:pPr>
        <w:shd w:val="clear" w:color="auto" w:fill="FFFFFF"/>
        <w:spacing w:after="120"/>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g.</w:t>
      </w:r>
      <w:r w:rsidRPr="00D9603E">
        <w:rPr>
          <w:rFonts w:ascii="Times New Roman" w:eastAsia="Times New Roman" w:hAnsi="Times New Roman" w:cs="Times New Roman"/>
          <w:b/>
          <w:bCs/>
          <w:color w:val="134F5C"/>
          <w:kern w:val="0"/>
          <w:sz w:val="28"/>
          <w:szCs w:val="28"/>
          <w14:ligatures w14:val="none"/>
        </w:rPr>
        <w:tab/>
        <w:t>Monuments</w:t>
      </w:r>
    </w:p>
    <w:p w14:paraId="7066BE99" w14:textId="77777777" w:rsidR="00D9603E" w:rsidRPr="00D9603E" w:rsidRDefault="00D9603E" w:rsidP="009749FC">
      <w:pPr>
        <w:numPr>
          <w:ilvl w:val="0"/>
          <w:numId w:val="186"/>
        </w:numPr>
        <w:shd w:val="clear" w:color="auto" w:fill="FFFFFF"/>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Permanent reference monuments shall be installed in accordance with standards adopted by the City. They shall be set on the external boundary of the subdivision, at all road centerline intersections and all beginning and end points of curves, to provide line of sight control for re-establishing the survey.</w:t>
      </w:r>
    </w:p>
    <w:p w14:paraId="30AAEB9E" w14:textId="77777777" w:rsidR="00D9603E" w:rsidRPr="00D9603E" w:rsidRDefault="00D9603E" w:rsidP="009749FC">
      <w:pPr>
        <w:numPr>
          <w:ilvl w:val="0"/>
          <w:numId w:val="186"/>
        </w:numPr>
        <w:shd w:val="clear" w:color="auto" w:fill="FFFFFF"/>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Block and lot monuments shall be set.</w:t>
      </w:r>
    </w:p>
    <w:p w14:paraId="281DE5CA" w14:textId="77777777" w:rsidR="00D9603E" w:rsidRPr="00D9603E" w:rsidRDefault="00D9603E" w:rsidP="009749FC">
      <w:pPr>
        <w:numPr>
          <w:ilvl w:val="0"/>
          <w:numId w:val="186"/>
        </w:numPr>
        <w:shd w:val="clear" w:color="auto" w:fill="FFFFFF"/>
        <w:spacing w:after="160"/>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At least one second order benchmark shall be set within every subdivision.</w:t>
      </w:r>
    </w:p>
    <w:p w14:paraId="1E05449C" w14:textId="77777777" w:rsidR="00D9603E" w:rsidRPr="00D9603E" w:rsidRDefault="00D9603E" w:rsidP="00D9603E">
      <w:pPr>
        <w:shd w:val="clear" w:color="auto" w:fill="FFFFFF"/>
        <w:spacing w:before="360" w:after="120"/>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h.</w:t>
      </w:r>
      <w:r w:rsidRPr="00D9603E">
        <w:rPr>
          <w:rFonts w:ascii="Times New Roman" w:eastAsia="Times New Roman" w:hAnsi="Times New Roman" w:cs="Times New Roman"/>
          <w:b/>
          <w:bCs/>
          <w:color w:val="134F5C"/>
          <w:kern w:val="0"/>
          <w:sz w:val="28"/>
          <w:szCs w:val="28"/>
          <w14:ligatures w14:val="none"/>
        </w:rPr>
        <w:tab/>
        <w:t>Easement Standards</w:t>
      </w:r>
    </w:p>
    <w:p w14:paraId="4B25E06D" w14:textId="77777777" w:rsidR="00D9603E" w:rsidRPr="00D9603E" w:rsidRDefault="00D9603E" w:rsidP="009749FC">
      <w:pPr>
        <w:numPr>
          <w:ilvl w:val="0"/>
          <w:numId w:val="187"/>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A ten-foot (10’) public utility easement shall be established along the front of each lot.</w:t>
      </w:r>
    </w:p>
    <w:p w14:paraId="071F8194" w14:textId="77777777" w:rsidR="00D9603E" w:rsidRPr="00D9603E" w:rsidRDefault="00D9603E" w:rsidP="009749FC">
      <w:pPr>
        <w:numPr>
          <w:ilvl w:val="0"/>
          <w:numId w:val="187"/>
        </w:numPr>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A seven foot (7’) public utility easement shall be established along the sides and rear of each lot.</w:t>
      </w:r>
    </w:p>
    <w:p w14:paraId="5EBAC548" w14:textId="77777777" w:rsidR="00D9603E" w:rsidRPr="00D9603E" w:rsidRDefault="00D9603E" w:rsidP="009749FC">
      <w:pPr>
        <w:numPr>
          <w:ilvl w:val="0"/>
          <w:numId w:val="187"/>
        </w:numPr>
        <w:spacing w:after="120"/>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Guying easements at corners may be required by the Land Use Authority.</w:t>
      </w:r>
    </w:p>
    <w:p w14:paraId="3E2F560A" w14:textId="77777777" w:rsidR="00D9603E" w:rsidRPr="00D9603E" w:rsidRDefault="00D9603E" w:rsidP="00D9603E">
      <w:pPr>
        <w:shd w:val="clear" w:color="auto" w:fill="FFFFFF"/>
        <w:spacing w:before="360"/>
        <w:outlineLvl w:val="2"/>
        <w:rPr>
          <w:rFonts w:ascii="Times New Roman" w:eastAsia="Times New Roman" w:hAnsi="Times New Roman" w:cs="Times New Roman"/>
          <w:b/>
          <w:bCs/>
          <w:kern w:val="0"/>
          <w:sz w:val="27"/>
          <w:szCs w:val="27"/>
          <w14:ligatures w14:val="none"/>
        </w:rPr>
      </w:pPr>
      <w:proofErr w:type="spellStart"/>
      <w:r w:rsidRPr="00D9603E">
        <w:rPr>
          <w:rFonts w:ascii="Times New Roman" w:eastAsia="Times New Roman" w:hAnsi="Times New Roman" w:cs="Times New Roman"/>
          <w:b/>
          <w:bCs/>
          <w:color w:val="134F5C"/>
          <w:kern w:val="0"/>
          <w:sz w:val="28"/>
          <w:szCs w:val="28"/>
          <w14:ligatures w14:val="none"/>
        </w:rPr>
        <w:t>i</w:t>
      </w:r>
      <w:proofErr w:type="spellEnd"/>
      <w:r w:rsidRPr="00D9603E">
        <w:rPr>
          <w:rFonts w:ascii="Times New Roman" w:eastAsia="Times New Roman" w:hAnsi="Times New Roman" w:cs="Times New Roman"/>
          <w:b/>
          <w:bCs/>
          <w:color w:val="134F5C"/>
          <w:kern w:val="0"/>
          <w:sz w:val="28"/>
          <w:szCs w:val="28"/>
          <w14:ligatures w14:val="none"/>
        </w:rPr>
        <w:t>.</w:t>
      </w:r>
      <w:r w:rsidRPr="00D9603E">
        <w:rPr>
          <w:rFonts w:ascii="Times New Roman" w:eastAsia="Times New Roman" w:hAnsi="Times New Roman" w:cs="Times New Roman"/>
          <w:b/>
          <w:bCs/>
          <w:color w:val="134F5C"/>
          <w:kern w:val="0"/>
          <w:sz w:val="28"/>
          <w:szCs w:val="28"/>
          <w14:ligatures w14:val="none"/>
        </w:rPr>
        <w:tab/>
        <w:t>Utilities To Be Underground</w:t>
      </w:r>
    </w:p>
    <w:p w14:paraId="39049347" w14:textId="77777777" w:rsidR="00D9603E" w:rsidRPr="009749FC" w:rsidRDefault="00D9603E" w:rsidP="009749FC">
      <w:pPr>
        <w:pStyle w:val="ListParagraph"/>
        <w:numPr>
          <w:ilvl w:val="0"/>
          <w:numId w:val="188"/>
        </w:numPr>
        <w:spacing w:after="120"/>
        <w:rPr>
          <w:rFonts w:ascii="Times New Roman" w:eastAsia="Times New Roman" w:hAnsi="Times New Roman" w:cs="Times New Roman"/>
          <w:kern w:val="0"/>
          <w14:ligatures w14:val="none"/>
        </w:rPr>
      </w:pPr>
      <w:r w:rsidRPr="009749FC">
        <w:rPr>
          <w:rFonts w:ascii="Times New Roman" w:eastAsia="Times New Roman" w:hAnsi="Times New Roman" w:cs="Times New Roman"/>
          <w:color w:val="000000"/>
          <w:kern w:val="0"/>
          <w:sz w:val="22"/>
          <w:szCs w:val="22"/>
          <w14:ligatures w14:val="none"/>
        </w:rPr>
        <w:t>All power lines, telephone lines, and other normally overhead utility lines shall be placed underground in all subdivisions.  Applicant(s) shall establish final utility grades prior to utility lines being placed underground.</w:t>
      </w:r>
    </w:p>
    <w:p w14:paraId="7F92D5DE" w14:textId="77777777" w:rsidR="00D9603E" w:rsidRPr="00D9603E" w:rsidRDefault="00D9603E" w:rsidP="00D9603E">
      <w:pPr>
        <w:shd w:val="clear" w:color="auto" w:fill="FFFFFF"/>
        <w:spacing w:after="120"/>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j.</w:t>
      </w:r>
      <w:r w:rsidRPr="00D9603E">
        <w:rPr>
          <w:rFonts w:ascii="Times New Roman" w:eastAsia="Times New Roman" w:hAnsi="Times New Roman" w:cs="Times New Roman"/>
          <w:b/>
          <w:bCs/>
          <w:color w:val="134F5C"/>
          <w:kern w:val="0"/>
          <w:sz w:val="28"/>
          <w:szCs w:val="28"/>
          <w14:ligatures w14:val="none"/>
        </w:rPr>
        <w:tab/>
        <w:t>Sanitary Sewer Disposal; General Requirements</w:t>
      </w:r>
    </w:p>
    <w:p w14:paraId="3F23A600" w14:textId="77777777" w:rsidR="00D9603E" w:rsidRPr="00D9603E" w:rsidRDefault="00D9603E" w:rsidP="009749FC">
      <w:pPr>
        <w:numPr>
          <w:ilvl w:val="0"/>
          <w:numId w:val="189"/>
        </w:numPr>
        <w:shd w:val="clear" w:color="auto" w:fill="FFFFFF"/>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lastRenderedPageBreak/>
        <w:t>Except as otherwise provided in this section, applicant(s) shall provide connection to the sanitary sewer system throughout the development and to the property line of every lot in the subdivision. The sewer system shall meet the minimum standards and requirements of the City.</w:t>
      </w:r>
    </w:p>
    <w:p w14:paraId="55A42DAF" w14:textId="77777777" w:rsidR="00D9603E" w:rsidRPr="00D9603E" w:rsidRDefault="00D9603E" w:rsidP="009749FC">
      <w:pPr>
        <w:numPr>
          <w:ilvl w:val="0"/>
          <w:numId w:val="189"/>
        </w:numPr>
        <w:shd w:val="clear" w:color="auto" w:fill="FFFFFF"/>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On-site wastewater disposal systems will be approved only when an existing sewer system is more than one-half mile (½) away from the boundary line of the subdivision. All on-site wastewater disposal systems shall be approved in writing by the County’s Health Department. Subdivisions proposing to use on-site wastewater disposal systems shall submit a feasibility report to the County’s Health Department, per Tooele County Health Department Regulation #12. Percolation tests and soil exploration pits shall be required to determine the adequacy of the soil involved for on-site wastewater disposal systems to absorb sewage effluent. At the time an application is made for a building permit, every individual lot which will be serviced by a septic system will require a soil evaluation test where the proposed drain field will be located. The following requirements shall also be met:</w:t>
      </w:r>
    </w:p>
    <w:p w14:paraId="16796AB1" w14:textId="77777777" w:rsidR="00D9603E" w:rsidRPr="00D9603E" w:rsidRDefault="00D9603E" w:rsidP="009749FC">
      <w:pPr>
        <w:numPr>
          <w:ilvl w:val="0"/>
          <w:numId w:val="189"/>
        </w:numPr>
        <w:shd w:val="clear" w:color="auto" w:fill="FFFFFF"/>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Lands filled within the last ten (10) years shall not be divided into building sites which are to be served by septic systems.</w:t>
      </w:r>
    </w:p>
    <w:p w14:paraId="4AFED327" w14:textId="77777777" w:rsidR="00D9603E" w:rsidRPr="00D9603E" w:rsidRDefault="00D9603E" w:rsidP="009749FC">
      <w:pPr>
        <w:numPr>
          <w:ilvl w:val="0"/>
          <w:numId w:val="189"/>
        </w:numPr>
        <w:shd w:val="clear" w:color="auto" w:fill="FFFFFF"/>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Each septic system shall be installed at a depth and location approved by the County’s Health Department.</w:t>
      </w:r>
    </w:p>
    <w:p w14:paraId="2CF76A9E" w14:textId="77777777" w:rsidR="00D9603E" w:rsidRPr="00D9603E" w:rsidRDefault="00D9603E" w:rsidP="009749FC">
      <w:pPr>
        <w:numPr>
          <w:ilvl w:val="0"/>
          <w:numId w:val="189"/>
        </w:numPr>
        <w:shd w:val="clear" w:color="auto" w:fill="FFFFFF"/>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Land with unacceptable soil evaluations as determined by the County’s Health Department shall not be divided into building sites to be served by septic systems.</w:t>
      </w:r>
    </w:p>
    <w:p w14:paraId="2AC1F502" w14:textId="77777777" w:rsidR="00D9603E" w:rsidRPr="00D9603E" w:rsidRDefault="00D9603E" w:rsidP="009749FC">
      <w:pPr>
        <w:numPr>
          <w:ilvl w:val="0"/>
          <w:numId w:val="189"/>
        </w:numPr>
        <w:shd w:val="clear" w:color="auto" w:fill="FFFFFF"/>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Land rated as having severe limitations for septic tank absorption fields as defined by the County soil survey, U.S. Department of Agriculture, or Natural Resource Conservation Service or similar, shall not be divided into building sites to be serviced by septic systems unless each such building site contains not less than twenty thousand (20,000) square feet of other soils rated suitable for building construction and installation of a septic system.</w:t>
      </w:r>
    </w:p>
    <w:p w14:paraId="6DE11DBF" w14:textId="77777777" w:rsidR="00D9603E" w:rsidRPr="00D9603E" w:rsidRDefault="00D9603E" w:rsidP="009749FC">
      <w:pPr>
        <w:numPr>
          <w:ilvl w:val="0"/>
          <w:numId w:val="189"/>
        </w:numPr>
        <w:shd w:val="clear" w:color="auto" w:fill="FFFFFF"/>
        <w:spacing w:after="160"/>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An applicant(s) desiring to install a septic system in soils having severe limitations shall have additional on-site investigations made, including soil evaluation tests. The applicant(s) shall obtain the certification of a soils scientist that specific areas lying within these soils are suitable for the proposed septic system. The facilities shall meet the County Health Department’s standards and regulations. To be approved, the County Health Department must find that proposed corrective measures have overcome the severe soil limitations.</w:t>
      </w:r>
    </w:p>
    <w:p w14:paraId="48C2289C" w14:textId="5B9CBBC4" w:rsidR="009749FC" w:rsidRPr="00D9603E" w:rsidRDefault="00D9603E" w:rsidP="00D9603E">
      <w:pPr>
        <w:shd w:val="clear" w:color="auto" w:fill="FFFFFF"/>
        <w:spacing w:before="360"/>
        <w:outlineLvl w:val="2"/>
        <w:rPr>
          <w:rFonts w:ascii="Times New Roman" w:eastAsia="Times New Roman" w:hAnsi="Times New Roman" w:cs="Times New Roman"/>
          <w:b/>
          <w:bCs/>
          <w:color w:val="134F5C"/>
          <w:kern w:val="0"/>
          <w:sz w:val="28"/>
          <w:szCs w:val="28"/>
          <w14:ligatures w14:val="none"/>
        </w:rPr>
      </w:pPr>
      <w:r w:rsidRPr="00D9603E">
        <w:rPr>
          <w:rFonts w:ascii="Times New Roman" w:eastAsia="Times New Roman" w:hAnsi="Times New Roman" w:cs="Times New Roman"/>
          <w:b/>
          <w:bCs/>
          <w:color w:val="134F5C"/>
          <w:kern w:val="0"/>
          <w:sz w:val="28"/>
          <w:szCs w:val="28"/>
          <w14:ligatures w14:val="none"/>
        </w:rPr>
        <w:t>k.</w:t>
      </w:r>
      <w:r w:rsidRPr="00D9603E">
        <w:rPr>
          <w:rFonts w:ascii="Times New Roman" w:eastAsia="Times New Roman" w:hAnsi="Times New Roman" w:cs="Times New Roman"/>
          <w:b/>
          <w:bCs/>
          <w:color w:val="134F5C"/>
          <w:kern w:val="0"/>
          <w:sz w:val="28"/>
          <w:szCs w:val="28"/>
          <w14:ligatures w14:val="none"/>
        </w:rPr>
        <w:tab/>
        <w:t xml:space="preserve">Sanitary Sewer Main, Laterals, And House Connections </w:t>
      </w:r>
      <w:r w:rsidR="009749FC">
        <w:rPr>
          <w:rFonts w:ascii="Times New Roman" w:eastAsia="Times New Roman" w:hAnsi="Times New Roman" w:cs="Times New Roman"/>
          <w:b/>
          <w:bCs/>
          <w:color w:val="134F5C"/>
          <w:kern w:val="0"/>
          <w:sz w:val="28"/>
          <w:szCs w:val="28"/>
          <w14:ligatures w14:val="none"/>
        </w:rPr>
        <w:t>–</w:t>
      </w:r>
      <w:r w:rsidRPr="00D9603E">
        <w:rPr>
          <w:rFonts w:ascii="Times New Roman" w:eastAsia="Times New Roman" w:hAnsi="Times New Roman" w:cs="Times New Roman"/>
          <w:b/>
          <w:bCs/>
          <w:color w:val="134F5C"/>
          <w:kern w:val="0"/>
          <w:sz w:val="28"/>
          <w:szCs w:val="28"/>
          <w14:ligatures w14:val="none"/>
        </w:rPr>
        <w:t xml:space="preserve"> Future</w:t>
      </w:r>
    </w:p>
    <w:p w14:paraId="3F144F4E" w14:textId="77777777" w:rsidR="009749FC" w:rsidRPr="009749FC" w:rsidRDefault="009749FC" w:rsidP="009749FC">
      <w:pPr>
        <w:pStyle w:val="ListParagraph"/>
        <w:spacing w:after="120"/>
        <w:rPr>
          <w:rFonts w:ascii="Times New Roman" w:eastAsia="Times New Roman" w:hAnsi="Times New Roman" w:cs="Times New Roman"/>
          <w:kern w:val="0"/>
          <w14:ligatures w14:val="none"/>
        </w:rPr>
      </w:pPr>
    </w:p>
    <w:p w14:paraId="41F97B1F" w14:textId="16CFDB14" w:rsidR="00D9603E" w:rsidRPr="009749FC" w:rsidRDefault="00D9603E" w:rsidP="009749FC">
      <w:pPr>
        <w:pStyle w:val="ListParagraph"/>
        <w:numPr>
          <w:ilvl w:val="0"/>
          <w:numId w:val="190"/>
        </w:numPr>
        <w:spacing w:after="120"/>
        <w:rPr>
          <w:rFonts w:ascii="Times New Roman" w:eastAsia="Times New Roman" w:hAnsi="Times New Roman" w:cs="Times New Roman"/>
          <w:kern w:val="0"/>
          <w14:ligatures w14:val="none"/>
        </w:rPr>
      </w:pPr>
      <w:r w:rsidRPr="009749FC">
        <w:rPr>
          <w:rFonts w:ascii="Times New Roman" w:eastAsia="Times New Roman" w:hAnsi="Times New Roman" w:cs="Times New Roman"/>
          <w:color w:val="000000"/>
          <w:kern w:val="0"/>
          <w:sz w:val="22"/>
          <w:szCs w:val="22"/>
          <w14:ligatures w14:val="none"/>
        </w:rPr>
        <w:t>Where the City’s General Plans and regional general plans indicate that construction or extension of sanitary sewers may serve the subdivision area within a reasonable time, the Land Use Authority as outlined in [].3.010 may require the installation and capping of sanitary sewer mains and house connections by the applicant(s) in addition to the installation of temporary individual on-lot sewage disposal systems. Whenever individual on-lot sewage disposal systems are proposed, applicant(s) shall either install such facilities or require by deed restrictions or otherwise as a condition of the sale of each lot or parcel within such subdivision, that those facilities be installed prior to or during the construction of the principal building. No building permit shall be issued until such installation is assured. In all other cases, sewage disposal facilities shall be provided for every lot or parcel by a complete community or public sewer system.</w:t>
      </w:r>
    </w:p>
    <w:p w14:paraId="1AF51ED1" w14:textId="77777777" w:rsidR="00D9603E" w:rsidRPr="00D9603E" w:rsidRDefault="00D9603E" w:rsidP="00D9603E">
      <w:pPr>
        <w:shd w:val="clear" w:color="auto" w:fill="FFFFFF"/>
        <w:spacing w:after="120"/>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l.</w:t>
      </w:r>
      <w:r w:rsidRPr="00D9603E">
        <w:rPr>
          <w:rFonts w:ascii="Times New Roman" w:eastAsia="Times New Roman" w:hAnsi="Times New Roman" w:cs="Times New Roman"/>
          <w:b/>
          <w:bCs/>
          <w:color w:val="134F5C"/>
          <w:kern w:val="0"/>
          <w:sz w:val="28"/>
          <w:szCs w:val="28"/>
          <w14:ligatures w14:val="none"/>
        </w:rPr>
        <w:tab/>
        <w:t>Water Supply</w:t>
      </w:r>
    </w:p>
    <w:p w14:paraId="48AC0780" w14:textId="77777777" w:rsidR="00D9603E" w:rsidRPr="00D9603E" w:rsidRDefault="00D9603E" w:rsidP="009749FC">
      <w:pPr>
        <w:numPr>
          <w:ilvl w:val="0"/>
          <w:numId w:val="191"/>
        </w:numPr>
        <w:shd w:val="clear" w:color="auto" w:fill="FFFFFF"/>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All subdivisions shall have a public water supply unless this requirement is waived by the Land Use Authority as outlined in [].3.010.</w:t>
      </w:r>
    </w:p>
    <w:p w14:paraId="0AA88F99" w14:textId="77777777" w:rsidR="00D9603E" w:rsidRPr="00D9603E" w:rsidRDefault="00D9603E" w:rsidP="009749FC">
      <w:pPr>
        <w:numPr>
          <w:ilvl w:val="0"/>
          <w:numId w:val="191"/>
        </w:numPr>
        <w:shd w:val="clear" w:color="auto" w:fill="FFFFFF"/>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The supply of water from a source other than an approved public water system may be approved only if proof of adequate water rights and proof of water availability, flow and quality meeting the </w:t>
      </w:r>
      <w:r w:rsidRPr="00D9603E">
        <w:rPr>
          <w:rFonts w:ascii="Times New Roman" w:eastAsia="Times New Roman" w:hAnsi="Times New Roman" w:cs="Times New Roman"/>
          <w:color w:val="000000"/>
          <w:kern w:val="0"/>
          <w:sz w:val="22"/>
          <w:szCs w:val="22"/>
          <w14:ligatures w14:val="none"/>
        </w:rPr>
        <w:lastRenderedPageBreak/>
        <w:t>Safe Drinking Water Standards by a water sample from wells on ten percent (10%) of the lots rounded up to the next whole number and approval of the system is granted through either the County Health Department or Utah State Drinking Water Board, as applicable. In the preliminary stage, the applicant(s) shall show possession of sufficient water rights to provide domestic use for the total number of dwellings being proposed for the entire development. The design stage for the first phase of development shall include the engineering for the water system for the entire development to include a fire flow calculation. If the subdivision is not being connected to the City’s public water supply, the County Health Department shall approve the location of the test wells prior to the applicant(s) drilling them. The samples shall be taken by, and have a complete chemical analysis performed and approved by the County Health Department. All drinking water systems shall meet the standards of County Health Department’s regulations for non-public systems, or the Utah State Drinking Water Board, Utah Administrative Code R-309 for systems that fall under the requirements of a public water system.</w:t>
      </w:r>
    </w:p>
    <w:p w14:paraId="7F9988BD" w14:textId="77777777" w:rsidR="00D9603E" w:rsidRPr="00D9603E" w:rsidRDefault="00D9603E" w:rsidP="009749FC">
      <w:pPr>
        <w:numPr>
          <w:ilvl w:val="0"/>
          <w:numId w:val="191"/>
        </w:numPr>
        <w:shd w:val="clear" w:color="auto" w:fill="FFFFFF"/>
        <w:spacing w:after="160"/>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Each development shall provide the details on the type of water system proposed, documentation of existing or proposed water rights and sources, historic water use, the estimated number of gallons per day of water system requirements for indoor and outdoor use, and a description of water storage requirements for daily fluctuations, irrigation, and fire suppression. Applicant(s) is/are required to provide dedicated or perpetual water rights or sources to meet the indoor and outdoor use requirements of </w:t>
      </w:r>
      <w:proofErr w:type="gramStart"/>
      <w:r w:rsidRPr="00D9603E">
        <w:rPr>
          <w:rFonts w:ascii="Times New Roman" w:eastAsia="Times New Roman" w:hAnsi="Times New Roman" w:cs="Times New Roman"/>
          <w:color w:val="000000"/>
          <w:kern w:val="0"/>
          <w:sz w:val="22"/>
          <w:szCs w:val="22"/>
          <w14:ligatures w14:val="none"/>
        </w:rPr>
        <w:t>all of</w:t>
      </w:r>
      <w:proofErr w:type="gramEnd"/>
      <w:r w:rsidRPr="00D9603E">
        <w:rPr>
          <w:rFonts w:ascii="Times New Roman" w:eastAsia="Times New Roman" w:hAnsi="Times New Roman" w:cs="Times New Roman"/>
          <w:color w:val="000000"/>
          <w:kern w:val="0"/>
          <w:sz w:val="22"/>
          <w:szCs w:val="22"/>
          <w14:ligatures w14:val="none"/>
        </w:rPr>
        <w:t xml:space="preserve"> the property in the development and the rights shall be sufficient to meet the total volume of water used and a rate of flow sufficient to meet peak demand. Culinary water rights shall include a conveyance to the City of a type which is perpetual in character and readily capable of use by the City. Outdoor water from a secondary source may be obtained and provided from a private well or private water or irrigation company. </w:t>
      </w:r>
    </w:p>
    <w:p w14:paraId="401FC8A6" w14:textId="77777777" w:rsidR="00D9603E" w:rsidRPr="00D9603E" w:rsidRDefault="00D9603E" w:rsidP="00D9603E">
      <w:pPr>
        <w:shd w:val="clear" w:color="auto" w:fill="FFFFFF"/>
        <w:spacing w:before="360" w:after="120"/>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m.</w:t>
      </w:r>
      <w:r w:rsidRPr="00D9603E">
        <w:rPr>
          <w:rFonts w:ascii="Times New Roman" w:eastAsia="Times New Roman" w:hAnsi="Times New Roman" w:cs="Times New Roman"/>
          <w:b/>
          <w:bCs/>
          <w:color w:val="134F5C"/>
          <w:kern w:val="0"/>
          <w:sz w:val="28"/>
          <w:szCs w:val="28"/>
          <w14:ligatures w14:val="none"/>
        </w:rPr>
        <w:tab/>
        <w:t xml:space="preserve">Storm Drainage </w:t>
      </w:r>
      <w:proofErr w:type="gramStart"/>
      <w:r w:rsidRPr="00D9603E">
        <w:rPr>
          <w:rFonts w:ascii="Times New Roman" w:eastAsia="Times New Roman" w:hAnsi="Times New Roman" w:cs="Times New Roman"/>
          <w:b/>
          <w:bCs/>
          <w:color w:val="134F5C"/>
          <w:kern w:val="0"/>
          <w:sz w:val="28"/>
          <w:szCs w:val="28"/>
          <w14:ligatures w14:val="none"/>
        </w:rPr>
        <w:t>And</w:t>
      </w:r>
      <w:proofErr w:type="gramEnd"/>
      <w:r w:rsidRPr="00D9603E">
        <w:rPr>
          <w:rFonts w:ascii="Times New Roman" w:eastAsia="Times New Roman" w:hAnsi="Times New Roman" w:cs="Times New Roman"/>
          <w:b/>
          <w:bCs/>
          <w:color w:val="134F5C"/>
          <w:kern w:val="0"/>
          <w:sz w:val="28"/>
          <w:szCs w:val="28"/>
          <w14:ligatures w14:val="none"/>
        </w:rPr>
        <w:t xml:space="preserve"> Flood Plains</w:t>
      </w:r>
    </w:p>
    <w:p w14:paraId="1E616A3D" w14:textId="77777777" w:rsidR="00D9603E" w:rsidRPr="00D9603E" w:rsidRDefault="00D9603E" w:rsidP="009749FC">
      <w:pPr>
        <w:numPr>
          <w:ilvl w:val="0"/>
          <w:numId w:val="192"/>
        </w:numPr>
        <w:shd w:val="clear" w:color="auto" w:fill="FFFFFF"/>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A storm drainage system for the entire subdivision shall be designed by a professional engineer, licensed in the State of Utah and qualified to perform such work. Existing storm drainage features that are to be incorporated in the design shall be identified. If the subdivision has phases, a general storm drainage plan for the entire area shall be presented with the infrastructure design and engineering drawings with the preliminary plat for the first phase. Appropriate development stages for the storm drainage system for each phase shall be indicated.</w:t>
      </w:r>
    </w:p>
    <w:p w14:paraId="1A356926" w14:textId="77777777" w:rsidR="00D9603E" w:rsidRPr="00D9603E" w:rsidRDefault="00D9603E" w:rsidP="009749FC">
      <w:pPr>
        <w:numPr>
          <w:ilvl w:val="0"/>
          <w:numId w:val="192"/>
        </w:numPr>
        <w:shd w:val="clear" w:color="auto" w:fill="FFFFFF"/>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No lot one (1) acre or less in area shall include flood lands. All lots of more than one (1) acre shall contain not less than forty thousand (40,000) square feet of land at an elevation at least two feet (2’) above the elevation of the one hundred (100) year recurrence interval flood or, where such data is not available, five feet (5’) above the elevation of the maximum flood of record.</w:t>
      </w:r>
    </w:p>
    <w:p w14:paraId="0E0F991F" w14:textId="77777777" w:rsidR="00D9603E" w:rsidRPr="00D9603E" w:rsidRDefault="00D9603E" w:rsidP="009749FC">
      <w:pPr>
        <w:numPr>
          <w:ilvl w:val="0"/>
          <w:numId w:val="192"/>
        </w:numPr>
        <w:shd w:val="clear" w:color="auto" w:fill="FFFFFF"/>
        <w:spacing w:after="160"/>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Storm drainage systems shall be designed to consider the storm drainage basin as a whole and shall accommodate not only runoff from the subdivision but also, where applicable, the runoff from those areas adjacent to and "upstream" from the subdivision itself, as well as its effects on lands downstream.</w:t>
      </w:r>
    </w:p>
    <w:p w14:paraId="0771E43A" w14:textId="77777777" w:rsidR="00D9603E" w:rsidRPr="00D9603E" w:rsidRDefault="00D9603E" w:rsidP="00D9603E">
      <w:pPr>
        <w:shd w:val="clear" w:color="auto" w:fill="FFFFFF"/>
        <w:spacing w:before="360" w:after="120"/>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n.</w:t>
      </w:r>
      <w:r w:rsidRPr="00D9603E">
        <w:rPr>
          <w:rFonts w:ascii="Times New Roman" w:eastAsia="Times New Roman" w:hAnsi="Times New Roman" w:cs="Times New Roman"/>
          <w:b/>
          <w:bCs/>
          <w:color w:val="134F5C"/>
          <w:kern w:val="0"/>
          <w:sz w:val="28"/>
          <w:szCs w:val="28"/>
          <w14:ligatures w14:val="none"/>
        </w:rPr>
        <w:tab/>
        <w:t>Fugitive Dust Control</w:t>
      </w:r>
    </w:p>
    <w:p w14:paraId="374D2DC2" w14:textId="14E6A7B4" w:rsidR="00D9603E" w:rsidRPr="009749FC" w:rsidRDefault="00D9603E" w:rsidP="009749FC">
      <w:pPr>
        <w:pStyle w:val="ListParagraph"/>
        <w:numPr>
          <w:ilvl w:val="0"/>
          <w:numId w:val="193"/>
        </w:numPr>
        <w:shd w:val="clear" w:color="auto" w:fill="FFFFFF"/>
        <w:spacing w:after="160"/>
        <w:jc w:val="both"/>
        <w:rPr>
          <w:rFonts w:ascii="Times New Roman" w:eastAsia="Times New Roman" w:hAnsi="Times New Roman" w:cs="Times New Roman"/>
          <w:kern w:val="0"/>
          <w14:ligatures w14:val="none"/>
        </w:rPr>
      </w:pPr>
      <w:r w:rsidRPr="009749FC">
        <w:rPr>
          <w:rFonts w:ascii="Times New Roman" w:eastAsia="Times New Roman" w:hAnsi="Times New Roman" w:cs="Times New Roman"/>
          <w:color w:val="000000"/>
          <w:kern w:val="0"/>
          <w:sz w:val="22"/>
          <w:szCs w:val="22"/>
          <w14:ligatures w14:val="none"/>
        </w:rPr>
        <w:t>Any developer or person engaging in clearing or leveling of land greater than one-quarter (¼) acre in size, earthmoving, excavation, or movement of trucks or construction equipment over cleared land greater than one-quarter (¼) acre in size or access haul roads shall take steps to minimize fugitive dust from such activities. Such control may include watering and chemical stabilization of potential fugitive dust sources or other equivalent methods or techniques.  A fugitive dust control plan shall be submitted to the State of Utah DEQ, Division of Air Quality, within thirty (30) days of the construction start-up. This section shall not apply to agricultural or horticultural activities.</w:t>
      </w:r>
    </w:p>
    <w:p w14:paraId="26E13728" w14:textId="77777777" w:rsidR="00D9603E" w:rsidRPr="00D9603E" w:rsidRDefault="00D9603E" w:rsidP="00D9603E">
      <w:pPr>
        <w:shd w:val="clear" w:color="auto" w:fill="FFFFFF"/>
        <w:spacing w:before="360" w:after="120"/>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lastRenderedPageBreak/>
        <w:t>o.</w:t>
      </w:r>
      <w:r w:rsidRPr="00D9603E">
        <w:rPr>
          <w:rFonts w:ascii="Times New Roman" w:eastAsia="Times New Roman" w:hAnsi="Times New Roman" w:cs="Times New Roman"/>
          <w:b/>
          <w:bCs/>
          <w:color w:val="134F5C"/>
          <w:kern w:val="0"/>
          <w:sz w:val="28"/>
          <w:szCs w:val="28"/>
          <w14:ligatures w14:val="none"/>
        </w:rPr>
        <w:tab/>
        <w:t>Streets</w:t>
      </w:r>
    </w:p>
    <w:p w14:paraId="290DBE8B" w14:textId="440DD24D" w:rsidR="00D9603E" w:rsidRPr="009749FC" w:rsidRDefault="00D9603E" w:rsidP="009749FC">
      <w:pPr>
        <w:pStyle w:val="ListParagraph"/>
        <w:numPr>
          <w:ilvl w:val="0"/>
          <w:numId w:val="194"/>
        </w:numPr>
        <w:shd w:val="clear" w:color="auto" w:fill="FFFFFF"/>
        <w:ind w:left="1080"/>
        <w:jc w:val="both"/>
        <w:rPr>
          <w:rFonts w:ascii="Times New Roman" w:eastAsia="Times New Roman" w:hAnsi="Times New Roman" w:cs="Times New Roman"/>
          <w:kern w:val="0"/>
          <w14:ligatures w14:val="none"/>
        </w:rPr>
      </w:pPr>
      <w:r w:rsidRPr="009749FC">
        <w:rPr>
          <w:rFonts w:ascii="Times New Roman" w:eastAsia="Times New Roman" w:hAnsi="Times New Roman" w:cs="Times New Roman"/>
          <w:color w:val="000000"/>
          <w:kern w:val="0"/>
          <w:sz w:val="22"/>
          <w:szCs w:val="22"/>
          <w14:ligatures w14:val="none"/>
        </w:rPr>
        <w:t>Roads shall be designed in accordance with standards adopted by the City.</w:t>
      </w:r>
    </w:p>
    <w:p w14:paraId="0F539924" w14:textId="77777777" w:rsidR="00D9603E" w:rsidRPr="00D9603E" w:rsidRDefault="00D9603E" w:rsidP="009749FC">
      <w:pPr>
        <w:shd w:val="clear" w:color="auto" w:fill="FFFFFF"/>
        <w:ind w:left="1800"/>
        <w:jc w:val="both"/>
        <w:rPr>
          <w:rFonts w:ascii="Times New Roman" w:eastAsia="Times New Roman" w:hAnsi="Times New Roman" w:cs="Times New Roman"/>
          <w:kern w:val="0"/>
          <w14:ligatures w14:val="none"/>
        </w:rPr>
      </w:pPr>
    </w:p>
    <w:p w14:paraId="1526A7DD" w14:textId="27DF4A7F" w:rsidR="00D9603E" w:rsidRPr="009749FC" w:rsidRDefault="00D9603E" w:rsidP="009749FC">
      <w:pPr>
        <w:pStyle w:val="ListParagraph"/>
        <w:numPr>
          <w:ilvl w:val="0"/>
          <w:numId w:val="194"/>
        </w:numPr>
        <w:shd w:val="clear" w:color="auto" w:fill="FFFFFF"/>
        <w:ind w:left="1080"/>
        <w:jc w:val="both"/>
        <w:rPr>
          <w:rFonts w:ascii="Times New Roman" w:eastAsia="Times New Roman" w:hAnsi="Times New Roman" w:cs="Times New Roman"/>
          <w:kern w:val="0"/>
          <w14:ligatures w14:val="none"/>
        </w:rPr>
      </w:pPr>
      <w:r w:rsidRPr="009749FC">
        <w:rPr>
          <w:rFonts w:ascii="Times New Roman" w:eastAsia="Times New Roman" w:hAnsi="Times New Roman" w:cs="Times New Roman"/>
          <w:color w:val="000000"/>
          <w:kern w:val="0"/>
          <w:sz w:val="22"/>
          <w:szCs w:val="22"/>
          <w14:ligatures w14:val="none"/>
        </w:rPr>
        <w:t>No residential dwellings shall directly access arterial or major collector streets.  Subdivision design shall provide local access streets to lots along arterial and major collector streets.</w:t>
      </w:r>
    </w:p>
    <w:p w14:paraId="07027C17" w14:textId="77777777" w:rsidR="00D9603E" w:rsidRPr="00D9603E" w:rsidRDefault="00D9603E" w:rsidP="009749FC">
      <w:pPr>
        <w:shd w:val="clear" w:color="auto" w:fill="FFFFFF"/>
        <w:ind w:left="1800"/>
        <w:jc w:val="both"/>
        <w:rPr>
          <w:rFonts w:ascii="Times New Roman" w:eastAsia="Times New Roman" w:hAnsi="Times New Roman" w:cs="Times New Roman"/>
          <w:kern w:val="0"/>
          <w14:ligatures w14:val="none"/>
        </w:rPr>
      </w:pPr>
    </w:p>
    <w:p w14:paraId="055F37AE" w14:textId="520EE587" w:rsidR="00D9603E" w:rsidRPr="009749FC" w:rsidRDefault="00D9603E" w:rsidP="009749FC">
      <w:pPr>
        <w:pStyle w:val="ListParagraph"/>
        <w:numPr>
          <w:ilvl w:val="0"/>
          <w:numId w:val="194"/>
        </w:numPr>
        <w:shd w:val="clear" w:color="auto" w:fill="FFFFFF"/>
        <w:ind w:left="1080"/>
        <w:jc w:val="both"/>
        <w:rPr>
          <w:rFonts w:ascii="Times New Roman" w:eastAsia="Times New Roman" w:hAnsi="Times New Roman" w:cs="Times New Roman"/>
          <w:kern w:val="0"/>
          <w14:ligatures w14:val="none"/>
        </w:rPr>
      </w:pPr>
      <w:r w:rsidRPr="009749FC">
        <w:rPr>
          <w:rFonts w:ascii="Times New Roman" w:eastAsia="Times New Roman" w:hAnsi="Times New Roman" w:cs="Times New Roman"/>
          <w:color w:val="000000"/>
          <w:kern w:val="0"/>
          <w:sz w:val="22"/>
          <w:szCs w:val="22"/>
          <w14:ligatures w14:val="none"/>
        </w:rPr>
        <w:t>Streets shall bear the names of existing aligned streets. There shall be no duplication of road names. All road names shall be approved by the City.</w:t>
      </w:r>
    </w:p>
    <w:p w14:paraId="30E7BFF7" w14:textId="77777777" w:rsidR="00D9603E" w:rsidRPr="00D9603E" w:rsidRDefault="00D9603E" w:rsidP="009749FC">
      <w:pPr>
        <w:shd w:val="clear" w:color="auto" w:fill="FFFFFF"/>
        <w:ind w:left="1800"/>
        <w:jc w:val="both"/>
        <w:rPr>
          <w:rFonts w:ascii="Times New Roman" w:eastAsia="Times New Roman" w:hAnsi="Times New Roman" w:cs="Times New Roman"/>
          <w:kern w:val="0"/>
          <w14:ligatures w14:val="none"/>
        </w:rPr>
      </w:pPr>
    </w:p>
    <w:p w14:paraId="45BC3195" w14:textId="50860F89" w:rsidR="00D9603E" w:rsidRPr="009749FC" w:rsidRDefault="00D9603E" w:rsidP="009749FC">
      <w:pPr>
        <w:pStyle w:val="ListParagraph"/>
        <w:numPr>
          <w:ilvl w:val="0"/>
          <w:numId w:val="194"/>
        </w:numPr>
        <w:shd w:val="clear" w:color="auto" w:fill="FFFFFF"/>
        <w:ind w:left="1080"/>
        <w:jc w:val="both"/>
        <w:rPr>
          <w:rFonts w:ascii="Times New Roman" w:eastAsia="Times New Roman" w:hAnsi="Times New Roman" w:cs="Times New Roman"/>
          <w:kern w:val="0"/>
          <w14:ligatures w14:val="none"/>
        </w:rPr>
      </w:pPr>
      <w:r w:rsidRPr="009749FC">
        <w:rPr>
          <w:rFonts w:ascii="Times New Roman" w:eastAsia="Times New Roman" w:hAnsi="Times New Roman" w:cs="Times New Roman"/>
          <w:color w:val="000000"/>
          <w:kern w:val="0"/>
          <w:sz w:val="22"/>
          <w:szCs w:val="22"/>
          <w14:ligatures w14:val="none"/>
        </w:rPr>
        <w:t>The arrangement of new streets in a development shall provide for the continuation of existing streets in adjoining areas at widths as designated by the street classification as found in the City’s Street Master Plan and City’s technical specifications and standard drawings. </w:t>
      </w:r>
    </w:p>
    <w:p w14:paraId="5FC70C93" w14:textId="77777777" w:rsidR="00D9603E" w:rsidRPr="00D9603E" w:rsidRDefault="00D9603E" w:rsidP="009749FC">
      <w:pPr>
        <w:shd w:val="clear" w:color="auto" w:fill="FFFFFF"/>
        <w:ind w:left="1800"/>
        <w:jc w:val="both"/>
        <w:rPr>
          <w:rFonts w:ascii="Times New Roman" w:eastAsia="Times New Roman" w:hAnsi="Times New Roman" w:cs="Times New Roman"/>
          <w:kern w:val="0"/>
          <w14:ligatures w14:val="none"/>
        </w:rPr>
      </w:pPr>
    </w:p>
    <w:p w14:paraId="723A4F5F" w14:textId="4DFCB477" w:rsidR="00D9603E" w:rsidRPr="009749FC" w:rsidRDefault="00D9603E" w:rsidP="009749FC">
      <w:pPr>
        <w:pStyle w:val="ListParagraph"/>
        <w:numPr>
          <w:ilvl w:val="0"/>
          <w:numId w:val="194"/>
        </w:numPr>
        <w:shd w:val="clear" w:color="auto" w:fill="FFFFFF"/>
        <w:ind w:left="1080"/>
        <w:jc w:val="both"/>
        <w:rPr>
          <w:rFonts w:ascii="Times New Roman" w:eastAsia="Times New Roman" w:hAnsi="Times New Roman" w:cs="Times New Roman"/>
          <w:kern w:val="0"/>
          <w14:ligatures w14:val="none"/>
        </w:rPr>
      </w:pPr>
      <w:r w:rsidRPr="009749FC">
        <w:rPr>
          <w:rFonts w:ascii="Times New Roman" w:eastAsia="Times New Roman" w:hAnsi="Times New Roman" w:cs="Times New Roman"/>
          <w:color w:val="000000"/>
          <w:kern w:val="0"/>
          <w:sz w:val="22"/>
          <w:szCs w:val="22"/>
          <w14:ligatures w14:val="none"/>
        </w:rPr>
        <w:t>In addition to the City adopted codes and standards, all subdivisions shall be designed to meet the applicable requirements of the current adopted edition of the International Fire Code (IFC).</w:t>
      </w:r>
    </w:p>
    <w:p w14:paraId="4203E5E6" w14:textId="77777777" w:rsidR="00D9603E" w:rsidRPr="00D9603E" w:rsidRDefault="00D9603E" w:rsidP="009749FC">
      <w:pPr>
        <w:shd w:val="clear" w:color="auto" w:fill="FFFFFF"/>
        <w:ind w:left="1800"/>
        <w:jc w:val="both"/>
        <w:rPr>
          <w:rFonts w:ascii="Times New Roman" w:eastAsia="Times New Roman" w:hAnsi="Times New Roman" w:cs="Times New Roman"/>
          <w:kern w:val="0"/>
          <w14:ligatures w14:val="none"/>
        </w:rPr>
      </w:pPr>
    </w:p>
    <w:p w14:paraId="2A978218" w14:textId="781478A4" w:rsidR="00D9603E" w:rsidRPr="009749FC" w:rsidRDefault="00D9603E" w:rsidP="009749FC">
      <w:pPr>
        <w:pStyle w:val="ListParagraph"/>
        <w:numPr>
          <w:ilvl w:val="0"/>
          <w:numId w:val="194"/>
        </w:numPr>
        <w:shd w:val="clear" w:color="auto" w:fill="FFFFFF"/>
        <w:ind w:left="1080"/>
        <w:jc w:val="both"/>
        <w:rPr>
          <w:rFonts w:ascii="Times New Roman" w:eastAsia="Times New Roman" w:hAnsi="Times New Roman" w:cs="Times New Roman"/>
          <w:kern w:val="0"/>
          <w14:ligatures w14:val="none"/>
        </w:rPr>
      </w:pPr>
      <w:r w:rsidRPr="009749FC">
        <w:rPr>
          <w:rFonts w:ascii="Times New Roman" w:eastAsia="Times New Roman" w:hAnsi="Times New Roman" w:cs="Times New Roman"/>
          <w:color w:val="000000"/>
          <w:kern w:val="0"/>
          <w:sz w:val="22"/>
          <w:szCs w:val="22"/>
          <w14:ligatures w14:val="none"/>
        </w:rPr>
        <w:t>Subdivisions proposing one- or two-family dwellings comprising greater than thirty (30) lots shall have at least two (2) access points to existing through streets outside of the proposed subdivision.  Streets within the proposed subdivision shall be interconnected to the greatest extent possible.  Subdivisions utilizing multi-family dwelling units, commercial, or industrial areas shall meet the more stringent requirements of the current adopted edition of the IFC or applicable City ordinances and standards.</w:t>
      </w:r>
    </w:p>
    <w:p w14:paraId="1166AEE2" w14:textId="77777777" w:rsidR="00D9603E" w:rsidRPr="00D9603E" w:rsidRDefault="00D9603E" w:rsidP="009749FC">
      <w:pPr>
        <w:shd w:val="clear" w:color="auto" w:fill="FFFFFF"/>
        <w:ind w:left="1800"/>
        <w:jc w:val="both"/>
        <w:rPr>
          <w:rFonts w:ascii="Times New Roman" w:eastAsia="Times New Roman" w:hAnsi="Times New Roman" w:cs="Times New Roman"/>
          <w:kern w:val="0"/>
          <w14:ligatures w14:val="none"/>
        </w:rPr>
      </w:pPr>
    </w:p>
    <w:p w14:paraId="2B4FD79D" w14:textId="6ABE91FD" w:rsidR="00D9603E" w:rsidRPr="009749FC" w:rsidRDefault="00D9603E" w:rsidP="009749FC">
      <w:pPr>
        <w:pStyle w:val="ListParagraph"/>
        <w:numPr>
          <w:ilvl w:val="0"/>
          <w:numId w:val="194"/>
        </w:numPr>
        <w:shd w:val="clear" w:color="auto" w:fill="FFFFFF"/>
        <w:ind w:left="1080"/>
        <w:jc w:val="both"/>
        <w:rPr>
          <w:rFonts w:ascii="Times New Roman" w:eastAsia="Times New Roman" w:hAnsi="Times New Roman" w:cs="Times New Roman"/>
          <w:kern w:val="0"/>
          <w14:ligatures w14:val="none"/>
        </w:rPr>
      </w:pPr>
      <w:r w:rsidRPr="009749FC">
        <w:rPr>
          <w:rFonts w:ascii="Times New Roman" w:eastAsia="Times New Roman" w:hAnsi="Times New Roman" w:cs="Times New Roman"/>
          <w:color w:val="000000"/>
          <w:kern w:val="0"/>
          <w:sz w:val="22"/>
          <w:szCs w:val="22"/>
          <w14:ligatures w14:val="none"/>
        </w:rPr>
        <w:t>The design of the road system shall provide for continuous circulation throughout the project.  Cul-de-sacs and temporary dead-end roads stubbed for future development must have approval of the Land Use Authority and are only allowed where unusual conditions exist which cause interconnectivity of streets to be infeasible due to public safety, physical circumstance or ability to meet design standards.</w:t>
      </w:r>
    </w:p>
    <w:p w14:paraId="310F6EC3" w14:textId="77777777" w:rsidR="00D9603E" w:rsidRPr="00D9603E" w:rsidRDefault="00D9603E" w:rsidP="009749FC">
      <w:pPr>
        <w:shd w:val="clear" w:color="auto" w:fill="FFFFFF"/>
        <w:ind w:left="1800"/>
        <w:jc w:val="both"/>
        <w:rPr>
          <w:rFonts w:ascii="Times New Roman" w:eastAsia="Times New Roman" w:hAnsi="Times New Roman" w:cs="Times New Roman"/>
          <w:kern w:val="0"/>
          <w14:ligatures w14:val="none"/>
        </w:rPr>
      </w:pPr>
    </w:p>
    <w:p w14:paraId="381908AE" w14:textId="77777777" w:rsidR="00D9603E" w:rsidRPr="009749FC" w:rsidRDefault="00D9603E" w:rsidP="009749FC">
      <w:pPr>
        <w:pStyle w:val="ListParagraph"/>
        <w:numPr>
          <w:ilvl w:val="0"/>
          <w:numId w:val="194"/>
        </w:numPr>
        <w:shd w:val="clear" w:color="auto" w:fill="FFFFFF"/>
        <w:ind w:left="1080"/>
        <w:jc w:val="both"/>
        <w:rPr>
          <w:rFonts w:ascii="Times New Roman" w:eastAsia="Times New Roman" w:hAnsi="Times New Roman" w:cs="Times New Roman"/>
          <w:kern w:val="0"/>
          <w14:ligatures w14:val="none"/>
        </w:rPr>
      </w:pPr>
      <w:r w:rsidRPr="009749FC">
        <w:rPr>
          <w:rFonts w:ascii="Times New Roman" w:eastAsia="Times New Roman" w:hAnsi="Times New Roman" w:cs="Times New Roman"/>
          <w:color w:val="000000"/>
          <w:kern w:val="0"/>
          <w:sz w:val="22"/>
          <w:szCs w:val="22"/>
          <w14:ligatures w14:val="none"/>
        </w:rPr>
        <w:t>viii</w:t>
      </w:r>
      <w:r w:rsidRPr="009749FC">
        <w:rPr>
          <w:rFonts w:ascii="Times New Roman" w:eastAsia="Times New Roman" w:hAnsi="Times New Roman" w:cs="Times New Roman"/>
          <w:color w:val="000000"/>
          <w:kern w:val="0"/>
          <w:sz w:val="22"/>
          <w:szCs w:val="22"/>
          <w14:ligatures w14:val="none"/>
        </w:rPr>
        <w:tab/>
      </w:r>
      <w:proofErr w:type="gramStart"/>
      <w:r w:rsidRPr="009749FC">
        <w:rPr>
          <w:rFonts w:ascii="Times New Roman" w:eastAsia="Times New Roman" w:hAnsi="Times New Roman" w:cs="Times New Roman"/>
          <w:color w:val="000000"/>
          <w:kern w:val="0"/>
          <w:sz w:val="22"/>
          <w:szCs w:val="22"/>
          <w14:ligatures w14:val="none"/>
        </w:rPr>
        <w:t>The</w:t>
      </w:r>
      <w:proofErr w:type="gramEnd"/>
      <w:r w:rsidRPr="009749FC">
        <w:rPr>
          <w:rFonts w:ascii="Times New Roman" w:eastAsia="Times New Roman" w:hAnsi="Times New Roman" w:cs="Times New Roman"/>
          <w:color w:val="000000"/>
          <w:kern w:val="0"/>
          <w:sz w:val="22"/>
          <w:szCs w:val="22"/>
          <w14:ligatures w14:val="none"/>
        </w:rPr>
        <w:t xml:space="preserve"> maximum length of a cul-de-sac shall be seven hundred fifty feet (750’), as measured from the centerline of the adjoining street to the center point of the turnaround, with no more than sixteen (16) single-family dwelling units, or twenty-four (24) multi-family dwelling units accessing the cul-de-sac.</w:t>
      </w:r>
    </w:p>
    <w:p w14:paraId="336ECCE2" w14:textId="77777777" w:rsidR="00D9603E" w:rsidRPr="00D9603E" w:rsidRDefault="00D9603E" w:rsidP="009749FC">
      <w:pPr>
        <w:shd w:val="clear" w:color="auto" w:fill="FFFFFF"/>
        <w:ind w:left="1800"/>
        <w:jc w:val="both"/>
        <w:rPr>
          <w:rFonts w:ascii="Times New Roman" w:eastAsia="Times New Roman" w:hAnsi="Times New Roman" w:cs="Times New Roman"/>
          <w:kern w:val="0"/>
          <w14:ligatures w14:val="none"/>
        </w:rPr>
      </w:pPr>
    </w:p>
    <w:p w14:paraId="3CB6D37E" w14:textId="72CE7F04" w:rsidR="00D9603E" w:rsidRPr="009749FC" w:rsidRDefault="00D9603E" w:rsidP="009749FC">
      <w:pPr>
        <w:pStyle w:val="ListParagraph"/>
        <w:numPr>
          <w:ilvl w:val="0"/>
          <w:numId w:val="194"/>
        </w:numPr>
        <w:shd w:val="clear" w:color="auto" w:fill="FFFFFF"/>
        <w:ind w:left="1080"/>
        <w:jc w:val="both"/>
        <w:rPr>
          <w:rFonts w:ascii="Times New Roman" w:eastAsia="Times New Roman" w:hAnsi="Times New Roman" w:cs="Times New Roman"/>
          <w:kern w:val="0"/>
          <w14:ligatures w14:val="none"/>
        </w:rPr>
      </w:pPr>
      <w:r w:rsidRPr="009749FC">
        <w:rPr>
          <w:rFonts w:ascii="Times New Roman" w:eastAsia="Times New Roman" w:hAnsi="Times New Roman" w:cs="Times New Roman"/>
          <w:color w:val="000000"/>
          <w:kern w:val="0"/>
          <w:sz w:val="22"/>
          <w:szCs w:val="22"/>
          <w14:ligatures w14:val="none"/>
        </w:rPr>
        <w:t xml:space="preserve">Each cul-de-sac shall be terminated with a turnaround or loop road of not less than one hundred twenty feet (120') in diameter at the property line with a minimum drivable surface (includes travel surface and gutter pans) of ninety-six feet (96') in diameter.  The City Engineer may require an increased diameter if design conditions necessitate increased diameter </w:t>
      </w:r>
      <w:proofErr w:type="gramStart"/>
      <w:r w:rsidRPr="009749FC">
        <w:rPr>
          <w:rFonts w:ascii="Times New Roman" w:eastAsia="Times New Roman" w:hAnsi="Times New Roman" w:cs="Times New Roman"/>
          <w:color w:val="000000"/>
          <w:kern w:val="0"/>
          <w:sz w:val="22"/>
          <w:szCs w:val="22"/>
          <w14:ligatures w14:val="none"/>
        </w:rPr>
        <w:t>in order for</w:t>
      </w:r>
      <w:proofErr w:type="gramEnd"/>
      <w:r w:rsidRPr="009749FC">
        <w:rPr>
          <w:rFonts w:ascii="Times New Roman" w:eastAsia="Times New Roman" w:hAnsi="Times New Roman" w:cs="Times New Roman"/>
          <w:color w:val="000000"/>
          <w:kern w:val="0"/>
          <w:sz w:val="22"/>
          <w:szCs w:val="22"/>
          <w14:ligatures w14:val="none"/>
        </w:rPr>
        <w:t xml:space="preserve"> large vehicles and emergency equipment to negotiate the turnaround or to meet the street design conditions such as park strip width and sidewalk width or additional widths due to center islands.  In no case shall an exception be granted for a turnaround smaller than one hundred twenty foot (120</w:t>
      </w:r>
      <w:proofErr w:type="gramStart"/>
      <w:r w:rsidRPr="009749FC">
        <w:rPr>
          <w:rFonts w:ascii="Times New Roman" w:eastAsia="Times New Roman" w:hAnsi="Times New Roman" w:cs="Times New Roman"/>
          <w:color w:val="000000"/>
          <w:kern w:val="0"/>
          <w:sz w:val="22"/>
          <w:szCs w:val="22"/>
          <w14:ligatures w14:val="none"/>
        </w:rPr>
        <w:t>’)  minimum</w:t>
      </w:r>
      <w:proofErr w:type="gramEnd"/>
      <w:r w:rsidRPr="009749FC">
        <w:rPr>
          <w:rFonts w:ascii="Times New Roman" w:eastAsia="Times New Roman" w:hAnsi="Times New Roman" w:cs="Times New Roman"/>
          <w:color w:val="000000"/>
          <w:kern w:val="0"/>
          <w:sz w:val="22"/>
          <w:szCs w:val="22"/>
          <w14:ligatures w14:val="none"/>
        </w:rPr>
        <w:t xml:space="preserve"> diameter.</w:t>
      </w:r>
    </w:p>
    <w:p w14:paraId="4CDC5700" w14:textId="77777777" w:rsidR="00D9603E" w:rsidRPr="00D9603E" w:rsidRDefault="00D9603E" w:rsidP="009749FC">
      <w:pPr>
        <w:shd w:val="clear" w:color="auto" w:fill="FFFFFF"/>
        <w:ind w:left="1800"/>
        <w:jc w:val="both"/>
        <w:rPr>
          <w:rFonts w:ascii="Times New Roman" w:eastAsia="Times New Roman" w:hAnsi="Times New Roman" w:cs="Times New Roman"/>
          <w:kern w:val="0"/>
          <w14:ligatures w14:val="none"/>
        </w:rPr>
      </w:pPr>
    </w:p>
    <w:p w14:paraId="3C0266C1" w14:textId="4A267376" w:rsidR="00D9603E" w:rsidRPr="009749FC" w:rsidRDefault="00D9603E" w:rsidP="009749FC">
      <w:pPr>
        <w:pStyle w:val="ListParagraph"/>
        <w:numPr>
          <w:ilvl w:val="0"/>
          <w:numId w:val="194"/>
        </w:numPr>
        <w:shd w:val="clear" w:color="auto" w:fill="FFFFFF"/>
        <w:ind w:left="1080"/>
        <w:jc w:val="both"/>
        <w:rPr>
          <w:rFonts w:ascii="Times New Roman" w:eastAsia="Times New Roman" w:hAnsi="Times New Roman" w:cs="Times New Roman"/>
          <w:kern w:val="0"/>
          <w14:ligatures w14:val="none"/>
        </w:rPr>
      </w:pPr>
      <w:r w:rsidRPr="009749FC">
        <w:rPr>
          <w:rFonts w:ascii="Times New Roman" w:eastAsia="Times New Roman" w:hAnsi="Times New Roman" w:cs="Times New Roman"/>
          <w:color w:val="000000"/>
          <w:kern w:val="0"/>
          <w:sz w:val="22"/>
          <w:szCs w:val="22"/>
          <w14:ligatures w14:val="none"/>
        </w:rPr>
        <w:t>The design of streets in commercial and industrial zoning districts shall be determined by the City Engineer using the Institute of Transportation Engineers' Trip Generation, current edition for road load and design for the transportation system.</w:t>
      </w:r>
    </w:p>
    <w:p w14:paraId="432CC617" w14:textId="77777777" w:rsidR="00D9603E" w:rsidRPr="00D9603E" w:rsidRDefault="00D9603E" w:rsidP="009749FC">
      <w:pPr>
        <w:shd w:val="clear" w:color="auto" w:fill="FFFFFF"/>
        <w:ind w:left="1800"/>
        <w:jc w:val="both"/>
        <w:rPr>
          <w:rFonts w:ascii="Times New Roman" w:eastAsia="Times New Roman" w:hAnsi="Times New Roman" w:cs="Times New Roman"/>
          <w:kern w:val="0"/>
          <w14:ligatures w14:val="none"/>
        </w:rPr>
      </w:pPr>
    </w:p>
    <w:p w14:paraId="27B8413D" w14:textId="2DC180AE" w:rsidR="00D9603E" w:rsidRPr="009749FC" w:rsidRDefault="00D9603E" w:rsidP="009749FC">
      <w:pPr>
        <w:pStyle w:val="ListParagraph"/>
        <w:numPr>
          <w:ilvl w:val="0"/>
          <w:numId w:val="194"/>
        </w:numPr>
        <w:shd w:val="clear" w:color="auto" w:fill="FFFFFF"/>
        <w:ind w:left="1080"/>
        <w:jc w:val="both"/>
        <w:rPr>
          <w:rFonts w:ascii="Times New Roman" w:eastAsia="Times New Roman" w:hAnsi="Times New Roman" w:cs="Times New Roman"/>
          <w:kern w:val="0"/>
          <w14:ligatures w14:val="none"/>
        </w:rPr>
      </w:pPr>
      <w:r w:rsidRPr="009749FC">
        <w:rPr>
          <w:rFonts w:ascii="Times New Roman" w:eastAsia="Times New Roman" w:hAnsi="Times New Roman" w:cs="Times New Roman"/>
          <w:color w:val="000000"/>
          <w:kern w:val="0"/>
          <w:sz w:val="22"/>
          <w:szCs w:val="22"/>
          <w14:ligatures w14:val="none"/>
        </w:rPr>
        <w:lastRenderedPageBreak/>
        <w:t>Pedestrian access:  All cul-de-sacs should provide pedestrian connectivity to open space areas, public facilities, trails, or adjacent subdivisions.</w:t>
      </w:r>
    </w:p>
    <w:p w14:paraId="62AB95AD" w14:textId="77777777" w:rsidR="00D9603E" w:rsidRPr="00D9603E" w:rsidRDefault="00D9603E" w:rsidP="009749FC">
      <w:pPr>
        <w:shd w:val="clear" w:color="auto" w:fill="FFFFFF"/>
        <w:ind w:left="1800"/>
        <w:jc w:val="both"/>
        <w:rPr>
          <w:rFonts w:ascii="Times New Roman" w:eastAsia="Times New Roman" w:hAnsi="Times New Roman" w:cs="Times New Roman"/>
          <w:kern w:val="0"/>
          <w14:ligatures w14:val="none"/>
        </w:rPr>
      </w:pPr>
    </w:p>
    <w:p w14:paraId="6B9A09DA" w14:textId="16C5BCB6" w:rsidR="00D9603E" w:rsidRPr="009749FC" w:rsidRDefault="00D9603E" w:rsidP="009749FC">
      <w:pPr>
        <w:pStyle w:val="ListParagraph"/>
        <w:numPr>
          <w:ilvl w:val="0"/>
          <w:numId w:val="194"/>
        </w:numPr>
        <w:shd w:val="clear" w:color="auto" w:fill="FFFFFF"/>
        <w:ind w:left="1080"/>
        <w:jc w:val="both"/>
        <w:rPr>
          <w:rFonts w:ascii="Times New Roman" w:eastAsia="Times New Roman" w:hAnsi="Times New Roman" w:cs="Times New Roman"/>
          <w:kern w:val="0"/>
          <w14:ligatures w14:val="none"/>
        </w:rPr>
      </w:pPr>
      <w:r w:rsidRPr="009749FC">
        <w:rPr>
          <w:rFonts w:ascii="Times New Roman" w:eastAsia="Times New Roman" w:hAnsi="Times New Roman" w:cs="Times New Roman"/>
          <w:color w:val="000000"/>
          <w:kern w:val="0"/>
          <w:sz w:val="22"/>
          <w:szCs w:val="22"/>
          <w14:ligatures w14:val="none"/>
        </w:rPr>
        <w:t>Applicant(s) shall bear the cost of all road and public safety signs which shall be erected by the City.</w:t>
      </w:r>
    </w:p>
    <w:p w14:paraId="0F78E1A4" w14:textId="77777777" w:rsidR="00D9603E" w:rsidRPr="00D9603E" w:rsidRDefault="00D9603E" w:rsidP="009749FC">
      <w:pPr>
        <w:shd w:val="clear" w:color="auto" w:fill="FFFFFF"/>
        <w:ind w:left="1800"/>
        <w:jc w:val="both"/>
        <w:rPr>
          <w:rFonts w:ascii="Times New Roman" w:eastAsia="Times New Roman" w:hAnsi="Times New Roman" w:cs="Times New Roman"/>
          <w:kern w:val="0"/>
          <w14:ligatures w14:val="none"/>
        </w:rPr>
      </w:pPr>
    </w:p>
    <w:p w14:paraId="2B750435" w14:textId="5E03AC57" w:rsidR="00D9603E" w:rsidRPr="009749FC" w:rsidRDefault="00D9603E" w:rsidP="009749FC">
      <w:pPr>
        <w:pStyle w:val="ListParagraph"/>
        <w:numPr>
          <w:ilvl w:val="0"/>
          <w:numId w:val="194"/>
        </w:numPr>
        <w:shd w:val="clear" w:color="auto" w:fill="FFFFFF"/>
        <w:ind w:left="1080"/>
        <w:jc w:val="both"/>
        <w:rPr>
          <w:rFonts w:ascii="Times New Roman" w:eastAsia="Times New Roman" w:hAnsi="Times New Roman" w:cs="Times New Roman"/>
          <w:kern w:val="0"/>
          <w14:ligatures w14:val="none"/>
        </w:rPr>
      </w:pPr>
      <w:r w:rsidRPr="009749FC">
        <w:rPr>
          <w:rFonts w:ascii="Times New Roman" w:eastAsia="Times New Roman" w:hAnsi="Times New Roman" w:cs="Times New Roman"/>
          <w:color w:val="000000"/>
          <w:kern w:val="0"/>
          <w:sz w:val="22"/>
          <w:szCs w:val="22"/>
          <w14:ligatures w14:val="none"/>
        </w:rPr>
        <w:t>Temporary road signs shall be installed by the applicant(s) with the road names approved on the final plat.</w:t>
      </w:r>
    </w:p>
    <w:p w14:paraId="432F1E80" w14:textId="0A8BA910" w:rsidR="00D9603E" w:rsidRPr="009749FC" w:rsidRDefault="00D9603E" w:rsidP="009749FC">
      <w:pPr>
        <w:pStyle w:val="ListParagraph"/>
        <w:numPr>
          <w:ilvl w:val="0"/>
          <w:numId w:val="194"/>
        </w:numPr>
        <w:shd w:val="clear" w:color="auto" w:fill="FFFFFF"/>
        <w:ind w:left="1080"/>
        <w:jc w:val="both"/>
        <w:rPr>
          <w:rFonts w:ascii="Times New Roman" w:eastAsia="Times New Roman" w:hAnsi="Times New Roman" w:cs="Times New Roman"/>
          <w:kern w:val="0"/>
          <w14:ligatures w14:val="none"/>
        </w:rPr>
      </w:pPr>
      <w:r w:rsidRPr="009749FC">
        <w:rPr>
          <w:rFonts w:ascii="Times New Roman" w:eastAsia="Times New Roman" w:hAnsi="Times New Roman" w:cs="Times New Roman"/>
          <w:color w:val="000000"/>
          <w:kern w:val="0"/>
          <w:sz w:val="22"/>
          <w:szCs w:val="22"/>
          <w14:ligatures w14:val="none"/>
        </w:rPr>
        <w:t>Temporary road signs shall be maintained by the applicant(s) until permanent road signs are installed by the City when the infrastructure is inspected and accepted.</w:t>
      </w:r>
    </w:p>
    <w:p w14:paraId="01B1E5A7" w14:textId="2B112148" w:rsidR="00D9603E" w:rsidRPr="009749FC" w:rsidRDefault="00D9603E" w:rsidP="009749FC">
      <w:pPr>
        <w:pStyle w:val="ListParagraph"/>
        <w:numPr>
          <w:ilvl w:val="0"/>
          <w:numId w:val="194"/>
        </w:numPr>
        <w:shd w:val="clear" w:color="auto" w:fill="FFFFFF"/>
        <w:ind w:left="1080"/>
        <w:jc w:val="both"/>
        <w:rPr>
          <w:rFonts w:ascii="Times New Roman" w:eastAsia="Times New Roman" w:hAnsi="Times New Roman" w:cs="Times New Roman"/>
          <w:kern w:val="0"/>
          <w14:ligatures w14:val="none"/>
        </w:rPr>
      </w:pPr>
      <w:r w:rsidRPr="009749FC">
        <w:rPr>
          <w:rFonts w:ascii="Times New Roman" w:eastAsia="Times New Roman" w:hAnsi="Times New Roman" w:cs="Times New Roman"/>
          <w:color w:val="000000"/>
          <w:kern w:val="0"/>
          <w:sz w:val="22"/>
          <w:szCs w:val="22"/>
          <w14:ligatures w14:val="none"/>
        </w:rPr>
        <w:t>The arrangement of streets in a new subdivision or development shall provide for the continuation of existing streets in adjoining areas at widths designated by the street classification found in the City’s Streets Master Plan and the adopted design standards.</w:t>
      </w:r>
    </w:p>
    <w:p w14:paraId="20C3E048" w14:textId="63B5004B" w:rsidR="00D9603E" w:rsidRPr="009749FC" w:rsidRDefault="00D9603E" w:rsidP="009749FC">
      <w:pPr>
        <w:pStyle w:val="ListParagraph"/>
        <w:numPr>
          <w:ilvl w:val="0"/>
          <w:numId w:val="194"/>
        </w:numPr>
        <w:shd w:val="clear" w:color="auto" w:fill="FFFFFF"/>
        <w:ind w:left="1080"/>
        <w:jc w:val="both"/>
        <w:rPr>
          <w:rFonts w:ascii="Times New Roman" w:eastAsia="Times New Roman" w:hAnsi="Times New Roman" w:cs="Times New Roman"/>
          <w:kern w:val="0"/>
          <w14:ligatures w14:val="none"/>
        </w:rPr>
      </w:pPr>
      <w:r w:rsidRPr="009749FC">
        <w:rPr>
          <w:rFonts w:ascii="Times New Roman" w:eastAsia="Times New Roman" w:hAnsi="Times New Roman" w:cs="Times New Roman"/>
          <w:color w:val="000000"/>
          <w:kern w:val="0"/>
          <w:sz w:val="22"/>
          <w:szCs w:val="22"/>
          <w14:ligatures w14:val="none"/>
        </w:rPr>
        <w:t xml:space="preserve">Streets adjacent to a new subdivision or development shall be fully improved on the side of the street fronting the subdivision with a minimum paved travel surface width of </w:t>
      </w:r>
      <w:proofErr w:type="gramStart"/>
      <w:r w:rsidRPr="009749FC">
        <w:rPr>
          <w:rFonts w:ascii="Times New Roman" w:eastAsia="Times New Roman" w:hAnsi="Times New Roman" w:cs="Times New Roman"/>
          <w:color w:val="000000"/>
          <w:kern w:val="0"/>
          <w:sz w:val="22"/>
          <w:szCs w:val="22"/>
          <w14:ligatures w14:val="none"/>
        </w:rPr>
        <w:t>twenty six</w:t>
      </w:r>
      <w:proofErr w:type="gramEnd"/>
      <w:r w:rsidRPr="009749FC">
        <w:rPr>
          <w:rFonts w:ascii="Times New Roman" w:eastAsia="Times New Roman" w:hAnsi="Times New Roman" w:cs="Times New Roman"/>
          <w:color w:val="000000"/>
          <w:kern w:val="0"/>
          <w:sz w:val="22"/>
          <w:szCs w:val="22"/>
          <w14:ligatures w14:val="none"/>
        </w:rPr>
        <w:t xml:space="preserve"> feet (26’) or half the pavement width per the street’s classification, whichever is greater. All associated improvements such as sidewalk, curb, gutter, shoulders, ditches, and/or side slopes </w:t>
      </w:r>
      <w:proofErr w:type="gramStart"/>
      <w:r w:rsidRPr="009749FC">
        <w:rPr>
          <w:rFonts w:ascii="Times New Roman" w:eastAsia="Times New Roman" w:hAnsi="Times New Roman" w:cs="Times New Roman"/>
          <w:color w:val="000000"/>
          <w:kern w:val="0"/>
          <w:sz w:val="22"/>
          <w:szCs w:val="22"/>
          <w14:ligatures w14:val="none"/>
        </w:rPr>
        <w:t>so as to</w:t>
      </w:r>
      <w:proofErr w:type="gramEnd"/>
      <w:r w:rsidRPr="009749FC">
        <w:rPr>
          <w:rFonts w:ascii="Times New Roman" w:eastAsia="Times New Roman" w:hAnsi="Times New Roman" w:cs="Times New Roman"/>
          <w:color w:val="000000"/>
          <w:kern w:val="0"/>
          <w:sz w:val="22"/>
          <w:szCs w:val="22"/>
          <w14:ligatures w14:val="none"/>
        </w:rPr>
        <w:t xml:space="preserve"> assure proper drainage, bank stability, and traffic safety shall be construed to City standards on the side of the street fronting the subdivision. The non-property line edge of the street shall have installed a temporary ribbon-curb.</w:t>
      </w:r>
    </w:p>
    <w:p w14:paraId="157FEEDF" w14:textId="03792128" w:rsidR="00D9603E" w:rsidRPr="009749FC" w:rsidRDefault="00D9603E" w:rsidP="009749FC">
      <w:pPr>
        <w:pStyle w:val="ListParagraph"/>
        <w:numPr>
          <w:ilvl w:val="0"/>
          <w:numId w:val="194"/>
        </w:numPr>
        <w:shd w:val="clear" w:color="auto" w:fill="FFFFFF"/>
        <w:ind w:left="1080"/>
        <w:jc w:val="both"/>
        <w:rPr>
          <w:rFonts w:ascii="Times New Roman" w:eastAsia="Times New Roman" w:hAnsi="Times New Roman" w:cs="Times New Roman"/>
          <w:kern w:val="0"/>
          <w14:ligatures w14:val="none"/>
        </w:rPr>
      </w:pPr>
      <w:r w:rsidRPr="009749FC">
        <w:rPr>
          <w:rFonts w:ascii="Times New Roman" w:eastAsia="Times New Roman" w:hAnsi="Times New Roman" w:cs="Times New Roman"/>
          <w:color w:val="000000"/>
          <w:kern w:val="0"/>
          <w:sz w:val="22"/>
          <w:szCs w:val="22"/>
          <w14:ligatures w14:val="none"/>
        </w:rPr>
        <w:t>No development shall be approved unless streets and associated infrastructure leading to the subdivision provide an adequate level of service for existing users while accommodating the new development. Applicant(s) shall be responsible to mitigate off-site impacts. A traffic impact study shall be considered in the determination of any off-site impact mitigation requirements. The level of mitigation of off-site impacts shall be determined by the Land Use Authority as outlined in [].3.010 upon recommendation by the City Engineer in conformance with the City’s General Plan including associated plans and studies, adopted ordinances, specifications, standards, and considerations of public health and safety.</w:t>
      </w:r>
    </w:p>
    <w:p w14:paraId="67FB9AC8" w14:textId="4608A289" w:rsidR="00D9603E" w:rsidRPr="009749FC" w:rsidRDefault="00D9603E" w:rsidP="009749FC">
      <w:pPr>
        <w:pStyle w:val="ListParagraph"/>
        <w:numPr>
          <w:ilvl w:val="0"/>
          <w:numId w:val="194"/>
        </w:numPr>
        <w:shd w:val="clear" w:color="auto" w:fill="FFFFFF"/>
        <w:ind w:left="1080"/>
        <w:jc w:val="both"/>
        <w:rPr>
          <w:rFonts w:ascii="Times New Roman" w:eastAsia="Times New Roman" w:hAnsi="Times New Roman" w:cs="Times New Roman"/>
          <w:kern w:val="0"/>
          <w14:ligatures w14:val="none"/>
        </w:rPr>
      </w:pPr>
      <w:r w:rsidRPr="009749FC">
        <w:rPr>
          <w:rFonts w:ascii="Times New Roman" w:eastAsia="Times New Roman" w:hAnsi="Times New Roman" w:cs="Times New Roman"/>
          <w:color w:val="000000"/>
          <w:kern w:val="0"/>
          <w:sz w:val="22"/>
          <w:szCs w:val="22"/>
          <w14:ligatures w14:val="none"/>
        </w:rPr>
        <w:t>All associated improvements such as sidewalk, curb, gutter, or alternate drainage shall also be constructed to City standards as specified in the City's technical specifications and standard drawings, unless waived by the Land Use Authority.</w:t>
      </w:r>
    </w:p>
    <w:p w14:paraId="3A6DC638" w14:textId="2A236032" w:rsidR="00D9603E" w:rsidRPr="009749FC" w:rsidRDefault="00D9603E" w:rsidP="009749FC">
      <w:pPr>
        <w:pStyle w:val="ListParagraph"/>
        <w:numPr>
          <w:ilvl w:val="0"/>
          <w:numId w:val="194"/>
        </w:numPr>
        <w:shd w:val="clear" w:color="auto" w:fill="FFFFFF"/>
        <w:ind w:left="1080"/>
        <w:jc w:val="both"/>
        <w:rPr>
          <w:rFonts w:ascii="Times New Roman" w:eastAsia="Times New Roman" w:hAnsi="Times New Roman" w:cs="Times New Roman"/>
          <w:kern w:val="0"/>
          <w14:ligatures w14:val="none"/>
        </w:rPr>
      </w:pPr>
      <w:r w:rsidRPr="009749FC">
        <w:rPr>
          <w:rFonts w:ascii="Times New Roman" w:eastAsia="Times New Roman" w:hAnsi="Times New Roman" w:cs="Times New Roman"/>
          <w:color w:val="000000"/>
          <w:kern w:val="0"/>
          <w:sz w:val="22"/>
          <w:szCs w:val="22"/>
          <w14:ligatures w14:val="none"/>
        </w:rPr>
        <w:t xml:space="preserve">No building permit shall be issued until such time as </w:t>
      </w:r>
      <w:proofErr w:type="gramStart"/>
      <w:r w:rsidRPr="009749FC">
        <w:rPr>
          <w:rFonts w:ascii="Times New Roman" w:eastAsia="Times New Roman" w:hAnsi="Times New Roman" w:cs="Times New Roman"/>
          <w:color w:val="000000"/>
          <w:kern w:val="0"/>
          <w:sz w:val="22"/>
          <w:szCs w:val="22"/>
          <w14:ligatures w14:val="none"/>
        </w:rPr>
        <w:t>all of</w:t>
      </w:r>
      <w:proofErr w:type="gramEnd"/>
      <w:r w:rsidRPr="009749FC">
        <w:rPr>
          <w:rFonts w:ascii="Times New Roman" w:eastAsia="Times New Roman" w:hAnsi="Times New Roman" w:cs="Times New Roman"/>
          <w:color w:val="000000"/>
          <w:kern w:val="0"/>
          <w:sz w:val="22"/>
          <w:szCs w:val="22"/>
          <w14:ligatures w14:val="none"/>
        </w:rPr>
        <w:t xml:space="preserve"> the required improvements and the installation of utilities have been completed or until a financial assurance has been filed with the City that complies with the requirements of this title. The Land Use Authority may also require that the subdivision improvements be guaranteed for two (2) years after their installation, in a manner consistent with guarantees required for a standard subdivision when conditions outlined in §10-9a are met.</w:t>
      </w:r>
    </w:p>
    <w:p w14:paraId="205A2AD6" w14:textId="6D55C6C4" w:rsidR="00D9603E" w:rsidRPr="009749FC" w:rsidRDefault="00D9603E" w:rsidP="009749FC">
      <w:pPr>
        <w:pStyle w:val="ListParagraph"/>
        <w:numPr>
          <w:ilvl w:val="0"/>
          <w:numId w:val="194"/>
        </w:numPr>
        <w:shd w:val="clear" w:color="auto" w:fill="FFFFFF"/>
        <w:ind w:left="1080"/>
        <w:jc w:val="both"/>
        <w:rPr>
          <w:rFonts w:ascii="Times New Roman" w:eastAsia="Times New Roman" w:hAnsi="Times New Roman" w:cs="Times New Roman"/>
          <w:kern w:val="0"/>
          <w14:ligatures w14:val="none"/>
        </w:rPr>
      </w:pPr>
      <w:r w:rsidRPr="009749FC">
        <w:rPr>
          <w:rFonts w:ascii="Times New Roman" w:eastAsia="Times New Roman" w:hAnsi="Times New Roman" w:cs="Times New Roman"/>
          <w:color w:val="000000"/>
          <w:kern w:val="0"/>
          <w:sz w:val="22"/>
          <w:szCs w:val="22"/>
          <w14:ligatures w14:val="none"/>
        </w:rPr>
        <w:t>Commercial developments having thirty (30) or more separate commercial lots or proposed businesses shall be required to provide for more than one means of vehicular ingress and egress to the development. The timing of the installation of the alternate means of ingress and egress shall be determined by the Land Use Authority.</w:t>
      </w:r>
    </w:p>
    <w:p w14:paraId="3E2A1B13" w14:textId="565C3880" w:rsidR="00D9603E" w:rsidRPr="009749FC" w:rsidRDefault="00D9603E" w:rsidP="009749FC">
      <w:pPr>
        <w:pStyle w:val="ListParagraph"/>
        <w:numPr>
          <w:ilvl w:val="0"/>
          <w:numId w:val="194"/>
        </w:numPr>
        <w:shd w:val="clear" w:color="auto" w:fill="FFFFFF"/>
        <w:ind w:left="1080"/>
        <w:jc w:val="both"/>
        <w:rPr>
          <w:rFonts w:ascii="Times New Roman" w:eastAsia="Times New Roman" w:hAnsi="Times New Roman" w:cs="Times New Roman"/>
          <w:kern w:val="0"/>
          <w14:ligatures w14:val="none"/>
        </w:rPr>
      </w:pPr>
      <w:r w:rsidRPr="009749FC">
        <w:rPr>
          <w:rFonts w:ascii="Times New Roman" w:eastAsia="Times New Roman" w:hAnsi="Times New Roman" w:cs="Times New Roman"/>
          <w:color w:val="000000"/>
          <w:kern w:val="0"/>
          <w:sz w:val="22"/>
          <w:szCs w:val="22"/>
          <w14:ligatures w14:val="none"/>
        </w:rPr>
        <w:t>Improvement of Existing Boundary Streets: Existing streets fronting or bounding the development shall be improved to meet the classification and construction standards specified by the City for the street. These requirements shall include:</w:t>
      </w:r>
    </w:p>
    <w:p w14:paraId="705D7EBE" w14:textId="77777777" w:rsidR="00D9603E" w:rsidRPr="00D9603E" w:rsidRDefault="00D9603E" w:rsidP="009749FC">
      <w:pPr>
        <w:numPr>
          <w:ilvl w:val="0"/>
          <w:numId w:val="194"/>
        </w:numPr>
        <w:shd w:val="clear" w:color="auto" w:fill="FFFFFF"/>
        <w:ind w:left="1080"/>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Dedication of additional right-of-way width to meet the greater of half of the minimum width required for the </w:t>
      </w:r>
      <w:proofErr w:type="gramStart"/>
      <w:r w:rsidRPr="00D9603E">
        <w:rPr>
          <w:rFonts w:ascii="Times New Roman" w:eastAsia="Times New Roman" w:hAnsi="Times New Roman" w:cs="Times New Roman"/>
          <w:color w:val="000000"/>
          <w:kern w:val="0"/>
          <w:sz w:val="22"/>
          <w:szCs w:val="22"/>
          <w14:ligatures w14:val="none"/>
        </w:rPr>
        <w:t>particular street</w:t>
      </w:r>
      <w:proofErr w:type="gramEnd"/>
      <w:r w:rsidRPr="00D9603E">
        <w:rPr>
          <w:rFonts w:ascii="Times New Roman" w:eastAsia="Times New Roman" w:hAnsi="Times New Roman" w:cs="Times New Roman"/>
          <w:color w:val="000000"/>
          <w:kern w:val="0"/>
          <w:sz w:val="22"/>
          <w:szCs w:val="22"/>
          <w14:ligatures w14:val="none"/>
        </w:rPr>
        <w:t xml:space="preserve"> classification as measured from the centerline of the existing street right-of-way.</w:t>
      </w:r>
    </w:p>
    <w:p w14:paraId="4DD42CDE" w14:textId="77777777" w:rsidR="00D9603E" w:rsidRPr="00D9603E" w:rsidRDefault="00D9603E" w:rsidP="009749FC">
      <w:pPr>
        <w:numPr>
          <w:ilvl w:val="0"/>
          <w:numId w:val="194"/>
        </w:numPr>
        <w:shd w:val="clear" w:color="auto" w:fill="FFFFFF"/>
        <w:ind w:left="1080"/>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Applicant(s) shall provide as part of preliminary plat application a survey of existing street improvements on existing street rights-of-way or the minimum width required to provide a twenty-six foot (26)' foot minimum pavement width meeting the International Fire Code (IFC) </w:t>
      </w:r>
      <w:r w:rsidRPr="00D9603E">
        <w:rPr>
          <w:rFonts w:ascii="Times New Roman" w:eastAsia="Times New Roman" w:hAnsi="Times New Roman" w:cs="Times New Roman"/>
          <w:color w:val="000000"/>
          <w:kern w:val="0"/>
          <w:sz w:val="22"/>
          <w:szCs w:val="22"/>
          <w14:ligatures w14:val="none"/>
        </w:rPr>
        <w:lastRenderedPageBreak/>
        <w:t>access requirements bounding the proposed subdivision and an assessment by a licensed geotechnical engineer assessing the condition of the existing concrete and bituminous pavement, base and subgrade materials and certifying whether or not the existing right-of-way improvements meet the City's current development and construction standards.  The survey shall include topography, location and elevations of street crowns, edge of pavement, curb and gutter, sidewalk, utility boxes, manholes and any other permanent objects within the street right-of-way or adjacent to the street right-of-way that may be associated to the existing improvements or have bearing on potential future improvements associated with the proposed subdivision.</w:t>
      </w:r>
    </w:p>
    <w:p w14:paraId="5FCA256D" w14:textId="77777777" w:rsidR="00D9603E" w:rsidRPr="00D9603E" w:rsidRDefault="00D9603E" w:rsidP="009749FC">
      <w:pPr>
        <w:numPr>
          <w:ilvl w:val="0"/>
          <w:numId w:val="194"/>
        </w:numPr>
        <w:shd w:val="clear" w:color="auto" w:fill="FFFFFF"/>
        <w:ind w:left="1080"/>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In cases where the existing street improvements do not meet current City improvement standards, deficiencies shall be corrected to meet current standards. These corrections include any deficiencies in the right-of-way or edge of pavement beyond the centerline to meet the minimum twenty-six foot (26)' minimum pavement width requirement from the subdivision boundary to the greater of the centerline of the right-of-way. Additional repair and replacement may be required beyond the right-of-way centerline if construction of improvements for the subdivision such as trenching for utilities serving the subdivision or construction activities for the subdivision have damaged existing improvements or the design of the proposed improvements requires additional reconstruction to provide smooth transitions, maintain appropriate drainage and maintain the safe operation of improvements.</w:t>
      </w:r>
    </w:p>
    <w:p w14:paraId="690AAC33" w14:textId="77777777" w:rsidR="00D9603E" w:rsidRPr="00D9603E" w:rsidRDefault="00D9603E" w:rsidP="009749FC">
      <w:pPr>
        <w:numPr>
          <w:ilvl w:val="0"/>
          <w:numId w:val="194"/>
        </w:numPr>
        <w:shd w:val="clear" w:color="auto" w:fill="FFFFFF"/>
        <w:ind w:left="1080"/>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 xml:space="preserve">Improvements in the half-width of the right-of-way as measured from the centerline of the existing street right-of-way shall meet the same construction finish standards required within the subdivision. Existing pavement surfaces to remain shall be milled down and overlain with a minimum of one </w:t>
      </w:r>
      <w:proofErr w:type="gramStart"/>
      <w:r w:rsidRPr="00D9603E">
        <w:rPr>
          <w:rFonts w:ascii="Times New Roman" w:eastAsia="Times New Roman" w:hAnsi="Times New Roman" w:cs="Times New Roman"/>
          <w:color w:val="000000"/>
          <w:kern w:val="0"/>
          <w:sz w:val="22"/>
          <w:szCs w:val="22"/>
          <w14:ligatures w14:val="none"/>
        </w:rPr>
        <w:t>inch  (</w:t>
      </w:r>
      <w:proofErr w:type="gramEnd"/>
      <w:r w:rsidRPr="00D9603E">
        <w:rPr>
          <w:rFonts w:ascii="Times New Roman" w:eastAsia="Times New Roman" w:hAnsi="Times New Roman" w:cs="Times New Roman"/>
          <w:color w:val="000000"/>
          <w:kern w:val="0"/>
          <w:sz w:val="22"/>
          <w:szCs w:val="22"/>
          <w14:ligatures w14:val="none"/>
        </w:rPr>
        <w:t>1”) bituminous surface course providing a continuous surface from street centerline to edge of pavement at lip of curb or shoulder.</w:t>
      </w:r>
    </w:p>
    <w:p w14:paraId="597D060E" w14:textId="77777777" w:rsidR="00D9603E" w:rsidRPr="00D9603E" w:rsidRDefault="00D9603E" w:rsidP="009749FC">
      <w:pPr>
        <w:numPr>
          <w:ilvl w:val="0"/>
          <w:numId w:val="194"/>
        </w:numPr>
        <w:shd w:val="clear" w:color="auto" w:fill="FFFFFF"/>
        <w:spacing w:after="160"/>
        <w:ind w:left="1080"/>
        <w:jc w:val="both"/>
        <w:textAlignment w:val="baseline"/>
        <w:rPr>
          <w:rFonts w:ascii="Times New Roman" w:eastAsia="Times New Roman" w:hAnsi="Times New Roman" w:cs="Times New Roman"/>
          <w:color w:val="000000"/>
          <w:kern w:val="0"/>
          <w:sz w:val="22"/>
          <w:szCs w:val="22"/>
          <w14:ligatures w14:val="none"/>
        </w:rPr>
      </w:pPr>
      <w:r w:rsidRPr="00D9603E">
        <w:rPr>
          <w:rFonts w:ascii="Times New Roman" w:eastAsia="Times New Roman" w:hAnsi="Times New Roman" w:cs="Times New Roman"/>
          <w:color w:val="000000"/>
          <w:kern w:val="0"/>
          <w:sz w:val="22"/>
          <w:szCs w:val="22"/>
          <w14:ligatures w14:val="none"/>
        </w:rPr>
        <w:t>If the existing boundary street right-of-way is not paved, improvements to bring the street in compliance with current City standards shall include a paved surface width of a minimum of twenty-six feet (26’) feet for the full length of the subdivision boundary frontage or, in agreement with the City, full-width improvements to the right-of-way for a distance proportional to the total length of subdivision boundary, as if partial improvement were completed.</w:t>
      </w:r>
    </w:p>
    <w:p w14:paraId="2C5E25A6" w14:textId="77777777" w:rsidR="00D9603E" w:rsidRPr="00D9603E" w:rsidRDefault="00D9603E" w:rsidP="00D9603E">
      <w:pPr>
        <w:shd w:val="clear" w:color="auto" w:fill="FFFFFF"/>
        <w:spacing w:before="360" w:after="120"/>
        <w:outlineLvl w:val="2"/>
        <w:rPr>
          <w:rFonts w:ascii="Times New Roman" w:eastAsia="Times New Roman" w:hAnsi="Times New Roman" w:cs="Times New Roman"/>
          <w:b/>
          <w:bCs/>
          <w:kern w:val="0"/>
          <w:sz w:val="27"/>
          <w:szCs w:val="27"/>
          <w14:ligatures w14:val="none"/>
        </w:rPr>
      </w:pPr>
      <w:r w:rsidRPr="00D9603E">
        <w:rPr>
          <w:rFonts w:ascii="Times New Roman" w:eastAsia="Times New Roman" w:hAnsi="Times New Roman" w:cs="Times New Roman"/>
          <w:b/>
          <w:bCs/>
          <w:color w:val="134F5C"/>
          <w:kern w:val="0"/>
          <w:sz w:val="28"/>
          <w:szCs w:val="28"/>
          <w14:ligatures w14:val="none"/>
        </w:rPr>
        <w:t>p.</w:t>
      </w:r>
      <w:r w:rsidRPr="00D9603E">
        <w:rPr>
          <w:rFonts w:ascii="Times New Roman" w:eastAsia="Times New Roman" w:hAnsi="Times New Roman" w:cs="Times New Roman"/>
          <w:b/>
          <w:bCs/>
          <w:color w:val="134F5C"/>
          <w:kern w:val="0"/>
          <w:sz w:val="28"/>
          <w:szCs w:val="28"/>
          <w14:ligatures w14:val="none"/>
        </w:rPr>
        <w:tab/>
        <w:t>Sidewalks, Swales, Curbs, And Gutters</w:t>
      </w:r>
    </w:p>
    <w:p w14:paraId="32D70DA0" w14:textId="59D3456D" w:rsidR="00D9603E" w:rsidRPr="009749FC" w:rsidRDefault="00D9603E" w:rsidP="009749FC">
      <w:pPr>
        <w:pStyle w:val="ListParagraph"/>
        <w:numPr>
          <w:ilvl w:val="0"/>
          <w:numId w:val="198"/>
        </w:numPr>
        <w:shd w:val="clear" w:color="auto" w:fill="FFFFFF"/>
        <w:jc w:val="both"/>
        <w:rPr>
          <w:rFonts w:ascii="Times New Roman" w:eastAsia="Times New Roman" w:hAnsi="Times New Roman" w:cs="Times New Roman"/>
          <w:kern w:val="0"/>
          <w14:ligatures w14:val="none"/>
        </w:rPr>
      </w:pPr>
      <w:r w:rsidRPr="009749FC">
        <w:rPr>
          <w:rFonts w:ascii="Times New Roman" w:eastAsia="Times New Roman" w:hAnsi="Times New Roman" w:cs="Times New Roman"/>
          <w:color w:val="000000"/>
          <w:kern w:val="0"/>
          <w:sz w:val="22"/>
          <w:szCs w:val="22"/>
          <w14:ligatures w14:val="none"/>
        </w:rPr>
        <w:t>Sidewalks, swales, curbs and gutters shall be provided in accordance with the requirements of the zoning district or the Land Use Authority as outlined in [].3.010.</w:t>
      </w:r>
    </w:p>
    <w:p w14:paraId="7F326F10" w14:textId="77777777" w:rsidR="00D9603E" w:rsidRPr="00D9603E" w:rsidRDefault="00D9603E" w:rsidP="009749FC">
      <w:pPr>
        <w:shd w:val="clear" w:color="auto" w:fill="FFFFFF"/>
        <w:ind w:left="1080"/>
        <w:jc w:val="both"/>
        <w:rPr>
          <w:rFonts w:ascii="Times New Roman" w:eastAsia="Times New Roman" w:hAnsi="Times New Roman" w:cs="Times New Roman"/>
          <w:kern w:val="0"/>
          <w14:ligatures w14:val="none"/>
        </w:rPr>
      </w:pPr>
    </w:p>
    <w:p w14:paraId="4CDBC501" w14:textId="169F926A" w:rsidR="00D9603E" w:rsidRPr="009749FC" w:rsidRDefault="00D9603E" w:rsidP="009749FC">
      <w:pPr>
        <w:pStyle w:val="ListParagraph"/>
        <w:numPr>
          <w:ilvl w:val="0"/>
          <w:numId w:val="198"/>
        </w:numPr>
        <w:shd w:val="clear" w:color="auto" w:fill="FFFFFF"/>
        <w:jc w:val="both"/>
        <w:rPr>
          <w:rFonts w:ascii="Times New Roman" w:eastAsia="Times New Roman" w:hAnsi="Times New Roman" w:cs="Times New Roman"/>
          <w:kern w:val="0"/>
          <w14:ligatures w14:val="none"/>
        </w:rPr>
      </w:pPr>
      <w:r w:rsidRPr="009749FC">
        <w:rPr>
          <w:rFonts w:ascii="Times New Roman" w:eastAsia="Times New Roman" w:hAnsi="Times New Roman" w:cs="Times New Roman"/>
          <w:color w:val="000000"/>
          <w:kern w:val="0"/>
          <w:sz w:val="22"/>
          <w:szCs w:val="22"/>
          <w14:ligatures w14:val="none"/>
        </w:rPr>
        <w:t>Sidewalks, swales, curbs and gutters shall be installed in accordance with standards adopted by the City.</w:t>
      </w:r>
    </w:p>
    <w:p w14:paraId="26218B82" w14:textId="77777777" w:rsidR="00D9603E" w:rsidRPr="00D9603E" w:rsidRDefault="00D9603E" w:rsidP="009749FC">
      <w:pPr>
        <w:shd w:val="clear" w:color="auto" w:fill="FFFFFF"/>
        <w:ind w:left="360"/>
        <w:jc w:val="both"/>
        <w:rPr>
          <w:rFonts w:ascii="Times New Roman" w:eastAsia="Times New Roman" w:hAnsi="Times New Roman" w:cs="Times New Roman"/>
          <w:kern w:val="0"/>
          <w14:ligatures w14:val="none"/>
        </w:rPr>
      </w:pPr>
    </w:p>
    <w:p w14:paraId="6FF1D363" w14:textId="39D20C5A" w:rsidR="00D9603E" w:rsidRPr="009749FC" w:rsidRDefault="00D9603E" w:rsidP="009749FC">
      <w:pPr>
        <w:pStyle w:val="ListParagraph"/>
        <w:numPr>
          <w:ilvl w:val="0"/>
          <w:numId w:val="198"/>
        </w:numPr>
        <w:shd w:val="clear" w:color="auto" w:fill="FFFFFF"/>
        <w:spacing w:after="160"/>
        <w:jc w:val="both"/>
        <w:rPr>
          <w:rFonts w:ascii="Times New Roman" w:eastAsia="Times New Roman" w:hAnsi="Times New Roman" w:cs="Times New Roman"/>
          <w:kern w:val="0"/>
          <w14:ligatures w14:val="none"/>
        </w:rPr>
      </w:pPr>
      <w:r w:rsidRPr="009749FC">
        <w:rPr>
          <w:rFonts w:ascii="Times New Roman" w:eastAsia="Times New Roman" w:hAnsi="Times New Roman" w:cs="Times New Roman"/>
          <w:color w:val="000000"/>
          <w:kern w:val="0"/>
          <w:sz w:val="22"/>
          <w:szCs w:val="22"/>
          <w14:ligatures w14:val="none"/>
        </w:rPr>
        <w:t xml:space="preserve">The City Engineer may also require a drainage plan and the installation of related flood control improvements and other </w:t>
      </w:r>
      <w:proofErr w:type="gramStart"/>
      <w:r w:rsidRPr="009749FC">
        <w:rPr>
          <w:rFonts w:ascii="Times New Roman" w:eastAsia="Times New Roman" w:hAnsi="Times New Roman" w:cs="Times New Roman"/>
          <w:color w:val="000000"/>
          <w:kern w:val="0"/>
          <w:sz w:val="22"/>
          <w:szCs w:val="22"/>
          <w14:ligatures w14:val="none"/>
        </w:rPr>
        <w:t>City</w:t>
      </w:r>
      <w:proofErr w:type="gramEnd"/>
      <w:r w:rsidRPr="009749FC">
        <w:rPr>
          <w:rFonts w:ascii="Times New Roman" w:eastAsia="Times New Roman" w:hAnsi="Times New Roman" w:cs="Times New Roman"/>
          <w:color w:val="000000"/>
          <w:kern w:val="0"/>
          <w:sz w:val="22"/>
          <w:szCs w:val="22"/>
          <w14:ligatures w14:val="none"/>
        </w:rPr>
        <w:t xml:space="preserve"> or private utilities as may be necessary.</w:t>
      </w:r>
    </w:p>
    <w:p w14:paraId="2B478303" w14:textId="77777777" w:rsidR="00D9603E" w:rsidRPr="00D9603E" w:rsidRDefault="00D9603E" w:rsidP="009749FC">
      <w:pPr>
        <w:shd w:val="clear" w:color="auto" w:fill="FFFFFF"/>
        <w:spacing w:after="160"/>
        <w:ind w:left="360"/>
        <w:jc w:val="both"/>
        <w:rPr>
          <w:rFonts w:ascii="Times New Roman" w:eastAsia="Times New Roman" w:hAnsi="Times New Roman" w:cs="Times New Roman"/>
          <w:kern w:val="0"/>
          <w14:ligatures w14:val="none"/>
        </w:rPr>
      </w:pPr>
    </w:p>
    <w:p w14:paraId="7179E247" w14:textId="77777777" w:rsidR="00D9603E" w:rsidRPr="00D9603E" w:rsidRDefault="00D9603E" w:rsidP="009749FC">
      <w:pPr>
        <w:ind w:left="360"/>
        <w:rPr>
          <w:rFonts w:ascii="Times New Roman" w:eastAsia="Times New Roman" w:hAnsi="Times New Roman" w:cs="Times New Roman"/>
          <w:kern w:val="0"/>
          <w14:ligatures w14:val="none"/>
        </w:rPr>
      </w:pPr>
    </w:p>
    <w:p w14:paraId="5EDED716" w14:textId="77777777" w:rsidR="00AA0F03" w:rsidRDefault="00AA0F03"/>
    <w:sectPr w:rsidR="00AA0F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014E8"/>
    <w:multiLevelType w:val="multilevel"/>
    <w:tmpl w:val="F9ACF07A"/>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color w:val="000000"/>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1B2C76"/>
    <w:multiLevelType w:val="multilevel"/>
    <w:tmpl w:val="E5C8D3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E33A3F"/>
    <w:multiLevelType w:val="multilevel"/>
    <w:tmpl w:val="0082F286"/>
    <w:lvl w:ilvl="0">
      <w:start w:val="1"/>
      <w:numFmt w:val="lowerRoman"/>
      <w:lvlText w:val="%1."/>
      <w:lvlJc w:val="right"/>
      <w:pPr>
        <w:ind w:left="720" w:hanging="360"/>
      </w:pPr>
    </w:lvl>
    <w:lvl w:ilvl="1">
      <w:start w:val="1"/>
      <w:numFmt w:val="lowerRoman"/>
      <w:lvlText w:val="%2."/>
      <w:lvlJc w:val="left"/>
      <w:pPr>
        <w:ind w:left="1800" w:hanging="720"/>
      </w:pPr>
      <w:rPr>
        <w:rFonts w:hint="default"/>
        <w:color w:val="000000"/>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A71BE1"/>
    <w:multiLevelType w:val="multilevel"/>
    <w:tmpl w:val="2FFC5C94"/>
    <w:lvl w:ilvl="0">
      <w:start w:val="1"/>
      <w:numFmt w:val="lowerRoman"/>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BE2073"/>
    <w:multiLevelType w:val="multilevel"/>
    <w:tmpl w:val="58A04D54"/>
    <w:lvl w:ilvl="0">
      <w:start w:val="1"/>
      <w:numFmt w:val="lowerRoman"/>
      <w:lvlText w:val="%1."/>
      <w:lvlJc w:val="righ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EB6321"/>
    <w:multiLevelType w:val="hybridMultilevel"/>
    <w:tmpl w:val="A9384B14"/>
    <w:lvl w:ilvl="0" w:tplc="0409001B">
      <w:start w:val="1"/>
      <w:numFmt w:val="lowerRoman"/>
      <w:lvlText w:val="%1."/>
      <w:lvlJc w:val="righ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57D2E7F"/>
    <w:multiLevelType w:val="multilevel"/>
    <w:tmpl w:val="FFC27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5D442D5"/>
    <w:multiLevelType w:val="hybridMultilevel"/>
    <w:tmpl w:val="57FE20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EB2906"/>
    <w:multiLevelType w:val="hybridMultilevel"/>
    <w:tmpl w:val="06F40F30"/>
    <w:lvl w:ilvl="0" w:tplc="FFFFFFFF">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60A561A"/>
    <w:multiLevelType w:val="multilevel"/>
    <w:tmpl w:val="BB0A1B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6F71CD"/>
    <w:multiLevelType w:val="multilevel"/>
    <w:tmpl w:val="0082F286"/>
    <w:lvl w:ilvl="0">
      <w:start w:val="1"/>
      <w:numFmt w:val="lowerRoman"/>
      <w:lvlText w:val="%1."/>
      <w:lvlJc w:val="right"/>
      <w:pPr>
        <w:ind w:left="720" w:hanging="360"/>
      </w:pPr>
    </w:lvl>
    <w:lvl w:ilvl="1">
      <w:start w:val="1"/>
      <w:numFmt w:val="lowerRoman"/>
      <w:lvlText w:val="%2."/>
      <w:lvlJc w:val="left"/>
      <w:pPr>
        <w:ind w:left="1800" w:hanging="720"/>
      </w:pPr>
      <w:rPr>
        <w:rFonts w:hint="default"/>
        <w:color w:val="000000"/>
        <w:sz w:val="22"/>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23383C"/>
    <w:multiLevelType w:val="hybridMultilevel"/>
    <w:tmpl w:val="52A4EEFE"/>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A076ACD"/>
    <w:multiLevelType w:val="multilevel"/>
    <w:tmpl w:val="3448F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B3D42C5"/>
    <w:multiLevelType w:val="multilevel"/>
    <w:tmpl w:val="A5C0555C"/>
    <w:lvl w:ilvl="0">
      <w:start w:val="1"/>
      <w:numFmt w:val="lowerRoman"/>
      <w:lvlText w:val="%1."/>
      <w:lvlJc w:val="righ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DE66BE1"/>
    <w:multiLevelType w:val="hybridMultilevel"/>
    <w:tmpl w:val="B42225B6"/>
    <w:lvl w:ilvl="0" w:tplc="02E8B59C">
      <w:start w:val="3"/>
      <w:numFmt w:val="lowerRoman"/>
      <w:lvlText w:val="%1."/>
      <w:lvlJc w:val="right"/>
      <w:pPr>
        <w:tabs>
          <w:tab w:val="num" w:pos="720"/>
        </w:tabs>
        <w:ind w:left="720" w:hanging="360"/>
      </w:pPr>
    </w:lvl>
    <w:lvl w:ilvl="1" w:tplc="BF1E8F6C" w:tentative="1">
      <w:start w:val="1"/>
      <w:numFmt w:val="decimal"/>
      <w:lvlText w:val="%2."/>
      <w:lvlJc w:val="left"/>
      <w:pPr>
        <w:tabs>
          <w:tab w:val="num" w:pos="1440"/>
        </w:tabs>
        <w:ind w:left="1440" w:hanging="360"/>
      </w:pPr>
    </w:lvl>
    <w:lvl w:ilvl="2" w:tplc="C234F146" w:tentative="1">
      <w:start w:val="1"/>
      <w:numFmt w:val="decimal"/>
      <w:lvlText w:val="%3."/>
      <w:lvlJc w:val="left"/>
      <w:pPr>
        <w:tabs>
          <w:tab w:val="num" w:pos="2160"/>
        </w:tabs>
        <w:ind w:left="2160" w:hanging="360"/>
      </w:pPr>
    </w:lvl>
    <w:lvl w:ilvl="3" w:tplc="8C702486" w:tentative="1">
      <w:start w:val="1"/>
      <w:numFmt w:val="decimal"/>
      <w:lvlText w:val="%4."/>
      <w:lvlJc w:val="left"/>
      <w:pPr>
        <w:tabs>
          <w:tab w:val="num" w:pos="2880"/>
        </w:tabs>
        <w:ind w:left="2880" w:hanging="360"/>
      </w:pPr>
    </w:lvl>
    <w:lvl w:ilvl="4" w:tplc="A66C17A2" w:tentative="1">
      <w:start w:val="1"/>
      <w:numFmt w:val="decimal"/>
      <w:lvlText w:val="%5."/>
      <w:lvlJc w:val="left"/>
      <w:pPr>
        <w:tabs>
          <w:tab w:val="num" w:pos="3600"/>
        </w:tabs>
        <w:ind w:left="3600" w:hanging="360"/>
      </w:pPr>
    </w:lvl>
    <w:lvl w:ilvl="5" w:tplc="1982047C" w:tentative="1">
      <w:start w:val="1"/>
      <w:numFmt w:val="decimal"/>
      <w:lvlText w:val="%6."/>
      <w:lvlJc w:val="left"/>
      <w:pPr>
        <w:tabs>
          <w:tab w:val="num" w:pos="4320"/>
        </w:tabs>
        <w:ind w:left="4320" w:hanging="360"/>
      </w:pPr>
    </w:lvl>
    <w:lvl w:ilvl="6" w:tplc="8CDAEB06" w:tentative="1">
      <w:start w:val="1"/>
      <w:numFmt w:val="decimal"/>
      <w:lvlText w:val="%7."/>
      <w:lvlJc w:val="left"/>
      <w:pPr>
        <w:tabs>
          <w:tab w:val="num" w:pos="5040"/>
        </w:tabs>
        <w:ind w:left="5040" w:hanging="360"/>
      </w:pPr>
    </w:lvl>
    <w:lvl w:ilvl="7" w:tplc="D8163C68" w:tentative="1">
      <w:start w:val="1"/>
      <w:numFmt w:val="decimal"/>
      <w:lvlText w:val="%8."/>
      <w:lvlJc w:val="left"/>
      <w:pPr>
        <w:tabs>
          <w:tab w:val="num" w:pos="5760"/>
        </w:tabs>
        <w:ind w:left="5760" w:hanging="360"/>
      </w:pPr>
    </w:lvl>
    <w:lvl w:ilvl="8" w:tplc="D32E2414" w:tentative="1">
      <w:start w:val="1"/>
      <w:numFmt w:val="decimal"/>
      <w:lvlText w:val="%9."/>
      <w:lvlJc w:val="left"/>
      <w:pPr>
        <w:tabs>
          <w:tab w:val="num" w:pos="6480"/>
        </w:tabs>
        <w:ind w:left="6480" w:hanging="360"/>
      </w:pPr>
    </w:lvl>
  </w:abstractNum>
  <w:abstractNum w:abstractNumId="15" w15:restartNumberingAfterBreak="0">
    <w:nsid w:val="0F9C16D1"/>
    <w:multiLevelType w:val="hybridMultilevel"/>
    <w:tmpl w:val="9ABCA258"/>
    <w:lvl w:ilvl="0" w:tplc="41F4BBEA">
      <w:start w:val="1"/>
      <w:numFmt w:val="lowerRoman"/>
      <w:lvlText w:val="%1."/>
      <w:lvlJc w:val="left"/>
      <w:pPr>
        <w:ind w:left="1440" w:hanging="720"/>
      </w:pPr>
      <w:rPr>
        <w:rFonts w:hint="default"/>
        <w:color w:val="00000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0BF2CFE"/>
    <w:multiLevelType w:val="multilevel"/>
    <w:tmpl w:val="85243202"/>
    <w:lvl w:ilvl="0">
      <w:start w:val="1"/>
      <w:numFmt w:val="lowerRoman"/>
      <w:lvlText w:val="%1."/>
      <w:lvlJc w:val="righ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2AB4F2F"/>
    <w:multiLevelType w:val="multilevel"/>
    <w:tmpl w:val="F8B6E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460511D"/>
    <w:multiLevelType w:val="multilevel"/>
    <w:tmpl w:val="B02283A4"/>
    <w:lvl w:ilvl="0">
      <w:start w:val="1"/>
      <w:numFmt w:val="lowerRoman"/>
      <w:lvlText w:val="%1."/>
      <w:lvlJc w:val="righ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47A322E"/>
    <w:multiLevelType w:val="hybridMultilevel"/>
    <w:tmpl w:val="85CED18A"/>
    <w:lvl w:ilvl="0" w:tplc="22AA152E">
      <w:start w:val="3"/>
      <w:numFmt w:val="lowerRoman"/>
      <w:lvlText w:val="%1."/>
      <w:lvlJc w:val="right"/>
      <w:pPr>
        <w:tabs>
          <w:tab w:val="num" w:pos="720"/>
        </w:tabs>
        <w:ind w:left="720" w:hanging="360"/>
      </w:pPr>
    </w:lvl>
    <w:lvl w:ilvl="1" w:tplc="DD1ABC84" w:tentative="1">
      <w:start w:val="1"/>
      <w:numFmt w:val="decimal"/>
      <w:lvlText w:val="%2."/>
      <w:lvlJc w:val="left"/>
      <w:pPr>
        <w:tabs>
          <w:tab w:val="num" w:pos="1440"/>
        </w:tabs>
        <w:ind w:left="1440" w:hanging="360"/>
      </w:pPr>
    </w:lvl>
    <w:lvl w:ilvl="2" w:tplc="9A0E960C" w:tentative="1">
      <w:start w:val="1"/>
      <w:numFmt w:val="decimal"/>
      <w:lvlText w:val="%3."/>
      <w:lvlJc w:val="left"/>
      <w:pPr>
        <w:tabs>
          <w:tab w:val="num" w:pos="2160"/>
        </w:tabs>
        <w:ind w:left="2160" w:hanging="360"/>
      </w:pPr>
    </w:lvl>
    <w:lvl w:ilvl="3" w:tplc="CE1469C6" w:tentative="1">
      <w:start w:val="1"/>
      <w:numFmt w:val="decimal"/>
      <w:lvlText w:val="%4."/>
      <w:lvlJc w:val="left"/>
      <w:pPr>
        <w:tabs>
          <w:tab w:val="num" w:pos="2880"/>
        </w:tabs>
        <w:ind w:left="2880" w:hanging="360"/>
      </w:pPr>
    </w:lvl>
    <w:lvl w:ilvl="4" w:tplc="51E077BC" w:tentative="1">
      <w:start w:val="1"/>
      <w:numFmt w:val="decimal"/>
      <w:lvlText w:val="%5."/>
      <w:lvlJc w:val="left"/>
      <w:pPr>
        <w:tabs>
          <w:tab w:val="num" w:pos="3600"/>
        </w:tabs>
        <w:ind w:left="3600" w:hanging="360"/>
      </w:pPr>
    </w:lvl>
    <w:lvl w:ilvl="5" w:tplc="EF121FE6" w:tentative="1">
      <w:start w:val="1"/>
      <w:numFmt w:val="decimal"/>
      <w:lvlText w:val="%6."/>
      <w:lvlJc w:val="left"/>
      <w:pPr>
        <w:tabs>
          <w:tab w:val="num" w:pos="4320"/>
        </w:tabs>
        <w:ind w:left="4320" w:hanging="360"/>
      </w:pPr>
    </w:lvl>
    <w:lvl w:ilvl="6" w:tplc="1B0A9E8C" w:tentative="1">
      <w:start w:val="1"/>
      <w:numFmt w:val="decimal"/>
      <w:lvlText w:val="%7."/>
      <w:lvlJc w:val="left"/>
      <w:pPr>
        <w:tabs>
          <w:tab w:val="num" w:pos="5040"/>
        </w:tabs>
        <w:ind w:left="5040" w:hanging="360"/>
      </w:pPr>
    </w:lvl>
    <w:lvl w:ilvl="7" w:tplc="E44005E6" w:tentative="1">
      <w:start w:val="1"/>
      <w:numFmt w:val="decimal"/>
      <w:lvlText w:val="%8."/>
      <w:lvlJc w:val="left"/>
      <w:pPr>
        <w:tabs>
          <w:tab w:val="num" w:pos="5760"/>
        </w:tabs>
        <w:ind w:left="5760" w:hanging="360"/>
      </w:pPr>
    </w:lvl>
    <w:lvl w:ilvl="8" w:tplc="97EA8A6E" w:tentative="1">
      <w:start w:val="1"/>
      <w:numFmt w:val="decimal"/>
      <w:lvlText w:val="%9."/>
      <w:lvlJc w:val="left"/>
      <w:pPr>
        <w:tabs>
          <w:tab w:val="num" w:pos="6480"/>
        </w:tabs>
        <w:ind w:left="6480" w:hanging="360"/>
      </w:pPr>
    </w:lvl>
  </w:abstractNum>
  <w:abstractNum w:abstractNumId="20" w15:restartNumberingAfterBreak="0">
    <w:nsid w:val="156B5A06"/>
    <w:multiLevelType w:val="multilevel"/>
    <w:tmpl w:val="E5E898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5FC277D"/>
    <w:multiLevelType w:val="multilevel"/>
    <w:tmpl w:val="7B78213E"/>
    <w:lvl w:ilvl="0">
      <w:start w:val="1"/>
      <w:numFmt w:val="lowerRoman"/>
      <w:lvlText w:val="%1."/>
      <w:lvlJc w:val="left"/>
      <w:pPr>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195464C4"/>
    <w:multiLevelType w:val="hybridMultilevel"/>
    <w:tmpl w:val="E578C68E"/>
    <w:lvl w:ilvl="0" w:tplc="FFFFFFFF">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9E17693"/>
    <w:multiLevelType w:val="multilevel"/>
    <w:tmpl w:val="7F6E1C3C"/>
    <w:lvl w:ilvl="0">
      <w:start w:val="1"/>
      <w:numFmt w:val="lowerRoman"/>
      <w:lvlText w:val="%1."/>
      <w:lvlJc w:val="righ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B287606"/>
    <w:multiLevelType w:val="multilevel"/>
    <w:tmpl w:val="82243042"/>
    <w:lvl w:ilvl="0">
      <w:start w:val="1"/>
      <w:numFmt w:val="lowerRoman"/>
      <w:lvlText w:val="%1."/>
      <w:lvlJc w:val="right"/>
      <w:pPr>
        <w:ind w:left="144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BCF0672"/>
    <w:multiLevelType w:val="hybridMultilevel"/>
    <w:tmpl w:val="01B0FB2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D0457AB"/>
    <w:multiLevelType w:val="multilevel"/>
    <w:tmpl w:val="F8183732"/>
    <w:lvl w:ilvl="0">
      <w:start w:val="1"/>
      <w:numFmt w:val="lowerRoman"/>
      <w:lvlText w:val="%1."/>
      <w:lvlJc w:val="righ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0370AF3"/>
    <w:multiLevelType w:val="multilevel"/>
    <w:tmpl w:val="6526D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0A517F0"/>
    <w:multiLevelType w:val="multilevel"/>
    <w:tmpl w:val="EC807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0FF0228"/>
    <w:multiLevelType w:val="multilevel"/>
    <w:tmpl w:val="D9F65802"/>
    <w:lvl w:ilvl="0">
      <w:start w:val="1"/>
      <w:numFmt w:val="lowerRoman"/>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15:restartNumberingAfterBreak="0">
    <w:nsid w:val="21ED3AE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23522E8F"/>
    <w:multiLevelType w:val="multilevel"/>
    <w:tmpl w:val="B718A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43827C5"/>
    <w:multiLevelType w:val="multilevel"/>
    <w:tmpl w:val="F9ACF07A"/>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color w:val="000000"/>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59C02E1"/>
    <w:multiLevelType w:val="hybridMultilevel"/>
    <w:tmpl w:val="87A43ED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59D3B6E"/>
    <w:multiLevelType w:val="multilevel"/>
    <w:tmpl w:val="3E06EFE8"/>
    <w:lvl w:ilvl="0">
      <w:start w:val="1"/>
      <w:numFmt w:val="lowerRoman"/>
      <w:lvlText w:val="%1."/>
      <w:lvlJc w:val="righ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60F3EEB"/>
    <w:multiLevelType w:val="hybridMultilevel"/>
    <w:tmpl w:val="F538153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6F83948"/>
    <w:multiLevelType w:val="hybridMultilevel"/>
    <w:tmpl w:val="72B0654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7552D2A"/>
    <w:multiLevelType w:val="multilevel"/>
    <w:tmpl w:val="0082F286"/>
    <w:lvl w:ilvl="0">
      <w:start w:val="1"/>
      <w:numFmt w:val="lowerRoman"/>
      <w:lvlText w:val="%1."/>
      <w:lvlJc w:val="right"/>
      <w:pPr>
        <w:ind w:left="720" w:hanging="360"/>
      </w:pPr>
    </w:lvl>
    <w:lvl w:ilvl="1">
      <w:start w:val="1"/>
      <w:numFmt w:val="lowerRoman"/>
      <w:lvlText w:val="%2."/>
      <w:lvlJc w:val="left"/>
      <w:pPr>
        <w:ind w:left="1800" w:hanging="720"/>
      </w:pPr>
      <w:rPr>
        <w:rFonts w:hint="default"/>
        <w:color w:val="000000"/>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9857DE6"/>
    <w:multiLevelType w:val="hybridMultilevel"/>
    <w:tmpl w:val="7700AEE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AA12312"/>
    <w:multiLevelType w:val="hybridMultilevel"/>
    <w:tmpl w:val="3BB6409C"/>
    <w:lvl w:ilvl="0" w:tplc="033676B2">
      <w:start w:val="6"/>
      <w:numFmt w:val="lowerLetter"/>
      <w:lvlText w:val="%1."/>
      <w:lvlJc w:val="left"/>
      <w:pPr>
        <w:tabs>
          <w:tab w:val="num" w:pos="720"/>
        </w:tabs>
        <w:ind w:left="720" w:hanging="360"/>
      </w:pPr>
    </w:lvl>
    <w:lvl w:ilvl="1" w:tplc="16D8C54A" w:tentative="1">
      <w:start w:val="1"/>
      <w:numFmt w:val="decimal"/>
      <w:lvlText w:val="%2."/>
      <w:lvlJc w:val="left"/>
      <w:pPr>
        <w:tabs>
          <w:tab w:val="num" w:pos="1440"/>
        </w:tabs>
        <w:ind w:left="1440" w:hanging="360"/>
      </w:pPr>
    </w:lvl>
    <w:lvl w:ilvl="2" w:tplc="5AAA9D0A" w:tentative="1">
      <w:start w:val="1"/>
      <w:numFmt w:val="decimal"/>
      <w:lvlText w:val="%3."/>
      <w:lvlJc w:val="left"/>
      <w:pPr>
        <w:tabs>
          <w:tab w:val="num" w:pos="2160"/>
        </w:tabs>
        <w:ind w:left="2160" w:hanging="360"/>
      </w:pPr>
    </w:lvl>
    <w:lvl w:ilvl="3" w:tplc="280240EC" w:tentative="1">
      <w:start w:val="1"/>
      <w:numFmt w:val="decimal"/>
      <w:lvlText w:val="%4."/>
      <w:lvlJc w:val="left"/>
      <w:pPr>
        <w:tabs>
          <w:tab w:val="num" w:pos="2880"/>
        </w:tabs>
        <w:ind w:left="2880" w:hanging="360"/>
      </w:pPr>
    </w:lvl>
    <w:lvl w:ilvl="4" w:tplc="0290A2B8" w:tentative="1">
      <w:start w:val="1"/>
      <w:numFmt w:val="decimal"/>
      <w:lvlText w:val="%5."/>
      <w:lvlJc w:val="left"/>
      <w:pPr>
        <w:tabs>
          <w:tab w:val="num" w:pos="3600"/>
        </w:tabs>
        <w:ind w:left="3600" w:hanging="360"/>
      </w:pPr>
    </w:lvl>
    <w:lvl w:ilvl="5" w:tplc="16422BDE" w:tentative="1">
      <w:start w:val="1"/>
      <w:numFmt w:val="decimal"/>
      <w:lvlText w:val="%6."/>
      <w:lvlJc w:val="left"/>
      <w:pPr>
        <w:tabs>
          <w:tab w:val="num" w:pos="4320"/>
        </w:tabs>
        <w:ind w:left="4320" w:hanging="360"/>
      </w:pPr>
    </w:lvl>
    <w:lvl w:ilvl="6" w:tplc="681EC254" w:tentative="1">
      <w:start w:val="1"/>
      <w:numFmt w:val="decimal"/>
      <w:lvlText w:val="%7."/>
      <w:lvlJc w:val="left"/>
      <w:pPr>
        <w:tabs>
          <w:tab w:val="num" w:pos="5040"/>
        </w:tabs>
        <w:ind w:left="5040" w:hanging="360"/>
      </w:pPr>
    </w:lvl>
    <w:lvl w:ilvl="7" w:tplc="A426B776" w:tentative="1">
      <w:start w:val="1"/>
      <w:numFmt w:val="decimal"/>
      <w:lvlText w:val="%8."/>
      <w:lvlJc w:val="left"/>
      <w:pPr>
        <w:tabs>
          <w:tab w:val="num" w:pos="5760"/>
        </w:tabs>
        <w:ind w:left="5760" w:hanging="360"/>
      </w:pPr>
    </w:lvl>
    <w:lvl w:ilvl="8" w:tplc="AF26CCF0" w:tentative="1">
      <w:start w:val="1"/>
      <w:numFmt w:val="decimal"/>
      <w:lvlText w:val="%9."/>
      <w:lvlJc w:val="left"/>
      <w:pPr>
        <w:tabs>
          <w:tab w:val="num" w:pos="6480"/>
        </w:tabs>
        <w:ind w:left="6480" w:hanging="360"/>
      </w:pPr>
    </w:lvl>
  </w:abstractNum>
  <w:abstractNum w:abstractNumId="40" w15:restartNumberingAfterBreak="0">
    <w:nsid w:val="2E8721EA"/>
    <w:multiLevelType w:val="multilevel"/>
    <w:tmpl w:val="7B120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F127FC0"/>
    <w:multiLevelType w:val="multilevel"/>
    <w:tmpl w:val="8AC2B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F2F5502"/>
    <w:multiLevelType w:val="hybridMultilevel"/>
    <w:tmpl w:val="0A1C26C2"/>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35A41FB6"/>
    <w:multiLevelType w:val="multilevel"/>
    <w:tmpl w:val="6C8EE1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8834B27"/>
    <w:multiLevelType w:val="hybridMultilevel"/>
    <w:tmpl w:val="AFA268AE"/>
    <w:lvl w:ilvl="0" w:tplc="60DC567C">
      <w:start w:val="2"/>
      <w:numFmt w:val="lowerRoman"/>
      <w:lvlText w:val="%1."/>
      <w:lvlJc w:val="right"/>
      <w:pPr>
        <w:tabs>
          <w:tab w:val="num" w:pos="720"/>
        </w:tabs>
        <w:ind w:left="720" w:hanging="360"/>
      </w:pPr>
    </w:lvl>
    <w:lvl w:ilvl="1" w:tplc="447CB2A8" w:tentative="1">
      <w:start w:val="1"/>
      <w:numFmt w:val="decimal"/>
      <w:lvlText w:val="%2."/>
      <w:lvlJc w:val="left"/>
      <w:pPr>
        <w:tabs>
          <w:tab w:val="num" w:pos="1440"/>
        </w:tabs>
        <w:ind w:left="1440" w:hanging="360"/>
      </w:pPr>
    </w:lvl>
    <w:lvl w:ilvl="2" w:tplc="64F21316" w:tentative="1">
      <w:start w:val="1"/>
      <w:numFmt w:val="decimal"/>
      <w:lvlText w:val="%3."/>
      <w:lvlJc w:val="left"/>
      <w:pPr>
        <w:tabs>
          <w:tab w:val="num" w:pos="2160"/>
        </w:tabs>
        <w:ind w:left="2160" w:hanging="360"/>
      </w:pPr>
    </w:lvl>
    <w:lvl w:ilvl="3" w:tplc="7C0434BE" w:tentative="1">
      <w:start w:val="1"/>
      <w:numFmt w:val="decimal"/>
      <w:lvlText w:val="%4."/>
      <w:lvlJc w:val="left"/>
      <w:pPr>
        <w:tabs>
          <w:tab w:val="num" w:pos="2880"/>
        </w:tabs>
        <w:ind w:left="2880" w:hanging="360"/>
      </w:pPr>
    </w:lvl>
    <w:lvl w:ilvl="4" w:tplc="AF920AD4" w:tentative="1">
      <w:start w:val="1"/>
      <w:numFmt w:val="decimal"/>
      <w:lvlText w:val="%5."/>
      <w:lvlJc w:val="left"/>
      <w:pPr>
        <w:tabs>
          <w:tab w:val="num" w:pos="3600"/>
        </w:tabs>
        <w:ind w:left="3600" w:hanging="360"/>
      </w:pPr>
    </w:lvl>
    <w:lvl w:ilvl="5" w:tplc="E70E8952" w:tentative="1">
      <w:start w:val="1"/>
      <w:numFmt w:val="decimal"/>
      <w:lvlText w:val="%6."/>
      <w:lvlJc w:val="left"/>
      <w:pPr>
        <w:tabs>
          <w:tab w:val="num" w:pos="4320"/>
        </w:tabs>
        <w:ind w:left="4320" w:hanging="360"/>
      </w:pPr>
    </w:lvl>
    <w:lvl w:ilvl="6" w:tplc="75D6FB20" w:tentative="1">
      <w:start w:val="1"/>
      <w:numFmt w:val="decimal"/>
      <w:lvlText w:val="%7."/>
      <w:lvlJc w:val="left"/>
      <w:pPr>
        <w:tabs>
          <w:tab w:val="num" w:pos="5040"/>
        </w:tabs>
        <w:ind w:left="5040" w:hanging="360"/>
      </w:pPr>
    </w:lvl>
    <w:lvl w:ilvl="7" w:tplc="99E8BEA0" w:tentative="1">
      <w:start w:val="1"/>
      <w:numFmt w:val="decimal"/>
      <w:lvlText w:val="%8."/>
      <w:lvlJc w:val="left"/>
      <w:pPr>
        <w:tabs>
          <w:tab w:val="num" w:pos="5760"/>
        </w:tabs>
        <w:ind w:left="5760" w:hanging="360"/>
      </w:pPr>
    </w:lvl>
    <w:lvl w:ilvl="8" w:tplc="A768E7E2" w:tentative="1">
      <w:start w:val="1"/>
      <w:numFmt w:val="decimal"/>
      <w:lvlText w:val="%9."/>
      <w:lvlJc w:val="left"/>
      <w:pPr>
        <w:tabs>
          <w:tab w:val="num" w:pos="6480"/>
        </w:tabs>
        <w:ind w:left="6480" w:hanging="360"/>
      </w:pPr>
    </w:lvl>
  </w:abstractNum>
  <w:abstractNum w:abstractNumId="45" w15:restartNumberingAfterBreak="0">
    <w:nsid w:val="3948448A"/>
    <w:multiLevelType w:val="multilevel"/>
    <w:tmpl w:val="4DB6D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C4618E3"/>
    <w:multiLevelType w:val="multilevel"/>
    <w:tmpl w:val="F73445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CCB7C74"/>
    <w:multiLevelType w:val="hybridMultilevel"/>
    <w:tmpl w:val="A650C5E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E4C18CE"/>
    <w:multiLevelType w:val="multilevel"/>
    <w:tmpl w:val="75CA5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0070F17"/>
    <w:multiLevelType w:val="multilevel"/>
    <w:tmpl w:val="0D8879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61148E4"/>
    <w:multiLevelType w:val="multilevel"/>
    <w:tmpl w:val="0082F286"/>
    <w:lvl w:ilvl="0">
      <w:start w:val="1"/>
      <w:numFmt w:val="lowerRoman"/>
      <w:lvlText w:val="%1."/>
      <w:lvlJc w:val="right"/>
      <w:pPr>
        <w:ind w:left="720" w:hanging="360"/>
      </w:pPr>
    </w:lvl>
    <w:lvl w:ilvl="1">
      <w:start w:val="1"/>
      <w:numFmt w:val="lowerRoman"/>
      <w:lvlText w:val="%2."/>
      <w:lvlJc w:val="left"/>
      <w:pPr>
        <w:ind w:left="1800" w:hanging="720"/>
      </w:pPr>
      <w:rPr>
        <w:rFonts w:hint="default"/>
        <w:color w:val="000000"/>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BCC2930"/>
    <w:multiLevelType w:val="multilevel"/>
    <w:tmpl w:val="985C7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C63339A"/>
    <w:multiLevelType w:val="multilevel"/>
    <w:tmpl w:val="2FFC5C94"/>
    <w:lvl w:ilvl="0">
      <w:start w:val="1"/>
      <w:numFmt w:val="lowerRoman"/>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CEB1A71"/>
    <w:multiLevelType w:val="multilevel"/>
    <w:tmpl w:val="0082F286"/>
    <w:lvl w:ilvl="0">
      <w:start w:val="1"/>
      <w:numFmt w:val="lowerRoman"/>
      <w:lvlText w:val="%1."/>
      <w:lvlJc w:val="right"/>
      <w:pPr>
        <w:ind w:left="720" w:hanging="360"/>
      </w:pPr>
    </w:lvl>
    <w:lvl w:ilvl="1">
      <w:start w:val="1"/>
      <w:numFmt w:val="lowerRoman"/>
      <w:lvlText w:val="%2."/>
      <w:lvlJc w:val="left"/>
      <w:pPr>
        <w:ind w:left="1800" w:hanging="720"/>
      </w:pPr>
      <w:rPr>
        <w:rFonts w:hint="default"/>
        <w:color w:val="000000"/>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1114C5E"/>
    <w:multiLevelType w:val="multilevel"/>
    <w:tmpl w:val="ED768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2845CE3"/>
    <w:multiLevelType w:val="hybridMultilevel"/>
    <w:tmpl w:val="80BE7AA0"/>
    <w:lvl w:ilvl="0" w:tplc="D65C2CE0">
      <w:start w:val="3"/>
      <w:numFmt w:val="lowerRoman"/>
      <w:lvlText w:val="%1."/>
      <w:lvlJc w:val="right"/>
      <w:pPr>
        <w:tabs>
          <w:tab w:val="num" w:pos="720"/>
        </w:tabs>
        <w:ind w:left="720" w:hanging="360"/>
      </w:pPr>
    </w:lvl>
    <w:lvl w:ilvl="1" w:tplc="D5D6FC5E" w:tentative="1">
      <w:start w:val="1"/>
      <w:numFmt w:val="decimal"/>
      <w:lvlText w:val="%2."/>
      <w:lvlJc w:val="left"/>
      <w:pPr>
        <w:tabs>
          <w:tab w:val="num" w:pos="1440"/>
        </w:tabs>
        <w:ind w:left="1440" w:hanging="360"/>
      </w:pPr>
    </w:lvl>
    <w:lvl w:ilvl="2" w:tplc="567078E0" w:tentative="1">
      <w:start w:val="1"/>
      <w:numFmt w:val="decimal"/>
      <w:lvlText w:val="%3."/>
      <w:lvlJc w:val="left"/>
      <w:pPr>
        <w:tabs>
          <w:tab w:val="num" w:pos="2160"/>
        </w:tabs>
        <w:ind w:left="2160" w:hanging="360"/>
      </w:pPr>
    </w:lvl>
    <w:lvl w:ilvl="3" w:tplc="97DE9FB8" w:tentative="1">
      <w:start w:val="1"/>
      <w:numFmt w:val="decimal"/>
      <w:lvlText w:val="%4."/>
      <w:lvlJc w:val="left"/>
      <w:pPr>
        <w:tabs>
          <w:tab w:val="num" w:pos="2880"/>
        </w:tabs>
        <w:ind w:left="2880" w:hanging="360"/>
      </w:pPr>
    </w:lvl>
    <w:lvl w:ilvl="4" w:tplc="05E689D6" w:tentative="1">
      <w:start w:val="1"/>
      <w:numFmt w:val="decimal"/>
      <w:lvlText w:val="%5."/>
      <w:lvlJc w:val="left"/>
      <w:pPr>
        <w:tabs>
          <w:tab w:val="num" w:pos="3600"/>
        </w:tabs>
        <w:ind w:left="3600" w:hanging="360"/>
      </w:pPr>
    </w:lvl>
    <w:lvl w:ilvl="5" w:tplc="68DA1438" w:tentative="1">
      <w:start w:val="1"/>
      <w:numFmt w:val="decimal"/>
      <w:lvlText w:val="%6."/>
      <w:lvlJc w:val="left"/>
      <w:pPr>
        <w:tabs>
          <w:tab w:val="num" w:pos="4320"/>
        </w:tabs>
        <w:ind w:left="4320" w:hanging="360"/>
      </w:pPr>
    </w:lvl>
    <w:lvl w:ilvl="6" w:tplc="0E704970" w:tentative="1">
      <w:start w:val="1"/>
      <w:numFmt w:val="decimal"/>
      <w:lvlText w:val="%7."/>
      <w:lvlJc w:val="left"/>
      <w:pPr>
        <w:tabs>
          <w:tab w:val="num" w:pos="5040"/>
        </w:tabs>
        <w:ind w:left="5040" w:hanging="360"/>
      </w:pPr>
    </w:lvl>
    <w:lvl w:ilvl="7" w:tplc="C8004EF2" w:tentative="1">
      <w:start w:val="1"/>
      <w:numFmt w:val="decimal"/>
      <w:lvlText w:val="%8."/>
      <w:lvlJc w:val="left"/>
      <w:pPr>
        <w:tabs>
          <w:tab w:val="num" w:pos="5760"/>
        </w:tabs>
        <w:ind w:left="5760" w:hanging="360"/>
      </w:pPr>
    </w:lvl>
    <w:lvl w:ilvl="8" w:tplc="EF68FF2E" w:tentative="1">
      <w:start w:val="1"/>
      <w:numFmt w:val="decimal"/>
      <w:lvlText w:val="%9."/>
      <w:lvlJc w:val="left"/>
      <w:pPr>
        <w:tabs>
          <w:tab w:val="num" w:pos="6480"/>
        </w:tabs>
        <w:ind w:left="6480" w:hanging="360"/>
      </w:pPr>
    </w:lvl>
  </w:abstractNum>
  <w:abstractNum w:abstractNumId="56" w15:restartNumberingAfterBreak="0">
    <w:nsid w:val="52B36DDF"/>
    <w:multiLevelType w:val="multilevel"/>
    <w:tmpl w:val="940619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36F1348"/>
    <w:multiLevelType w:val="multilevel"/>
    <w:tmpl w:val="DFE62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4DE0FB5"/>
    <w:multiLevelType w:val="hybridMultilevel"/>
    <w:tmpl w:val="8A068B6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57CA17FA"/>
    <w:multiLevelType w:val="multilevel"/>
    <w:tmpl w:val="18E8E9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93A5BD5"/>
    <w:multiLevelType w:val="multilevel"/>
    <w:tmpl w:val="D0DE7530"/>
    <w:lvl w:ilvl="0">
      <w:start w:val="1"/>
      <w:numFmt w:val="lowerRoman"/>
      <w:lvlText w:val="%1."/>
      <w:lvlJc w:val="righ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9C5340D"/>
    <w:multiLevelType w:val="multilevel"/>
    <w:tmpl w:val="7340FDC4"/>
    <w:lvl w:ilvl="0">
      <w:start w:val="1"/>
      <w:numFmt w:val="lowerRoman"/>
      <w:lvlText w:val="%1."/>
      <w:lvlJc w:val="righ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A250839"/>
    <w:multiLevelType w:val="hybridMultilevel"/>
    <w:tmpl w:val="EFB800E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5A4257CC"/>
    <w:multiLevelType w:val="multilevel"/>
    <w:tmpl w:val="C5ACF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BD1279E"/>
    <w:multiLevelType w:val="hybridMultilevel"/>
    <w:tmpl w:val="10F017EC"/>
    <w:lvl w:ilvl="0" w:tplc="609A4C86">
      <w:start w:val="1"/>
      <w:numFmt w:val="lowerRoman"/>
      <w:lvlText w:val="%1."/>
      <w:lvlJc w:val="left"/>
      <w:pPr>
        <w:ind w:left="1440" w:hanging="720"/>
      </w:pPr>
      <w:rPr>
        <w:rFonts w:hint="default"/>
        <w:color w:val="00000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5D32242A"/>
    <w:multiLevelType w:val="hybridMultilevel"/>
    <w:tmpl w:val="3B20B78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E7D2E17"/>
    <w:multiLevelType w:val="hybridMultilevel"/>
    <w:tmpl w:val="EC1C9C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F422BB9"/>
    <w:multiLevelType w:val="hybridMultilevel"/>
    <w:tmpl w:val="482AEDC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1F70D59"/>
    <w:multiLevelType w:val="multilevel"/>
    <w:tmpl w:val="6CE040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25A65A9"/>
    <w:multiLevelType w:val="hybridMultilevel"/>
    <w:tmpl w:val="ACFEFE7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2DD159B"/>
    <w:multiLevelType w:val="multilevel"/>
    <w:tmpl w:val="0082F286"/>
    <w:lvl w:ilvl="0">
      <w:start w:val="1"/>
      <w:numFmt w:val="lowerRoman"/>
      <w:lvlText w:val="%1."/>
      <w:lvlJc w:val="right"/>
      <w:pPr>
        <w:ind w:left="720" w:hanging="360"/>
      </w:pPr>
    </w:lvl>
    <w:lvl w:ilvl="1">
      <w:start w:val="1"/>
      <w:numFmt w:val="lowerRoman"/>
      <w:lvlText w:val="%2."/>
      <w:lvlJc w:val="left"/>
      <w:pPr>
        <w:ind w:left="1800" w:hanging="720"/>
      </w:pPr>
      <w:rPr>
        <w:rFonts w:hint="default"/>
        <w:color w:val="000000"/>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3707E64"/>
    <w:multiLevelType w:val="multilevel"/>
    <w:tmpl w:val="2CE26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3E5061A"/>
    <w:multiLevelType w:val="hybridMultilevel"/>
    <w:tmpl w:val="65DC229E"/>
    <w:lvl w:ilvl="0" w:tplc="8758A22E">
      <w:start w:val="3"/>
      <w:numFmt w:val="lowerRoman"/>
      <w:lvlText w:val="%1."/>
      <w:lvlJc w:val="right"/>
      <w:pPr>
        <w:tabs>
          <w:tab w:val="num" w:pos="720"/>
        </w:tabs>
        <w:ind w:left="720" w:hanging="360"/>
      </w:pPr>
    </w:lvl>
    <w:lvl w:ilvl="1" w:tplc="4378D466" w:tentative="1">
      <w:start w:val="1"/>
      <w:numFmt w:val="decimal"/>
      <w:lvlText w:val="%2."/>
      <w:lvlJc w:val="left"/>
      <w:pPr>
        <w:tabs>
          <w:tab w:val="num" w:pos="1440"/>
        </w:tabs>
        <w:ind w:left="1440" w:hanging="360"/>
      </w:pPr>
    </w:lvl>
    <w:lvl w:ilvl="2" w:tplc="CD1A0BD2" w:tentative="1">
      <w:start w:val="1"/>
      <w:numFmt w:val="decimal"/>
      <w:lvlText w:val="%3."/>
      <w:lvlJc w:val="left"/>
      <w:pPr>
        <w:tabs>
          <w:tab w:val="num" w:pos="2160"/>
        </w:tabs>
        <w:ind w:left="2160" w:hanging="360"/>
      </w:pPr>
    </w:lvl>
    <w:lvl w:ilvl="3" w:tplc="D4705FEA" w:tentative="1">
      <w:start w:val="1"/>
      <w:numFmt w:val="decimal"/>
      <w:lvlText w:val="%4."/>
      <w:lvlJc w:val="left"/>
      <w:pPr>
        <w:tabs>
          <w:tab w:val="num" w:pos="2880"/>
        </w:tabs>
        <w:ind w:left="2880" w:hanging="360"/>
      </w:pPr>
    </w:lvl>
    <w:lvl w:ilvl="4" w:tplc="0CBA84DA" w:tentative="1">
      <w:start w:val="1"/>
      <w:numFmt w:val="decimal"/>
      <w:lvlText w:val="%5."/>
      <w:lvlJc w:val="left"/>
      <w:pPr>
        <w:tabs>
          <w:tab w:val="num" w:pos="3600"/>
        </w:tabs>
        <w:ind w:left="3600" w:hanging="360"/>
      </w:pPr>
    </w:lvl>
    <w:lvl w:ilvl="5" w:tplc="34C024AC" w:tentative="1">
      <w:start w:val="1"/>
      <w:numFmt w:val="decimal"/>
      <w:lvlText w:val="%6."/>
      <w:lvlJc w:val="left"/>
      <w:pPr>
        <w:tabs>
          <w:tab w:val="num" w:pos="4320"/>
        </w:tabs>
        <w:ind w:left="4320" w:hanging="360"/>
      </w:pPr>
    </w:lvl>
    <w:lvl w:ilvl="6" w:tplc="22266282" w:tentative="1">
      <w:start w:val="1"/>
      <w:numFmt w:val="decimal"/>
      <w:lvlText w:val="%7."/>
      <w:lvlJc w:val="left"/>
      <w:pPr>
        <w:tabs>
          <w:tab w:val="num" w:pos="5040"/>
        </w:tabs>
        <w:ind w:left="5040" w:hanging="360"/>
      </w:pPr>
    </w:lvl>
    <w:lvl w:ilvl="7" w:tplc="95820190" w:tentative="1">
      <w:start w:val="1"/>
      <w:numFmt w:val="decimal"/>
      <w:lvlText w:val="%8."/>
      <w:lvlJc w:val="left"/>
      <w:pPr>
        <w:tabs>
          <w:tab w:val="num" w:pos="5760"/>
        </w:tabs>
        <w:ind w:left="5760" w:hanging="360"/>
      </w:pPr>
    </w:lvl>
    <w:lvl w:ilvl="8" w:tplc="2F10013C" w:tentative="1">
      <w:start w:val="1"/>
      <w:numFmt w:val="decimal"/>
      <w:lvlText w:val="%9."/>
      <w:lvlJc w:val="left"/>
      <w:pPr>
        <w:tabs>
          <w:tab w:val="num" w:pos="6480"/>
        </w:tabs>
        <w:ind w:left="6480" w:hanging="360"/>
      </w:pPr>
    </w:lvl>
  </w:abstractNum>
  <w:abstractNum w:abstractNumId="73" w15:restartNumberingAfterBreak="0">
    <w:nsid w:val="64C10AAD"/>
    <w:multiLevelType w:val="multilevel"/>
    <w:tmpl w:val="6BA28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4FE1E35"/>
    <w:multiLevelType w:val="multilevel"/>
    <w:tmpl w:val="CE589E5C"/>
    <w:lvl w:ilvl="0">
      <w:start w:val="1"/>
      <w:numFmt w:val="lowerRoman"/>
      <w:lvlText w:val="%1."/>
      <w:lvlJc w:val="righ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5D26359"/>
    <w:multiLevelType w:val="hybridMultilevel"/>
    <w:tmpl w:val="53428BF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72E1576"/>
    <w:multiLevelType w:val="hybridMultilevel"/>
    <w:tmpl w:val="0436EEF6"/>
    <w:lvl w:ilvl="0" w:tplc="DCD8D6BE">
      <w:start w:val="6"/>
      <w:numFmt w:val="lowerLetter"/>
      <w:lvlText w:val="%1."/>
      <w:lvlJc w:val="left"/>
      <w:pPr>
        <w:tabs>
          <w:tab w:val="num" w:pos="720"/>
        </w:tabs>
        <w:ind w:left="720" w:hanging="360"/>
      </w:pPr>
    </w:lvl>
    <w:lvl w:ilvl="1" w:tplc="EEF0ED48" w:tentative="1">
      <w:start w:val="1"/>
      <w:numFmt w:val="decimal"/>
      <w:lvlText w:val="%2."/>
      <w:lvlJc w:val="left"/>
      <w:pPr>
        <w:tabs>
          <w:tab w:val="num" w:pos="1440"/>
        </w:tabs>
        <w:ind w:left="1440" w:hanging="360"/>
      </w:pPr>
    </w:lvl>
    <w:lvl w:ilvl="2" w:tplc="7DC80702" w:tentative="1">
      <w:start w:val="1"/>
      <w:numFmt w:val="decimal"/>
      <w:lvlText w:val="%3."/>
      <w:lvlJc w:val="left"/>
      <w:pPr>
        <w:tabs>
          <w:tab w:val="num" w:pos="2160"/>
        </w:tabs>
        <w:ind w:left="2160" w:hanging="360"/>
      </w:pPr>
    </w:lvl>
    <w:lvl w:ilvl="3" w:tplc="1F602C20" w:tentative="1">
      <w:start w:val="1"/>
      <w:numFmt w:val="decimal"/>
      <w:lvlText w:val="%4."/>
      <w:lvlJc w:val="left"/>
      <w:pPr>
        <w:tabs>
          <w:tab w:val="num" w:pos="2880"/>
        </w:tabs>
        <w:ind w:left="2880" w:hanging="360"/>
      </w:pPr>
    </w:lvl>
    <w:lvl w:ilvl="4" w:tplc="3EE2E018" w:tentative="1">
      <w:start w:val="1"/>
      <w:numFmt w:val="decimal"/>
      <w:lvlText w:val="%5."/>
      <w:lvlJc w:val="left"/>
      <w:pPr>
        <w:tabs>
          <w:tab w:val="num" w:pos="3600"/>
        </w:tabs>
        <w:ind w:left="3600" w:hanging="360"/>
      </w:pPr>
    </w:lvl>
    <w:lvl w:ilvl="5" w:tplc="AAAE83F0" w:tentative="1">
      <w:start w:val="1"/>
      <w:numFmt w:val="decimal"/>
      <w:lvlText w:val="%6."/>
      <w:lvlJc w:val="left"/>
      <w:pPr>
        <w:tabs>
          <w:tab w:val="num" w:pos="4320"/>
        </w:tabs>
        <w:ind w:left="4320" w:hanging="360"/>
      </w:pPr>
    </w:lvl>
    <w:lvl w:ilvl="6" w:tplc="18420096" w:tentative="1">
      <w:start w:val="1"/>
      <w:numFmt w:val="decimal"/>
      <w:lvlText w:val="%7."/>
      <w:lvlJc w:val="left"/>
      <w:pPr>
        <w:tabs>
          <w:tab w:val="num" w:pos="5040"/>
        </w:tabs>
        <w:ind w:left="5040" w:hanging="360"/>
      </w:pPr>
    </w:lvl>
    <w:lvl w:ilvl="7" w:tplc="D2A6ACDC" w:tentative="1">
      <w:start w:val="1"/>
      <w:numFmt w:val="decimal"/>
      <w:lvlText w:val="%8."/>
      <w:lvlJc w:val="left"/>
      <w:pPr>
        <w:tabs>
          <w:tab w:val="num" w:pos="5760"/>
        </w:tabs>
        <w:ind w:left="5760" w:hanging="360"/>
      </w:pPr>
    </w:lvl>
    <w:lvl w:ilvl="8" w:tplc="EF66B372" w:tentative="1">
      <w:start w:val="1"/>
      <w:numFmt w:val="decimal"/>
      <w:lvlText w:val="%9."/>
      <w:lvlJc w:val="left"/>
      <w:pPr>
        <w:tabs>
          <w:tab w:val="num" w:pos="6480"/>
        </w:tabs>
        <w:ind w:left="6480" w:hanging="360"/>
      </w:pPr>
    </w:lvl>
  </w:abstractNum>
  <w:abstractNum w:abstractNumId="77" w15:restartNumberingAfterBreak="0">
    <w:nsid w:val="67B973E8"/>
    <w:multiLevelType w:val="multilevel"/>
    <w:tmpl w:val="0082F286"/>
    <w:lvl w:ilvl="0">
      <w:start w:val="1"/>
      <w:numFmt w:val="lowerRoman"/>
      <w:lvlText w:val="%1."/>
      <w:lvlJc w:val="right"/>
      <w:pPr>
        <w:ind w:left="720" w:hanging="360"/>
      </w:pPr>
    </w:lvl>
    <w:lvl w:ilvl="1">
      <w:start w:val="1"/>
      <w:numFmt w:val="lowerRoman"/>
      <w:lvlText w:val="%2."/>
      <w:lvlJc w:val="left"/>
      <w:pPr>
        <w:ind w:left="1800" w:hanging="720"/>
      </w:pPr>
      <w:rPr>
        <w:rFonts w:hint="default"/>
        <w:color w:val="000000"/>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82110AA"/>
    <w:multiLevelType w:val="multilevel"/>
    <w:tmpl w:val="D6749EAA"/>
    <w:lvl w:ilvl="0">
      <w:start w:val="1"/>
      <w:numFmt w:val="lowerRoman"/>
      <w:lvlText w:val="%1."/>
      <w:lvlJc w:val="righ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8985021"/>
    <w:multiLevelType w:val="hybridMultilevel"/>
    <w:tmpl w:val="7DCEB6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96B6BB9"/>
    <w:multiLevelType w:val="hybridMultilevel"/>
    <w:tmpl w:val="87A43E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A4369E3"/>
    <w:multiLevelType w:val="multilevel"/>
    <w:tmpl w:val="D6749EAA"/>
    <w:lvl w:ilvl="0">
      <w:start w:val="1"/>
      <w:numFmt w:val="lowerRoman"/>
      <w:lvlText w:val="%1."/>
      <w:lvlJc w:val="righ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B846D9C"/>
    <w:multiLevelType w:val="hybridMultilevel"/>
    <w:tmpl w:val="9CD88BD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BE50006"/>
    <w:multiLevelType w:val="multilevel"/>
    <w:tmpl w:val="0082F286"/>
    <w:lvl w:ilvl="0">
      <w:start w:val="1"/>
      <w:numFmt w:val="lowerRoman"/>
      <w:lvlText w:val="%1."/>
      <w:lvlJc w:val="right"/>
      <w:pPr>
        <w:ind w:left="720" w:hanging="360"/>
      </w:pPr>
    </w:lvl>
    <w:lvl w:ilvl="1">
      <w:start w:val="1"/>
      <w:numFmt w:val="lowerRoman"/>
      <w:lvlText w:val="%2."/>
      <w:lvlJc w:val="left"/>
      <w:pPr>
        <w:ind w:left="1800" w:hanging="720"/>
      </w:pPr>
      <w:rPr>
        <w:rFonts w:hint="default"/>
        <w:color w:val="000000"/>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C106B5F"/>
    <w:multiLevelType w:val="multilevel"/>
    <w:tmpl w:val="F8183732"/>
    <w:lvl w:ilvl="0">
      <w:start w:val="1"/>
      <w:numFmt w:val="lowerRoman"/>
      <w:lvlText w:val="%1."/>
      <w:lvlJc w:val="righ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D995D7C"/>
    <w:multiLevelType w:val="multilevel"/>
    <w:tmpl w:val="5F1C2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F7D6B71"/>
    <w:multiLevelType w:val="hybridMultilevel"/>
    <w:tmpl w:val="4334A754"/>
    <w:lvl w:ilvl="0" w:tplc="D9F8B524">
      <w:start w:val="6"/>
      <w:numFmt w:val="lowerLetter"/>
      <w:lvlText w:val="%1."/>
      <w:lvlJc w:val="left"/>
      <w:pPr>
        <w:tabs>
          <w:tab w:val="num" w:pos="720"/>
        </w:tabs>
        <w:ind w:left="720" w:hanging="360"/>
      </w:pPr>
    </w:lvl>
    <w:lvl w:ilvl="1" w:tplc="D36EE38C" w:tentative="1">
      <w:start w:val="1"/>
      <w:numFmt w:val="decimal"/>
      <w:lvlText w:val="%2."/>
      <w:lvlJc w:val="left"/>
      <w:pPr>
        <w:tabs>
          <w:tab w:val="num" w:pos="1440"/>
        </w:tabs>
        <w:ind w:left="1440" w:hanging="360"/>
      </w:pPr>
    </w:lvl>
    <w:lvl w:ilvl="2" w:tplc="ED627FD2" w:tentative="1">
      <w:start w:val="1"/>
      <w:numFmt w:val="decimal"/>
      <w:lvlText w:val="%3."/>
      <w:lvlJc w:val="left"/>
      <w:pPr>
        <w:tabs>
          <w:tab w:val="num" w:pos="2160"/>
        </w:tabs>
        <w:ind w:left="2160" w:hanging="360"/>
      </w:pPr>
    </w:lvl>
    <w:lvl w:ilvl="3" w:tplc="325ECF00" w:tentative="1">
      <w:start w:val="1"/>
      <w:numFmt w:val="decimal"/>
      <w:lvlText w:val="%4."/>
      <w:lvlJc w:val="left"/>
      <w:pPr>
        <w:tabs>
          <w:tab w:val="num" w:pos="2880"/>
        </w:tabs>
        <w:ind w:left="2880" w:hanging="360"/>
      </w:pPr>
    </w:lvl>
    <w:lvl w:ilvl="4" w:tplc="E2CE774C" w:tentative="1">
      <w:start w:val="1"/>
      <w:numFmt w:val="decimal"/>
      <w:lvlText w:val="%5."/>
      <w:lvlJc w:val="left"/>
      <w:pPr>
        <w:tabs>
          <w:tab w:val="num" w:pos="3600"/>
        </w:tabs>
        <w:ind w:left="3600" w:hanging="360"/>
      </w:pPr>
    </w:lvl>
    <w:lvl w:ilvl="5" w:tplc="1C0EC528" w:tentative="1">
      <w:start w:val="1"/>
      <w:numFmt w:val="decimal"/>
      <w:lvlText w:val="%6."/>
      <w:lvlJc w:val="left"/>
      <w:pPr>
        <w:tabs>
          <w:tab w:val="num" w:pos="4320"/>
        </w:tabs>
        <w:ind w:left="4320" w:hanging="360"/>
      </w:pPr>
    </w:lvl>
    <w:lvl w:ilvl="6" w:tplc="31C6C876" w:tentative="1">
      <w:start w:val="1"/>
      <w:numFmt w:val="decimal"/>
      <w:lvlText w:val="%7."/>
      <w:lvlJc w:val="left"/>
      <w:pPr>
        <w:tabs>
          <w:tab w:val="num" w:pos="5040"/>
        </w:tabs>
        <w:ind w:left="5040" w:hanging="360"/>
      </w:pPr>
    </w:lvl>
    <w:lvl w:ilvl="7" w:tplc="CB60DBDC" w:tentative="1">
      <w:start w:val="1"/>
      <w:numFmt w:val="decimal"/>
      <w:lvlText w:val="%8."/>
      <w:lvlJc w:val="left"/>
      <w:pPr>
        <w:tabs>
          <w:tab w:val="num" w:pos="5760"/>
        </w:tabs>
        <w:ind w:left="5760" w:hanging="360"/>
      </w:pPr>
    </w:lvl>
    <w:lvl w:ilvl="8" w:tplc="14E616CC" w:tentative="1">
      <w:start w:val="1"/>
      <w:numFmt w:val="decimal"/>
      <w:lvlText w:val="%9."/>
      <w:lvlJc w:val="left"/>
      <w:pPr>
        <w:tabs>
          <w:tab w:val="num" w:pos="6480"/>
        </w:tabs>
        <w:ind w:left="6480" w:hanging="360"/>
      </w:pPr>
    </w:lvl>
  </w:abstractNum>
  <w:abstractNum w:abstractNumId="87" w15:restartNumberingAfterBreak="0">
    <w:nsid w:val="70B22A57"/>
    <w:multiLevelType w:val="hybridMultilevel"/>
    <w:tmpl w:val="D06C644C"/>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1E81A5E"/>
    <w:multiLevelType w:val="multilevel"/>
    <w:tmpl w:val="63D09BCE"/>
    <w:lvl w:ilvl="0">
      <w:start w:val="1"/>
      <w:numFmt w:val="lowerRoman"/>
      <w:lvlText w:val="%1."/>
      <w:lvlJc w:val="righ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41A667F"/>
    <w:multiLevelType w:val="multilevel"/>
    <w:tmpl w:val="40126F78"/>
    <w:lvl w:ilvl="0">
      <w:start w:val="1"/>
      <w:numFmt w:val="lowerRoman"/>
      <w:lvlText w:val="%1."/>
      <w:lvlJc w:val="righ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4C74794"/>
    <w:multiLevelType w:val="hybridMultilevel"/>
    <w:tmpl w:val="8A045F5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1" w15:restartNumberingAfterBreak="0">
    <w:nsid w:val="75AC2077"/>
    <w:multiLevelType w:val="multilevel"/>
    <w:tmpl w:val="52786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6F90C2D"/>
    <w:multiLevelType w:val="multilevel"/>
    <w:tmpl w:val="C0BED5C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3" w15:restartNumberingAfterBreak="0">
    <w:nsid w:val="7837253B"/>
    <w:multiLevelType w:val="multilevel"/>
    <w:tmpl w:val="94EA3D6C"/>
    <w:lvl w:ilvl="0">
      <w:start w:val="1"/>
      <w:numFmt w:val="lowerRoman"/>
      <w:lvlText w:val="%1."/>
      <w:lvlJc w:val="righ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89947B6"/>
    <w:multiLevelType w:val="multilevel"/>
    <w:tmpl w:val="A61856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A3061A0"/>
    <w:multiLevelType w:val="multilevel"/>
    <w:tmpl w:val="F86E4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B5665A9"/>
    <w:multiLevelType w:val="multilevel"/>
    <w:tmpl w:val="C80AC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BFD7626"/>
    <w:multiLevelType w:val="hybridMultilevel"/>
    <w:tmpl w:val="C3FAC68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D8950FD"/>
    <w:multiLevelType w:val="hybridMultilevel"/>
    <w:tmpl w:val="5BD20D4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7566576">
    <w:abstractNumId w:val="0"/>
  </w:num>
  <w:num w:numId="2" w16cid:durableId="929433241">
    <w:abstractNumId w:val="27"/>
  </w:num>
  <w:num w:numId="3" w16cid:durableId="1347945035">
    <w:abstractNumId w:val="52"/>
  </w:num>
  <w:num w:numId="4" w16cid:durableId="827131247">
    <w:abstractNumId w:val="21"/>
  </w:num>
  <w:num w:numId="5" w16cid:durableId="35397826">
    <w:abstractNumId w:val="29"/>
  </w:num>
  <w:num w:numId="6" w16cid:durableId="1635139612">
    <w:abstractNumId w:val="93"/>
  </w:num>
  <w:num w:numId="7" w16cid:durableId="1032919581">
    <w:abstractNumId w:val="49"/>
  </w:num>
  <w:num w:numId="8" w16cid:durableId="1853834251">
    <w:abstractNumId w:val="49"/>
    <w:lvlOverride w:ilvl="1">
      <w:lvl w:ilvl="1">
        <w:numFmt w:val="lowerLetter"/>
        <w:lvlText w:val="%2."/>
        <w:lvlJc w:val="left"/>
      </w:lvl>
    </w:lvlOverride>
  </w:num>
  <w:num w:numId="9" w16cid:durableId="1060133618">
    <w:abstractNumId w:val="49"/>
    <w:lvlOverride w:ilvl="2">
      <w:lvl w:ilvl="2">
        <w:numFmt w:val="lowerRoman"/>
        <w:lvlText w:val="%3."/>
        <w:lvlJc w:val="right"/>
      </w:lvl>
    </w:lvlOverride>
  </w:num>
  <w:num w:numId="10" w16cid:durableId="1848251516">
    <w:abstractNumId w:val="49"/>
    <w:lvlOverride w:ilvl="2">
      <w:lvl w:ilvl="2">
        <w:numFmt w:val="lowerRoman"/>
        <w:lvlText w:val="%3."/>
        <w:lvlJc w:val="right"/>
      </w:lvl>
    </w:lvlOverride>
  </w:num>
  <w:num w:numId="11" w16cid:durableId="1502500756">
    <w:abstractNumId w:val="49"/>
    <w:lvlOverride w:ilvl="2">
      <w:lvl w:ilvl="2">
        <w:numFmt w:val="lowerRoman"/>
        <w:lvlText w:val="%3."/>
        <w:lvlJc w:val="right"/>
      </w:lvl>
    </w:lvlOverride>
  </w:num>
  <w:num w:numId="12" w16cid:durableId="1971592987">
    <w:abstractNumId w:val="49"/>
    <w:lvlOverride w:ilvl="1">
      <w:lvl w:ilvl="1">
        <w:numFmt w:val="lowerLetter"/>
        <w:lvlText w:val="%2."/>
        <w:lvlJc w:val="left"/>
      </w:lvl>
    </w:lvlOverride>
  </w:num>
  <w:num w:numId="13" w16cid:durableId="1741899746">
    <w:abstractNumId w:val="49"/>
    <w:lvlOverride w:ilvl="1">
      <w:lvl w:ilvl="1">
        <w:numFmt w:val="lowerLetter"/>
        <w:lvlText w:val="%2."/>
        <w:lvlJc w:val="left"/>
      </w:lvl>
    </w:lvlOverride>
  </w:num>
  <w:num w:numId="14" w16cid:durableId="1038897750">
    <w:abstractNumId w:val="49"/>
    <w:lvlOverride w:ilvl="1">
      <w:lvl w:ilvl="1">
        <w:numFmt w:val="lowerLetter"/>
        <w:lvlText w:val="%2."/>
        <w:lvlJc w:val="left"/>
      </w:lvl>
    </w:lvlOverride>
  </w:num>
  <w:num w:numId="15" w16cid:durableId="1083181340">
    <w:abstractNumId w:val="49"/>
    <w:lvlOverride w:ilvl="1">
      <w:lvl w:ilvl="1">
        <w:numFmt w:val="lowerLetter"/>
        <w:lvlText w:val="%2."/>
        <w:lvlJc w:val="left"/>
      </w:lvl>
    </w:lvlOverride>
  </w:num>
  <w:num w:numId="16" w16cid:durableId="1795174016">
    <w:abstractNumId w:val="49"/>
    <w:lvlOverride w:ilvl="1">
      <w:lvl w:ilvl="1">
        <w:numFmt w:val="lowerLetter"/>
        <w:lvlText w:val="%2."/>
        <w:lvlJc w:val="left"/>
      </w:lvl>
    </w:lvlOverride>
  </w:num>
  <w:num w:numId="17" w16cid:durableId="269703375">
    <w:abstractNumId w:val="49"/>
    <w:lvlOverride w:ilvl="1">
      <w:lvl w:ilvl="1">
        <w:numFmt w:val="lowerLetter"/>
        <w:lvlText w:val="%2."/>
        <w:lvlJc w:val="left"/>
      </w:lvl>
    </w:lvlOverride>
  </w:num>
  <w:num w:numId="18" w16cid:durableId="2079016474">
    <w:abstractNumId w:val="49"/>
    <w:lvlOverride w:ilvl="1">
      <w:lvl w:ilvl="1">
        <w:numFmt w:val="lowerLetter"/>
        <w:lvlText w:val="%2."/>
        <w:lvlJc w:val="left"/>
      </w:lvl>
    </w:lvlOverride>
  </w:num>
  <w:num w:numId="19" w16cid:durableId="1705667447">
    <w:abstractNumId w:val="49"/>
    <w:lvlOverride w:ilvl="1">
      <w:lvl w:ilvl="1">
        <w:numFmt w:val="lowerLetter"/>
        <w:lvlText w:val="%2."/>
        <w:lvlJc w:val="left"/>
      </w:lvl>
    </w:lvlOverride>
  </w:num>
  <w:num w:numId="20" w16cid:durableId="512838070">
    <w:abstractNumId w:val="94"/>
  </w:num>
  <w:num w:numId="21" w16cid:durableId="94831758">
    <w:abstractNumId w:val="94"/>
    <w:lvlOverride w:ilvl="1">
      <w:lvl w:ilvl="1">
        <w:numFmt w:val="lowerLetter"/>
        <w:lvlText w:val="%2."/>
        <w:lvlJc w:val="left"/>
      </w:lvl>
    </w:lvlOverride>
  </w:num>
  <w:num w:numId="22" w16cid:durableId="1266576932">
    <w:abstractNumId w:val="94"/>
    <w:lvlOverride w:ilvl="1">
      <w:lvl w:ilvl="1">
        <w:numFmt w:val="lowerLetter"/>
        <w:lvlText w:val="%2."/>
        <w:lvlJc w:val="left"/>
      </w:lvl>
    </w:lvlOverride>
  </w:num>
  <w:num w:numId="23" w16cid:durableId="325474184">
    <w:abstractNumId w:val="94"/>
    <w:lvlOverride w:ilvl="1">
      <w:lvl w:ilvl="1">
        <w:numFmt w:val="lowerLetter"/>
        <w:lvlText w:val="%2."/>
        <w:lvlJc w:val="left"/>
      </w:lvl>
    </w:lvlOverride>
  </w:num>
  <w:num w:numId="24" w16cid:durableId="1083526953">
    <w:abstractNumId w:val="94"/>
    <w:lvlOverride w:ilvl="1">
      <w:lvl w:ilvl="1">
        <w:numFmt w:val="lowerLetter"/>
        <w:lvlText w:val="%2."/>
        <w:lvlJc w:val="left"/>
      </w:lvl>
    </w:lvlOverride>
  </w:num>
  <w:num w:numId="25" w16cid:durableId="1413547056">
    <w:abstractNumId w:val="94"/>
    <w:lvlOverride w:ilvl="1">
      <w:lvl w:ilvl="1">
        <w:numFmt w:val="lowerLetter"/>
        <w:lvlText w:val="%2."/>
        <w:lvlJc w:val="left"/>
      </w:lvl>
    </w:lvlOverride>
  </w:num>
  <w:num w:numId="26" w16cid:durableId="597982726">
    <w:abstractNumId w:val="94"/>
    <w:lvlOverride w:ilvl="1">
      <w:lvl w:ilvl="1">
        <w:numFmt w:val="lowerLetter"/>
        <w:lvlText w:val="%2."/>
        <w:lvlJc w:val="left"/>
      </w:lvl>
    </w:lvlOverride>
  </w:num>
  <w:num w:numId="27" w16cid:durableId="1347488053">
    <w:abstractNumId w:val="94"/>
    <w:lvlOverride w:ilvl="1">
      <w:lvl w:ilvl="1">
        <w:numFmt w:val="lowerLetter"/>
        <w:lvlText w:val="%2."/>
        <w:lvlJc w:val="left"/>
      </w:lvl>
    </w:lvlOverride>
  </w:num>
  <w:num w:numId="28" w16cid:durableId="1987515036">
    <w:abstractNumId w:val="94"/>
    <w:lvlOverride w:ilvl="1">
      <w:lvl w:ilvl="1">
        <w:numFmt w:val="lowerLetter"/>
        <w:lvlText w:val="%2."/>
        <w:lvlJc w:val="left"/>
      </w:lvl>
    </w:lvlOverride>
  </w:num>
  <w:num w:numId="29" w16cid:durableId="1702123839">
    <w:abstractNumId w:val="94"/>
    <w:lvlOverride w:ilvl="1">
      <w:lvl w:ilvl="1">
        <w:numFmt w:val="lowerLetter"/>
        <w:lvlText w:val="%2."/>
        <w:lvlJc w:val="left"/>
      </w:lvl>
    </w:lvlOverride>
  </w:num>
  <w:num w:numId="30" w16cid:durableId="2055302975">
    <w:abstractNumId w:val="94"/>
    <w:lvlOverride w:ilvl="1">
      <w:lvl w:ilvl="1">
        <w:numFmt w:val="lowerLetter"/>
        <w:lvlText w:val="%2."/>
        <w:lvlJc w:val="left"/>
      </w:lvl>
    </w:lvlOverride>
  </w:num>
  <w:num w:numId="31" w16cid:durableId="388070981">
    <w:abstractNumId w:val="94"/>
    <w:lvlOverride w:ilvl="1">
      <w:lvl w:ilvl="1">
        <w:numFmt w:val="lowerLetter"/>
        <w:lvlText w:val="%2."/>
        <w:lvlJc w:val="left"/>
      </w:lvl>
    </w:lvlOverride>
  </w:num>
  <w:num w:numId="32" w16cid:durableId="1620986847">
    <w:abstractNumId w:val="94"/>
    <w:lvlOverride w:ilvl="1">
      <w:lvl w:ilvl="1">
        <w:numFmt w:val="lowerLetter"/>
        <w:lvlText w:val="%2."/>
        <w:lvlJc w:val="left"/>
      </w:lvl>
    </w:lvlOverride>
  </w:num>
  <w:num w:numId="33" w16cid:durableId="268858216">
    <w:abstractNumId w:val="94"/>
    <w:lvlOverride w:ilvl="1">
      <w:lvl w:ilvl="1">
        <w:numFmt w:val="lowerLetter"/>
        <w:lvlText w:val="%2."/>
        <w:lvlJc w:val="left"/>
      </w:lvl>
    </w:lvlOverride>
  </w:num>
  <w:num w:numId="34" w16cid:durableId="109127592">
    <w:abstractNumId w:val="94"/>
    <w:lvlOverride w:ilvl="1">
      <w:lvl w:ilvl="1">
        <w:numFmt w:val="lowerLetter"/>
        <w:lvlText w:val="%2."/>
        <w:lvlJc w:val="left"/>
      </w:lvl>
    </w:lvlOverride>
  </w:num>
  <w:num w:numId="35" w16cid:durableId="912929857">
    <w:abstractNumId w:val="94"/>
    <w:lvlOverride w:ilvl="1">
      <w:lvl w:ilvl="1">
        <w:numFmt w:val="lowerLetter"/>
        <w:lvlText w:val="%2."/>
        <w:lvlJc w:val="left"/>
      </w:lvl>
    </w:lvlOverride>
  </w:num>
  <w:num w:numId="36" w16cid:durableId="507670351">
    <w:abstractNumId w:val="94"/>
    <w:lvlOverride w:ilvl="1">
      <w:lvl w:ilvl="1">
        <w:numFmt w:val="lowerLetter"/>
        <w:lvlText w:val="%2."/>
        <w:lvlJc w:val="left"/>
      </w:lvl>
    </w:lvlOverride>
  </w:num>
  <w:num w:numId="37" w16cid:durableId="281033625">
    <w:abstractNumId w:val="94"/>
    <w:lvlOverride w:ilvl="1">
      <w:lvl w:ilvl="1">
        <w:numFmt w:val="lowerLetter"/>
        <w:lvlText w:val="%2."/>
        <w:lvlJc w:val="left"/>
      </w:lvl>
    </w:lvlOverride>
  </w:num>
  <w:num w:numId="38" w16cid:durableId="404107148">
    <w:abstractNumId w:val="63"/>
  </w:num>
  <w:num w:numId="39" w16cid:durableId="1887570449">
    <w:abstractNumId w:val="56"/>
  </w:num>
  <w:num w:numId="40" w16cid:durableId="1377776676">
    <w:abstractNumId w:val="56"/>
    <w:lvlOverride w:ilvl="1">
      <w:lvl w:ilvl="1">
        <w:numFmt w:val="lowerLetter"/>
        <w:lvlText w:val="%2."/>
        <w:lvlJc w:val="left"/>
      </w:lvl>
    </w:lvlOverride>
  </w:num>
  <w:num w:numId="41" w16cid:durableId="2100177957">
    <w:abstractNumId w:val="56"/>
    <w:lvlOverride w:ilvl="1">
      <w:lvl w:ilvl="1">
        <w:numFmt w:val="lowerLetter"/>
        <w:lvlText w:val="%2."/>
        <w:lvlJc w:val="left"/>
      </w:lvl>
    </w:lvlOverride>
  </w:num>
  <w:num w:numId="42" w16cid:durableId="1811825684">
    <w:abstractNumId w:val="56"/>
    <w:lvlOverride w:ilvl="1">
      <w:lvl w:ilvl="1">
        <w:numFmt w:val="lowerLetter"/>
        <w:lvlText w:val="%2."/>
        <w:lvlJc w:val="left"/>
      </w:lvl>
    </w:lvlOverride>
  </w:num>
  <w:num w:numId="43" w16cid:durableId="577520822">
    <w:abstractNumId w:val="12"/>
  </w:num>
  <w:num w:numId="44" w16cid:durableId="1987084099">
    <w:abstractNumId w:val="46"/>
  </w:num>
  <w:num w:numId="45" w16cid:durableId="1446778425">
    <w:abstractNumId w:val="46"/>
    <w:lvlOverride w:ilvl="1">
      <w:lvl w:ilvl="1">
        <w:numFmt w:val="lowerLetter"/>
        <w:lvlText w:val="%2."/>
        <w:lvlJc w:val="left"/>
      </w:lvl>
    </w:lvlOverride>
  </w:num>
  <w:num w:numId="46" w16cid:durableId="2138062838">
    <w:abstractNumId w:val="46"/>
    <w:lvlOverride w:ilvl="1">
      <w:lvl w:ilvl="1">
        <w:numFmt w:val="lowerLetter"/>
        <w:lvlText w:val="%2."/>
        <w:lvlJc w:val="left"/>
      </w:lvl>
    </w:lvlOverride>
  </w:num>
  <w:num w:numId="47" w16cid:durableId="1982036881">
    <w:abstractNumId w:val="46"/>
    <w:lvlOverride w:ilvl="2">
      <w:lvl w:ilvl="2">
        <w:numFmt w:val="lowerRoman"/>
        <w:lvlText w:val="%3."/>
        <w:lvlJc w:val="right"/>
      </w:lvl>
    </w:lvlOverride>
  </w:num>
  <w:num w:numId="48" w16cid:durableId="1722097608">
    <w:abstractNumId w:val="57"/>
  </w:num>
  <w:num w:numId="49" w16cid:durableId="866600140">
    <w:abstractNumId w:val="68"/>
  </w:num>
  <w:num w:numId="50" w16cid:durableId="1220483188">
    <w:abstractNumId w:val="68"/>
    <w:lvlOverride w:ilvl="1">
      <w:lvl w:ilvl="1">
        <w:numFmt w:val="lowerLetter"/>
        <w:lvlText w:val="%2."/>
        <w:lvlJc w:val="left"/>
      </w:lvl>
    </w:lvlOverride>
  </w:num>
  <w:num w:numId="51" w16cid:durableId="1592398937">
    <w:abstractNumId w:val="68"/>
    <w:lvlOverride w:ilvl="1">
      <w:lvl w:ilvl="1">
        <w:numFmt w:val="lowerLetter"/>
        <w:lvlText w:val="%2."/>
        <w:lvlJc w:val="left"/>
      </w:lvl>
    </w:lvlOverride>
  </w:num>
  <w:num w:numId="52" w16cid:durableId="1812552975">
    <w:abstractNumId w:val="68"/>
    <w:lvlOverride w:ilvl="1">
      <w:lvl w:ilvl="1">
        <w:numFmt w:val="lowerLetter"/>
        <w:lvlText w:val="%2."/>
        <w:lvlJc w:val="left"/>
      </w:lvl>
    </w:lvlOverride>
  </w:num>
  <w:num w:numId="53" w16cid:durableId="2044203956">
    <w:abstractNumId w:val="68"/>
    <w:lvlOverride w:ilvl="1">
      <w:lvl w:ilvl="1">
        <w:numFmt w:val="lowerLetter"/>
        <w:lvlText w:val="%2."/>
        <w:lvlJc w:val="left"/>
      </w:lvl>
    </w:lvlOverride>
  </w:num>
  <w:num w:numId="54" w16cid:durableId="997540047">
    <w:abstractNumId w:val="68"/>
    <w:lvlOverride w:ilvl="1">
      <w:lvl w:ilvl="1">
        <w:numFmt w:val="lowerLetter"/>
        <w:lvlText w:val="%2."/>
        <w:lvlJc w:val="left"/>
      </w:lvl>
    </w:lvlOverride>
  </w:num>
  <w:num w:numId="55" w16cid:durableId="334919647">
    <w:abstractNumId w:val="68"/>
    <w:lvlOverride w:ilvl="1">
      <w:lvl w:ilvl="1">
        <w:numFmt w:val="lowerLetter"/>
        <w:lvlText w:val="%2."/>
        <w:lvlJc w:val="left"/>
      </w:lvl>
    </w:lvlOverride>
  </w:num>
  <w:num w:numId="56" w16cid:durableId="23679977">
    <w:abstractNumId w:val="68"/>
    <w:lvlOverride w:ilvl="2">
      <w:lvl w:ilvl="2">
        <w:numFmt w:val="lowerRoman"/>
        <w:lvlText w:val="%3."/>
        <w:lvlJc w:val="right"/>
      </w:lvl>
    </w:lvlOverride>
  </w:num>
  <w:num w:numId="57" w16cid:durableId="83302159">
    <w:abstractNumId w:val="68"/>
    <w:lvlOverride w:ilvl="2">
      <w:lvl w:ilvl="2">
        <w:numFmt w:val="lowerRoman"/>
        <w:lvlText w:val="%3."/>
        <w:lvlJc w:val="right"/>
      </w:lvl>
    </w:lvlOverride>
  </w:num>
  <w:num w:numId="58" w16cid:durableId="314719901">
    <w:abstractNumId w:val="68"/>
    <w:lvlOverride w:ilvl="2">
      <w:lvl w:ilvl="2">
        <w:numFmt w:val="lowerRoman"/>
        <w:lvlText w:val="%3."/>
        <w:lvlJc w:val="right"/>
      </w:lvl>
    </w:lvlOverride>
  </w:num>
  <w:num w:numId="59" w16cid:durableId="1308820708">
    <w:abstractNumId w:val="68"/>
    <w:lvlOverride w:ilvl="1">
      <w:lvl w:ilvl="1">
        <w:numFmt w:val="lowerLetter"/>
        <w:lvlText w:val="%2."/>
        <w:lvlJc w:val="left"/>
      </w:lvl>
    </w:lvlOverride>
  </w:num>
  <w:num w:numId="60" w16cid:durableId="1249583398">
    <w:abstractNumId w:val="68"/>
    <w:lvlOverride w:ilvl="1">
      <w:lvl w:ilvl="1">
        <w:numFmt w:val="lowerLetter"/>
        <w:lvlText w:val="%2."/>
        <w:lvlJc w:val="left"/>
      </w:lvl>
    </w:lvlOverride>
  </w:num>
  <w:num w:numId="61" w16cid:durableId="1503858728">
    <w:abstractNumId w:val="68"/>
    <w:lvlOverride w:ilvl="1">
      <w:lvl w:ilvl="1">
        <w:numFmt w:val="lowerLetter"/>
        <w:lvlText w:val="%2."/>
        <w:lvlJc w:val="left"/>
      </w:lvl>
    </w:lvlOverride>
  </w:num>
  <w:num w:numId="62" w16cid:durableId="466319670">
    <w:abstractNumId w:val="68"/>
    <w:lvlOverride w:ilvl="1">
      <w:lvl w:ilvl="1">
        <w:numFmt w:val="lowerLetter"/>
        <w:lvlText w:val="%2."/>
        <w:lvlJc w:val="left"/>
      </w:lvl>
    </w:lvlOverride>
  </w:num>
  <w:num w:numId="63" w16cid:durableId="1435975184">
    <w:abstractNumId w:val="68"/>
    <w:lvlOverride w:ilvl="1">
      <w:lvl w:ilvl="1">
        <w:numFmt w:val="lowerLetter"/>
        <w:lvlText w:val="%2."/>
        <w:lvlJc w:val="left"/>
      </w:lvl>
    </w:lvlOverride>
  </w:num>
  <w:num w:numId="64" w16cid:durableId="2025276853">
    <w:abstractNumId w:val="68"/>
    <w:lvlOverride w:ilvl="1">
      <w:lvl w:ilvl="1">
        <w:numFmt w:val="lowerLetter"/>
        <w:lvlText w:val="%2."/>
        <w:lvlJc w:val="left"/>
      </w:lvl>
    </w:lvlOverride>
  </w:num>
  <w:num w:numId="65" w16cid:durableId="1809393834">
    <w:abstractNumId w:val="68"/>
    <w:lvlOverride w:ilvl="1">
      <w:lvl w:ilvl="1">
        <w:numFmt w:val="lowerLetter"/>
        <w:lvlText w:val="%2."/>
        <w:lvlJc w:val="left"/>
      </w:lvl>
    </w:lvlOverride>
  </w:num>
  <w:num w:numId="66" w16cid:durableId="861750663">
    <w:abstractNumId w:val="68"/>
    <w:lvlOverride w:ilvl="1">
      <w:lvl w:ilvl="1">
        <w:numFmt w:val="lowerLetter"/>
        <w:lvlText w:val="%2."/>
        <w:lvlJc w:val="left"/>
      </w:lvl>
    </w:lvlOverride>
  </w:num>
  <w:num w:numId="67" w16cid:durableId="1106729034">
    <w:abstractNumId w:val="68"/>
    <w:lvlOverride w:ilvl="1">
      <w:lvl w:ilvl="1">
        <w:numFmt w:val="lowerLetter"/>
        <w:lvlText w:val="%2."/>
        <w:lvlJc w:val="left"/>
      </w:lvl>
    </w:lvlOverride>
  </w:num>
  <w:num w:numId="68" w16cid:durableId="967248028">
    <w:abstractNumId w:val="68"/>
    <w:lvlOverride w:ilvl="1">
      <w:lvl w:ilvl="1">
        <w:numFmt w:val="lowerLetter"/>
        <w:lvlText w:val="%2."/>
        <w:lvlJc w:val="left"/>
      </w:lvl>
    </w:lvlOverride>
  </w:num>
  <w:num w:numId="69" w16cid:durableId="235014847">
    <w:abstractNumId w:val="68"/>
    <w:lvlOverride w:ilvl="1">
      <w:lvl w:ilvl="1">
        <w:numFmt w:val="lowerLetter"/>
        <w:lvlText w:val="%2."/>
        <w:lvlJc w:val="left"/>
      </w:lvl>
    </w:lvlOverride>
  </w:num>
  <w:num w:numId="70" w16cid:durableId="140124599">
    <w:abstractNumId w:val="68"/>
    <w:lvlOverride w:ilvl="1">
      <w:lvl w:ilvl="1">
        <w:numFmt w:val="lowerLetter"/>
        <w:lvlText w:val="%2."/>
        <w:lvlJc w:val="left"/>
      </w:lvl>
    </w:lvlOverride>
  </w:num>
  <w:num w:numId="71" w16cid:durableId="1535192557">
    <w:abstractNumId w:val="68"/>
    <w:lvlOverride w:ilvl="1">
      <w:lvl w:ilvl="1">
        <w:numFmt w:val="lowerLetter"/>
        <w:lvlText w:val="%2."/>
        <w:lvlJc w:val="left"/>
      </w:lvl>
    </w:lvlOverride>
  </w:num>
  <w:num w:numId="72" w16cid:durableId="1816797044">
    <w:abstractNumId w:val="68"/>
    <w:lvlOverride w:ilvl="1">
      <w:lvl w:ilvl="1">
        <w:numFmt w:val="lowerLetter"/>
        <w:lvlText w:val="%2."/>
        <w:lvlJc w:val="left"/>
      </w:lvl>
    </w:lvlOverride>
  </w:num>
  <w:num w:numId="73" w16cid:durableId="1983852108">
    <w:abstractNumId w:val="68"/>
    <w:lvlOverride w:ilvl="1">
      <w:lvl w:ilvl="1">
        <w:numFmt w:val="lowerLetter"/>
        <w:lvlText w:val="%2."/>
        <w:lvlJc w:val="left"/>
      </w:lvl>
    </w:lvlOverride>
  </w:num>
  <w:num w:numId="74" w16cid:durableId="1397242629">
    <w:abstractNumId w:val="68"/>
    <w:lvlOverride w:ilvl="1">
      <w:lvl w:ilvl="1">
        <w:numFmt w:val="lowerLetter"/>
        <w:lvlText w:val="%2."/>
        <w:lvlJc w:val="left"/>
      </w:lvl>
    </w:lvlOverride>
  </w:num>
  <w:num w:numId="75" w16cid:durableId="1926642705">
    <w:abstractNumId w:val="68"/>
    <w:lvlOverride w:ilvl="1">
      <w:lvl w:ilvl="1">
        <w:numFmt w:val="lowerLetter"/>
        <w:lvlText w:val="%2."/>
        <w:lvlJc w:val="left"/>
      </w:lvl>
    </w:lvlOverride>
  </w:num>
  <w:num w:numId="76" w16cid:durableId="2043675839">
    <w:abstractNumId w:val="68"/>
    <w:lvlOverride w:ilvl="1">
      <w:lvl w:ilvl="1">
        <w:numFmt w:val="lowerLetter"/>
        <w:lvlText w:val="%2."/>
        <w:lvlJc w:val="left"/>
      </w:lvl>
    </w:lvlOverride>
  </w:num>
  <w:num w:numId="77" w16cid:durableId="1414667416">
    <w:abstractNumId w:val="68"/>
    <w:lvlOverride w:ilvl="1">
      <w:lvl w:ilvl="1">
        <w:numFmt w:val="lowerLetter"/>
        <w:lvlText w:val="%2."/>
        <w:lvlJc w:val="left"/>
      </w:lvl>
    </w:lvlOverride>
  </w:num>
  <w:num w:numId="78" w16cid:durableId="1609967886">
    <w:abstractNumId w:val="68"/>
    <w:lvlOverride w:ilvl="1">
      <w:lvl w:ilvl="1">
        <w:numFmt w:val="lowerLetter"/>
        <w:lvlText w:val="%2."/>
        <w:lvlJc w:val="left"/>
      </w:lvl>
    </w:lvlOverride>
  </w:num>
  <w:num w:numId="79" w16cid:durableId="892153950">
    <w:abstractNumId w:val="68"/>
    <w:lvlOverride w:ilvl="1">
      <w:lvl w:ilvl="1">
        <w:numFmt w:val="lowerLetter"/>
        <w:lvlText w:val="%2."/>
        <w:lvlJc w:val="left"/>
      </w:lvl>
    </w:lvlOverride>
  </w:num>
  <w:num w:numId="80" w16cid:durableId="635722160">
    <w:abstractNumId w:val="68"/>
    <w:lvlOverride w:ilvl="1">
      <w:lvl w:ilvl="1">
        <w:numFmt w:val="lowerLetter"/>
        <w:lvlText w:val="%2."/>
        <w:lvlJc w:val="left"/>
      </w:lvl>
    </w:lvlOverride>
  </w:num>
  <w:num w:numId="81" w16cid:durableId="196704483">
    <w:abstractNumId w:val="68"/>
    <w:lvlOverride w:ilvl="1">
      <w:lvl w:ilvl="1">
        <w:numFmt w:val="lowerLetter"/>
        <w:lvlText w:val="%2."/>
        <w:lvlJc w:val="left"/>
      </w:lvl>
    </w:lvlOverride>
  </w:num>
  <w:num w:numId="82" w16cid:durableId="2115831157">
    <w:abstractNumId w:val="68"/>
    <w:lvlOverride w:ilvl="1">
      <w:lvl w:ilvl="1">
        <w:numFmt w:val="lowerLetter"/>
        <w:lvlText w:val="%2."/>
        <w:lvlJc w:val="left"/>
      </w:lvl>
    </w:lvlOverride>
  </w:num>
  <w:num w:numId="83" w16cid:durableId="1253010573">
    <w:abstractNumId w:val="68"/>
    <w:lvlOverride w:ilvl="1">
      <w:lvl w:ilvl="1">
        <w:numFmt w:val="lowerLetter"/>
        <w:lvlText w:val="%2."/>
        <w:lvlJc w:val="left"/>
      </w:lvl>
    </w:lvlOverride>
  </w:num>
  <w:num w:numId="84" w16cid:durableId="860705956">
    <w:abstractNumId w:val="48"/>
  </w:num>
  <w:num w:numId="85" w16cid:durableId="158666136">
    <w:abstractNumId w:val="85"/>
  </w:num>
  <w:num w:numId="86" w16cid:durableId="1712998494">
    <w:abstractNumId w:val="31"/>
  </w:num>
  <w:num w:numId="87" w16cid:durableId="649359095">
    <w:abstractNumId w:val="9"/>
  </w:num>
  <w:num w:numId="88" w16cid:durableId="496651023">
    <w:abstractNumId w:val="9"/>
    <w:lvlOverride w:ilvl="1">
      <w:lvl w:ilvl="1">
        <w:numFmt w:val="lowerLetter"/>
        <w:lvlText w:val="%2."/>
        <w:lvlJc w:val="left"/>
      </w:lvl>
    </w:lvlOverride>
  </w:num>
  <w:num w:numId="89" w16cid:durableId="1515807653">
    <w:abstractNumId w:val="9"/>
    <w:lvlOverride w:ilvl="1">
      <w:lvl w:ilvl="1">
        <w:numFmt w:val="lowerLetter"/>
        <w:lvlText w:val="%2."/>
        <w:lvlJc w:val="left"/>
      </w:lvl>
    </w:lvlOverride>
  </w:num>
  <w:num w:numId="90" w16cid:durableId="113181249">
    <w:abstractNumId w:val="9"/>
    <w:lvlOverride w:ilvl="1">
      <w:lvl w:ilvl="1">
        <w:numFmt w:val="lowerLetter"/>
        <w:lvlText w:val="%2."/>
        <w:lvlJc w:val="left"/>
      </w:lvl>
    </w:lvlOverride>
  </w:num>
  <w:num w:numId="91" w16cid:durableId="726611558">
    <w:abstractNumId w:val="9"/>
    <w:lvlOverride w:ilvl="1">
      <w:lvl w:ilvl="1">
        <w:numFmt w:val="lowerLetter"/>
        <w:lvlText w:val="%2."/>
        <w:lvlJc w:val="left"/>
      </w:lvl>
    </w:lvlOverride>
  </w:num>
  <w:num w:numId="92" w16cid:durableId="2002152301">
    <w:abstractNumId w:val="17"/>
  </w:num>
  <w:num w:numId="93" w16cid:durableId="770247602">
    <w:abstractNumId w:val="20"/>
  </w:num>
  <w:num w:numId="94" w16cid:durableId="648290278">
    <w:abstractNumId w:val="20"/>
    <w:lvlOverride w:ilvl="1">
      <w:lvl w:ilvl="1">
        <w:numFmt w:val="lowerLetter"/>
        <w:lvlText w:val="%2."/>
        <w:lvlJc w:val="left"/>
      </w:lvl>
    </w:lvlOverride>
  </w:num>
  <w:num w:numId="95" w16cid:durableId="303655966">
    <w:abstractNumId w:val="20"/>
    <w:lvlOverride w:ilvl="1">
      <w:lvl w:ilvl="1">
        <w:numFmt w:val="lowerLetter"/>
        <w:lvlText w:val="%2."/>
        <w:lvlJc w:val="left"/>
      </w:lvl>
    </w:lvlOverride>
  </w:num>
  <w:num w:numId="96" w16cid:durableId="1274248589">
    <w:abstractNumId w:val="20"/>
    <w:lvlOverride w:ilvl="1">
      <w:lvl w:ilvl="1">
        <w:numFmt w:val="lowerLetter"/>
        <w:lvlText w:val="%2."/>
        <w:lvlJc w:val="left"/>
      </w:lvl>
    </w:lvlOverride>
  </w:num>
  <w:num w:numId="97" w16cid:durableId="499009247">
    <w:abstractNumId w:val="20"/>
    <w:lvlOverride w:ilvl="1">
      <w:lvl w:ilvl="1">
        <w:numFmt w:val="lowerLetter"/>
        <w:lvlText w:val="%2."/>
        <w:lvlJc w:val="left"/>
      </w:lvl>
    </w:lvlOverride>
  </w:num>
  <w:num w:numId="98" w16cid:durableId="845634067">
    <w:abstractNumId w:val="20"/>
    <w:lvlOverride w:ilvl="2">
      <w:lvl w:ilvl="2">
        <w:numFmt w:val="lowerRoman"/>
        <w:lvlText w:val="%3."/>
        <w:lvlJc w:val="right"/>
      </w:lvl>
    </w:lvlOverride>
  </w:num>
  <w:num w:numId="99" w16cid:durableId="1351832358">
    <w:abstractNumId w:val="20"/>
    <w:lvlOverride w:ilvl="2">
      <w:lvl w:ilvl="2">
        <w:numFmt w:val="lowerRoman"/>
        <w:lvlText w:val="%3."/>
        <w:lvlJc w:val="right"/>
      </w:lvl>
    </w:lvlOverride>
  </w:num>
  <w:num w:numId="100" w16cid:durableId="673141987">
    <w:abstractNumId w:val="20"/>
    <w:lvlOverride w:ilvl="1">
      <w:lvl w:ilvl="1">
        <w:numFmt w:val="lowerLetter"/>
        <w:lvlText w:val="%2."/>
        <w:lvlJc w:val="left"/>
      </w:lvl>
    </w:lvlOverride>
  </w:num>
  <w:num w:numId="101" w16cid:durableId="1527401794">
    <w:abstractNumId w:val="20"/>
    <w:lvlOverride w:ilvl="2">
      <w:lvl w:ilvl="2">
        <w:numFmt w:val="lowerRoman"/>
        <w:lvlText w:val="%3."/>
        <w:lvlJc w:val="right"/>
      </w:lvl>
    </w:lvlOverride>
  </w:num>
  <w:num w:numId="102" w16cid:durableId="1088385383">
    <w:abstractNumId w:val="44"/>
  </w:num>
  <w:num w:numId="103" w16cid:durableId="183173980">
    <w:abstractNumId w:val="55"/>
  </w:num>
  <w:num w:numId="104" w16cid:durableId="354304413">
    <w:abstractNumId w:val="19"/>
  </w:num>
  <w:num w:numId="105" w16cid:durableId="1625117374">
    <w:abstractNumId w:val="72"/>
  </w:num>
  <w:num w:numId="106" w16cid:durableId="1161042841">
    <w:abstractNumId w:val="14"/>
  </w:num>
  <w:num w:numId="107" w16cid:durableId="1213231681">
    <w:abstractNumId w:val="39"/>
  </w:num>
  <w:num w:numId="108" w16cid:durableId="1844322665">
    <w:abstractNumId w:val="86"/>
  </w:num>
  <w:num w:numId="109" w16cid:durableId="1310548467">
    <w:abstractNumId w:val="76"/>
  </w:num>
  <w:num w:numId="110" w16cid:durableId="1788154901">
    <w:abstractNumId w:val="6"/>
  </w:num>
  <w:num w:numId="111" w16cid:durableId="200482369">
    <w:abstractNumId w:val="41"/>
  </w:num>
  <w:num w:numId="112" w16cid:durableId="914827641">
    <w:abstractNumId w:val="51"/>
  </w:num>
  <w:num w:numId="113" w16cid:durableId="881018755">
    <w:abstractNumId w:val="43"/>
  </w:num>
  <w:num w:numId="114" w16cid:durableId="874199974">
    <w:abstractNumId w:val="43"/>
    <w:lvlOverride w:ilvl="1">
      <w:lvl w:ilvl="1">
        <w:numFmt w:val="lowerLetter"/>
        <w:lvlText w:val="%2."/>
        <w:lvlJc w:val="left"/>
      </w:lvl>
    </w:lvlOverride>
  </w:num>
  <w:num w:numId="115" w16cid:durableId="1137527423">
    <w:abstractNumId w:val="43"/>
    <w:lvlOverride w:ilvl="1">
      <w:lvl w:ilvl="1">
        <w:numFmt w:val="lowerLetter"/>
        <w:lvlText w:val="%2."/>
        <w:lvlJc w:val="left"/>
      </w:lvl>
    </w:lvlOverride>
  </w:num>
  <w:num w:numId="116" w16cid:durableId="1280718695">
    <w:abstractNumId w:val="43"/>
    <w:lvlOverride w:ilvl="1">
      <w:lvl w:ilvl="1">
        <w:numFmt w:val="lowerLetter"/>
        <w:lvlText w:val="%2."/>
        <w:lvlJc w:val="left"/>
      </w:lvl>
    </w:lvlOverride>
  </w:num>
  <w:num w:numId="117" w16cid:durableId="440032479">
    <w:abstractNumId w:val="43"/>
    <w:lvlOverride w:ilvl="1">
      <w:lvl w:ilvl="1">
        <w:numFmt w:val="lowerLetter"/>
        <w:lvlText w:val="%2."/>
        <w:lvlJc w:val="left"/>
      </w:lvl>
    </w:lvlOverride>
  </w:num>
  <w:num w:numId="118" w16cid:durableId="452555860">
    <w:abstractNumId w:val="43"/>
    <w:lvlOverride w:ilvl="1">
      <w:lvl w:ilvl="1">
        <w:numFmt w:val="lowerLetter"/>
        <w:lvlText w:val="%2."/>
        <w:lvlJc w:val="left"/>
      </w:lvl>
    </w:lvlOverride>
  </w:num>
  <w:num w:numId="119" w16cid:durableId="699161411">
    <w:abstractNumId w:val="1"/>
  </w:num>
  <w:num w:numId="120" w16cid:durableId="1452019802">
    <w:abstractNumId w:val="1"/>
    <w:lvlOverride w:ilvl="1">
      <w:lvl w:ilvl="1">
        <w:numFmt w:val="lowerLetter"/>
        <w:lvlText w:val="%2."/>
        <w:lvlJc w:val="left"/>
      </w:lvl>
    </w:lvlOverride>
  </w:num>
  <w:num w:numId="121" w16cid:durableId="1370835530">
    <w:abstractNumId w:val="1"/>
    <w:lvlOverride w:ilvl="1">
      <w:lvl w:ilvl="1">
        <w:numFmt w:val="lowerLetter"/>
        <w:lvlText w:val="%2."/>
        <w:lvlJc w:val="left"/>
      </w:lvl>
    </w:lvlOverride>
  </w:num>
  <w:num w:numId="122" w16cid:durableId="463888446">
    <w:abstractNumId w:val="1"/>
    <w:lvlOverride w:ilvl="1">
      <w:lvl w:ilvl="1">
        <w:numFmt w:val="lowerLetter"/>
        <w:lvlText w:val="%2."/>
        <w:lvlJc w:val="left"/>
      </w:lvl>
    </w:lvlOverride>
  </w:num>
  <w:num w:numId="123" w16cid:durableId="2126121144">
    <w:abstractNumId w:val="1"/>
    <w:lvlOverride w:ilvl="1">
      <w:lvl w:ilvl="1">
        <w:numFmt w:val="lowerLetter"/>
        <w:lvlText w:val="%2."/>
        <w:lvlJc w:val="left"/>
      </w:lvl>
    </w:lvlOverride>
  </w:num>
  <w:num w:numId="124" w16cid:durableId="1417288006">
    <w:abstractNumId w:val="91"/>
  </w:num>
  <w:num w:numId="125" w16cid:durableId="419446770">
    <w:abstractNumId w:val="59"/>
  </w:num>
  <w:num w:numId="126" w16cid:durableId="1326594668">
    <w:abstractNumId w:val="59"/>
    <w:lvlOverride w:ilvl="1">
      <w:lvl w:ilvl="1">
        <w:numFmt w:val="lowerLetter"/>
        <w:lvlText w:val="%2."/>
        <w:lvlJc w:val="left"/>
      </w:lvl>
    </w:lvlOverride>
  </w:num>
  <w:num w:numId="127" w16cid:durableId="276644271">
    <w:abstractNumId w:val="96"/>
  </w:num>
  <w:num w:numId="128" w16cid:durableId="1000621649">
    <w:abstractNumId w:val="28"/>
  </w:num>
  <w:num w:numId="129" w16cid:durableId="1243218152">
    <w:abstractNumId w:val="73"/>
  </w:num>
  <w:num w:numId="130" w16cid:durableId="30345388">
    <w:abstractNumId w:val="71"/>
  </w:num>
  <w:num w:numId="131" w16cid:durableId="1137793663">
    <w:abstractNumId w:val="54"/>
    <w:lvlOverride w:ilvl="0">
      <w:lvl w:ilvl="0">
        <w:numFmt w:val="lowerLetter"/>
        <w:lvlText w:val="%1."/>
        <w:lvlJc w:val="left"/>
      </w:lvl>
    </w:lvlOverride>
  </w:num>
  <w:num w:numId="132" w16cid:durableId="2104523911">
    <w:abstractNumId w:val="54"/>
    <w:lvlOverride w:ilvl="0">
      <w:lvl w:ilvl="0">
        <w:numFmt w:val="lowerLetter"/>
        <w:lvlText w:val="%1."/>
        <w:lvlJc w:val="left"/>
      </w:lvl>
    </w:lvlOverride>
  </w:num>
  <w:num w:numId="133" w16cid:durableId="1734346969">
    <w:abstractNumId w:val="54"/>
    <w:lvlOverride w:ilvl="0">
      <w:lvl w:ilvl="0">
        <w:numFmt w:val="lowerLetter"/>
        <w:lvlText w:val="%1."/>
        <w:lvlJc w:val="left"/>
      </w:lvl>
    </w:lvlOverride>
  </w:num>
  <w:num w:numId="134" w16cid:durableId="1828545681">
    <w:abstractNumId w:val="54"/>
    <w:lvlOverride w:ilvl="0">
      <w:lvl w:ilvl="0">
        <w:numFmt w:val="lowerLetter"/>
        <w:lvlText w:val="%1."/>
        <w:lvlJc w:val="left"/>
      </w:lvl>
    </w:lvlOverride>
  </w:num>
  <w:num w:numId="135" w16cid:durableId="911544168">
    <w:abstractNumId w:val="54"/>
    <w:lvlOverride w:ilvl="0">
      <w:lvl w:ilvl="0">
        <w:numFmt w:val="lowerLetter"/>
        <w:lvlText w:val="%1."/>
        <w:lvlJc w:val="left"/>
      </w:lvl>
    </w:lvlOverride>
  </w:num>
  <w:num w:numId="136" w16cid:durableId="1741363137">
    <w:abstractNumId w:val="40"/>
  </w:num>
  <w:num w:numId="137" w16cid:durableId="195435899">
    <w:abstractNumId w:val="95"/>
  </w:num>
  <w:num w:numId="138" w16cid:durableId="1675185159">
    <w:abstractNumId w:val="45"/>
    <w:lvlOverride w:ilvl="0">
      <w:lvl w:ilvl="0">
        <w:numFmt w:val="lowerLetter"/>
        <w:lvlText w:val="%1."/>
        <w:lvlJc w:val="left"/>
      </w:lvl>
    </w:lvlOverride>
  </w:num>
  <w:num w:numId="139" w16cid:durableId="2111271075">
    <w:abstractNumId w:val="45"/>
    <w:lvlOverride w:ilvl="0">
      <w:lvl w:ilvl="0">
        <w:numFmt w:val="lowerLetter"/>
        <w:lvlText w:val="%1."/>
        <w:lvlJc w:val="left"/>
      </w:lvl>
    </w:lvlOverride>
  </w:num>
  <w:num w:numId="140" w16cid:durableId="1168591045">
    <w:abstractNumId w:val="45"/>
    <w:lvlOverride w:ilvl="0">
      <w:lvl w:ilvl="0">
        <w:numFmt w:val="lowerLetter"/>
        <w:lvlText w:val="%1."/>
        <w:lvlJc w:val="left"/>
      </w:lvl>
    </w:lvlOverride>
  </w:num>
  <w:num w:numId="141" w16cid:durableId="400905262">
    <w:abstractNumId w:val="45"/>
    <w:lvlOverride w:ilvl="0">
      <w:lvl w:ilvl="0">
        <w:numFmt w:val="lowerLetter"/>
        <w:lvlText w:val="%1."/>
        <w:lvlJc w:val="left"/>
      </w:lvl>
    </w:lvlOverride>
  </w:num>
  <w:num w:numId="142" w16cid:durableId="1433042940">
    <w:abstractNumId w:val="45"/>
    <w:lvlOverride w:ilvl="0">
      <w:lvl w:ilvl="0">
        <w:numFmt w:val="lowerLetter"/>
        <w:lvlText w:val="%1."/>
        <w:lvlJc w:val="left"/>
      </w:lvl>
    </w:lvlOverride>
  </w:num>
  <w:num w:numId="143" w16cid:durableId="1679230211">
    <w:abstractNumId w:val="92"/>
  </w:num>
  <w:num w:numId="144" w16cid:durableId="1853641260">
    <w:abstractNumId w:val="30"/>
  </w:num>
  <w:num w:numId="145" w16cid:durableId="78525512">
    <w:abstractNumId w:val="87"/>
  </w:num>
  <w:num w:numId="146" w16cid:durableId="197016255">
    <w:abstractNumId w:val="3"/>
  </w:num>
  <w:num w:numId="147" w16cid:durableId="1217812449">
    <w:abstractNumId w:val="15"/>
  </w:num>
  <w:num w:numId="148" w16cid:durableId="871454621">
    <w:abstractNumId w:val="90"/>
  </w:num>
  <w:num w:numId="149" w16cid:durableId="902327482">
    <w:abstractNumId w:val="62"/>
  </w:num>
  <w:num w:numId="150" w16cid:durableId="325524309">
    <w:abstractNumId w:val="64"/>
  </w:num>
  <w:num w:numId="151" w16cid:durableId="887909935">
    <w:abstractNumId w:val="66"/>
  </w:num>
  <w:num w:numId="152" w16cid:durableId="399982741">
    <w:abstractNumId w:val="58"/>
  </w:num>
  <w:num w:numId="153" w16cid:durableId="1794984084">
    <w:abstractNumId w:val="32"/>
  </w:num>
  <w:num w:numId="154" w16cid:durableId="251012564">
    <w:abstractNumId w:val="50"/>
  </w:num>
  <w:num w:numId="155" w16cid:durableId="1621760135">
    <w:abstractNumId w:val="37"/>
  </w:num>
  <w:num w:numId="156" w16cid:durableId="276062133">
    <w:abstractNumId w:val="70"/>
  </w:num>
  <w:num w:numId="157" w16cid:durableId="105006997">
    <w:abstractNumId w:val="77"/>
  </w:num>
  <w:num w:numId="158" w16cid:durableId="101731058">
    <w:abstractNumId w:val="83"/>
  </w:num>
  <w:num w:numId="159" w16cid:durableId="228007133">
    <w:abstractNumId w:val="10"/>
  </w:num>
  <w:num w:numId="160" w16cid:durableId="1524434865">
    <w:abstractNumId w:val="53"/>
  </w:num>
  <w:num w:numId="161" w16cid:durableId="1728215808">
    <w:abstractNumId w:val="2"/>
  </w:num>
  <w:num w:numId="162" w16cid:durableId="1427850435">
    <w:abstractNumId w:val="42"/>
  </w:num>
  <w:num w:numId="163" w16cid:durableId="609631394">
    <w:abstractNumId w:val="24"/>
  </w:num>
  <w:num w:numId="164" w16cid:durableId="150365665">
    <w:abstractNumId w:val="38"/>
  </w:num>
  <w:num w:numId="165" w16cid:durableId="1183469777">
    <w:abstractNumId w:val="88"/>
  </w:num>
  <w:num w:numId="166" w16cid:durableId="1640182363">
    <w:abstractNumId w:val="25"/>
  </w:num>
  <w:num w:numId="167" w16cid:durableId="799224369">
    <w:abstractNumId w:val="23"/>
  </w:num>
  <w:num w:numId="168" w16cid:durableId="1755467915">
    <w:abstractNumId w:val="35"/>
  </w:num>
  <w:num w:numId="169" w16cid:durableId="1354192210">
    <w:abstractNumId w:val="60"/>
  </w:num>
  <w:num w:numId="170" w16cid:durableId="2122797153">
    <w:abstractNumId w:val="78"/>
  </w:num>
  <w:num w:numId="171" w16cid:durableId="903369522">
    <w:abstractNumId w:val="81"/>
  </w:num>
  <w:num w:numId="172" w16cid:durableId="1256287849">
    <w:abstractNumId w:val="97"/>
  </w:num>
  <w:num w:numId="173" w16cid:durableId="1856192196">
    <w:abstractNumId w:val="89"/>
  </w:num>
  <w:num w:numId="174" w16cid:durableId="411121451">
    <w:abstractNumId w:val="47"/>
  </w:num>
  <w:num w:numId="175" w16cid:durableId="589001312">
    <w:abstractNumId w:val="4"/>
  </w:num>
  <w:num w:numId="176" w16cid:durableId="1741367638">
    <w:abstractNumId w:val="84"/>
  </w:num>
  <w:num w:numId="177" w16cid:durableId="2008171611">
    <w:abstractNumId w:val="26"/>
  </w:num>
  <w:num w:numId="178" w16cid:durableId="1162353408">
    <w:abstractNumId w:val="7"/>
  </w:num>
  <w:num w:numId="179" w16cid:durableId="1224677527">
    <w:abstractNumId w:val="5"/>
  </w:num>
  <w:num w:numId="180" w16cid:durableId="1562331753">
    <w:abstractNumId w:val="82"/>
  </w:num>
  <w:num w:numId="181" w16cid:durableId="1084686623">
    <w:abstractNumId w:val="16"/>
  </w:num>
  <w:num w:numId="182" w16cid:durableId="1075738578">
    <w:abstractNumId w:val="98"/>
  </w:num>
  <w:num w:numId="183" w16cid:durableId="169610953">
    <w:abstractNumId w:val="74"/>
  </w:num>
  <w:num w:numId="184" w16cid:durableId="689338616">
    <w:abstractNumId w:val="36"/>
  </w:num>
  <w:num w:numId="185" w16cid:durableId="1804955791">
    <w:abstractNumId w:val="79"/>
  </w:num>
  <w:num w:numId="186" w16cid:durableId="877548701">
    <w:abstractNumId w:val="13"/>
  </w:num>
  <w:num w:numId="187" w16cid:durableId="244187557">
    <w:abstractNumId w:val="61"/>
  </w:num>
  <w:num w:numId="188" w16cid:durableId="42678060">
    <w:abstractNumId w:val="65"/>
  </w:num>
  <w:num w:numId="189" w16cid:durableId="1047486909">
    <w:abstractNumId w:val="67"/>
  </w:num>
  <w:num w:numId="190" w16cid:durableId="2147354259">
    <w:abstractNumId w:val="80"/>
  </w:num>
  <w:num w:numId="191" w16cid:durableId="173424522">
    <w:abstractNumId w:val="18"/>
  </w:num>
  <w:num w:numId="192" w16cid:durableId="1025860785">
    <w:abstractNumId w:val="34"/>
  </w:num>
  <w:num w:numId="193" w16cid:durableId="468860576">
    <w:abstractNumId w:val="11"/>
  </w:num>
  <w:num w:numId="194" w16cid:durableId="860971916">
    <w:abstractNumId w:val="33"/>
  </w:num>
  <w:num w:numId="195" w16cid:durableId="118426387">
    <w:abstractNumId w:val="22"/>
  </w:num>
  <w:num w:numId="196" w16cid:durableId="1969428708">
    <w:abstractNumId w:val="8"/>
  </w:num>
  <w:num w:numId="197" w16cid:durableId="1780491505">
    <w:abstractNumId w:val="69"/>
  </w:num>
  <w:num w:numId="198" w16cid:durableId="519010230">
    <w:abstractNumId w:val="7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03E"/>
    <w:rsid w:val="00116964"/>
    <w:rsid w:val="0035645F"/>
    <w:rsid w:val="00855933"/>
    <w:rsid w:val="009749FC"/>
    <w:rsid w:val="00AA0F03"/>
    <w:rsid w:val="00AB462B"/>
    <w:rsid w:val="00D9603E"/>
    <w:rsid w:val="00E36C86"/>
    <w:rsid w:val="00E75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90C682"/>
  <w15:chartTrackingRefBased/>
  <w15:docId w15:val="{B0B7720F-786D-A44A-83BD-903CA5990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60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960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960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60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60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60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60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60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60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60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960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960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60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60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60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60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60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603E"/>
    <w:rPr>
      <w:rFonts w:eastAsiaTheme="majorEastAsia" w:cstheme="majorBidi"/>
      <w:color w:val="272727" w:themeColor="text1" w:themeTint="D8"/>
    </w:rPr>
  </w:style>
  <w:style w:type="paragraph" w:styleId="Title">
    <w:name w:val="Title"/>
    <w:basedOn w:val="Normal"/>
    <w:next w:val="Normal"/>
    <w:link w:val="TitleChar"/>
    <w:uiPriority w:val="10"/>
    <w:qFormat/>
    <w:rsid w:val="00D960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60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603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60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603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603E"/>
    <w:rPr>
      <w:i/>
      <w:iCs/>
      <w:color w:val="404040" w:themeColor="text1" w:themeTint="BF"/>
    </w:rPr>
  </w:style>
  <w:style w:type="paragraph" w:styleId="ListParagraph">
    <w:name w:val="List Paragraph"/>
    <w:basedOn w:val="Normal"/>
    <w:uiPriority w:val="34"/>
    <w:qFormat/>
    <w:rsid w:val="00D9603E"/>
    <w:pPr>
      <w:ind w:left="720"/>
      <w:contextualSpacing/>
    </w:pPr>
  </w:style>
  <w:style w:type="character" w:styleId="IntenseEmphasis">
    <w:name w:val="Intense Emphasis"/>
    <w:basedOn w:val="DefaultParagraphFont"/>
    <w:uiPriority w:val="21"/>
    <w:qFormat/>
    <w:rsid w:val="00D9603E"/>
    <w:rPr>
      <w:i/>
      <w:iCs/>
      <w:color w:val="0F4761" w:themeColor="accent1" w:themeShade="BF"/>
    </w:rPr>
  </w:style>
  <w:style w:type="paragraph" w:styleId="IntenseQuote">
    <w:name w:val="Intense Quote"/>
    <w:basedOn w:val="Normal"/>
    <w:next w:val="Normal"/>
    <w:link w:val="IntenseQuoteChar"/>
    <w:uiPriority w:val="30"/>
    <w:qFormat/>
    <w:rsid w:val="00D960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603E"/>
    <w:rPr>
      <w:i/>
      <w:iCs/>
      <w:color w:val="0F4761" w:themeColor="accent1" w:themeShade="BF"/>
    </w:rPr>
  </w:style>
  <w:style w:type="character" w:styleId="IntenseReference">
    <w:name w:val="Intense Reference"/>
    <w:basedOn w:val="DefaultParagraphFont"/>
    <w:uiPriority w:val="32"/>
    <w:qFormat/>
    <w:rsid w:val="00D9603E"/>
    <w:rPr>
      <w:b/>
      <w:bCs/>
      <w:smallCaps/>
      <w:color w:val="0F4761" w:themeColor="accent1" w:themeShade="BF"/>
      <w:spacing w:val="5"/>
    </w:rPr>
  </w:style>
  <w:style w:type="paragraph" w:customStyle="1" w:styleId="msonormal0">
    <w:name w:val="msonormal"/>
    <w:basedOn w:val="Normal"/>
    <w:rsid w:val="00D9603E"/>
    <w:pPr>
      <w:spacing w:before="100" w:beforeAutospacing="1" w:after="100" w:afterAutospacing="1"/>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D9603E"/>
    <w:pPr>
      <w:spacing w:before="100" w:beforeAutospacing="1" w:after="100" w:afterAutospacing="1"/>
    </w:pPr>
    <w:rPr>
      <w:rFonts w:ascii="Times New Roman" w:eastAsia="Times New Roman" w:hAnsi="Times New Roman" w:cs="Times New Roman"/>
      <w:kern w:val="0"/>
      <w14:ligatures w14:val="none"/>
    </w:rPr>
  </w:style>
  <w:style w:type="character" w:customStyle="1" w:styleId="apple-tab-span">
    <w:name w:val="apple-tab-span"/>
    <w:basedOn w:val="DefaultParagraphFont"/>
    <w:rsid w:val="00D960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553699">
      <w:bodyDiv w:val="1"/>
      <w:marLeft w:val="0"/>
      <w:marRight w:val="0"/>
      <w:marTop w:val="0"/>
      <w:marBottom w:val="0"/>
      <w:divBdr>
        <w:top w:val="none" w:sz="0" w:space="0" w:color="auto"/>
        <w:left w:val="none" w:sz="0" w:space="0" w:color="auto"/>
        <w:bottom w:val="none" w:sz="0" w:space="0" w:color="auto"/>
        <w:right w:val="none" w:sz="0" w:space="0" w:color="auto"/>
      </w:divBdr>
      <w:divsChild>
        <w:div w:id="1956404642">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34</Pages>
  <Words>15557</Words>
  <Characters>88681</Characters>
  <Application>Microsoft Office Word</Application>
  <DocSecurity>0</DocSecurity>
  <Lines>739</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Chaelea Allred</dc:creator>
  <cp:keywords/>
  <dc:description/>
  <cp:lastModifiedBy>Chaelea Allred</cp:lastModifiedBy>
  <cp:revision>1</cp:revision>
  <dcterms:created xsi:type="dcterms:W3CDTF">2024-07-05T18:51:00Z</dcterms:created>
  <dcterms:modified xsi:type="dcterms:W3CDTF">2024-07-05T19:37:00Z</dcterms:modified>
</cp:coreProperties>
</file>