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6.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4C3832" w14:textId="77777777" w:rsidR="008F5B44" w:rsidRDefault="008F5B44" w:rsidP="008F5B44">
      <w:pPr>
        <w:pStyle w:val="00Center"/>
      </w:pPr>
      <w:r>
        <w:t>ACKNOWLEDGMENT, WAIVER AND CONSENT AGREEMENT</w:t>
      </w:r>
    </w:p>
    <w:p w14:paraId="1414BE2B" w14:textId="0F90D3EC" w:rsidR="008F5B44" w:rsidRPr="00F926C2" w:rsidRDefault="008F5B44" w:rsidP="007A2FA2">
      <w:pPr>
        <w:pStyle w:val="00BodyText5"/>
      </w:pPr>
      <w:r w:rsidRPr="00F926C2">
        <w:t>This A</w:t>
      </w:r>
      <w:r>
        <w:t>cknowledgment</w:t>
      </w:r>
      <w:r w:rsidRPr="00F926C2">
        <w:t>, W</w:t>
      </w:r>
      <w:r>
        <w:t>aiver</w:t>
      </w:r>
      <w:r w:rsidRPr="00F926C2">
        <w:t xml:space="preserve"> </w:t>
      </w:r>
      <w:r>
        <w:t>and</w:t>
      </w:r>
      <w:r w:rsidRPr="00F926C2">
        <w:t xml:space="preserve"> C</w:t>
      </w:r>
      <w:r>
        <w:t>onsent</w:t>
      </w:r>
      <w:r w:rsidRPr="00F926C2">
        <w:t xml:space="preserve"> A</w:t>
      </w:r>
      <w:r>
        <w:t>greement</w:t>
      </w:r>
      <w:r w:rsidRPr="00F926C2">
        <w:t xml:space="preserve"> (this “Agreement”) is </w:t>
      </w:r>
      <w:proofErr w:type="gramStart"/>
      <w:r>
        <w:t>entered into</w:t>
      </w:r>
      <w:proofErr w:type="gramEnd"/>
      <w:r>
        <w:t xml:space="preserve"> </w:t>
      </w:r>
      <w:r w:rsidR="001F473F">
        <w:t>[MEETING DATE]</w:t>
      </w:r>
      <w:r w:rsidRPr="00F926C2">
        <w:t xml:space="preserve">, </w:t>
      </w:r>
      <w:r>
        <w:t>202</w:t>
      </w:r>
      <w:r w:rsidR="002C1B1F">
        <w:t>4</w:t>
      </w:r>
      <w:r w:rsidRPr="00F926C2">
        <w:t xml:space="preserve">, by </w:t>
      </w:r>
      <w:r w:rsidR="001F473F" w:rsidRPr="006C498F">
        <w:t>CW Redhawk Village LLC</w:t>
      </w:r>
      <w:r w:rsidR="006D1092">
        <w:t>,</w:t>
      </w:r>
      <w:r w:rsidR="00BB35FE">
        <w:t xml:space="preserve"> </w:t>
      </w:r>
      <w:r w:rsidR="007A2FA2" w:rsidRPr="00E70498">
        <w:t xml:space="preserve">a Utah </w:t>
      </w:r>
      <w:r w:rsidRPr="00E70498">
        <w:t>limited liability</w:t>
      </w:r>
      <w:r w:rsidR="001F473F">
        <w:t xml:space="preserve"> </w:t>
      </w:r>
      <w:r w:rsidRPr="00E70498">
        <w:t>company</w:t>
      </w:r>
      <w:r w:rsidR="001F473F">
        <w:t xml:space="preserve"> and </w:t>
      </w:r>
      <w:r w:rsidR="001F473F" w:rsidRPr="006C498F">
        <w:t>CW Redhawk Village QUZB LLC</w:t>
      </w:r>
      <w:r w:rsidR="001F473F">
        <w:t xml:space="preserve">, </w:t>
      </w:r>
      <w:r w:rsidR="001F473F" w:rsidRPr="00E70498">
        <w:t>a Utah limited liability</w:t>
      </w:r>
      <w:r w:rsidR="001F473F">
        <w:t xml:space="preserve"> </w:t>
      </w:r>
      <w:r w:rsidR="001F473F" w:rsidRPr="00E70498">
        <w:t>company</w:t>
      </w:r>
      <w:r w:rsidRPr="00F926C2">
        <w:t xml:space="preserve"> (</w:t>
      </w:r>
      <w:r w:rsidR="001F473F">
        <w:t xml:space="preserve">collectively, </w:t>
      </w:r>
      <w:r w:rsidR="007A2FA2">
        <w:t>the “Owner”</w:t>
      </w:r>
      <w:r w:rsidR="00F163B3">
        <w:t xml:space="preserve"> or “Owners”</w:t>
      </w:r>
      <w:r w:rsidRPr="00F926C2">
        <w:t>).</w:t>
      </w:r>
    </w:p>
    <w:p w14:paraId="7AD02F97" w14:textId="77777777" w:rsidR="008F5B44" w:rsidRDefault="008F5B44" w:rsidP="008F5B44">
      <w:pPr>
        <w:pStyle w:val="00Center"/>
      </w:pPr>
      <w:r>
        <w:t>R E C I T A L S:</w:t>
      </w:r>
    </w:p>
    <w:p w14:paraId="1FBEA7FF" w14:textId="2DEAC841" w:rsidR="008F5B44" w:rsidRDefault="008F5B44" w:rsidP="008F5B44">
      <w:pPr>
        <w:pStyle w:val="00NumberList"/>
      </w:pPr>
      <w:r>
        <w:t xml:space="preserve">As of the date hereof, the Owner owns the real property described in </w:t>
      </w:r>
      <w:r>
        <w:rPr>
          <w:u w:val="single"/>
        </w:rPr>
        <w:t>Exhibit A</w:t>
      </w:r>
      <w:r>
        <w:t xml:space="preserve"> attached hereto (the “Subject Property”), which constitutes </w:t>
      </w:r>
      <w:r w:rsidR="009F5713">
        <w:t xml:space="preserve">a portion </w:t>
      </w:r>
      <w:r>
        <w:t>of the property to be assessed within the Assessment Area described herein.</w:t>
      </w:r>
    </w:p>
    <w:p w14:paraId="703FAA17" w14:textId="101BE010" w:rsidR="008F5B44" w:rsidRDefault="008F5B44" w:rsidP="008F5B44">
      <w:pPr>
        <w:pStyle w:val="00NumberList"/>
      </w:pPr>
      <w:r>
        <w:t xml:space="preserve">The Owner desires that the </w:t>
      </w:r>
      <w:r w:rsidR="001F473F">
        <w:t>Pointe West</w:t>
      </w:r>
      <w:r>
        <w:t xml:space="preserve"> Public Infrastructure District (the “</w:t>
      </w:r>
      <w:r w:rsidR="00E239C3">
        <w:t>District</w:t>
      </w:r>
      <w:r>
        <w:t xml:space="preserve">”) designate an assessment area pursuant to the Assessment Area Act, Title 11, Chapter 42, Utah Code Annotated 1953, as amended (the “Act”), for purposes of constructing </w:t>
      </w:r>
      <w:r w:rsidRPr="009B28B7">
        <w:t>publicly owned infrastructure, facilities or systems</w:t>
      </w:r>
      <w:r>
        <w:t xml:space="preserve"> along with other necessary miscellaneous improvements (the “Improvements”), as more fully described in the Assessment Ordinance (defined herein).  </w:t>
      </w:r>
    </w:p>
    <w:p w14:paraId="556D26FF" w14:textId="01142966" w:rsidR="008F5B44" w:rsidRDefault="008F5B44" w:rsidP="008F5B44">
      <w:pPr>
        <w:pStyle w:val="00NumberList"/>
      </w:pPr>
      <w:r>
        <w:t xml:space="preserve">Estimated </w:t>
      </w:r>
      <w:r w:rsidRPr="00554C42">
        <w:t xml:space="preserve">costs for the Improvements, including estimated overhead costs, administrative costs, costs of funding reserves, and debt issuance costs, is estimated at </w:t>
      </w:r>
      <w:r w:rsidR="00B90F71">
        <w:t>$</w:t>
      </w:r>
      <w:r w:rsidR="00AC294E">
        <w:t>10,785,523</w:t>
      </w:r>
      <w:r w:rsidR="00800C4C" w:rsidRPr="00800C4C">
        <w:t>, of which $</w:t>
      </w:r>
      <w:r w:rsidR="00102D19">
        <w:t>3,090,000</w:t>
      </w:r>
      <w:r w:rsidR="00800C4C" w:rsidRPr="00800C4C">
        <w:t xml:space="preserve"> shall be assessed </w:t>
      </w:r>
      <w:r w:rsidRPr="00554C42">
        <w:t>shall be levied against the properties benefited within the Assessment Area</w:t>
      </w:r>
      <w:r>
        <w:t>.</w:t>
      </w:r>
      <w:r w:rsidR="009737D0">
        <w:t xml:space="preserve">  The Owner anticipates using other funding to complete the </w:t>
      </w:r>
      <w:r w:rsidR="006039C0">
        <w:t>remainder</w:t>
      </w:r>
      <w:r w:rsidR="009737D0">
        <w:t xml:space="preserve"> of the Improvements.</w:t>
      </w:r>
      <w:r>
        <w:t xml:space="preserve">  If the Assessments</w:t>
      </w:r>
      <w:r w:rsidR="009737D0">
        <w:t xml:space="preserve"> and additional funding</w:t>
      </w:r>
      <w:r>
        <w:t xml:space="preserve"> are not sufficient to complete the Improvements, the Owner hereby agrees to pay to complete the Improvements, including, but not limited to, an additional assessment on the Owner’s property without any ability to contest such assessment.  </w:t>
      </w:r>
    </w:p>
    <w:p w14:paraId="577DDB2E" w14:textId="177CD87A" w:rsidR="008F5B44" w:rsidRPr="00EE40C8" w:rsidRDefault="008F5B44" w:rsidP="008F5B44">
      <w:pPr>
        <w:pStyle w:val="00NumberList"/>
      </w:pPr>
      <w:r>
        <w:t xml:space="preserve">Pursuant to the Act, the Board of Trustees of the </w:t>
      </w:r>
      <w:r w:rsidR="00E239C3">
        <w:t>District</w:t>
      </w:r>
      <w:r>
        <w:t xml:space="preserve"> (the “Board”) has or is expected to approve (</w:t>
      </w:r>
      <w:proofErr w:type="spellStart"/>
      <w:r>
        <w:t>i</w:t>
      </w:r>
      <w:proofErr w:type="spellEnd"/>
      <w:r>
        <w:t xml:space="preserve">) a Designation Resolution, a copy of which is attached hereto as </w:t>
      </w:r>
      <w:r w:rsidRPr="0017047C">
        <w:rPr>
          <w:u w:val="single"/>
        </w:rPr>
        <w:t xml:space="preserve">Exhibit </w:t>
      </w:r>
      <w:r>
        <w:rPr>
          <w:u w:val="single"/>
        </w:rPr>
        <w:t>B</w:t>
      </w:r>
      <w:r>
        <w:t xml:space="preserve"> (the “Designation Resolution”) designating an assessment area to be known as the “</w:t>
      </w:r>
      <w:r w:rsidR="001F473F">
        <w:t>Pointe West</w:t>
      </w:r>
      <w:r>
        <w:t xml:space="preserve"> Assessment Area</w:t>
      </w:r>
      <w:r w:rsidR="00BB35FE">
        <w:t xml:space="preserve"> No. 1</w:t>
      </w:r>
      <w:r>
        <w:t xml:space="preserve">” (the “Assessment Area”) and (ii) an Assessment Ordinance for the Assessment Area (the “Assessment Ordinance”), a copy of which is attached hereto as </w:t>
      </w:r>
      <w:r w:rsidRPr="00F22A89">
        <w:rPr>
          <w:u w:val="single"/>
        </w:rPr>
        <w:t xml:space="preserve">Exhibit </w:t>
      </w:r>
      <w:r>
        <w:rPr>
          <w:u w:val="single"/>
        </w:rPr>
        <w:t>C</w:t>
      </w:r>
      <w:r>
        <w:t xml:space="preserve">, </w:t>
      </w:r>
      <w:r w:rsidRPr="00EE40C8">
        <w:t xml:space="preserve">which, among other things, contemplates the reallocation and adjustment of the Assessments by the </w:t>
      </w:r>
      <w:r w:rsidR="00E239C3">
        <w:t>District</w:t>
      </w:r>
      <w:r w:rsidRPr="00EE40C8">
        <w:t xml:space="preserve"> among subdivided parcels within the Assessment Area.</w:t>
      </w:r>
    </w:p>
    <w:p w14:paraId="124E45B0" w14:textId="55E98B3A" w:rsidR="008F5B44" w:rsidRDefault="008F5B44" w:rsidP="008F5B44">
      <w:pPr>
        <w:pStyle w:val="00NumberList"/>
      </w:pPr>
      <w:r>
        <w:t>The Owner</w:t>
      </w:r>
      <w:r w:rsidRPr="00286D80">
        <w:t xml:space="preserve"> </w:t>
      </w:r>
      <w:r>
        <w:t xml:space="preserve">and the </w:t>
      </w:r>
      <w:r w:rsidR="00E239C3">
        <w:t>District</w:t>
      </w:r>
      <w:r>
        <w:t xml:space="preserve"> desire to include the Subject Property in the Assessment Area and to expedite such process by waiving certain statutory procedures as permitted by the Act for the purpose of accelerating the financing of the Improvements.</w:t>
      </w:r>
    </w:p>
    <w:p w14:paraId="5FD41979" w14:textId="77777777" w:rsidR="008F5B44" w:rsidRDefault="008F5B44" w:rsidP="007A2FA2">
      <w:pPr>
        <w:pStyle w:val="00BodyText5"/>
      </w:pPr>
      <w:r>
        <w:t>NOW, THEREFORE, in consideration of the premises stated herein, the inclusion of the Subject Property in the Assessment Area, the acquisition, construction and installation of the Improvements and other good and valuable consideration, the receipt and sufficiency of which are hereby acknowledged, the Owner</w:t>
      </w:r>
      <w:r w:rsidRPr="00286D80">
        <w:t xml:space="preserve"> </w:t>
      </w:r>
      <w:r>
        <w:t xml:space="preserve">hereby agrees as follows: </w:t>
      </w:r>
    </w:p>
    <w:p w14:paraId="66E21B0F" w14:textId="77777777" w:rsidR="008F5B44" w:rsidRDefault="008F5B44" w:rsidP="008F5B44">
      <w:pPr>
        <w:pStyle w:val="Heading1"/>
      </w:pPr>
      <w:r>
        <w:rPr>
          <w:iCs/>
        </w:rPr>
        <w:lastRenderedPageBreak/>
        <w:t>Representations and Warranties of the Owner</w:t>
      </w:r>
      <w:r w:rsidRPr="00AB5022">
        <w:rPr>
          <w:iCs/>
          <w:u w:val="none"/>
        </w:rPr>
        <w:t xml:space="preserve">.  </w:t>
      </w:r>
      <w:r w:rsidRPr="00AB5022">
        <w:rPr>
          <w:u w:val="none"/>
        </w:rPr>
        <w:t xml:space="preserve">The </w:t>
      </w:r>
      <w:r>
        <w:rPr>
          <w:u w:val="none"/>
        </w:rPr>
        <w:t>Owner</w:t>
      </w:r>
      <w:r w:rsidRPr="00286D80">
        <w:rPr>
          <w:u w:val="none"/>
        </w:rPr>
        <w:t xml:space="preserve"> </w:t>
      </w:r>
      <w:r w:rsidRPr="00AB5022">
        <w:rPr>
          <w:u w:val="none"/>
        </w:rPr>
        <w:t>hereby represent</w:t>
      </w:r>
      <w:r>
        <w:rPr>
          <w:u w:val="none"/>
        </w:rPr>
        <w:t>s</w:t>
      </w:r>
      <w:r w:rsidRPr="00AB5022">
        <w:rPr>
          <w:u w:val="none"/>
        </w:rPr>
        <w:t xml:space="preserve"> and warrant</w:t>
      </w:r>
      <w:r>
        <w:rPr>
          <w:u w:val="none"/>
        </w:rPr>
        <w:t>s</w:t>
      </w:r>
      <w:r w:rsidRPr="00AB5022">
        <w:rPr>
          <w:u w:val="none"/>
        </w:rPr>
        <w:t xml:space="preserve"> that:</w:t>
      </w:r>
    </w:p>
    <w:p w14:paraId="5AB08AAC" w14:textId="7A851CDB" w:rsidR="00376EF9" w:rsidRDefault="00376EF9" w:rsidP="008F5B44">
      <w:pPr>
        <w:pStyle w:val="Heading2"/>
        <w:tabs>
          <w:tab w:val="clear" w:pos="2880"/>
        </w:tabs>
      </w:pPr>
      <w:r w:rsidRPr="006C498F">
        <w:t>CW Redhawk Village LLC</w:t>
      </w:r>
      <w:r>
        <w:t xml:space="preserve"> and </w:t>
      </w:r>
      <w:r w:rsidRPr="006C498F">
        <w:t>CW Redhawk Village QUZB LLC</w:t>
      </w:r>
      <w:r>
        <w:t xml:space="preserve"> </w:t>
      </w:r>
      <w:r w:rsidR="005A31AC">
        <w:t>are considered affiliates of one another</w:t>
      </w:r>
      <w:r>
        <w:t xml:space="preserve">, as described in Section 6 of the Assessment </w:t>
      </w:r>
      <w:proofErr w:type="gramStart"/>
      <w:r>
        <w:t>Ordinance;</w:t>
      </w:r>
      <w:proofErr w:type="gramEnd"/>
    </w:p>
    <w:p w14:paraId="0B350211" w14:textId="7933FE52" w:rsidR="008F5B44" w:rsidRDefault="008F5B44" w:rsidP="008F5B44">
      <w:pPr>
        <w:pStyle w:val="Heading2"/>
        <w:tabs>
          <w:tab w:val="clear" w:pos="2880"/>
        </w:tabs>
      </w:pPr>
      <w:r>
        <w:t>the Owner</w:t>
      </w:r>
      <w:r w:rsidRPr="00286D80">
        <w:t xml:space="preserve"> </w:t>
      </w:r>
      <w:r>
        <w:t xml:space="preserve">is the sole owner of the Subject Property identified as such in </w:t>
      </w:r>
      <w:r>
        <w:rPr>
          <w:u w:val="single"/>
        </w:rPr>
        <w:t>Exhibit A</w:t>
      </w:r>
      <w:r>
        <w:t xml:space="preserve"> attached </w:t>
      </w:r>
      <w:proofErr w:type="gramStart"/>
      <w:r>
        <w:t>hereto;</w:t>
      </w:r>
      <w:proofErr w:type="gramEnd"/>
    </w:p>
    <w:p w14:paraId="0B9D0412" w14:textId="77777777" w:rsidR="008F5B44" w:rsidRDefault="008F5B44" w:rsidP="008F5B44">
      <w:pPr>
        <w:pStyle w:val="Heading2"/>
        <w:tabs>
          <w:tab w:val="clear" w:pos="2880"/>
        </w:tabs>
      </w:pPr>
      <w:r>
        <w:t>the Owner</w:t>
      </w:r>
      <w:r w:rsidRPr="00286D80">
        <w:t xml:space="preserve"> </w:t>
      </w:r>
      <w:r>
        <w:t xml:space="preserve">has taken all action necessary to execute and deliver this </w:t>
      </w:r>
      <w:proofErr w:type="gramStart"/>
      <w:r>
        <w:t>Agreement;</w:t>
      </w:r>
      <w:proofErr w:type="gramEnd"/>
    </w:p>
    <w:p w14:paraId="21B1DB5E" w14:textId="7C8AFD3C" w:rsidR="008F5B44" w:rsidRDefault="008F5B44" w:rsidP="008F5B44">
      <w:pPr>
        <w:pStyle w:val="Heading2"/>
        <w:tabs>
          <w:tab w:val="clear" w:pos="2880"/>
        </w:tabs>
      </w:pPr>
      <w:r>
        <w:t>the execution and delivery of this Agreement by the Owner</w:t>
      </w:r>
      <w:r w:rsidRPr="00286D80">
        <w:t xml:space="preserve"> </w:t>
      </w:r>
      <w:r>
        <w:t>does not conflict with, violate, or constitute on the part of the Owner</w:t>
      </w:r>
      <w:r w:rsidRPr="00286D80">
        <w:t xml:space="preserve"> </w:t>
      </w:r>
      <w:r>
        <w:t xml:space="preserve">a breach or violation of any of the terms and provisions of, or constitute a default under </w:t>
      </w:r>
      <w:r>
        <w:fldChar w:fldCharType="begin"/>
      </w:r>
      <w:r>
        <w:instrText xml:space="preserve"> LISTNUM NumberDefault \l6 \s1 \* MERGEFORMAT </w:instrText>
      </w:r>
      <w:r>
        <w:fldChar w:fldCharType="end"/>
      </w:r>
      <w:r>
        <w:t xml:space="preserve"> any existing constitution, law, or administrative rule or regulation, decree, order, or judgment; </w:t>
      </w:r>
      <w:r>
        <w:fldChar w:fldCharType="begin"/>
      </w:r>
      <w:r>
        <w:instrText xml:space="preserve"> LISTNUM NumberDefault \l6 \* MERGEFORMAT </w:instrText>
      </w:r>
      <w:r>
        <w:fldChar w:fldCharType="end"/>
      </w:r>
      <w:r>
        <w:t xml:space="preserve"> any corporate restriction or any bond, debenture, note, mortgage, indenture, agreement, or other instrument to which the Owner is a party or by which the Owner</w:t>
      </w:r>
      <w:r w:rsidRPr="00286D80">
        <w:t xml:space="preserve"> </w:t>
      </w:r>
      <w:r>
        <w:t xml:space="preserve">is or may be bound or to which any of the property or assets of the </w:t>
      </w:r>
      <w:r w:rsidR="00933FB2">
        <w:t>O</w:t>
      </w:r>
      <w:r>
        <w:t xml:space="preserve">wner is or may be subject; or </w:t>
      </w:r>
      <w:r>
        <w:fldChar w:fldCharType="begin"/>
      </w:r>
      <w:r>
        <w:instrText xml:space="preserve"> LISTNUM NumberDefault \l6 \* MERGEFORMAT </w:instrText>
      </w:r>
      <w:r>
        <w:fldChar w:fldCharType="end"/>
      </w:r>
      <w:r>
        <w:t xml:space="preserve"> the creation and governing instruments of the Owner, if applicable; </w:t>
      </w:r>
    </w:p>
    <w:p w14:paraId="3F395ACC" w14:textId="77777777" w:rsidR="008F5B44" w:rsidRDefault="008F5B44" w:rsidP="008F5B44">
      <w:pPr>
        <w:pStyle w:val="Heading2"/>
        <w:tabs>
          <w:tab w:val="clear" w:pos="2880"/>
          <w:tab w:val="num" w:pos="2160"/>
        </w:tabs>
      </w:pPr>
      <w:r>
        <w:t>there is no action, suit, proceeding, inquiry, or investigation at law or in equity by or before any court or public board or body and to which the Owner</w:t>
      </w:r>
      <w:r w:rsidRPr="00286D80">
        <w:t xml:space="preserve"> </w:t>
      </w:r>
      <w:r>
        <w:t>is a party, or threatened against the Owner</w:t>
      </w:r>
      <w:r w:rsidRPr="00286D80">
        <w:t xml:space="preserve"> </w:t>
      </w:r>
      <w:r>
        <w:t>(</w:t>
      </w:r>
      <w:proofErr w:type="spellStart"/>
      <w:r>
        <w:t>i</w:t>
      </w:r>
      <w:proofErr w:type="spellEnd"/>
      <w:r>
        <w:t xml:space="preserve">) </w:t>
      </w:r>
      <w:r w:rsidRPr="006D0BF4">
        <w:t>seeking to restrain or enjoin the levy or c</w:t>
      </w:r>
      <w:r>
        <w:t>ollection of the Assessments, (ii</w:t>
      </w:r>
      <w:r w:rsidRPr="006D0BF4">
        <w:t xml:space="preserve">) contesting or affecting the establishment or existence, of the </w:t>
      </w:r>
      <w:r>
        <w:t>Owner</w:t>
      </w:r>
      <w:r w:rsidRPr="00286D80">
        <w:t xml:space="preserve"> </w:t>
      </w:r>
      <w:r w:rsidRPr="006D0BF4">
        <w:t xml:space="preserve">or any of </w:t>
      </w:r>
      <w:r>
        <w:t xml:space="preserve">its </w:t>
      </w:r>
      <w:r w:rsidRPr="006D0BF4">
        <w:t xml:space="preserve">officers or employees, </w:t>
      </w:r>
      <w:r>
        <w:t xml:space="preserve">its </w:t>
      </w:r>
      <w:r w:rsidRPr="006D0BF4">
        <w:t xml:space="preserve">assets, property or conditions, financial or otherwise, or contesting or affecting any of the powers of the </w:t>
      </w:r>
      <w:r>
        <w:t>Owner</w:t>
      </w:r>
      <w:r w:rsidRPr="006D0BF4">
        <w:t xml:space="preserve">, including </w:t>
      </w:r>
      <w:r>
        <w:t xml:space="preserve">its </w:t>
      </w:r>
      <w:r w:rsidRPr="006D0BF4">
        <w:t xml:space="preserve">power to develop the </w:t>
      </w:r>
      <w:r>
        <w:t>Subject Property, or (iii) wherein an unfavorable decision, ruling, or finding would adversely affect the validity or enforceability or the execution and delivery by the Owner</w:t>
      </w:r>
      <w:r w:rsidRPr="00286D80">
        <w:t xml:space="preserve"> </w:t>
      </w:r>
      <w:r>
        <w:t xml:space="preserve">of this Agreement; </w:t>
      </w:r>
    </w:p>
    <w:p w14:paraId="165D200D" w14:textId="77777777" w:rsidR="008F5B44" w:rsidRDefault="008F5B44" w:rsidP="008F5B44">
      <w:pPr>
        <w:pStyle w:val="Heading2"/>
        <w:tabs>
          <w:tab w:val="clear" w:pos="2880"/>
          <w:tab w:val="num" w:pos="2160"/>
        </w:tabs>
      </w:pPr>
      <w:r>
        <w:t>t</w:t>
      </w:r>
      <w:r w:rsidRPr="00E4125A">
        <w:t xml:space="preserve">he </w:t>
      </w:r>
      <w:r>
        <w:t>Owner</w:t>
      </w:r>
      <w:r w:rsidRPr="00286D80">
        <w:t xml:space="preserve"> </w:t>
      </w:r>
      <w:r>
        <w:t>has</w:t>
      </w:r>
      <w:r w:rsidRPr="00E4125A">
        <w:t xml:space="preserve"> not made an assignment for the benefit of creditors, filed a petition in bankruptcy, petitioned or applied to any tribunal for the appointment of a custodian, receiver or any trustee or commenced any proceeding under any bankruptcy, reorganization, arrangement, readjustment of debt, dissolution or liquidation law or statute of any jurisdiction.  The </w:t>
      </w:r>
      <w:r>
        <w:t>Owner</w:t>
      </w:r>
      <w:r w:rsidRPr="00286D80">
        <w:t xml:space="preserve"> </w:t>
      </w:r>
      <w:r w:rsidRPr="00E4125A">
        <w:t>ha</w:t>
      </w:r>
      <w:r>
        <w:t>s</w:t>
      </w:r>
      <w:r w:rsidRPr="00E4125A">
        <w:t xml:space="preserve"> not indicated </w:t>
      </w:r>
      <w:r>
        <w:t>their</w:t>
      </w:r>
      <w:r w:rsidRPr="00E4125A">
        <w:t xml:space="preserve"> consent to, or approval of, or failed to object timely to, any petition in bankruptcy, application or proceeding or order for relief or the appointment of a custodian, receiver or any </w:t>
      </w:r>
      <w:proofErr w:type="gramStart"/>
      <w:r w:rsidRPr="00E4125A">
        <w:t>trustee</w:t>
      </w:r>
      <w:r>
        <w:t>;</w:t>
      </w:r>
      <w:proofErr w:type="gramEnd"/>
    </w:p>
    <w:p w14:paraId="0DA34155" w14:textId="77777777" w:rsidR="008F5B44" w:rsidRDefault="008F5B44" w:rsidP="008F5B44">
      <w:pPr>
        <w:pStyle w:val="Heading2"/>
        <w:tabs>
          <w:tab w:val="left" w:pos="2160"/>
        </w:tabs>
      </w:pPr>
      <w:r>
        <w:t>t</w:t>
      </w:r>
      <w:r w:rsidRPr="00E4125A">
        <w:t xml:space="preserve">he </w:t>
      </w:r>
      <w:r>
        <w:t>Owner</w:t>
      </w:r>
      <w:r w:rsidRPr="00286D80">
        <w:t xml:space="preserve"> </w:t>
      </w:r>
      <w:r>
        <w:t>is</w:t>
      </w:r>
      <w:r w:rsidRPr="00E4125A">
        <w:t xml:space="preserve"> not in default under any resolution, agreement or indenture, mortgage, lease, deed of trust, note or other instrument to which the </w:t>
      </w:r>
      <w:r>
        <w:t>Owner</w:t>
      </w:r>
      <w:r w:rsidRPr="00286D80">
        <w:t xml:space="preserve"> </w:t>
      </w:r>
      <w:r>
        <w:t>is</w:t>
      </w:r>
      <w:r w:rsidRPr="00E4125A">
        <w:t xml:space="preserve"> subject, or by which</w:t>
      </w:r>
      <w:r>
        <w:t xml:space="preserve"> it or</w:t>
      </w:r>
      <w:r w:rsidRPr="00E4125A">
        <w:t xml:space="preserve"> </w:t>
      </w:r>
      <w:r>
        <w:t xml:space="preserve">its </w:t>
      </w:r>
      <w:r w:rsidRPr="00E4125A">
        <w:t xml:space="preserve">properties are or may be bound, which would have a material adverse effect on the </w:t>
      </w:r>
      <w:r>
        <w:t xml:space="preserve">development of the Subject </w:t>
      </w:r>
      <w:proofErr w:type="gramStart"/>
      <w:r>
        <w:t>Property;</w:t>
      </w:r>
      <w:proofErr w:type="gramEnd"/>
    </w:p>
    <w:p w14:paraId="4B0E0C9B" w14:textId="77777777" w:rsidR="008F5B44" w:rsidRDefault="008F5B44" w:rsidP="008F5B44">
      <w:pPr>
        <w:pStyle w:val="Heading2"/>
        <w:tabs>
          <w:tab w:val="clear" w:pos="2880"/>
          <w:tab w:val="num" w:pos="2160"/>
        </w:tabs>
      </w:pPr>
      <w:r>
        <w:lastRenderedPageBreak/>
        <w:t>t</w:t>
      </w:r>
      <w:r w:rsidRPr="00E4125A">
        <w:t xml:space="preserve">he </w:t>
      </w:r>
      <w:r>
        <w:t>Owner is</w:t>
      </w:r>
      <w:r w:rsidRPr="00286D80">
        <w:t xml:space="preserve"> </w:t>
      </w:r>
      <w:r>
        <w:t xml:space="preserve">in compliance and will </w:t>
      </w:r>
      <w:r w:rsidRPr="00E4125A">
        <w:t xml:space="preserve">comply in all material respects with all provisions of applicable law relating to the </w:t>
      </w:r>
      <w:r>
        <w:t>development of the Subject Property,</w:t>
      </w:r>
      <w:r w:rsidRPr="00E4125A">
        <w:t xml:space="preserve"> including applying for all necessary </w:t>
      </w:r>
      <w:proofErr w:type="gramStart"/>
      <w:r w:rsidRPr="00E4125A">
        <w:t>permits</w:t>
      </w:r>
      <w:r>
        <w:t>;</w:t>
      </w:r>
      <w:proofErr w:type="gramEnd"/>
    </w:p>
    <w:p w14:paraId="75066F05" w14:textId="1E0EF868" w:rsidR="008F5B44" w:rsidRDefault="008F5B44" w:rsidP="008F5B44">
      <w:pPr>
        <w:pStyle w:val="Heading2"/>
        <w:tabs>
          <w:tab w:val="clear" w:pos="2880"/>
        </w:tabs>
      </w:pPr>
      <w:r>
        <w:t>the Owner</w:t>
      </w:r>
      <w:r w:rsidRPr="00286D80">
        <w:t xml:space="preserve"> </w:t>
      </w:r>
      <w:r>
        <w:t xml:space="preserve">hereby consents in all respects to the Improvements and assessment methodology as described in the Designation Resolution and Assessment Ordinance, including as provided in the </w:t>
      </w:r>
      <w:proofErr w:type="gramStart"/>
      <w:r>
        <w:t>Act;</w:t>
      </w:r>
      <w:proofErr w:type="gramEnd"/>
    </w:p>
    <w:p w14:paraId="3F5C7543" w14:textId="43037E87" w:rsidR="00D56E3C" w:rsidRPr="00D56E3C" w:rsidRDefault="00D56E3C" w:rsidP="00D56E3C">
      <w:pPr>
        <w:pStyle w:val="Heading2"/>
        <w:tabs>
          <w:tab w:val="clear" w:pos="2880"/>
        </w:tabs>
      </w:pPr>
      <w:r>
        <w:t>the assessment bonds, together with funds of the Owner, will be sufficient</w:t>
      </w:r>
      <w:r w:rsidRPr="00D56E3C">
        <w:t xml:space="preserve"> to complete the </w:t>
      </w:r>
      <w:r>
        <w:t>Improvements</w:t>
      </w:r>
      <w:r w:rsidRPr="00D56E3C">
        <w:t xml:space="preserve"> </w:t>
      </w:r>
      <w:proofErr w:type="gramStart"/>
      <w:r w:rsidR="008257BD">
        <w:t xml:space="preserve">in order </w:t>
      </w:r>
      <w:r>
        <w:t>to</w:t>
      </w:r>
      <w:proofErr w:type="gramEnd"/>
      <w:r>
        <w:t xml:space="preserve"> achieve finished lots as </w:t>
      </w:r>
      <w:r w:rsidRPr="00D56E3C">
        <w:t xml:space="preserve">contemplated in the </w:t>
      </w:r>
      <w:r w:rsidR="008257BD">
        <w:t xml:space="preserve">Appraisal Report for </w:t>
      </w:r>
      <w:r w:rsidR="001F473F">
        <w:t>Pointe West</w:t>
      </w:r>
      <w:r w:rsidR="008257BD">
        <w:t xml:space="preserve"> Subdivision, prepared by Colliers International Valuation &amp; Advisory Services, dated </w:t>
      </w:r>
      <w:r w:rsidR="001F473F">
        <w:t>May 29</w:t>
      </w:r>
      <w:r w:rsidR="008257BD">
        <w:t>, 2024</w:t>
      </w:r>
      <w:r>
        <w:t>;</w:t>
      </w:r>
      <w:r w:rsidR="005A31AC">
        <w:t xml:space="preserve"> [</w:t>
      </w:r>
      <w:r w:rsidR="005A31AC" w:rsidRPr="005A31AC">
        <w:rPr>
          <w:highlight w:val="yellow"/>
        </w:rPr>
        <w:t>DISCUSS CAPITAL STACK/SOURCES OF FUNDING</w:t>
      </w:r>
      <w:r w:rsidR="005A31AC">
        <w:t>]</w:t>
      </w:r>
    </w:p>
    <w:p w14:paraId="68726696" w14:textId="571A1AE3" w:rsidR="0023173F" w:rsidRDefault="007A2FA2" w:rsidP="007A2FA2">
      <w:pPr>
        <w:pStyle w:val="Heading2"/>
        <w:tabs>
          <w:tab w:val="clear" w:pos="2880"/>
        </w:tabs>
      </w:pPr>
      <w:r>
        <w:t xml:space="preserve">each entity comprising the Owner is an affiliate (within the meaning of the Assessment Ordinance) with respect to each other entity comprising the Owner; </w:t>
      </w:r>
      <w:r w:rsidR="0023173F">
        <w:t>and</w:t>
      </w:r>
    </w:p>
    <w:p w14:paraId="12DE156B" w14:textId="77777777" w:rsidR="008F5B44" w:rsidRPr="00BB0BD6" w:rsidRDefault="008F5B44" w:rsidP="008F5B44">
      <w:pPr>
        <w:pStyle w:val="Heading2"/>
        <w:tabs>
          <w:tab w:val="clear" w:pos="2880"/>
          <w:tab w:val="num" w:pos="2160"/>
        </w:tabs>
      </w:pPr>
      <w:r w:rsidRPr="00BB0BD6">
        <w:t xml:space="preserve">the undersigned are authorized to execute and deliver this Agreement for and on behalf of the </w:t>
      </w:r>
      <w:r>
        <w:t>Owner</w:t>
      </w:r>
      <w:r w:rsidRPr="00BB0BD6">
        <w:t>.</w:t>
      </w:r>
    </w:p>
    <w:p w14:paraId="6CE8746C" w14:textId="77777777" w:rsidR="008F5B44" w:rsidRPr="00BB0BD6" w:rsidRDefault="008F5B44" w:rsidP="008F5B44">
      <w:pPr>
        <w:pStyle w:val="Heading1"/>
      </w:pPr>
      <w:r w:rsidRPr="00BB0BD6">
        <w:rPr>
          <w:iCs/>
        </w:rPr>
        <w:t xml:space="preserve">Acknowledgment by the </w:t>
      </w:r>
      <w:r>
        <w:rPr>
          <w:iCs/>
        </w:rPr>
        <w:t>Owner</w:t>
      </w:r>
      <w:r w:rsidRPr="00BB0BD6">
        <w:rPr>
          <w:iCs/>
          <w:u w:val="none"/>
        </w:rPr>
        <w:t xml:space="preserve">. </w:t>
      </w:r>
      <w:r w:rsidRPr="00BB0BD6">
        <w:rPr>
          <w:u w:val="none"/>
        </w:rPr>
        <w:t xml:space="preserve"> The </w:t>
      </w:r>
      <w:r>
        <w:rPr>
          <w:u w:val="none"/>
        </w:rPr>
        <w:t>Owner</w:t>
      </w:r>
      <w:r w:rsidRPr="00BB0BD6">
        <w:rPr>
          <w:u w:val="none"/>
        </w:rPr>
        <w:t xml:space="preserve"> on behalf of itself, and its successors in title and assigns, hereby acknowledge</w:t>
      </w:r>
      <w:r>
        <w:rPr>
          <w:u w:val="none"/>
        </w:rPr>
        <w:t>s</w:t>
      </w:r>
      <w:r w:rsidRPr="00BB0BD6">
        <w:rPr>
          <w:u w:val="none"/>
        </w:rPr>
        <w:t xml:space="preserve"> and certif</w:t>
      </w:r>
      <w:r>
        <w:rPr>
          <w:u w:val="none"/>
        </w:rPr>
        <w:t>ies</w:t>
      </w:r>
      <w:r w:rsidRPr="00BB0BD6">
        <w:rPr>
          <w:u w:val="none"/>
        </w:rPr>
        <w:t xml:space="preserve"> that:</w:t>
      </w:r>
    </w:p>
    <w:p w14:paraId="2CC7492C" w14:textId="77777777" w:rsidR="008F5B44" w:rsidRPr="00BB0BD6" w:rsidRDefault="008F5B44" w:rsidP="008F5B44">
      <w:pPr>
        <w:pStyle w:val="Heading2"/>
        <w:tabs>
          <w:tab w:val="clear" w:pos="2880"/>
          <w:tab w:val="num" w:pos="2160"/>
        </w:tabs>
      </w:pPr>
      <w:r w:rsidRPr="00BB0BD6">
        <w:t xml:space="preserve">the undersigned, on behalf of the </w:t>
      </w:r>
      <w:r>
        <w:t>Owner</w:t>
      </w:r>
      <w:r w:rsidRPr="00BB0BD6">
        <w:t xml:space="preserve">, are duly qualified representatives of the </w:t>
      </w:r>
      <w:r>
        <w:t>Owner</w:t>
      </w:r>
      <w:r w:rsidRPr="00BB0BD6">
        <w:t xml:space="preserve"> with the power and authority to execute this Agreement for and on behalf of the </w:t>
      </w:r>
      <w:r>
        <w:t>Owner</w:t>
      </w:r>
      <w:r w:rsidRPr="00BB0BD6">
        <w:t xml:space="preserve"> and have heretofore consulted their own counsel prior to the execution and delivery of this </w:t>
      </w:r>
      <w:proofErr w:type="gramStart"/>
      <w:r w:rsidRPr="00BB0BD6">
        <w:t>Agreement;</w:t>
      </w:r>
      <w:proofErr w:type="gramEnd"/>
    </w:p>
    <w:p w14:paraId="744EF339" w14:textId="5868A8EE" w:rsidR="008F5B44" w:rsidRDefault="008F5B44" w:rsidP="008F5B44">
      <w:pPr>
        <w:pStyle w:val="Heading2"/>
        <w:tabs>
          <w:tab w:val="clear" w:pos="2880"/>
        </w:tabs>
      </w:pPr>
      <w:r>
        <w:t>the Owner</w:t>
      </w:r>
      <w:r w:rsidRPr="00286D80">
        <w:t xml:space="preserve"> </w:t>
      </w:r>
      <w:r>
        <w:t>has received a copy of the Designation Resolution</w:t>
      </w:r>
      <w:r w:rsidR="00933FB2">
        <w:t xml:space="preserve">, </w:t>
      </w:r>
      <w:r>
        <w:t>the Assessment Ordinance</w:t>
      </w:r>
      <w:r w:rsidR="00933FB2">
        <w:t xml:space="preserve"> and any other information necessary to execute this </w:t>
      </w:r>
      <w:proofErr w:type="gramStart"/>
      <w:r w:rsidR="00933FB2">
        <w:t>Agreement</w:t>
      </w:r>
      <w:r>
        <w:t>;</w:t>
      </w:r>
      <w:proofErr w:type="gramEnd"/>
    </w:p>
    <w:p w14:paraId="13D5D489" w14:textId="77777777" w:rsidR="008F5B44" w:rsidRDefault="008F5B44" w:rsidP="008F5B44">
      <w:pPr>
        <w:pStyle w:val="Heading2"/>
        <w:tabs>
          <w:tab w:val="clear" w:pos="2880"/>
        </w:tabs>
      </w:pPr>
      <w:r>
        <w:t>the consents set forth in Section 3 herein will benefit the Owner</w:t>
      </w:r>
      <w:r w:rsidRPr="00286D80">
        <w:t xml:space="preserve"> </w:t>
      </w:r>
      <w:r>
        <w:t xml:space="preserve">by expediting the assessment process and providing for the financing of the Improvements by the issuance of assessment </w:t>
      </w:r>
      <w:proofErr w:type="gramStart"/>
      <w:r>
        <w:t>bonds;</w:t>
      </w:r>
      <w:proofErr w:type="gramEnd"/>
      <w:r>
        <w:t xml:space="preserve"> </w:t>
      </w:r>
    </w:p>
    <w:p w14:paraId="0D4744F1" w14:textId="77777777" w:rsidR="008F5B44" w:rsidRDefault="008F5B44" w:rsidP="008F5B44">
      <w:pPr>
        <w:pStyle w:val="Heading2"/>
        <w:tabs>
          <w:tab w:val="clear" w:pos="2880"/>
          <w:tab w:val="num" w:pos="2160"/>
        </w:tabs>
      </w:pPr>
      <w:r w:rsidRPr="00E4125A">
        <w:t xml:space="preserve">the Assessments constitute a legal, valid and binding lien on the </w:t>
      </w:r>
      <w:r>
        <w:t xml:space="preserve">Subject </w:t>
      </w:r>
      <w:proofErr w:type="gramStart"/>
      <w:r>
        <w:t>Property</w:t>
      </w:r>
      <w:r w:rsidRPr="00E4125A">
        <w:t>;</w:t>
      </w:r>
      <w:proofErr w:type="gramEnd"/>
      <w:r w:rsidRPr="00E4125A">
        <w:t xml:space="preserve"> </w:t>
      </w:r>
    </w:p>
    <w:p w14:paraId="022C9BBC" w14:textId="3834500F" w:rsidR="008F5B44" w:rsidRDefault="008F5B44" w:rsidP="008F5B44">
      <w:pPr>
        <w:pStyle w:val="Heading2"/>
        <w:tabs>
          <w:tab w:val="clear" w:pos="2880"/>
          <w:tab w:val="num" w:pos="2160"/>
        </w:tabs>
      </w:pPr>
      <w:r w:rsidRPr="00E4125A">
        <w:t xml:space="preserve">the Assessment </w:t>
      </w:r>
      <w:r>
        <w:t>Ordinance</w:t>
      </w:r>
      <w:r w:rsidRPr="00E4125A">
        <w:t xml:space="preserve"> and the rights of </w:t>
      </w:r>
      <w:r>
        <w:t xml:space="preserve">the </w:t>
      </w:r>
      <w:r w:rsidR="00E239C3">
        <w:t>District</w:t>
      </w:r>
      <w:r w:rsidRPr="00E4125A">
        <w:t xml:space="preserve"> thereunder with respect to the enforcement</w:t>
      </w:r>
      <w:r>
        <w:t xml:space="preserve"> of the lien of the Assessments and all other conditions </w:t>
      </w:r>
      <w:proofErr w:type="gramStart"/>
      <w:r>
        <w:t>therein;</w:t>
      </w:r>
      <w:proofErr w:type="gramEnd"/>
    </w:p>
    <w:p w14:paraId="045F2808" w14:textId="4AC3A861" w:rsidR="008F5B44" w:rsidRPr="00CC7AB8" w:rsidRDefault="008F5B44" w:rsidP="008F5B44">
      <w:pPr>
        <w:pStyle w:val="Heading2"/>
        <w:tabs>
          <w:tab w:val="clear" w:pos="2880"/>
          <w:tab w:val="num" w:pos="2160"/>
        </w:tabs>
      </w:pPr>
      <w:r w:rsidRPr="00CC7AB8">
        <w:t xml:space="preserve">the </w:t>
      </w:r>
      <w:r>
        <w:t>Owner</w:t>
      </w:r>
      <w:r w:rsidR="00F163B3">
        <w:t>s</w:t>
      </w:r>
      <w:r w:rsidRPr="00CC7AB8">
        <w:t xml:space="preserve"> ha</w:t>
      </w:r>
      <w:r w:rsidR="00F163B3">
        <w:t>ve</w:t>
      </w:r>
      <w:r w:rsidRPr="00CC7AB8">
        <w:t xml:space="preserve"> provided the pertinent information supporting the estimated cost of the Improvements, the </w:t>
      </w:r>
      <w:r w:rsidRPr="00D266C3">
        <w:t xml:space="preserve">allocation of </w:t>
      </w:r>
      <w:r w:rsidR="00BA78A2">
        <w:t>Equivalent Residential Units (“ERUs”)</w:t>
      </w:r>
      <w:r w:rsidRPr="00CC7AB8">
        <w:t xml:space="preserve"> in the Assessment Area, the property description and tax parcel identifications of the Subject Property and the Assessment Area and the assessment </w:t>
      </w:r>
      <w:r w:rsidRPr="00CC7AB8">
        <w:lastRenderedPageBreak/>
        <w:t>list attached to the Assessment Ordinance</w:t>
      </w:r>
      <w:r>
        <w:t xml:space="preserve">, and the </w:t>
      </w:r>
      <w:r w:rsidR="00E239C3">
        <w:t>District</w:t>
      </w:r>
      <w:r>
        <w:t xml:space="preserve"> is relying on this Agreement in order to issue its assessment bonds related to the </w:t>
      </w:r>
      <w:proofErr w:type="gramStart"/>
      <w:r>
        <w:t>Improvements</w:t>
      </w:r>
      <w:r w:rsidRPr="00CC7AB8">
        <w:t>;</w:t>
      </w:r>
      <w:proofErr w:type="gramEnd"/>
    </w:p>
    <w:p w14:paraId="518F7F3E" w14:textId="1282C645" w:rsidR="008F5B44" w:rsidRDefault="008F5B44" w:rsidP="008F5B44">
      <w:pPr>
        <w:pStyle w:val="Heading2"/>
        <w:tabs>
          <w:tab w:val="clear" w:pos="2880"/>
          <w:tab w:val="num" w:pos="2160"/>
        </w:tabs>
      </w:pPr>
      <w:r>
        <w:t>the</w:t>
      </w:r>
      <w:r w:rsidRPr="003A2452">
        <w:t xml:space="preserve"> levy of the Assessments on the </w:t>
      </w:r>
      <w:r w:rsidR="00933FB2">
        <w:t>Subject Property</w:t>
      </w:r>
      <w:r w:rsidRPr="003A2452">
        <w:t xml:space="preserve"> will not conflict with or constitute a breach of or default under any agreement, mortgage, lien or other instrument to which the </w:t>
      </w:r>
      <w:r>
        <w:t>Owner is</w:t>
      </w:r>
      <w:r w:rsidRPr="00286D80">
        <w:t xml:space="preserve"> </w:t>
      </w:r>
      <w:r w:rsidRPr="003A2452">
        <w:t xml:space="preserve">a party or to which </w:t>
      </w:r>
      <w:r>
        <w:t xml:space="preserve">its </w:t>
      </w:r>
      <w:r w:rsidRPr="003A2452">
        <w:t xml:space="preserve">property or assets are </w:t>
      </w:r>
      <w:proofErr w:type="gramStart"/>
      <w:r w:rsidRPr="003A2452">
        <w:t>subject</w:t>
      </w:r>
      <w:r>
        <w:t>;</w:t>
      </w:r>
      <w:proofErr w:type="gramEnd"/>
    </w:p>
    <w:p w14:paraId="0911512C" w14:textId="77777777" w:rsidR="008F5B44" w:rsidRDefault="008F5B44" w:rsidP="008F5B44">
      <w:pPr>
        <w:pStyle w:val="Heading2"/>
        <w:tabs>
          <w:tab w:val="clear" w:pos="2880"/>
          <w:tab w:val="num" w:pos="2160"/>
        </w:tabs>
      </w:pPr>
      <w:r>
        <w:t>the Owner</w:t>
      </w:r>
      <w:r w:rsidRPr="00286D80">
        <w:t xml:space="preserve"> </w:t>
      </w:r>
      <w:r>
        <w:t xml:space="preserve">further acknowledges and agrees that if for any reason the Assessments are insufficient to complete the Improvements, the property owners within the Assessment Area may be responsible for paying any pro-rata share of additional costs required to complete the Improvements, including, but not limited to, an additional assessment on their property without any ability to contest such </w:t>
      </w:r>
      <w:proofErr w:type="gramStart"/>
      <w:r>
        <w:t>assessment;</w:t>
      </w:r>
      <w:proofErr w:type="gramEnd"/>
      <w:r>
        <w:t xml:space="preserve"> </w:t>
      </w:r>
    </w:p>
    <w:p w14:paraId="0431CFC2" w14:textId="7201AE6B" w:rsidR="00425FB0" w:rsidRDefault="00425FB0" w:rsidP="00425FB0">
      <w:pPr>
        <w:pStyle w:val="Heading2"/>
        <w:tabs>
          <w:tab w:val="left" w:pos="2160"/>
        </w:tabs>
      </w:pPr>
      <w:r>
        <w:t xml:space="preserve">the Owner, notwithstanding </w:t>
      </w:r>
      <w:r w:rsidRPr="00F55135">
        <w:t>Section 11-42</w:t>
      </w:r>
      <w:r>
        <w:t xml:space="preserve">-206(3)(e) of the Act, has provided </w:t>
      </w:r>
      <w:r w:rsidR="002333B7">
        <w:t xml:space="preserve">the legal description and tax identification number of each parcel of property within the Assessment Area and shall be responsible for any errors related to such </w:t>
      </w:r>
      <w:proofErr w:type="gramStart"/>
      <w:r w:rsidR="002333B7">
        <w:t>information;</w:t>
      </w:r>
      <w:proofErr w:type="gramEnd"/>
    </w:p>
    <w:p w14:paraId="7863BF80" w14:textId="73E37260" w:rsidR="008F5B44" w:rsidRDefault="008F5B44" w:rsidP="008F5B44">
      <w:pPr>
        <w:pStyle w:val="Heading2"/>
        <w:tabs>
          <w:tab w:val="clear" w:pos="2880"/>
          <w:tab w:val="num" w:pos="2160"/>
        </w:tabs>
      </w:pPr>
      <w:r>
        <w:t xml:space="preserve">the </w:t>
      </w:r>
      <w:r w:rsidR="00E239C3">
        <w:t>District</w:t>
      </w:r>
      <w:r>
        <w:t xml:space="preserve"> cannot guaranty or predict the interest rates of the assessment bonds related to the Assessment Area, which will have a direct impact on the amount of the </w:t>
      </w:r>
      <w:proofErr w:type="gramStart"/>
      <w:r>
        <w:t>Assessments;</w:t>
      </w:r>
      <w:proofErr w:type="gramEnd"/>
    </w:p>
    <w:p w14:paraId="25B68C62" w14:textId="1D99535C" w:rsidR="008F5B44" w:rsidRDefault="008F5B44" w:rsidP="008F5B44">
      <w:pPr>
        <w:pStyle w:val="Heading2"/>
        <w:tabs>
          <w:tab w:val="clear" w:pos="2880"/>
          <w:tab w:val="num" w:pos="2160"/>
        </w:tabs>
      </w:pPr>
      <w:r w:rsidRPr="0044655B">
        <w:t>each parcel of property (including subdivided parcels</w:t>
      </w:r>
      <w:r>
        <w:t>, if applicable</w:t>
      </w:r>
      <w:r w:rsidRPr="0044655B">
        <w:t xml:space="preserve">) within the Assessment Area shall </w:t>
      </w:r>
      <w:r>
        <w:t xml:space="preserve">initially </w:t>
      </w:r>
      <w:r w:rsidRPr="0044655B">
        <w:t xml:space="preserve">have </w:t>
      </w:r>
      <w:r w:rsidRPr="00D266C3">
        <w:t xml:space="preserve">an allocation of </w:t>
      </w:r>
      <w:proofErr w:type="gramStart"/>
      <w:r w:rsidR="00BA78A2">
        <w:t>ERUs</w:t>
      </w:r>
      <w:r>
        <w:t>;</w:t>
      </w:r>
      <w:proofErr w:type="gramEnd"/>
      <w:r>
        <w:t xml:space="preserve"> </w:t>
      </w:r>
    </w:p>
    <w:p w14:paraId="6734613E" w14:textId="77777777" w:rsidR="008F5B44" w:rsidRDefault="008F5B44" w:rsidP="008F5B44">
      <w:pPr>
        <w:pStyle w:val="Heading2"/>
        <w:tabs>
          <w:tab w:val="clear" w:pos="2880"/>
          <w:tab w:val="num" w:pos="2160"/>
        </w:tabs>
      </w:pPr>
      <w:r w:rsidRPr="00F55135">
        <w:t xml:space="preserve">the amount of the Assessment on the Subject Property reflects an equitable portion of the benefit the Subject Property will receive from the Improvements, but nevertheless, the </w:t>
      </w:r>
      <w:r>
        <w:t>Owner</w:t>
      </w:r>
      <w:r w:rsidRPr="00F55135">
        <w:t xml:space="preserve"> hereby consent</w:t>
      </w:r>
      <w:r>
        <w:t>s</w:t>
      </w:r>
      <w:r w:rsidRPr="00F55135">
        <w:t xml:space="preserve"> to such Assessment as provided in Section 11-42-409(5) of the Act</w:t>
      </w:r>
      <w:r>
        <w:t xml:space="preserve">; and </w:t>
      </w:r>
    </w:p>
    <w:p w14:paraId="5F8378F7" w14:textId="77777777" w:rsidR="008F5B44" w:rsidRPr="00977427" w:rsidRDefault="008F5B44" w:rsidP="008F5B44">
      <w:pPr>
        <w:pStyle w:val="Heading2"/>
        <w:tabs>
          <w:tab w:val="clear" w:pos="2880"/>
          <w:tab w:val="num" w:pos="2160"/>
        </w:tabs>
      </w:pPr>
      <w:r>
        <w:t>the Owner has received consents to the Assessment and issuance of the assessment bonds described herein from all lienholders on the Subject Property whose consent is required.</w:t>
      </w:r>
    </w:p>
    <w:p w14:paraId="51C475B8" w14:textId="3DFD032F" w:rsidR="008F5B44" w:rsidRDefault="008F5B44" w:rsidP="008F5B44">
      <w:pPr>
        <w:pStyle w:val="Heading1"/>
      </w:pPr>
      <w:r>
        <w:t>Consent by Owner</w:t>
      </w:r>
      <w:r w:rsidRPr="00AB5022">
        <w:rPr>
          <w:u w:val="none"/>
        </w:rPr>
        <w:t xml:space="preserve">.  The </w:t>
      </w:r>
      <w:r>
        <w:rPr>
          <w:u w:val="none"/>
        </w:rPr>
        <w:t>Owner,</w:t>
      </w:r>
      <w:r w:rsidRPr="00572F26">
        <w:rPr>
          <w:u w:val="none"/>
        </w:rPr>
        <w:t xml:space="preserve"> </w:t>
      </w:r>
      <w:r>
        <w:rPr>
          <w:u w:val="none"/>
        </w:rPr>
        <w:t xml:space="preserve">on behalf of itself, and its successors in title and assigns, </w:t>
      </w:r>
      <w:r w:rsidRPr="00AB5022">
        <w:rPr>
          <w:u w:val="none"/>
        </w:rPr>
        <w:t>hereby consent</w:t>
      </w:r>
      <w:r>
        <w:rPr>
          <w:u w:val="none"/>
        </w:rPr>
        <w:t>s</w:t>
      </w:r>
      <w:r w:rsidRPr="00AB5022">
        <w:rPr>
          <w:u w:val="none"/>
        </w:rPr>
        <w:t xml:space="preserve"> to</w:t>
      </w:r>
      <w:r>
        <w:rPr>
          <w:u w:val="none"/>
        </w:rPr>
        <w:t>:</w:t>
      </w:r>
    </w:p>
    <w:p w14:paraId="78E4F373" w14:textId="77777777" w:rsidR="008F5B44" w:rsidRDefault="008F5B44" w:rsidP="008F5B44">
      <w:pPr>
        <w:pStyle w:val="Heading2"/>
        <w:tabs>
          <w:tab w:val="clear" w:pos="2880"/>
        </w:tabs>
      </w:pPr>
      <w:r>
        <w:t xml:space="preserve">the inclusion of the Subject Property in the Assessment Area and the designation of the Assessment Area for the purpose of financing the cost of the Improvements with assessments to be levied against properties within said Assessment Area, including the Subject Property, all as described in the Designation Resolution, the estimated costs of the Improvements, the method of assessment, and the Assessment </w:t>
      </w:r>
      <w:proofErr w:type="gramStart"/>
      <w:r>
        <w:t>Ordinance;</w:t>
      </w:r>
      <w:proofErr w:type="gramEnd"/>
      <w:r>
        <w:t xml:space="preserve"> </w:t>
      </w:r>
    </w:p>
    <w:p w14:paraId="025C7A4B" w14:textId="793FE35B" w:rsidR="008F5B44" w:rsidRDefault="008F5B44" w:rsidP="008F5B44">
      <w:pPr>
        <w:pStyle w:val="Heading2"/>
        <w:tabs>
          <w:tab w:val="clear" w:pos="2880"/>
          <w:tab w:val="num" w:pos="2160"/>
        </w:tabs>
      </w:pPr>
      <w:r>
        <w:lastRenderedPageBreak/>
        <w:t xml:space="preserve">the </w:t>
      </w:r>
      <w:r w:rsidR="00E239C3">
        <w:t>District</w:t>
      </w:r>
      <w:r>
        <w:t xml:space="preserve"> financing the acquisition, </w:t>
      </w:r>
      <w:r w:rsidRPr="00491E8B">
        <w:t xml:space="preserve">construction and installation of the Improvements through the issuance of assessment bonds as provided in the </w:t>
      </w:r>
      <w:proofErr w:type="gramStart"/>
      <w:r w:rsidRPr="00491E8B">
        <w:t>Act</w:t>
      </w:r>
      <w:r>
        <w:t>;</w:t>
      </w:r>
      <w:proofErr w:type="gramEnd"/>
    </w:p>
    <w:p w14:paraId="45959757" w14:textId="7844FD11" w:rsidR="00124EC6" w:rsidRDefault="00124EC6" w:rsidP="007A2FA2">
      <w:pPr>
        <w:pStyle w:val="Heading2"/>
        <w:tabs>
          <w:tab w:val="clear" w:pos="2880"/>
          <w:tab w:val="num" w:pos="2160"/>
        </w:tabs>
      </w:pPr>
      <w:r>
        <w:t xml:space="preserve">the allocation of Assessments as described </w:t>
      </w:r>
      <w:r w:rsidR="00F36035">
        <w:t xml:space="preserve">in </w:t>
      </w:r>
      <w:r w:rsidR="00F36035" w:rsidRPr="00F36035">
        <w:rPr>
          <w:u w:val="single"/>
        </w:rPr>
        <w:t>Exhibit A</w:t>
      </w:r>
      <w:r w:rsidR="00F36035">
        <w:t xml:space="preserve"> hereto and as further described </w:t>
      </w:r>
      <w:r>
        <w:t xml:space="preserve">in the Assessment Ordinance, including the number of ERUs attributable to each unit </w:t>
      </w:r>
      <w:proofErr w:type="gramStart"/>
      <w:r>
        <w:t>type;</w:t>
      </w:r>
      <w:proofErr w:type="gramEnd"/>
    </w:p>
    <w:p w14:paraId="3E40B232" w14:textId="76A225EB" w:rsidR="007A2FA2" w:rsidRPr="007A2FA2" w:rsidRDefault="007A2FA2" w:rsidP="007A2FA2">
      <w:pPr>
        <w:pStyle w:val="Heading2"/>
        <w:tabs>
          <w:tab w:val="clear" w:pos="2880"/>
          <w:tab w:val="num" w:pos="2160"/>
        </w:tabs>
      </w:pPr>
      <w:r w:rsidRPr="007A2FA2">
        <w:t>aggregat</w:t>
      </w:r>
      <w:r>
        <w:t>ion of all Assessments of all properties owned by the same owner (including an affiliate of such owner)</w:t>
      </w:r>
      <w:r w:rsidRPr="007A2FA2">
        <w:t xml:space="preserve"> as a single unified assessment against all properties owned by the same </w:t>
      </w:r>
      <w:r>
        <w:t>o</w:t>
      </w:r>
      <w:r w:rsidRPr="007A2FA2">
        <w:t>wner</w:t>
      </w:r>
      <w:r>
        <w:t xml:space="preserve">, as further described in the Assessment </w:t>
      </w:r>
      <w:proofErr w:type="gramStart"/>
      <w:r>
        <w:t>Ordinance;</w:t>
      </w:r>
      <w:proofErr w:type="gramEnd"/>
    </w:p>
    <w:p w14:paraId="78490B7D" w14:textId="69498D8D" w:rsidR="00F163B3" w:rsidRDefault="00F163B3" w:rsidP="00F163B3">
      <w:pPr>
        <w:pStyle w:val="Heading2"/>
        <w:tabs>
          <w:tab w:val="num" w:pos="2160"/>
        </w:tabs>
      </w:pPr>
      <w:r>
        <w:t>in accordance with Section 2(f) above the Owners were responsible for providing the legal description and tax identification number of each parcel of property within the Assessment Area, in the event of a shortfall described in Section 11-42-206(3)(e) of the Act, the Owners consent and agree (</w:t>
      </w:r>
      <w:proofErr w:type="spellStart"/>
      <w:r>
        <w:t>i</w:t>
      </w:r>
      <w:proofErr w:type="spellEnd"/>
      <w:r>
        <w:t xml:space="preserve">) to be held jointly and severally liable for and (ii) to pay such shortfall on behalf of the </w:t>
      </w:r>
      <w:proofErr w:type="gramStart"/>
      <w:r>
        <w:t>District;</w:t>
      </w:r>
      <w:proofErr w:type="gramEnd"/>
    </w:p>
    <w:p w14:paraId="30CC37EF" w14:textId="0912539B" w:rsidR="008F5B44" w:rsidRDefault="008F5B44" w:rsidP="008F5B44">
      <w:pPr>
        <w:pStyle w:val="Heading2"/>
        <w:tabs>
          <w:tab w:val="clear" w:pos="2880"/>
        </w:tabs>
      </w:pPr>
      <w:r>
        <w:t xml:space="preserve">all foreclosure remedies of the Subject Property in accordance with the Act and the Assessment </w:t>
      </w:r>
      <w:proofErr w:type="gramStart"/>
      <w:r>
        <w:t>Ordinance;</w:t>
      </w:r>
      <w:proofErr w:type="gramEnd"/>
      <w:r>
        <w:t xml:space="preserve"> </w:t>
      </w:r>
    </w:p>
    <w:p w14:paraId="45103267" w14:textId="4A4DC09D" w:rsidR="00273185" w:rsidRDefault="008F5B44" w:rsidP="00273185">
      <w:pPr>
        <w:pStyle w:val="Heading2"/>
        <w:tabs>
          <w:tab w:val="clear" w:pos="2880"/>
        </w:tabs>
      </w:pPr>
      <w:r>
        <w:t>not suing or enjoining the levy, collection, or enforcement of the Assessment levied pursuant to the Assessment Ordinance or in any manner attacking or questioning the legality of said Assessment levied within the Assessment Area pursuant to the Assessment Ordinance</w:t>
      </w:r>
      <w:r w:rsidR="006D1092">
        <w:t>; and</w:t>
      </w:r>
    </w:p>
    <w:p w14:paraId="3A0DB4BE" w14:textId="2D7F3DFB" w:rsidR="00273185" w:rsidRDefault="00273185" w:rsidP="00273185">
      <w:pPr>
        <w:pStyle w:val="Heading2"/>
        <w:tabs>
          <w:tab w:val="clear" w:pos="2880"/>
        </w:tabs>
      </w:pPr>
      <w:r>
        <w:t xml:space="preserve">the District imposing assessments to be paid in installments over a period of not to exceed </w:t>
      </w:r>
      <w:r w:rsidR="00F13D92">
        <w:t>thirty (</w:t>
      </w:r>
      <w:r>
        <w:t>30</w:t>
      </w:r>
      <w:r w:rsidR="00F13D92">
        <w:t>)</w:t>
      </w:r>
      <w:r>
        <w:t xml:space="preserve"> years from the effective date of an assessment resolution.</w:t>
      </w:r>
    </w:p>
    <w:p w14:paraId="35870E08" w14:textId="77777777" w:rsidR="008F5B44" w:rsidRDefault="008F5B44" w:rsidP="008F5B44">
      <w:pPr>
        <w:pStyle w:val="Heading1"/>
      </w:pPr>
      <w:r>
        <w:t>Waiver</w:t>
      </w:r>
      <w:r w:rsidRPr="00596E0C">
        <w:rPr>
          <w:u w:val="none"/>
        </w:rPr>
        <w:t xml:space="preserve">.  </w:t>
      </w:r>
      <w:r w:rsidRPr="00286D80">
        <w:rPr>
          <w:u w:val="none"/>
        </w:rPr>
        <w:t xml:space="preserve">The </w:t>
      </w:r>
      <w:r>
        <w:rPr>
          <w:u w:val="none"/>
        </w:rPr>
        <w:t>Owner</w:t>
      </w:r>
      <w:r w:rsidRPr="00286D80">
        <w:rPr>
          <w:u w:val="none"/>
        </w:rPr>
        <w:t xml:space="preserve">, on behalf of </w:t>
      </w:r>
      <w:r>
        <w:rPr>
          <w:u w:val="none"/>
        </w:rPr>
        <w:t>itself</w:t>
      </w:r>
      <w:r w:rsidRPr="00286D80">
        <w:rPr>
          <w:u w:val="none"/>
        </w:rPr>
        <w:t xml:space="preserve">, and </w:t>
      </w:r>
      <w:r>
        <w:rPr>
          <w:u w:val="none"/>
        </w:rPr>
        <w:t xml:space="preserve">its </w:t>
      </w:r>
      <w:r w:rsidRPr="00286D80">
        <w:rPr>
          <w:u w:val="none"/>
        </w:rPr>
        <w:t>successors in title and assigns</w:t>
      </w:r>
      <w:r>
        <w:rPr>
          <w:u w:val="none"/>
        </w:rPr>
        <w:t xml:space="preserve">, </w:t>
      </w:r>
      <w:r w:rsidRPr="00596E0C">
        <w:rPr>
          <w:u w:val="none"/>
        </w:rPr>
        <w:t>hereby waive</w:t>
      </w:r>
      <w:r>
        <w:rPr>
          <w:u w:val="none"/>
        </w:rPr>
        <w:t>s</w:t>
      </w:r>
      <w:r w:rsidRPr="00596E0C">
        <w:rPr>
          <w:u w:val="none"/>
        </w:rPr>
        <w:t>:</w:t>
      </w:r>
    </w:p>
    <w:p w14:paraId="19322200" w14:textId="77777777" w:rsidR="008F5B44" w:rsidRDefault="008F5B44" w:rsidP="008F5B44">
      <w:pPr>
        <w:pStyle w:val="Heading2"/>
        <w:tabs>
          <w:tab w:val="clear" w:pos="2880"/>
        </w:tabs>
      </w:pPr>
      <w:r>
        <w:t xml:space="preserve">any and all notice and hearing requirements set forth in the </w:t>
      </w:r>
      <w:proofErr w:type="gramStart"/>
      <w:r>
        <w:t>Act;</w:t>
      </w:r>
      <w:proofErr w:type="gramEnd"/>
    </w:p>
    <w:p w14:paraId="334F0C5A" w14:textId="2403BF16" w:rsidR="008F5B44" w:rsidRDefault="008F5B44" w:rsidP="008F5B44">
      <w:pPr>
        <w:pStyle w:val="Heading2"/>
        <w:tabs>
          <w:tab w:val="clear" w:pos="2880"/>
        </w:tabs>
      </w:pPr>
      <w:r>
        <w:t xml:space="preserve">its rights for contesting, protesting, or challenging the legality or validity of the equitability or fairness of the Assessments, or the creation and establishing of the Assessment Area, the adopting of the Assessment Ordinance or the levy and collection of Assessments pursuant to the Assessment Ordinance, whether by notice to the </w:t>
      </w:r>
      <w:r w:rsidR="00E239C3">
        <w:t>District</w:t>
      </w:r>
      <w:r>
        <w:t xml:space="preserve"> or by judicial proceedings, or by any other </w:t>
      </w:r>
      <w:proofErr w:type="gramStart"/>
      <w:r>
        <w:t>means;</w:t>
      </w:r>
      <w:proofErr w:type="gramEnd"/>
      <w:r>
        <w:t xml:space="preserve"> </w:t>
      </w:r>
    </w:p>
    <w:p w14:paraId="7A99B4EE" w14:textId="5FCFD852" w:rsidR="008F5B44" w:rsidRDefault="008F5B44" w:rsidP="008F5B44">
      <w:pPr>
        <w:pStyle w:val="Heading2"/>
        <w:tabs>
          <w:tab w:val="clear" w:pos="2880"/>
        </w:tabs>
      </w:pPr>
      <w:r>
        <w:t xml:space="preserve">the right to have appointed by the </w:t>
      </w:r>
      <w:r w:rsidR="00E239C3">
        <w:t>District</w:t>
      </w:r>
      <w:r>
        <w:t xml:space="preserve"> a board of equalization and review which would hear aggrieved property owners and recommend adjustments in assessments, if deemed appropriate, the right to a hearing before a board of equalization and review and the right to appeal from any determination of a board of equalization and review as provided in the </w:t>
      </w:r>
      <w:proofErr w:type="gramStart"/>
      <w:r>
        <w:t>Act;</w:t>
      </w:r>
      <w:proofErr w:type="gramEnd"/>
    </w:p>
    <w:p w14:paraId="75BEFF4D" w14:textId="77777777" w:rsidR="008F5B44" w:rsidRDefault="008F5B44" w:rsidP="008F5B44">
      <w:pPr>
        <w:pStyle w:val="Heading2"/>
        <w:tabs>
          <w:tab w:val="clear" w:pos="2880"/>
        </w:tabs>
      </w:pPr>
      <w:r>
        <w:lastRenderedPageBreak/>
        <w:t xml:space="preserve">the right to pay cash for its assessment during a cash prepayment period which would otherwise extend for twenty-five (25) days after the adoption and publication of the Assessment Ordinance as provided in the </w:t>
      </w:r>
      <w:proofErr w:type="gramStart"/>
      <w:r>
        <w:t>Act;</w:t>
      </w:r>
      <w:proofErr w:type="gramEnd"/>
      <w:r>
        <w:t xml:space="preserve"> </w:t>
      </w:r>
    </w:p>
    <w:p w14:paraId="3B551C18" w14:textId="77777777" w:rsidR="008F5B44" w:rsidRDefault="008F5B44" w:rsidP="008F5B44">
      <w:pPr>
        <w:pStyle w:val="Heading2"/>
        <w:tabs>
          <w:tab w:val="clear" w:pos="2880"/>
        </w:tabs>
      </w:pPr>
      <w:r>
        <w:t xml:space="preserve">any right to contest its assessment, including but not limited to the 60-day contestability period provided in Section 11-42-106 of the </w:t>
      </w:r>
      <w:proofErr w:type="gramStart"/>
      <w:r>
        <w:t>Act;</w:t>
      </w:r>
      <w:proofErr w:type="gramEnd"/>
      <w:r>
        <w:t xml:space="preserve"> </w:t>
      </w:r>
    </w:p>
    <w:p w14:paraId="2CEECF02" w14:textId="1F45F4A3" w:rsidR="008F5B44" w:rsidRDefault="008F5B44" w:rsidP="008F5B44">
      <w:pPr>
        <w:pStyle w:val="Heading2"/>
        <w:tabs>
          <w:tab w:val="clear" w:pos="2880"/>
        </w:tabs>
      </w:pPr>
      <w:r w:rsidRPr="00153BD4">
        <w:t>any right to contest that the Improvements qualify as a publicly owned infrastructure, system or other facility that (</w:t>
      </w:r>
      <w:proofErr w:type="spellStart"/>
      <w:r w:rsidRPr="00153BD4">
        <w:t>i</w:t>
      </w:r>
      <w:proofErr w:type="spellEnd"/>
      <w:r w:rsidRPr="00153BD4">
        <w:t xml:space="preserve">) </w:t>
      </w:r>
      <w:r>
        <w:t xml:space="preserve">the </w:t>
      </w:r>
      <w:r w:rsidR="00E239C3">
        <w:t>District</w:t>
      </w:r>
      <w:r w:rsidRPr="00153BD4">
        <w:t xml:space="preserve"> is authorized to provide or (ii) is necessary or convenient to enable </w:t>
      </w:r>
      <w:r>
        <w:t xml:space="preserve">the </w:t>
      </w:r>
      <w:r w:rsidR="00E239C3">
        <w:t>District</w:t>
      </w:r>
      <w:r w:rsidRPr="00153BD4">
        <w:t xml:space="preserve"> to provide a service that </w:t>
      </w:r>
      <w:r>
        <w:t xml:space="preserve">the </w:t>
      </w:r>
      <w:r w:rsidR="00E239C3">
        <w:t>District</w:t>
      </w:r>
      <w:r w:rsidRPr="00153BD4">
        <w:t xml:space="preserve"> is authorized to </w:t>
      </w:r>
      <w:proofErr w:type="gramStart"/>
      <w:r w:rsidRPr="00153BD4">
        <w:t>provide</w:t>
      </w:r>
      <w:proofErr w:type="gramEnd"/>
      <w:r>
        <w:t xml:space="preserve"> and the Owner further acknowledges that it has consulted with counsel regarding the same</w:t>
      </w:r>
      <w:r w:rsidRPr="00153BD4">
        <w:t>; and</w:t>
      </w:r>
    </w:p>
    <w:p w14:paraId="60884123" w14:textId="39CAC818" w:rsidR="008F5B44" w:rsidRDefault="008F5B44" w:rsidP="008F5B44">
      <w:pPr>
        <w:pStyle w:val="Heading2"/>
        <w:tabs>
          <w:tab w:val="clear" w:pos="2880"/>
        </w:tabs>
      </w:pPr>
      <w:r>
        <w:t xml:space="preserve">any other procedures that the </w:t>
      </w:r>
      <w:r w:rsidR="00E239C3">
        <w:t>District</w:t>
      </w:r>
      <w:r>
        <w:t xml:space="preserve"> may be required to follow </w:t>
      </w:r>
      <w:proofErr w:type="gramStart"/>
      <w:r>
        <w:t>in order to</w:t>
      </w:r>
      <w:proofErr w:type="gramEnd"/>
      <w:r>
        <w:t xml:space="preserve"> designate an assessment area or to levy an assessment as described in the Designation Resolution and the Assessment Ordinance.</w:t>
      </w:r>
    </w:p>
    <w:p w14:paraId="2A252155" w14:textId="77777777" w:rsidR="008F5B44" w:rsidRPr="00950CB4" w:rsidRDefault="008F5B44" w:rsidP="008F5B44">
      <w:pPr>
        <w:pStyle w:val="Heading1"/>
        <w:rPr>
          <w:vanish/>
          <w:color w:val="FF0000"/>
          <w:specVanish/>
        </w:rPr>
      </w:pPr>
      <w:r>
        <w:t>Amendment</w:t>
      </w:r>
    </w:p>
    <w:p w14:paraId="6D7C82C8" w14:textId="2D8DC124" w:rsidR="008F5B44" w:rsidRPr="001B2756" w:rsidRDefault="008F5B44" w:rsidP="008F5B44">
      <w:pPr>
        <w:pStyle w:val="HeadingBody1"/>
      </w:pPr>
      <w:r>
        <w:t>.  The Owner</w:t>
      </w:r>
      <w:r w:rsidRPr="00286D80">
        <w:t xml:space="preserve"> </w:t>
      </w:r>
      <w:r>
        <w:t xml:space="preserve">hereby acknowledges that bond counsel will rely on the representations, warranties, acknowledgments, consents, and agreements herein contained in issuing opinions relating to the levy of the assessments and the issuance of assessment bonds and consequently agrees that this Agreement may not be amended, modified, or changed without the prior written consent of the </w:t>
      </w:r>
      <w:r w:rsidR="00E239C3">
        <w:t>District</w:t>
      </w:r>
      <w:r>
        <w:t xml:space="preserve"> and such bond counsel.</w:t>
      </w:r>
    </w:p>
    <w:p w14:paraId="5CB228BE" w14:textId="77777777" w:rsidR="008F5B44" w:rsidRPr="00950CB4" w:rsidRDefault="008F5B44" w:rsidP="008F5B44">
      <w:pPr>
        <w:pStyle w:val="Heading1"/>
        <w:rPr>
          <w:vanish/>
          <w:color w:val="FF0000"/>
          <w:specVanish/>
        </w:rPr>
      </w:pPr>
      <w:r>
        <w:t>Severability</w:t>
      </w:r>
    </w:p>
    <w:p w14:paraId="39D1E50E" w14:textId="77777777" w:rsidR="008F5B44" w:rsidRDefault="008F5B44" w:rsidP="008F5B44">
      <w:pPr>
        <w:pStyle w:val="HeadingBody1"/>
      </w:pPr>
      <w:r>
        <w:t>.  The invalidity or un-enforceability in particular circumstances of any provision of this Agreement shall not extend beyond such provision or circumstances and no other provision hereof shall be affected by such invalidity or un-enforceability.</w:t>
      </w:r>
    </w:p>
    <w:p w14:paraId="444D105E" w14:textId="77777777" w:rsidR="008F5B44" w:rsidRPr="00950CB4" w:rsidRDefault="008F5B44" w:rsidP="008F5B44">
      <w:pPr>
        <w:pStyle w:val="Heading1"/>
        <w:rPr>
          <w:vanish/>
          <w:color w:val="FF0000"/>
          <w:specVanish/>
        </w:rPr>
      </w:pPr>
      <w:r>
        <w:t>Headings</w:t>
      </w:r>
    </w:p>
    <w:p w14:paraId="5B79CE86" w14:textId="77777777" w:rsidR="008F5B44" w:rsidRDefault="008F5B44" w:rsidP="008F5B44">
      <w:pPr>
        <w:pStyle w:val="HeadingBody1"/>
      </w:pPr>
      <w:r>
        <w:t>.  The headings of the sections of this Agreement are inserted for convenience only and shall not affect the meaning or interpretation hereof.</w:t>
      </w:r>
    </w:p>
    <w:p w14:paraId="6AF4C57E" w14:textId="77777777" w:rsidR="008F5B44" w:rsidRPr="00950CB4" w:rsidRDefault="008F5B44" w:rsidP="008F5B44">
      <w:pPr>
        <w:pStyle w:val="Heading1"/>
        <w:rPr>
          <w:vanish/>
          <w:color w:val="FF0000"/>
          <w:specVanish/>
        </w:rPr>
      </w:pPr>
      <w:r>
        <w:t>Successors and Assigns</w:t>
      </w:r>
    </w:p>
    <w:p w14:paraId="4B49524F" w14:textId="77777777" w:rsidR="008F5B44" w:rsidRDefault="008F5B44" w:rsidP="008F5B44">
      <w:pPr>
        <w:pStyle w:val="HeadingBody1"/>
      </w:pPr>
      <w:r>
        <w:t>.  This Agreement shall be binding upon the Owner and its successors and assigns.</w:t>
      </w:r>
    </w:p>
    <w:p w14:paraId="56E76AF4" w14:textId="77777777" w:rsidR="008F5B44" w:rsidRPr="00F934C4" w:rsidRDefault="008F5B44" w:rsidP="008F5B44">
      <w:pPr>
        <w:pStyle w:val="Heading1"/>
        <w:rPr>
          <w:vanish/>
          <w:color w:val="FF0000"/>
          <w:specVanish/>
        </w:rPr>
      </w:pPr>
      <w:r>
        <w:t>Governing Law</w:t>
      </w:r>
    </w:p>
    <w:p w14:paraId="06FEECB5" w14:textId="77777777" w:rsidR="008F5B44" w:rsidRDefault="008F5B44" w:rsidP="008F5B44">
      <w:pPr>
        <w:pStyle w:val="HeadingBody1"/>
      </w:pPr>
      <w:r>
        <w:t>.  This Agreement shall be governed by and construed in accordance with the laws of the State of Utah.</w:t>
      </w:r>
    </w:p>
    <w:p w14:paraId="7CCB9BF7" w14:textId="77777777" w:rsidR="008F5B44" w:rsidRPr="00F934C4" w:rsidRDefault="008F5B44" w:rsidP="008F5B44">
      <w:pPr>
        <w:pStyle w:val="Heading1"/>
        <w:rPr>
          <w:vanish/>
          <w:color w:val="FF0000"/>
          <w:specVanish/>
        </w:rPr>
      </w:pPr>
      <w:r>
        <w:t>Counterparts</w:t>
      </w:r>
    </w:p>
    <w:p w14:paraId="2A2B461F" w14:textId="77777777" w:rsidR="008F5B44" w:rsidRDefault="008F5B44" w:rsidP="008F5B44">
      <w:pPr>
        <w:pStyle w:val="HeadingBody1"/>
      </w:pPr>
      <w:r>
        <w:t>.  This Agreement may be executed in several counterparts, all or any of which may be treated for all purposes as an original and shall constitute and be one and the same instrument.</w:t>
      </w:r>
    </w:p>
    <w:p w14:paraId="592DE29C" w14:textId="77777777" w:rsidR="008F5B44" w:rsidRPr="00F934C4" w:rsidRDefault="008F5B44" w:rsidP="008F5B44">
      <w:pPr>
        <w:pStyle w:val="Heading1"/>
        <w:rPr>
          <w:vanish/>
          <w:color w:val="FF0000"/>
          <w:specVanish/>
        </w:rPr>
      </w:pPr>
      <w:r>
        <w:t>Defined Terms</w:t>
      </w:r>
    </w:p>
    <w:p w14:paraId="505B6239" w14:textId="77777777" w:rsidR="008F5B44" w:rsidRDefault="008F5B44" w:rsidP="008F5B44">
      <w:pPr>
        <w:pStyle w:val="HeadingBody1"/>
      </w:pPr>
      <w:r>
        <w:t>.  Capitalized terms used herein but not otherwise defined shall have the meanings ascribed to such terms in the Assessment Ordinance.</w:t>
      </w:r>
    </w:p>
    <w:p w14:paraId="5CD3FF98" w14:textId="77777777" w:rsidR="008F5B44" w:rsidRPr="00B9559A" w:rsidRDefault="008F5B44" w:rsidP="008F5B44"/>
    <w:p w14:paraId="4C0150B8" w14:textId="77777777" w:rsidR="008F5B44" w:rsidRDefault="008F5B44" w:rsidP="008F5B44">
      <w:pPr>
        <w:sectPr w:rsidR="008F5B44" w:rsidSect="00DB5A4A">
          <w:footerReference w:type="default" r:id="rId8"/>
          <w:footerReference w:type="first" r:id="rId9"/>
          <w:pgSz w:w="12240" w:h="15840" w:code="1"/>
          <w:pgMar w:top="1440" w:right="1440" w:bottom="1440" w:left="2160" w:header="720" w:footer="720" w:gutter="0"/>
          <w:pgNumType w:start="1"/>
          <w:cols w:space="720"/>
          <w:titlePg/>
          <w:docGrid w:linePitch="360"/>
        </w:sectPr>
      </w:pPr>
    </w:p>
    <w:p w14:paraId="69828F43" w14:textId="77777777" w:rsidR="008F5B44" w:rsidRDefault="008F5B44" w:rsidP="007A2FA2">
      <w:pPr>
        <w:pStyle w:val="00BodyText5"/>
      </w:pPr>
      <w:r>
        <w:lastRenderedPageBreak/>
        <w:t>IN WITNESS WHEREOF, the undersigned, on behalf of the Owner, have hereunto executed this Agreement as of the date first hereinabove set forth.</w:t>
      </w:r>
    </w:p>
    <w:p w14:paraId="50BEF72C" w14:textId="77777777" w:rsidR="008F5B44" w:rsidRPr="0001703E" w:rsidRDefault="008F5B44" w:rsidP="008F5B44">
      <w:pPr>
        <w:ind w:left="3960"/>
      </w:pPr>
      <w:r>
        <w:t>OWNER</w:t>
      </w:r>
      <w:r w:rsidRPr="0001703E">
        <w:t>:</w:t>
      </w:r>
    </w:p>
    <w:p w14:paraId="491D3A29" w14:textId="77777777" w:rsidR="008F5B44" w:rsidRPr="0001703E" w:rsidRDefault="008F5B44" w:rsidP="008F5B44">
      <w:pPr>
        <w:ind w:left="3960"/>
      </w:pPr>
    </w:p>
    <w:p w14:paraId="550FAE1D" w14:textId="09D3E17F" w:rsidR="00DF5908" w:rsidRPr="0001703E" w:rsidRDefault="001F473F" w:rsidP="00DF5908">
      <w:pPr>
        <w:ind w:left="3960"/>
        <w:jc w:val="both"/>
        <w:rPr>
          <w:b/>
          <w:bCs/>
          <w:spacing w:val="-1"/>
          <w:kern w:val="32"/>
        </w:rPr>
      </w:pPr>
      <w:r w:rsidRPr="006C498F">
        <w:t>CW REDHAWK VILLAGE</w:t>
      </w:r>
      <w:r w:rsidR="00BB35FE">
        <w:rPr>
          <w:spacing w:val="-1"/>
          <w:kern w:val="32"/>
        </w:rPr>
        <w:t>, LLC</w:t>
      </w:r>
      <w:r w:rsidR="00DF5908" w:rsidRPr="0001703E">
        <w:rPr>
          <w:spacing w:val="-1"/>
          <w:kern w:val="32"/>
        </w:rPr>
        <w:t xml:space="preserve">, a </w:t>
      </w:r>
      <w:r w:rsidR="00DF5908">
        <w:rPr>
          <w:spacing w:val="-1"/>
          <w:kern w:val="32"/>
        </w:rPr>
        <w:t xml:space="preserve">Utah </w:t>
      </w:r>
      <w:r w:rsidR="00DF5908" w:rsidRPr="0001703E">
        <w:rPr>
          <w:spacing w:val="-1"/>
          <w:kern w:val="32"/>
        </w:rPr>
        <w:t xml:space="preserve">limited liability company, </w:t>
      </w:r>
      <w:r w:rsidR="00DF5908" w:rsidRPr="0001703E">
        <w:rPr>
          <w:rFonts w:eastAsia="Calibri"/>
        </w:rPr>
        <w:t xml:space="preserve">as </w:t>
      </w:r>
      <w:r w:rsidR="00DF5908">
        <w:rPr>
          <w:rFonts w:eastAsia="Calibri"/>
        </w:rPr>
        <w:t xml:space="preserve">property </w:t>
      </w:r>
      <w:r w:rsidR="00DF5908" w:rsidRPr="0001703E">
        <w:rPr>
          <w:rFonts w:eastAsia="Calibri"/>
        </w:rPr>
        <w:t xml:space="preserve">owner </w:t>
      </w:r>
      <w:r w:rsidR="00DF5908">
        <w:rPr>
          <w:rFonts w:eastAsia="Calibri"/>
        </w:rPr>
        <w:t xml:space="preserve">with respect to the real property </w:t>
      </w:r>
      <w:r w:rsidR="008472F1">
        <w:rPr>
          <w:rFonts w:eastAsia="Calibri"/>
        </w:rPr>
        <w:t>attributed to such entity in</w:t>
      </w:r>
      <w:r w:rsidR="00DF5908">
        <w:rPr>
          <w:rFonts w:eastAsia="Calibri"/>
        </w:rPr>
        <w:t xml:space="preserve"> </w:t>
      </w:r>
      <w:r w:rsidR="00DF5908" w:rsidRPr="00210961">
        <w:rPr>
          <w:rFonts w:eastAsia="Calibri"/>
          <w:u w:val="single"/>
        </w:rPr>
        <w:t>Exhibit A</w:t>
      </w:r>
      <w:r w:rsidR="00DF5908">
        <w:rPr>
          <w:rFonts w:eastAsia="Calibri"/>
        </w:rPr>
        <w:t xml:space="preserve"> hereto</w:t>
      </w:r>
    </w:p>
    <w:p w14:paraId="55977D94" w14:textId="77777777" w:rsidR="00DF5908" w:rsidRDefault="00DF5908" w:rsidP="00DF5908"/>
    <w:p w14:paraId="2FB977F3" w14:textId="77777777" w:rsidR="00DF5908" w:rsidRDefault="00DF5908" w:rsidP="00DF5908">
      <w:pPr>
        <w:ind w:left="4320"/>
      </w:pPr>
    </w:p>
    <w:p w14:paraId="793B6F4E" w14:textId="77777777" w:rsidR="00DF5908" w:rsidRPr="0001703E" w:rsidRDefault="00DF5908" w:rsidP="00DF5908">
      <w:pPr>
        <w:ind w:left="4320"/>
      </w:pPr>
    </w:p>
    <w:p w14:paraId="7829EEDB" w14:textId="77777777" w:rsidR="00DF5908" w:rsidRPr="00223DCF" w:rsidRDefault="00DF5908" w:rsidP="00DF5908">
      <w:pPr>
        <w:tabs>
          <w:tab w:val="right" w:pos="8640"/>
        </w:tabs>
        <w:ind w:left="4320"/>
        <w:rPr>
          <w:u w:val="single"/>
        </w:rPr>
      </w:pPr>
      <w:r w:rsidRPr="0001703E">
        <w:t xml:space="preserve">By:  </w:t>
      </w:r>
      <w:r>
        <w:rPr>
          <w:u w:val="single"/>
        </w:rPr>
        <w:tab/>
      </w:r>
    </w:p>
    <w:p w14:paraId="7BBD3A92" w14:textId="77777777" w:rsidR="00DF5908" w:rsidRPr="000C0B06" w:rsidRDefault="00DF5908" w:rsidP="00DF5908">
      <w:pPr>
        <w:ind w:left="4320"/>
        <w:jc w:val="center"/>
      </w:pPr>
      <w:r w:rsidRPr="000C0B06">
        <w:t>Managing Member</w:t>
      </w:r>
    </w:p>
    <w:p w14:paraId="0D06F694" w14:textId="77777777" w:rsidR="00DF5908" w:rsidRDefault="00DF5908" w:rsidP="008F5B44">
      <w:pPr>
        <w:ind w:left="3960"/>
        <w:jc w:val="both"/>
        <w:rPr>
          <w:spacing w:val="-1"/>
          <w:kern w:val="32"/>
        </w:rPr>
      </w:pPr>
    </w:p>
    <w:p w14:paraId="43648664" w14:textId="6A2806FD" w:rsidR="00DF5908" w:rsidRDefault="00DF5908" w:rsidP="00DF5908">
      <w:pPr>
        <w:ind w:left="3960"/>
        <w:jc w:val="both"/>
        <w:rPr>
          <w:spacing w:val="-1"/>
          <w:kern w:val="32"/>
        </w:rPr>
      </w:pPr>
    </w:p>
    <w:p w14:paraId="1CA11558" w14:textId="77777777" w:rsidR="00DF5908" w:rsidRDefault="00DF5908" w:rsidP="00DF5908">
      <w:pPr>
        <w:ind w:left="3960"/>
        <w:jc w:val="both"/>
        <w:rPr>
          <w:spacing w:val="-1"/>
          <w:kern w:val="32"/>
        </w:rPr>
      </w:pPr>
    </w:p>
    <w:p w14:paraId="0FA9B7C1" w14:textId="06F794AF" w:rsidR="00DF5908" w:rsidRDefault="00DF5908" w:rsidP="008F5B44">
      <w:pPr>
        <w:ind w:left="3960"/>
        <w:jc w:val="both"/>
        <w:rPr>
          <w:spacing w:val="-1"/>
          <w:kern w:val="32"/>
        </w:rPr>
      </w:pPr>
    </w:p>
    <w:p w14:paraId="0236659F" w14:textId="77777777" w:rsidR="005A31AC" w:rsidRPr="0001703E" w:rsidRDefault="005A31AC" w:rsidP="005A31AC">
      <w:pPr>
        <w:ind w:left="3960"/>
      </w:pPr>
      <w:r>
        <w:t>OWNER</w:t>
      </w:r>
      <w:r w:rsidRPr="0001703E">
        <w:t>:</w:t>
      </w:r>
    </w:p>
    <w:p w14:paraId="7BE5341D" w14:textId="77777777" w:rsidR="005A31AC" w:rsidRPr="0001703E" w:rsidRDefault="005A31AC" w:rsidP="005A31AC">
      <w:pPr>
        <w:ind w:left="3960"/>
      </w:pPr>
    </w:p>
    <w:p w14:paraId="230D34F3" w14:textId="77777777" w:rsidR="005A31AC" w:rsidRPr="0001703E" w:rsidRDefault="005A31AC" w:rsidP="005A31AC">
      <w:pPr>
        <w:ind w:left="3960"/>
        <w:jc w:val="both"/>
        <w:rPr>
          <w:b/>
          <w:bCs/>
          <w:spacing w:val="-1"/>
          <w:kern w:val="32"/>
        </w:rPr>
      </w:pPr>
      <w:r w:rsidRPr="006C498F">
        <w:t>CW REDHAWK VILLAGE</w:t>
      </w:r>
      <w:r>
        <w:t xml:space="preserve"> </w:t>
      </w:r>
      <w:r w:rsidRPr="006C498F">
        <w:t>QUZB</w:t>
      </w:r>
      <w:r>
        <w:rPr>
          <w:spacing w:val="-1"/>
          <w:kern w:val="32"/>
        </w:rPr>
        <w:t>, LLC</w:t>
      </w:r>
      <w:r w:rsidRPr="0001703E">
        <w:rPr>
          <w:spacing w:val="-1"/>
          <w:kern w:val="32"/>
        </w:rPr>
        <w:t xml:space="preserve">, a </w:t>
      </w:r>
      <w:r>
        <w:rPr>
          <w:spacing w:val="-1"/>
          <w:kern w:val="32"/>
        </w:rPr>
        <w:t xml:space="preserve">Utah </w:t>
      </w:r>
      <w:r w:rsidRPr="0001703E">
        <w:rPr>
          <w:spacing w:val="-1"/>
          <w:kern w:val="32"/>
        </w:rPr>
        <w:t xml:space="preserve">limited liability company, </w:t>
      </w:r>
      <w:r w:rsidRPr="0001703E">
        <w:rPr>
          <w:rFonts w:eastAsia="Calibri"/>
        </w:rPr>
        <w:t xml:space="preserve">as </w:t>
      </w:r>
      <w:r>
        <w:rPr>
          <w:rFonts w:eastAsia="Calibri"/>
        </w:rPr>
        <w:t xml:space="preserve">property </w:t>
      </w:r>
      <w:r w:rsidRPr="0001703E">
        <w:rPr>
          <w:rFonts w:eastAsia="Calibri"/>
        </w:rPr>
        <w:t xml:space="preserve">owner </w:t>
      </w:r>
      <w:r>
        <w:rPr>
          <w:rFonts w:eastAsia="Calibri"/>
        </w:rPr>
        <w:t xml:space="preserve">with respect to the real property attributed to such entity in </w:t>
      </w:r>
      <w:r w:rsidRPr="00210961">
        <w:rPr>
          <w:rFonts w:eastAsia="Calibri"/>
          <w:u w:val="single"/>
        </w:rPr>
        <w:t>Exhibit A</w:t>
      </w:r>
      <w:r>
        <w:rPr>
          <w:rFonts w:eastAsia="Calibri"/>
        </w:rPr>
        <w:t xml:space="preserve"> hereto</w:t>
      </w:r>
    </w:p>
    <w:p w14:paraId="4CB514C9" w14:textId="77777777" w:rsidR="005A31AC" w:rsidRDefault="005A31AC" w:rsidP="005A31AC"/>
    <w:p w14:paraId="59EB39EF" w14:textId="77777777" w:rsidR="005A31AC" w:rsidRDefault="005A31AC" w:rsidP="005A31AC">
      <w:pPr>
        <w:ind w:left="4320"/>
      </w:pPr>
    </w:p>
    <w:p w14:paraId="301A7AA4" w14:textId="77777777" w:rsidR="005A31AC" w:rsidRPr="0001703E" w:rsidRDefault="005A31AC" w:rsidP="005A31AC">
      <w:pPr>
        <w:ind w:left="4320"/>
      </w:pPr>
    </w:p>
    <w:p w14:paraId="02DF9FE0" w14:textId="77777777" w:rsidR="005A31AC" w:rsidRPr="00223DCF" w:rsidRDefault="005A31AC" w:rsidP="005A31AC">
      <w:pPr>
        <w:tabs>
          <w:tab w:val="right" w:pos="8640"/>
        </w:tabs>
        <w:ind w:left="4320"/>
        <w:rPr>
          <w:u w:val="single"/>
        </w:rPr>
      </w:pPr>
      <w:r w:rsidRPr="0001703E">
        <w:t xml:space="preserve">By:  </w:t>
      </w:r>
      <w:r>
        <w:rPr>
          <w:u w:val="single"/>
        </w:rPr>
        <w:tab/>
      </w:r>
    </w:p>
    <w:p w14:paraId="580513FD" w14:textId="77777777" w:rsidR="005A31AC" w:rsidRPr="000C0B06" w:rsidRDefault="005A31AC" w:rsidP="005A31AC">
      <w:pPr>
        <w:ind w:left="4320"/>
        <w:jc w:val="center"/>
      </w:pPr>
      <w:r w:rsidRPr="000C0B06">
        <w:t>Managing Member</w:t>
      </w:r>
    </w:p>
    <w:p w14:paraId="630FA489" w14:textId="77777777" w:rsidR="00DF5908" w:rsidRDefault="00DF5908" w:rsidP="008F5B44">
      <w:pPr>
        <w:ind w:left="3960"/>
        <w:jc w:val="both"/>
        <w:rPr>
          <w:spacing w:val="-1"/>
          <w:kern w:val="32"/>
        </w:rPr>
      </w:pPr>
    </w:p>
    <w:p w14:paraId="2FC10373" w14:textId="77777777" w:rsidR="00DF5908" w:rsidRDefault="00DF5908" w:rsidP="008F5B44">
      <w:pPr>
        <w:ind w:left="3960"/>
        <w:jc w:val="both"/>
        <w:rPr>
          <w:spacing w:val="-1"/>
          <w:kern w:val="32"/>
        </w:rPr>
      </w:pPr>
    </w:p>
    <w:p w14:paraId="128826AD" w14:textId="77777777" w:rsidR="008F5B44" w:rsidRDefault="008F5B44" w:rsidP="008F5B44">
      <w:pPr>
        <w:ind w:left="4320"/>
        <w:sectPr w:rsidR="008F5B44" w:rsidSect="001C6A44">
          <w:footerReference w:type="first" r:id="rId10"/>
          <w:pgSz w:w="12240" w:h="15840" w:code="1"/>
          <w:pgMar w:top="1440" w:right="1440" w:bottom="1440" w:left="2160" w:header="720" w:footer="540" w:gutter="0"/>
          <w:pgNumType w:start="1"/>
          <w:cols w:space="720"/>
          <w:titlePg/>
          <w:docGrid w:linePitch="360"/>
        </w:sectPr>
      </w:pPr>
    </w:p>
    <w:p w14:paraId="0C4067E2" w14:textId="77777777" w:rsidR="008F5B44" w:rsidRPr="00A452FC" w:rsidRDefault="008F5B44" w:rsidP="008F5B44">
      <w:pPr>
        <w:pStyle w:val="00Center"/>
        <w:rPr>
          <w:u w:val="single"/>
        </w:rPr>
      </w:pPr>
      <w:r w:rsidRPr="00A452FC">
        <w:rPr>
          <w:u w:val="single"/>
        </w:rPr>
        <w:lastRenderedPageBreak/>
        <w:t>EXHIBIT A</w:t>
      </w:r>
    </w:p>
    <w:p w14:paraId="1DDE02F3" w14:textId="16524AE2" w:rsidR="008F5B44" w:rsidRDefault="008F5B44" w:rsidP="008F5B44">
      <w:pPr>
        <w:pStyle w:val="00Center"/>
      </w:pPr>
      <w:r>
        <w:t>TAX ID AND LEGAL DESCRIPTION OF PROPERTY TO BE ASSESSED</w:t>
      </w:r>
    </w:p>
    <w:p w14:paraId="6E0F6E8E" w14:textId="77777777" w:rsidR="00236EC7" w:rsidRDefault="00236EC7" w:rsidP="00236EC7">
      <w:pPr>
        <w:pStyle w:val="00Center"/>
        <w:spacing w:after="0"/>
      </w:pPr>
    </w:p>
    <w:p w14:paraId="1739450A" w14:textId="77777777" w:rsidR="00102D19" w:rsidRDefault="00102D19" w:rsidP="00102D19">
      <w:pPr>
        <w:pStyle w:val="00Center"/>
        <w:rPr>
          <w:u w:val="single"/>
        </w:rPr>
      </w:pPr>
      <w:bookmarkStart w:id="0" w:name="_Hlk153783938"/>
      <w:bookmarkStart w:id="1" w:name="_Hlk155429210"/>
      <w:r w:rsidRPr="003C633E">
        <w:rPr>
          <w:u w:val="single"/>
        </w:rPr>
        <w:t>Assessment Method and Amount</w:t>
      </w:r>
      <w:r w:rsidRPr="004044DE">
        <w:rPr>
          <w:vertAlign w:val="superscript"/>
        </w:rPr>
        <w:t>*</w:t>
      </w:r>
    </w:p>
    <w:p w14:paraId="0B1A520C" w14:textId="77777777" w:rsidR="00102D19" w:rsidRPr="00AF1958" w:rsidRDefault="00102D19" w:rsidP="00102D19"/>
    <w:tbl>
      <w:tblPr>
        <w:tblW w:w="2282" w:type="pct"/>
        <w:jc w:val="center"/>
        <w:tblCellMar>
          <w:left w:w="0" w:type="dxa"/>
          <w:right w:w="0" w:type="dxa"/>
        </w:tblCellMar>
        <w:tblLook w:val="04A0" w:firstRow="1" w:lastRow="0" w:firstColumn="1" w:lastColumn="0" w:noHBand="0" w:noVBand="1"/>
      </w:tblPr>
      <w:tblGrid>
        <w:gridCol w:w="2622"/>
        <w:gridCol w:w="1321"/>
      </w:tblGrid>
      <w:tr w:rsidR="00102D19" w:rsidRPr="004044DE" w14:paraId="6B6CB5DC" w14:textId="77777777" w:rsidTr="00D5594D">
        <w:trPr>
          <w:trHeight w:val="300"/>
          <w:jc w:val="center"/>
        </w:trPr>
        <w:tc>
          <w:tcPr>
            <w:tcW w:w="3325" w:type="pct"/>
            <w:noWrap/>
            <w:tcMar>
              <w:top w:w="0" w:type="dxa"/>
              <w:left w:w="115" w:type="dxa"/>
              <w:bottom w:w="0" w:type="dxa"/>
              <w:right w:w="115" w:type="dxa"/>
            </w:tcMar>
            <w:hideMark/>
          </w:tcPr>
          <w:p w14:paraId="0BCA5FCB" w14:textId="77777777" w:rsidR="00102D19" w:rsidRPr="004044DE" w:rsidRDefault="00102D19" w:rsidP="00D5594D">
            <w:r w:rsidRPr="004044DE">
              <w:rPr>
                <w:b/>
                <w:bCs/>
              </w:rPr>
              <w:t>Total Assessment</w:t>
            </w:r>
          </w:p>
        </w:tc>
        <w:tc>
          <w:tcPr>
            <w:tcW w:w="1675" w:type="pct"/>
            <w:tcMar>
              <w:top w:w="0" w:type="dxa"/>
              <w:left w:w="115" w:type="dxa"/>
              <w:bottom w:w="0" w:type="dxa"/>
              <w:right w:w="115" w:type="dxa"/>
            </w:tcMar>
          </w:tcPr>
          <w:p w14:paraId="6DC9A285" w14:textId="77777777" w:rsidR="00102D19" w:rsidRPr="004044DE" w:rsidRDefault="00102D19" w:rsidP="00D5594D">
            <w:pPr>
              <w:rPr>
                <w:b/>
                <w:bCs/>
              </w:rPr>
            </w:pPr>
            <w:r w:rsidRPr="004044DE">
              <w:rPr>
                <w:b/>
                <w:bCs/>
              </w:rPr>
              <w:t>$</w:t>
            </w:r>
            <w:r>
              <w:rPr>
                <w:b/>
                <w:bCs/>
              </w:rPr>
              <w:t>3,090,000</w:t>
            </w:r>
          </w:p>
        </w:tc>
      </w:tr>
      <w:tr w:rsidR="00102D19" w:rsidRPr="004044DE" w14:paraId="14E9BF5D" w14:textId="77777777" w:rsidTr="00D5594D">
        <w:trPr>
          <w:trHeight w:val="300"/>
          <w:jc w:val="center"/>
        </w:trPr>
        <w:tc>
          <w:tcPr>
            <w:tcW w:w="3325" w:type="pct"/>
            <w:noWrap/>
            <w:tcMar>
              <w:top w:w="0" w:type="dxa"/>
              <w:left w:w="115" w:type="dxa"/>
              <w:bottom w:w="0" w:type="dxa"/>
              <w:right w:w="115" w:type="dxa"/>
            </w:tcMar>
            <w:hideMark/>
          </w:tcPr>
          <w:p w14:paraId="4489A857" w14:textId="77777777" w:rsidR="00102D19" w:rsidRPr="004044DE" w:rsidRDefault="00102D19" w:rsidP="00D5594D">
            <w:pPr>
              <w:rPr>
                <w:b/>
                <w:bCs/>
              </w:rPr>
            </w:pPr>
            <w:r w:rsidRPr="004044DE">
              <w:rPr>
                <w:b/>
                <w:bCs/>
              </w:rPr>
              <w:t>Total ERUs</w:t>
            </w:r>
          </w:p>
        </w:tc>
        <w:tc>
          <w:tcPr>
            <w:tcW w:w="1675" w:type="pct"/>
            <w:tcMar>
              <w:top w:w="0" w:type="dxa"/>
              <w:left w:w="115" w:type="dxa"/>
              <w:bottom w:w="0" w:type="dxa"/>
              <w:right w:w="115" w:type="dxa"/>
            </w:tcMar>
          </w:tcPr>
          <w:p w14:paraId="700BEF57" w14:textId="77777777" w:rsidR="00102D19" w:rsidRPr="004044DE" w:rsidRDefault="00102D19" w:rsidP="00D5594D">
            <w:pPr>
              <w:rPr>
                <w:b/>
                <w:bCs/>
              </w:rPr>
            </w:pPr>
            <w:r>
              <w:rPr>
                <w:b/>
                <w:bCs/>
              </w:rPr>
              <w:t>111</w:t>
            </w:r>
          </w:p>
        </w:tc>
      </w:tr>
      <w:tr w:rsidR="00102D19" w:rsidRPr="004044DE" w14:paraId="7242F7BC" w14:textId="77777777" w:rsidTr="00D5594D">
        <w:trPr>
          <w:trHeight w:val="300"/>
          <w:jc w:val="center"/>
        </w:trPr>
        <w:tc>
          <w:tcPr>
            <w:tcW w:w="3325" w:type="pct"/>
            <w:noWrap/>
            <w:tcMar>
              <w:top w:w="0" w:type="dxa"/>
              <w:left w:w="115" w:type="dxa"/>
              <w:bottom w:w="0" w:type="dxa"/>
              <w:right w:w="115" w:type="dxa"/>
            </w:tcMar>
          </w:tcPr>
          <w:p w14:paraId="665F15D8" w14:textId="77777777" w:rsidR="00102D19" w:rsidRPr="004044DE" w:rsidRDefault="00102D19" w:rsidP="00D5594D">
            <w:pPr>
              <w:rPr>
                <w:b/>
                <w:bCs/>
              </w:rPr>
            </w:pPr>
            <w:r w:rsidRPr="004044DE">
              <w:rPr>
                <w:b/>
                <w:bCs/>
              </w:rPr>
              <w:t>Assessment Per ERU</w:t>
            </w:r>
          </w:p>
        </w:tc>
        <w:tc>
          <w:tcPr>
            <w:tcW w:w="1675" w:type="pct"/>
            <w:tcMar>
              <w:top w:w="0" w:type="dxa"/>
              <w:left w:w="115" w:type="dxa"/>
              <w:bottom w:w="0" w:type="dxa"/>
              <w:right w:w="115" w:type="dxa"/>
            </w:tcMar>
          </w:tcPr>
          <w:p w14:paraId="68D5EF1C" w14:textId="1A13D02D" w:rsidR="00102D19" w:rsidRPr="004044DE" w:rsidRDefault="00102D19" w:rsidP="00D5594D">
            <w:pPr>
              <w:rPr>
                <w:b/>
                <w:bCs/>
              </w:rPr>
            </w:pPr>
            <w:r w:rsidRPr="004044DE">
              <w:rPr>
                <w:b/>
                <w:bCs/>
              </w:rPr>
              <w:t>$</w:t>
            </w:r>
            <w:r w:rsidR="00F50FFA">
              <w:rPr>
                <w:b/>
                <w:bCs/>
              </w:rPr>
              <w:t>27,837.84</w:t>
            </w:r>
          </w:p>
        </w:tc>
      </w:tr>
    </w:tbl>
    <w:p w14:paraId="0E26DD16" w14:textId="77777777" w:rsidR="00102D19" w:rsidRDefault="00102D19" w:rsidP="00102D19">
      <w:pPr>
        <w:rPr>
          <w:sz w:val="20"/>
        </w:rPr>
      </w:pPr>
    </w:p>
    <w:tbl>
      <w:tblPr>
        <w:tblStyle w:val="TableGrid"/>
        <w:tblW w:w="10710" w:type="dxa"/>
        <w:tblInd w:w="-8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0"/>
        <w:gridCol w:w="2041"/>
        <w:gridCol w:w="1558"/>
        <w:gridCol w:w="1441"/>
        <w:gridCol w:w="1676"/>
        <w:gridCol w:w="2104"/>
      </w:tblGrid>
      <w:tr w:rsidR="00102D19" w14:paraId="0311A678" w14:textId="77777777" w:rsidTr="00D5594D">
        <w:tc>
          <w:tcPr>
            <w:tcW w:w="1890" w:type="dxa"/>
          </w:tcPr>
          <w:p w14:paraId="03FC5D27" w14:textId="77777777" w:rsidR="00102D19" w:rsidRPr="00A15F84" w:rsidRDefault="00102D19" w:rsidP="00D5594D">
            <w:pPr>
              <w:rPr>
                <w:b/>
                <w:bCs/>
              </w:rPr>
            </w:pPr>
            <w:r w:rsidRPr="00A15F84">
              <w:rPr>
                <w:b/>
                <w:bCs/>
              </w:rPr>
              <w:t>Unit Type</w:t>
            </w:r>
          </w:p>
        </w:tc>
        <w:tc>
          <w:tcPr>
            <w:tcW w:w="2041" w:type="dxa"/>
          </w:tcPr>
          <w:p w14:paraId="038E5193" w14:textId="77777777" w:rsidR="00102D19" w:rsidRPr="00A15F84" w:rsidRDefault="00102D19" w:rsidP="00D5594D">
            <w:pPr>
              <w:rPr>
                <w:b/>
                <w:bCs/>
              </w:rPr>
            </w:pPr>
            <w:r w:rsidRPr="00A15F84">
              <w:rPr>
                <w:b/>
                <w:bCs/>
              </w:rPr>
              <w:t xml:space="preserve">Parcel </w:t>
            </w:r>
            <w:r>
              <w:rPr>
                <w:b/>
                <w:bCs/>
              </w:rPr>
              <w:t>ID No.</w:t>
            </w:r>
          </w:p>
        </w:tc>
        <w:tc>
          <w:tcPr>
            <w:tcW w:w="1558" w:type="dxa"/>
          </w:tcPr>
          <w:p w14:paraId="05DC34EB" w14:textId="77777777" w:rsidR="00102D19" w:rsidRPr="00A15F84" w:rsidRDefault="00102D19" w:rsidP="00D5594D">
            <w:pPr>
              <w:rPr>
                <w:b/>
                <w:bCs/>
              </w:rPr>
            </w:pPr>
            <w:r w:rsidRPr="00A15F84">
              <w:rPr>
                <w:b/>
                <w:bCs/>
              </w:rPr>
              <w:t>Quantity</w:t>
            </w:r>
          </w:p>
        </w:tc>
        <w:tc>
          <w:tcPr>
            <w:tcW w:w="1441" w:type="dxa"/>
          </w:tcPr>
          <w:p w14:paraId="6BE6DDE8" w14:textId="77777777" w:rsidR="00102D19" w:rsidRPr="00A15F84" w:rsidRDefault="00102D19" w:rsidP="00D5594D">
            <w:pPr>
              <w:rPr>
                <w:b/>
                <w:bCs/>
              </w:rPr>
            </w:pPr>
            <w:r w:rsidRPr="00A15F84">
              <w:rPr>
                <w:b/>
                <w:bCs/>
              </w:rPr>
              <w:t>Initial Lien/Lot</w:t>
            </w:r>
          </w:p>
        </w:tc>
        <w:tc>
          <w:tcPr>
            <w:tcW w:w="1676" w:type="dxa"/>
          </w:tcPr>
          <w:p w14:paraId="12DBF283" w14:textId="77777777" w:rsidR="00102D19" w:rsidRPr="00A15F84" w:rsidRDefault="00102D19" w:rsidP="00D5594D">
            <w:pPr>
              <w:rPr>
                <w:b/>
                <w:bCs/>
              </w:rPr>
            </w:pPr>
            <w:r w:rsidRPr="00A15F84">
              <w:rPr>
                <w:b/>
                <w:bCs/>
              </w:rPr>
              <w:t>ERUs Per Unit</w:t>
            </w:r>
          </w:p>
        </w:tc>
        <w:tc>
          <w:tcPr>
            <w:tcW w:w="2104" w:type="dxa"/>
          </w:tcPr>
          <w:p w14:paraId="1AF34E5B" w14:textId="77777777" w:rsidR="00102D19" w:rsidRPr="00A15F84" w:rsidRDefault="00102D19" w:rsidP="00D5594D">
            <w:pPr>
              <w:rPr>
                <w:b/>
                <w:bCs/>
              </w:rPr>
            </w:pPr>
            <w:r w:rsidRPr="00A15F84">
              <w:rPr>
                <w:b/>
                <w:bCs/>
              </w:rPr>
              <w:t>Total Assessment per Lot Type</w:t>
            </w:r>
          </w:p>
        </w:tc>
      </w:tr>
      <w:tr w:rsidR="00102D19" w14:paraId="770E2B27" w14:textId="77777777" w:rsidTr="00D5594D">
        <w:tc>
          <w:tcPr>
            <w:tcW w:w="1890" w:type="dxa"/>
          </w:tcPr>
          <w:p w14:paraId="572BFFEA" w14:textId="77777777" w:rsidR="00102D19" w:rsidRPr="00A15F84" w:rsidRDefault="00102D19" w:rsidP="00D5594D">
            <w:r w:rsidRPr="00A15F84">
              <w:rPr>
                <w:sz w:val="22"/>
                <w:szCs w:val="22"/>
              </w:rPr>
              <w:t>Single Family Detached</w:t>
            </w:r>
          </w:p>
        </w:tc>
        <w:tc>
          <w:tcPr>
            <w:tcW w:w="2041" w:type="dxa"/>
          </w:tcPr>
          <w:p w14:paraId="4E05A84C" w14:textId="77777777" w:rsidR="00102D19" w:rsidRPr="00A15F84" w:rsidRDefault="00102D19" w:rsidP="00D5594D">
            <w:r w:rsidRPr="00A15F84">
              <w:rPr>
                <w:sz w:val="22"/>
                <w:szCs w:val="22"/>
              </w:rPr>
              <w:t>B-1884-0000-0000, B-1884-0006-0000, B-1884-0010-0000</w:t>
            </w:r>
          </w:p>
        </w:tc>
        <w:tc>
          <w:tcPr>
            <w:tcW w:w="1558" w:type="dxa"/>
          </w:tcPr>
          <w:p w14:paraId="4A1658DB" w14:textId="77777777" w:rsidR="00102D19" w:rsidRPr="00A15F84" w:rsidRDefault="00102D19" w:rsidP="00D5594D">
            <w:r w:rsidRPr="00A15F84">
              <w:rPr>
                <w:sz w:val="22"/>
                <w:szCs w:val="22"/>
              </w:rPr>
              <w:t>111</w:t>
            </w:r>
          </w:p>
        </w:tc>
        <w:tc>
          <w:tcPr>
            <w:tcW w:w="1441" w:type="dxa"/>
          </w:tcPr>
          <w:p w14:paraId="565B9CF4" w14:textId="1F404065" w:rsidR="00102D19" w:rsidRPr="00A15F84" w:rsidRDefault="00102D19" w:rsidP="00D5594D">
            <w:r>
              <w:rPr>
                <w:sz w:val="22"/>
                <w:szCs w:val="22"/>
              </w:rPr>
              <w:t>$</w:t>
            </w:r>
            <w:r w:rsidR="00F50FFA">
              <w:rPr>
                <w:sz w:val="22"/>
                <w:szCs w:val="22"/>
              </w:rPr>
              <w:t>27,837.84</w:t>
            </w:r>
          </w:p>
        </w:tc>
        <w:tc>
          <w:tcPr>
            <w:tcW w:w="1676" w:type="dxa"/>
          </w:tcPr>
          <w:p w14:paraId="13A11CDA" w14:textId="77777777" w:rsidR="00102D19" w:rsidRPr="00A15F84" w:rsidRDefault="00102D19" w:rsidP="00D5594D">
            <w:r w:rsidRPr="00A15F84">
              <w:rPr>
                <w:sz w:val="22"/>
                <w:szCs w:val="22"/>
              </w:rPr>
              <w:t>1</w:t>
            </w:r>
          </w:p>
        </w:tc>
        <w:tc>
          <w:tcPr>
            <w:tcW w:w="2104" w:type="dxa"/>
          </w:tcPr>
          <w:p w14:paraId="26DC935D" w14:textId="77777777" w:rsidR="00102D19" w:rsidRPr="00A15F84" w:rsidRDefault="00102D19" w:rsidP="00D5594D">
            <w:r w:rsidRPr="00A15F84">
              <w:rPr>
                <w:sz w:val="22"/>
                <w:szCs w:val="22"/>
              </w:rPr>
              <w:t>$3,090,000</w:t>
            </w:r>
          </w:p>
        </w:tc>
      </w:tr>
      <w:tr w:rsidR="00102D19" w14:paraId="69D4EB44" w14:textId="77777777" w:rsidTr="00D5594D">
        <w:tc>
          <w:tcPr>
            <w:tcW w:w="1890" w:type="dxa"/>
          </w:tcPr>
          <w:p w14:paraId="759A653C" w14:textId="77777777" w:rsidR="00102D19" w:rsidRPr="00A15F84" w:rsidRDefault="00102D19" w:rsidP="00D5594D">
            <w:pPr>
              <w:rPr>
                <w:b/>
                <w:bCs/>
                <w:sz w:val="22"/>
                <w:szCs w:val="22"/>
              </w:rPr>
            </w:pPr>
          </w:p>
          <w:p w14:paraId="3F2AA88E" w14:textId="77777777" w:rsidR="00102D19" w:rsidRPr="00A15F84" w:rsidRDefault="00102D19" w:rsidP="00D5594D">
            <w:r w:rsidRPr="00A15F84">
              <w:rPr>
                <w:b/>
                <w:bCs/>
                <w:sz w:val="22"/>
                <w:szCs w:val="22"/>
              </w:rPr>
              <w:t>Total</w:t>
            </w:r>
          </w:p>
        </w:tc>
        <w:tc>
          <w:tcPr>
            <w:tcW w:w="2041" w:type="dxa"/>
          </w:tcPr>
          <w:p w14:paraId="62912FDE" w14:textId="77777777" w:rsidR="00102D19" w:rsidRPr="00A15F84" w:rsidRDefault="00102D19" w:rsidP="00D5594D"/>
        </w:tc>
        <w:tc>
          <w:tcPr>
            <w:tcW w:w="1558" w:type="dxa"/>
          </w:tcPr>
          <w:p w14:paraId="76E64125" w14:textId="77777777" w:rsidR="00102D19" w:rsidRPr="00A15F84" w:rsidRDefault="00102D19" w:rsidP="00D5594D"/>
        </w:tc>
        <w:tc>
          <w:tcPr>
            <w:tcW w:w="1441" w:type="dxa"/>
          </w:tcPr>
          <w:p w14:paraId="7A5E1F0D" w14:textId="77777777" w:rsidR="00102D19" w:rsidRPr="00A15F84" w:rsidRDefault="00102D19" w:rsidP="00D5594D"/>
        </w:tc>
        <w:tc>
          <w:tcPr>
            <w:tcW w:w="1676" w:type="dxa"/>
          </w:tcPr>
          <w:p w14:paraId="07DA243F" w14:textId="77777777" w:rsidR="00102D19" w:rsidRPr="00A15F84" w:rsidRDefault="00102D19" w:rsidP="00D5594D"/>
        </w:tc>
        <w:tc>
          <w:tcPr>
            <w:tcW w:w="2104" w:type="dxa"/>
          </w:tcPr>
          <w:p w14:paraId="56AD355D" w14:textId="77777777" w:rsidR="00102D19" w:rsidRDefault="00102D19" w:rsidP="00D5594D">
            <w:pPr>
              <w:rPr>
                <w:b/>
                <w:bCs/>
              </w:rPr>
            </w:pPr>
          </w:p>
          <w:p w14:paraId="4DE51EA1" w14:textId="77777777" w:rsidR="00102D19" w:rsidRPr="00A15F84" w:rsidRDefault="00102D19" w:rsidP="00D5594D">
            <w:r w:rsidRPr="00A15F84">
              <w:rPr>
                <w:b/>
                <w:bCs/>
                <w:sz w:val="22"/>
                <w:szCs w:val="22"/>
              </w:rPr>
              <w:t>$</w:t>
            </w:r>
            <w:r w:rsidRPr="00A15F84">
              <w:rPr>
                <w:b/>
                <w:bCs/>
              </w:rPr>
              <w:t>3,090,000</w:t>
            </w:r>
            <w:r w:rsidRPr="00A15F84">
              <w:rPr>
                <w:b/>
                <w:bCs/>
                <w:sz w:val="22"/>
                <w:szCs w:val="22"/>
              </w:rPr>
              <w:t xml:space="preserve"> </w:t>
            </w:r>
          </w:p>
        </w:tc>
      </w:tr>
    </w:tbl>
    <w:p w14:paraId="2852754F" w14:textId="77777777" w:rsidR="00102D19" w:rsidRDefault="00102D19" w:rsidP="00102D19">
      <w:pPr>
        <w:rPr>
          <w:sz w:val="20"/>
        </w:rPr>
      </w:pPr>
    </w:p>
    <w:p w14:paraId="7E6B16DC" w14:textId="77777777" w:rsidR="00102D19" w:rsidRPr="00AF1958" w:rsidRDefault="00102D19" w:rsidP="00102D19">
      <w:pPr>
        <w:rPr>
          <w:sz w:val="20"/>
        </w:rPr>
      </w:pPr>
    </w:p>
    <w:p w14:paraId="6D58FAD8" w14:textId="77777777" w:rsidR="00102D19" w:rsidRPr="004044DE" w:rsidRDefault="00102D19" w:rsidP="00102D19">
      <w:pPr>
        <w:rPr>
          <w:sz w:val="22"/>
          <w:szCs w:val="22"/>
        </w:rPr>
      </w:pPr>
      <w:r w:rsidRPr="004044DE">
        <w:rPr>
          <w:sz w:val="22"/>
          <w:szCs w:val="22"/>
        </w:rPr>
        <w:t>* Figures have been rounded</w:t>
      </w:r>
    </w:p>
    <w:p w14:paraId="099C134E" w14:textId="77777777" w:rsidR="00102D19" w:rsidRDefault="00102D19" w:rsidP="00102D19">
      <w:pPr>
        <w:rPr>
          <w:sz w:val="20"/>
          <w:szCs w:val="20"/>
        </w:rPr>
      </w:pPr>
    </w:p>
    <w:p w14:paraId="177669FE" w14:textId="77777777" w:rsidR="001F473F" w:rsidRDefault="001F473F" w:rsidP="001F473F">
      <w:pPr>
        <w:rPr>
          <w:sz w:val="20"/>
          <w:szCs w:val="20"/>
        </w:rPr>
      </w:pPr>
    </w:p>
    <w:bookmarkEnd w:id="0"/>
    <w:bookmarkEnd w:id="1"/>
    <w:p w14:paraId="7FAA4D72" w14:textId="6094324B" w:rsidR="008F5B44" w:rsidRDefault="008F5B44" w:rsidP="00E67BF4">
      <w:pPr>
        <w:pStyle w:val="00Center"/>
        <w:jc w:val="left"/>
        <w:rPr>
          <w:u w:val="single"/>
        </w:rPr>
      </w:pPr>
      <w:r>
        <w:rPr>
          <w:u w:val="single"/>
        </w:rPr>
        <w:br w:type="page"/>
      </w:r>
    </w:p>
    <w:p w14:paraId="436A0C12" w14:textId="77777777" w:rsidR="008F5B44" w:rsidRPr="003C633E" w:rsidRDefault="008F5B44" w:rsidP="008F5B44">
      <w:pPr>
        <w:pStyle w:val="00Center"/>
        <w:rPr>
          <w:u w:val="single"/>
        </w:rPr>
      </w:pPr>
      <w:r w:rsidRPr="003C633E">
        <w:rPr>
          <w:u w:val="single"/>
        </w:rPr>
        <w:lastRenderedPageBreak/>
        <w:t>Legal Description</w:t>
      </w:r>
    </w:p>
    <w:p w14:paraId="565DD98B" w14:textId="77777777" w:rsidR="008F5B44" w:rsidRPr="00934C26" w:rsidRDefault="008F5B44" w:rsidP="007A2FA2">
      <w:pPr>
        <w:pStyle w:val="00BodyText5"/>
      </w:pPr>
      <w:r>
        <w:t xml:space="preserve">The Assessment Area is more particularly described as follows:  </w:t>
      </w:r>
    </w:p>
    <w:p w14:paraId="299C7D70" w14:textId="77777777" w:rsidR="00B93088" w:rsidRDefault="009E2650" w:rsidP="00B93088">
      <w:pPr>
        <w:ind w:left="-720" w:firstLine="720"/>
      </w:pPr>
      <w:bookmarkStart w:id="2" w:name="_Hlk91687470"/>
      <w:bookmarkStart w:id="3" w:name="_Hlk163828723"/>
      <w:r w:rsidRPr="009E2650">
        <w:t>That certain real property located in Salt Lake County, State of Utah and described as follows</w:t>
      </w:r>
      <w:bookmarkEnd w:id="2"/>
      <w:bookmarkEnd w:id="3"/>
      <w:r w:rsidR="00B93088">
        <w:t>:</w:t>
      </w:r>
    </w:p>
    <w:p w14:paraId="51B6501C" w14:textId="77777777" w:rsidR="00B93088" w:rsidRDefault="00B93088" w:rsidP="00B93088">
      <w:pPr>
        <w:ind w:left="-720" w:firstLine="720"/>
      </w:pPr>
    </w:p>
    <w:p w14:paraId="6CEA4657" w14:textId="77777777" w:rsidR="00B93088" w:rsidRDefault="00B93088" w:rsidP="00B93088">
      <w:pPr>
        <w:ind w:left="-720" w:firstLine="720"/>
      </w:pPr>
    </w:p>
    <w:p w14:paraId="59B8A08E" w14:textId="77777777" w:rsidR="00B93088" w:rsidRPr="00B93088" w:rsidRDefault="00B93088" w:rsidP="00B93088">
      <w:pPr>
        <w:ind w:left="-720"/>
        <w:rPr>
          <w:bCs/>
        </w:rPr>
      </w:pPr>
      <w:r w:rsidRPr="00B93088">
        <w:rPr>
          <w:bCs/>
        </w:rPr>
        <w:t>BEGINNING AT A POINT S89°52'09"E ALONG THE 1/4 SECTION LINE 1,349.12 FEET FROM THE WEST 1/4 CORNER, SECTION 5, TOWNSHIP 36 SOUTH, RANGE 11 WEST, SALT LAKE BASE AND MERIDIAN; THENCE CONTINUING ALONG SAID 1/4 LINE S89°52'09"E 2,618.05 FEET TO A POINT ON THE WESTERLY RIGHT OF WAY 3100 WEST (LUND HWY); THENCE S01°39'44"E ALONG SAID RIGHT OF WAY 331.56 FEET ; THENCE N89°53'12"W 809.89 FEET ; THENCE S00°01'12"W 331.67 FEET ; THENCE N89°54'17"W 1,838.21 FEET TO A POINT ON THE 1/16TH LINE OF SAID SECTION ; THENCE N89°54'16"W 1,329.28 FEET TO A POINT ON SAID SECTION LINE ; THENCE S89°59'27"W 1,265.97 FEET TO A POINT ON THE EAST RIGHT OF WAY 3900 WEST; THENCE N00°14'53"E ALONG SAID RIGHT OF WAY 145.00 FEET; THENCE N89°59'27"E 1,265.50 FEET TO A POINT ON SAID SECTION LINE; THENCE N00°03'39"E ALONG SAID SECTION LINE 187.63 FEET ; THENCE S89°53'13"E 1,329.19 FEET TO A POINT ON THE 1/16TH LINE; THENCE N00°02'48"E ALONG THE 1/16TH LINE 232.24 FEET ; THENCE S89°52'09"E 20.00 FEET ; THENCE N00°02'48"E 100.00 FEET  TO THE POINT OF BEGINNING.</w:t>
      </w:r>
    </w:p>
    <w:p w14:paraId="1AF44B9E" w14:textId="77777777" w:rsidR="00B93088" w:rsidRPr="00B93088" w:rsidRDefault="00B93088" w:rsidP="00B93088">
      <w:pPr>
        <w:ind w:left="-720" w:firstLine="720"/>
        <w:rPr>
          <w:bCs/>
        </w:rPr>
      </w:pPr>
    </w:p>
    <w:p w14:paraId="4BEA8EF3" w14:textId="77777777" w:rsidR="00B93088" w:rsidRDefault="00B93088" w:rsidP="00B93088">
      <w:pPr>
        <w:ind w:left="-720"/>
        <w:rPr>
          <w:bCs/>
        </w:rPr>
      </w:pPr>
      <w:r w:rsidRPr="00B93088">
        <w:rPr>
          <w:bCs/>
        </w:rPr>
        <w:t>EXCEPTING THEREFROM THE FOLLOWING LOTS FROM THE POINTE WEST SUBDIVISION, PHASE 1 FINAL PLAT; LOTS 12, 13, 14, 15, 16, 17, 18, 19, 20, 21, 22, 23, 24, 25, 32, 33, 34, 35, 36.</w:t>
      </w:r>
    </w:p>
    <w:p w14:paraId="02177935" w14:textId="77777777" w:rsidR="00B93088" w:rsidRDefault="00B93088" w:rsidP="00B93088">
      <w:pPr>
        <w:ind w:left="-720"/>
        <w:rPr>
          <w:bCs/>
        </w:rPr>
      </w:pPr>
    </w:p>
    <w:p w14:paraId="7971464D" w14:textId="007ACD02" w:rsidR="00B93088" w:rsidRPr="00B93088" w:rsidRDefault="00B93088" w:rsidP="00B93088">
      <w:pPr>
        <w:ind w:left="-720"/>
        <w:rPr>
          <w:bCs/>
        </w:rPr>
      </w:pPr>
      <w:r w:rsidRPr="00B93088">
        <w:rPr>
          <w:bCs/>
        </w:rPr>
        <w:t>CONTAINING 45.38 ACRES, MORE OR LESS.</w:t>
      </w:r>
    </w:p>
    <w:p w14:paraId="09A2FDE0" w14:textId="77777777" w:rsidR="00B93088" w:rsidRPr="00B93088" w:rsidRDefault="00B93088" w:rsidP="00B93088">
      <w:pPr>
        <w:ind w:left="-720" w:firstLine="720"/>
        <w:rPr>
          <w:bCs/>
        </w:rPr>
      </w:pPr>
    </w:p>
    <w:p w14:paraId="394CB432" w14:textId="4CF21E44" w:rsidR="00B93088" w:rsidRDefault="00B93088" w:rsidP="00B93088">
      <w:pPr>
        <w:ind w:left="-720"/>
        <w:sectPr w:rsidR="00B93088" w:rsidSect="00853D90">
          <w:headerReference w:type="even" r:id="rId11"/>
          <w:headerReference w:type="default" r:id="rId12"/>
          <w:footerReference w:type="default" r:id="rId13"/>
          <w:headerReference w:type="first" r:id="rId14"/>
          <w:footerReference w:type="first" r:id="rId15"/>
          <w:pgSz w:w="12240" w:h="15840" w:code="1"/>
          <w:pgMar w:top="1440" w:right="1440" w:bottom="1440" w:left="2160" w:header="720" w:footer="720" w:gutter="0"/>
          <w:pgNumType w:start="1"/>
          <w:cols w:space="720"/>
          <w:titlePg/>
          <w:docGrid w:linePitch="360"/>
        </w:sectPr>
      </w:pPr>
      <w:r w:rsidRPr="00B93088">
        <w:rPr>
          <w:bCs/>
        </w:rPr>
        <w:t>SAID BOUNDARY INCLUDES ALL OF TAX ID'S: B-1884-0010-000, B-1884-0006-0000, B-1884-0000-0000, AND POINTE WEST SUBDIVISION PHASE 1, LOTS 1-11, 26-31,37-51, AS ENTRY NO 795632.</w:t>
      </w:r>
    </w:p>
    <w:p w14:paraId="4EA9C3B8" w14:textId="77777777" w:rsidR="008F5B44" w:rsidRPr="00A452FC" w:rsidRDefault="008F5B44" w:rsidP="008F5B44">
      <w:pPr>
        <w:pStyle w:val="00Center"/>
        <w:rPr>
          <w:u w:val="single"/>
        </w:rPr>
      </w:pPr>
      <w:r w:rsidRPr="00A452FC">
        <w:rPr>
          <w:u w:val="single"/>
        </w:rPr>
        <w:lastRenderedPageBreak/>
        <w:t>EXHIBIT B</w:t>
      </w:r>
    </w:p>
    <w:p w14:paraId="61C656B6" w14:textId="77777777" w:rsidR="008F5B44" w:rsidRDefault="008F5B44" w:rsidP="008F5B44">
      <w:pPr>
        <w:jc w:val="center"/>
      </w:pPr>
      <w:r>
        <w:t>DESIGNATION RESOLUTION</w:t>
      </w:r>
    </w:p>
    <w:p w14:paraId="10F98167" w14:textId="77777777" w:rsidR="008F5B44" w:rsidRDefault="008F5B44" w:rsidP="008F5B44">
      <w:pPr>
        <w:jc w:val="center"/>
      </w:pPr>
    </w:p>
    <w:p w14:paraId="4EE5F481" w14:textId="77777777" w:rsidR="008F5B44" w:rsidRDefault="008F5B44" w:rsidP="008F5B44">
      <w:pPr>
        <w:jc w:val="center"/>
      </w:pPr>
    </w:p>
    <w:p w14:paraId="66E1D985" w14:textId="77777777" w:rsidR="008F5B44" w:rsidRDefault="008F5B44" w:rsidP="008F5B44">
      <w:pPr>
        <w:jc w:val="center"/>
      </w:pPr>
    </w:p>
    <w:p w14:paraId="0162A94C" w14:textId="77777777" w:rsidR="008F5B44" w:rsidRDefault="008F5B44" w:rsidP="008F5B44">
      <w:pPr>
        <w:jc w:val="center"/>
      </w:pPr>
    </w:p>
    <w:p w14:paraId="41058441" w14:textId="77777777" w:rsidR="008F5B44" w:rsidRDefault="008F5B44" w:rsidP="008F5B44">
      <w:pPr>
        <w:jc w:val="center"/>
        <w:sectPr w:rsidR="008F5B44" w:rsidSect="00853D90">
          <w:footerReference w:type="default" r:id="rId16"/>
          <w:footerReference w:type="first" r:id="rId17"/>
          <w:pgSz w:w="12240" w:h="15840" w:code="1"/>
          <w:pgMar w:top="1440" w:right="1440" w:bottom="1440" w:left="2160" w:header="720" w:footer="720" w:gutter="0"/>
          <w:pgNumType w:start="1"/>
          <w:cols w:space="720"/>
          <w:titlePg/>
          <w:docGrid w:linePitch="360"/>
        </w:sectPr>
      </w:pPr>
    </w:p>
    <w:p w14:paraId="0BAF7B92" w14:textId="77777777" w:rsidR="008F5B44" w:rsidRPr="00A64CBA" w:rsidRDefault="008F5B44" w:rsidP="008F5B44">
      <w:pPr>
        <w:jc w:val="center"/>
        <w:rPr>
          <w:u w:val="single"/>
        </w:rPr>
      </w:pPr>
      <w:r w:rsidRPr="00A64CBA">
        <w:rPr>
          <w:u w:val="single"/>
        </w:rPr>
        <w:lastRenderedPageBreak/>
        <w:t xml:space="preserve">EXHIBIT </w:t>
      </w:r>
      <w:r>
        <w:rPr>
          <w:u w:val="single"/>
        </w:rPr>
        <w:t>C</w:t>
      </w:r>
    </w:p>
    <w:p w14:paraId="662459B1" w14:textId="77777777" w:rsidR="008F5B44" w:rsidRDefault="008F5B44" w:rsidP="008F5B44">
      <w:pPr>
        <w:jc w:val="center"/>
      </w:pPr>
    </w:p>
    <w:p w14:paraId="1B91CA59" w14:textId="77777777" w:rsidR="008F5B44" w:rsidRPr="0079528A" w:rsidRDefault="008F5B44" w:rsidP="008F5B44">
      <w:pPr>
        <w:jc w:val="center"/>
      </w:pPr>
      <w:r>
        <w:t>ASSESSMENT ORDINANCE</w:t>
      </w:r>
    </w:p>
    <w:p w14:paraId="430C7327" w14:textId="77777777" w:rsidR="008F5B44" w:rsidRDefault="008F5B44" w:rsidP="008F5B44">
      <w:pPr>
        <w:jc w:val="center"/>
      </w:pPr>
    </w:p>
    <w:p w14:paraId="4FAA6932" w14:textId="77777777" w:rsidR="008F5B44" w:rsidRDefault="008F5B44" w:rsidP="008F5B44">
      <w:pPr>
        <w:jc w:val="center"/>
      </w:pPr>
    </w:p>
    <w:p w14:paraId="57928EAF" w14:textId="77777777" w:rsidR="008F5B44" w:rsidRDefault="008F5B44" w:rsidP="008F5B44">
      <w:pPr>
        <w:jc w:val="center"/>
      </w:pPr>
    </w:p>
    <w:p w14:paraId="19E120D4" w14:textId="77777777" w:rsidR="001C6A44" w:rsidRPr="008F5B44" w:rsidRDefault="001C6A44" w:rsidP="008F5B44"/>
    <w:sectPr w:rsidR="001C6A44" w:rsidRPr="008F5B44" w:rsidSect="00134F7B">
      <w:headerReference w:type="even" r:id="rId18"/>
      <w:headerReference w:type="default" r:id="rId19"/>
      <w:footerReference w:type="even" r:id="rId20"/>
      <w:footerReference w:type="default" r:id="rId21"/>
      <w:headerReference w:type="first" r:id="rId22"/>
      <w:footerReference w:type="first" r:id="rId23"/>
      <w:pgSz w:w="12240" w:h="15840" w:code="1"/>
      <w:pgMar w:top="1440" w:right="1440" w:bottom="1440" w:left="2160" w:header="720" w:footer="54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FFE76B" w14:textId="77777777" w:rsidR="00661C2A" w:rsidRDefault="00661C2A">
      <w:r>
        <w:separator/>
      </w:r>
    </w:p>
  </w:endnote>
  <w:endnote w:type="continuationSeparator" w:id="0">
    <w:p w14:paraId="53CEC399" w14:textId="77777777" w:rsidR="00661C2A" w:rsidRDefault="00661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7B276B" w14:textId="396BB07C" w:rsidR="008F5B44" w:rsidRDefault="008F5B44" w:rsidP="00853D90">
    <w:pPr>
      <w:pStyle w:val="Footer"/>
      <w:tabs>
        <w:tab w:val="clear" w:pos="4680"/>
        <w:tab w:val="clear" w:pos="9360"/>
        <w:tab w:val="center" w:pos="4320"/>
        <w:tab w:val="right" w:pos="8640"/>
      </w:tabs>
      <w:rPr>
        <w:rStyle w:val="DocID"/>
        <w:rFonts w:ascii="Times New Roman" w:hAnsi="Times New Roman"/>
        <w:noProof/>
        <w:sz w:val="24"/>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FF4F7E">
      <w:rPr>
        <w:rFonts w:ascii="Arial" w:hAnsi="Arial" w:cs="Arial"/>
        <w:sz w:val="16"/>
      </w:rPr>
      <w:t>4854-9140-0599, v. 3</w:t>
    </w:r>
    <w:r>
      <w:rPr>
        <w:rFonts w:ascii="Arial" w:hAnsi="Arial" w:cs="Arial"/>
        <w:sz w:val="16"/>
      </w:rPr>
      <w:fldChar w:fldCharType="end"/>
    </w:r>
    <w:r>
      <w:rPr>
        <w:rStyle w:val="DocID"/>
      </w:rPr>
      <w:tab/>
    </w:r>
    <w:r w:rsidRPr="00283889">
      <w:rPr>
        <w:rStyle w:val="DocID"/>
        <w:rFonts w:ascii="Times New Roman" w:hAnsi="Times New Roman"/>
        <w:sz w:val="24"/>
      </w:rPr>
      <w:fldChar w:fldCharType="begin"/>
    </w:r>
    <w:r w:rsidRPr="00283889">
      <w:rPr>
        <w:rStyle w:val="DocID"/>
        <w:rFonts w:ascii="Times New Roman" w:hAnsi="Times New Roman"/>
        <w:sz w:val="24"/>
      </w:rPr>
      <w:instrText xml:space="preserve"> PAGE   \* MERGEFORMAT </w:instrText>
    </w:r>
    <w:r w:rsidRPr="00283889">
      <w:rPr>
        <w:rStyle w:val="DocID"/>
        <w:rFonts w:ascii="Times New Roman" w:hAnsi="Times New Roman"/>
        <w:sz w:val="24"/>
      </w:rPr>
      <w:fldChar w:fldCharType="separate"/>
    </w:r>
    <w:r>
      <w:rPr>
        <w:rStyle w:val="DocID"/>
        <w:rFonts w:ascii="Times New Roman" w:hAnsi="Times New Roman"/>
        <w:noProof/>
        <w:sz w:val="24"/>
      </w:rPr>
      <w:t>6</w:t>
    </w:r>
    <w:r w:rsidRPr="00283889">
      <w:rPr>
        <w:rStyle w:val="DocID"/>
        <w:rFonts w:ascii="Times New Roman" w:hAnsi="Times New Roman"/>
        <w:noProof/>
        <w:sz w:val="24"/>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4BB77E" w14:textId="72731F92" w:rsidR="000E21AF" w:rsidRPr="00E72218" w:rsidRDefault="000E21AF" w:rsidP="00A64CBA">
    <w:pPr>
      <w:pStyle w:val="Footer"/>
      <w:tabs>
        <w:tab w:val="clear" w:pos="4680"/>
        <w:tab w:val="clear" w:pos="9360"/>
        <w:tab w:val="center" w:pos="4320"/>
        <w:tab w:val="right" w:pos="8640"/>
      </w:tabs>
    </w:pPr>
    <w:r>
      <w:rPr>
        <w:rStyle w:val="DocID"/>
      </w:rPr>
      <w:tab/>
    </w:r>
    <w:r w:rsidR="003F3781">
      <w:rPr>
        <w:rStyle w:val="DocID"/>
        <w:rFonts w:ascii="Times New Roman" w:hAnsi="Times New Roman"/>
        <w:sz w:val="24"/>
      </w:rPr>
      <w:t>C</w:t>
    </w:r>
    <w:r w:rsidR="00E72218" w:rsidRPr="00E72218">
      <w:rPr>
        <w:rStyle w:val="DocID"/>
        <w:rFonts w:ascii="Times New Roman" w:hAnsi="Times New Roman"/>
        <w:sz w:val="24"/>
      </w:rPr>
      <w:t>-</w:t>
    </w:r>
    <w:r w:rsidR="00E72218" w:rsidRPr="00E72218">
      <w:rPr>
        <w:rStyle w:val="DocID"/>
        <w:rFonts w:ascii="Times New Roman" w:hAnsi="Times New Roman"/>
        <w:sz w:val="24"/>
      </w:rPr>
      <w:fldChar w:fldCharType="begin"/>
    </w:r>
    <w:r w:rsidR="00E72218" w:rsidRPr="00E72218">
      <w:rPr>
        <w:rStyle w:val="DocID"/>
        <w:rFonts w:ascii="Times New Roman" w:hAnsi="Times New Roman"/>
        <w:sz w:val="24"/>
      </w:rPr>
      <w:instrText xml:space="preserve"> PAGE   \* MERGEFORMAT </w:instrText>
    </w:r>
    <w:r w:rsidR="00E72218" w:rsidRPr="00E72218">
      <w:rPr>
        <w:rStyle w:val="DocID"/>
        <w:rFonts w:ascii="Times New Roman" w:hAnsi="Times New Roman"/>
        <w:sz w:val="24"/>
      </w:rPr>
      <w:fldChar w:fldCharType="separate"/>
    </w:r>
    <w:r w:rsidR="00AD7436">
      <w:rPr>
        <w:rStyle w:val="DocID"/>
        <w:rFonts w:ascii="Times New Roman" w:hAnsi="Times New Roman"/>
        <w:noProof/>
        <w:sz w:val="24"/>
      </w:rPr>
      <w:t>1</w:t>
    </w:r>
    <w:r w:rsidR="00E72218" w:rsidRPr="00E72218">
      <w:rPr>
        <w:rStyle w:val="DocID"/>
        <w:rFonts w:ascii="Times New Roman" w:hAnsi="Times New Roman"/>
        <w:noProof/>
        <w:sz w:val="24"/>
      </w:rPr>
      <w:fldChar w:fldCharType="end"/>
    </w:r>
  </w:p>
  <w:p w14:paraId="73DD6C55" w14:textId="77777777" w:rsidR="00F04AF5" w:rsidRDefault="00F04AF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FF05F1" w14:textId="0517CB67" w:rsidR="008F5B44" w:rsidRDefault="008F5B44">
    <w:pPr>
      <w:pStyle w:val="Foote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FF4F7E">
      <w:rPr>
        <w:rFonts w:ascii="Arial" w:hAnsi="Arial" w:cs="Arial"/>
        <w:sz w:val="16"/>
      </w:rPr>
      <w:t>4854-9140-0599, v. 3</w:t>
    </w:r>
    <w:r>
      <w:rPr>
        <w:rFonts w:ascii="Arial" w:hAnsi="Arial" w:cs="Arial"/>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3EE017" w14:textId="5CE13EA2" w:rsidR="001F473F" w:rsidRDefault="001F473F">
    <w:pPr>
      <w:pStyle w:val="Footer"/>
      <w:tabs>
        <w:tab w:val="clear" w:pos="4680"/>
        <w:tab w:val="center" w:pos="4320"/>
      </w:tabs>
      <w:rPr>
        <w:rStyle w:val="DocID"/>
        <w:rFonts w:ascii="Times New Roman" w:hAnsi="Times New Roman"/>
        <w:sz w:val="24"/>
      </w:rPr>
    </w:pPr>
    <w:r>
      <w:rPr>
        <w:rStyle w:val="DocID"/>
      </w:rPr>
      <w:tab/>
    </w:r>
    <w:r>
      <w:rPr>
        <w:rStyle w:val="DocID"/>
        <w:rFonts w:ascii="Times New Roman" w:hAnsi="Times New Roman"/>
        <w:sz w:val="24"/>
      </w:rPr>
      <w:t>S-</w:t>
    </w:r>
    <w:r w:rsidR="005A31AC">
      <w:rPr>
        <w:rStyle w:val="DocID"/>
        <w:rFonts w:ascii="Times New Roman" w:hAnsi="Times New Roman"/>
        <w:sz w:val="24"/>
      </w:rPr>
      <w:t>1</w:t>
    </w:r>
  </w:p>
  <w:p w14:paraId="4427B4A9" w14:textId="77777777" w:rsidR="001F473F" w:rsidRDefault="001F473F">
    <w:pPr>
      <w:pStyle w:val="Footer"/>
      <w:tabs>
        <w:tab w:val="clear" w:pos="4680"/>
        <w:tab w:val="center" w:pos="4320"/>
      </w:tabs>
      <w:jc w:val="center"/>
      <w:rPr>
        <w:rStyle w:val="DocID"/>
        <w:rFonts w:ascii="Times New Roman" w:hAnsi="Times New Roman"/>
        <w:sz w:val="22"/>
      </w:rPr>
    </w:pPr>
    <w:r>
      <w:rPr>
        <w:rStyle w:val="DocID"/>
        <w:rFonts w:ascii="Times New Roman" w:hAnsi="Times New Roman"/>
        <w:sz w:val="22"/>
      </w:rPr>
      <w:t xml:space="preserve">Assessment Area </w:t>
    </w:r>
    <w:r>
      <w:rPr>
        <w:rStyle w:val="DocID"/>
        <w:rFonts w:ascii="Times New Roman" w:hAnsi="Times New Roman"/>
        <w:sz w:val="22"/>
      </w:rPr>
      <w:br/>
      <w:t xml:space="preserve">Acknowledgment, Waiver, and Consent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82D914" w14:textId="77777777" w:rsidR="008F5B44" w:rsidRDefault="008F5B44">
    <w:pPr>
      <w:pStyle w:val="Footer"/>
      <w:tabs>
        <w:tab w:val="clear" w:pos="4680"/>
        <w:tab w:val="center" w:pos="4320"/>
      </w:tabs>
      <w:rPr>
        <w:rStyle w:val="DocID"/>
        <w:rFonts w:ascii="Times New Roman" w:hAnsi="Times New Roman"/>
        <w:noProof/>
        <w:sz w:val="24"/>
      </w:rPr>
    </w:pPr>
    <w:r>
      <w:rPr>
        <w:rStyle w:val="DocID"/>
      </w:rPr>
      <w:tab/>
    </w:r>
    <w:r w:rsidRPr="00E72218">
      <w:rPr>
        <w:rStyle w:val="DocID"/>
        <w:rFonts w:ascii="Times New Roman" w:hAnsi="Times New Roman"/>
        <w:sz w:val="24"/>
      </w:rPr>
      <w:t>A-</w:t>
    </w:r>
    <w:r w:rsidRPr="00E72218">
      <w:rPr>
        <w:rStyle w:val="DocID"/>
        <w:rFonts w:ascii="Times New Roman" w:hAnsi="Times New Roman"/>
        <w:sz w:val="24"/>
      </w:rPr>
      <w:fldChar w:fldCharType="begin"/>
    </w:r>
    <w:r w:rsidRPr="00E72218">
      <w:rPr>
        <w:rStyle w:val="DocID"/>
        <w:rFonts w:ascii="Times New Roman" w:hAnsi="Times New Roman"/>
        <w:sz w:val="24"/>
      </w:rPr>
      <w:instrText xml:space="preserve"> PAGE   \* MERGEFORMAT </w:instrText>
    </w:r>
    <w:r w:rsidRPr="00E72218">
      <w:rPr>
        <w:rStyle w:val="DocID"/>
        <w:rFonts w:ascii="Times New Roman" w:hAnsi="Times New Roman"/>
        <w:sz w:val="24"/>
      </w:rPr>
      <w:fldChar w:fldCharType="separate"/>
    </w:r>
    <w:r>
      <w:rPr>
        <w:rStyle w:val="DocID"/>
        <w:rFonts w:ascii="Times New Roman" w:hAnsi="Times New Roman"/>
        <w:noProof/>
        <w:sz w:val="24"/>
      </w:rPr>
      <w:t>5</w:t>
    </w:r>
    <w:r w:rsidRPr="00E72218">
      <w:rPr>
        <w:rStyle w:val="DocID"/>
        <w:rFonts w:ascii="Times New Roman" w:hAnsi="Times New Roman"/>
        <w:noProof/>
        <w:sz w:val="24"/>
      </w:rPr>
      <w:fldChar w:fldCharType="end"/>
    </w:r>
  </w:p>
  <w:p w14:paraId="27CEA783" w14:textId="3B9569F0" w:rsidR="008F5B44" w:rsidRDefault="008F5B44" w:rsidP="001C6A44">
    <w:pPr>
      <w:pStyle w:val="Footer"/>
      <w:tabs>
        <w:tab w:val="clear" w:pos="4680"/>
        <w:tab w:val="center" w:pos="4320"/>
      </w:tabs>
      <w:spacing w:line="180" w:lineRule="exact"/>
      <w:rPr>
        <w:rStyle w:val="DocID"/>
        <w:rFonts w:ascii="Times New Roman" w:hAnsi="Times New Roman"/>
        <w:noProof/>
        <w:sz w:val="24"/>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FF4F7E">
      <w:rPr>
        <w:rFonts w:ascii="Arial" w:hAnsi="Arial" w:cs="Arial"/>
        <w:sz w:val="16"/>
      </w:rPr>
      <w:t>4854-9140-0599, v. 3</w:t>
    </w:r>
    <w:r>
      <w:rPr>
        <w:rFonts w:ascii="Arial" w:hAnsi="Arial" w:cs="Arial"/>
        <w:sz w:val="16"/>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B34745" w14:textId="77777777" w:rsidR="008F5B44" w:rsidRPr="00283889" w:rsidRDefault="008F5B44" w:rsidP="000E21AF">
    <w:pPr>
      <w:pStyle w:val="Footer"/>
      <w:tabs>
        <w:tab w:val="clear" w:pos="4680"/>
        <w:tab w:val="center" w:pos="4320"/>
      </w:tabs>
    </w:pPr>
    <w:r>
      <w:rPr>
        <w:rStyle w:val="DocID"/>
      </w:rPr>
      <w:tab/>
    </w:r>
    <w:r w:rsidRPr="00283889">
      <w:rPr>
        <w:rStyle w:val="DocID"/>
        <w:rFonts w:ascii="Times New Roman" w:hAnsi="Times New Roman"/>
        <w:sz w:val="24"/>
      </w:rPr>
      <w:t>A-</w:t>
    </w:r>
    <w:r w:rsidRPr="00283889">
      <w:rPr>
        <w:rStyle w:val="DocID"/>
        <w:rFonts w:ascii="Times New Roman" w:hAnsi="Times New Roman"/>
        <w:sz w:val="24"/>
      </w:rPr>
      <w:fldChar w:fldCharType="begin"/>
    </w:r>
    <w:r w:rsidRPr="00283889">
      <w:rPr>
        <w:rStyle w:val="DocID"/>
        <w:rFonts w:ascii="Times New Roman" w:hAnsi="Times New Roman"/>
        <w:sz w:val="24"/>
      </w:rPr>
      <w:instrText xml:space="preserve"> PAGE   \* MERGEFORMAT </w:instrText>
    </w:r>
    <w:r w:rsidRPr="00283889">
      <w:rPr>
        <w:rStyle w:val="DocID"/>
        <w:rFonts w:ascii="Times New Roman" w:hAnsi="Times New Roman"/>
        <w:sz w:val="24"/>
      </w:rPr>
      <w:fldChar w:fldCharType="separate"/>
    </w:r>
    <w:r>
      <w:rPr>
        <w:rStyle w:val="DocID"/>
        <w:rFonts w:ascii="Times New Roman" w:hAnsi="Times New Roman"/>
        <w:noProof/>
        <w:sz w:val="24"/>
      </w:rPr>
      <w:t>1</w:t>
    </w:r>
    <w:r w:rsidRPr="00283889">
      <w:rPr>
        <w:rStyle w:val="DocID"/>
        <w:rFonts w:ascii="Times New Roman" w:hAnsi="Times New Roman"/>
        <w:noProof/>
        <w:sz w:val="24"/>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5CEB4B" w14:textId="77777777" w:rsidR="008F5B44" w:rsidRDefault="008F5B44">
    <w:pPr>
      <w:pStyle w:val="Footer"/>
      <w:tabs>
        <w:tab w:val="clear" w:pos="4680"/>
        <w:tab w:val="center" w:pos="4320"/>
      </w:tabs>
      <w:rPr>
        <w:rStyle w:val="DocID"/>
        <w:rFonts w:ascii="Times New Roman" w:hAnsi="Times New Roman"/>
        <w:sz w:val="24"/>
      </w:rPr>
    </w:pPr>
    <w:r>
      <w:rPr>
        <w:rStyle w:val="DocID"/>
      </w:rPr>
      <w:tab/>
    </w:r>
    <w:r w:rsidRPr="008B2B98">
      <w:rPr>
        <w:rStyle w:val="DocID"/>
        <w:rFonts w:ascii="Times New Roman" w:hAnsi="Times New Roman"/>
        <w:sz w:val="24"/>
      </w:rPr>
      <w:t>C</w:t>
    </w:r>
    <w:r>
      <w:rPr>
        <w:rStyle w:val="DocID"/>
        <w:rFonts w:ascii="Times New Roman" w:hAnsi="Times New Roman"/>
        <w:sz w:val="24"/>
      </w:rPr>
      <w:t>-1</w:t>
    </w:r>
  </w:p>
  <w:p w14:paraId="78BB5962" w14:textId="29D4EE82" w:rsidR="008F5B44" w:rsidRDefault="008F5B44" w:rsidP="001C6A44">
    <w:pPr>
      <w:pStyle w:val="Footer"/>
      <w:tabs>
        <w:tab w:val="clear" w:pos="4680"/>
        <w:tab w:val="center" w:pos="4320"/>
      </w:tabs>
      <w:spacing w:line="180" w:lineRule="exact"/>
      <w:rPr>
        <w:rStyle w:val="PageNumber"/>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FF4F7E">
      <w:rPr>
        <w:rFonts w:ascii="Arial" w:hAnsi="Arial" w:cs="Arial"/>
        <w:sz w:val="16"/>
      </w:rPr>
      <w:t>4854-9140-0599, v. 3</w:t>
    </w:r>
    <w:r>
      <w:rPr>
        <w:rFonts w:ascii="Arial" w:hAnsi="Arial" w:cs="Arial"/>
        <w:sz w:val="16"/>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44161A" w14:textId="77777777" w:rsidR="008F5B44" w:rsidRPr="00E72218" w:rsidRDefault="008F5B44" w:rsidP="00853D90">
    <w:pPr>
      <w:pStyle w:val="Footer"/>
      <w:tabs>
        <w:tab w:val="clear" w:pos="4680"/>
        <w:tab w:val="clear" w:pos="9360"/>
        <w:tab w:val="center" w:pos="4320"/>
        <w:tab w:val="right" w:pos="8640"/>
      </w:tabs>
    </w:pPr>
    <w:r>
      <w:rPr>
        <w:rStyle w:val="DocID"/>
      </w:rPr>
      <w:tab/>
    </w:r>
    <w:r>
      <w:rPr>
        <w:rStyle w:val="DocID"/>
        <w:rFonts w:ascii="Times New Roman" w:hAnsi="Times New Roman"/>
        <w:sz w:val="24"/>
      </w:rPr>
      <w:t>B</w:t>
    </w:r>
    <w:r w:rsidRPr="00E72218">
      <w:rPr>
        <w:rStyle w:val="DocID"/>
        <w:rFonts w:ascii="Times New Roman" w:hAnsi="Times New Roman"/>
        <w:sz w:val="24"/>
      </w:rPr>
      <w:t>-</w:t>
    </w:r>
    <w:r w:rsidRPr="00E72218">
      <w:rPr>
        <w:rStyle w:val="DocID"/>
        <w:rFonts w:ascii="Times New Roman" w:hAnsi="Times New Roman"/>
        <w:sz w:val="24"/>
      </w:rPr>
      <w:fldChar w:fldCharType="begin"/>
    </w:r>
    <w:r w:rsidRPr="00E72218">
      <w:rPr>
        <w:rStyle w:val="DocID"/>
        <w:rFonts w:ascii="Times New Roman" w:hAnsi="Times New Roman"/>
        <w:sz w:val="24"/>
      </w:rPr>
      <w:instrText xml:space="preserve"> PAGE   \* MERGEFORMAT </w:instrText>
    </w:r>
    <w:r w:rsidRPr="00E72218">
      <w:rPr>
        <w:rStyle w:val="DocID"/>
        <w:rFonts w:ascii="Times New Roman" w:hAnsi="Times New Roman"/>
        <w:sz w:val="24"/>
      </w:rPr>
      <w:fldChar w:fldCharType="separate"/>
    </w:r>
    <w:r>
      <w:rPr>
        <w:rStyle w:val="DocID"/>
        <w:rFonts w:ascii="Times New Roman" w:hAnsi="Times New Roman"/>
        <w:noProof/>
        <w:sz w:val="24"/>
      </w:rPr>
      <w:t>1</w:t>
    </w:r>
    <w:r w:rsidRPr="00E72218">
      <w:rPr>
        <w:rStyle w:val="DocID"/>
        <w:rFonts w:ascii="Times New Roman" w:hAnsi="Times New Roman"/>
        <w:noProof/>
        <w:sz w:val="24"/>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7777F2" w14:textId="77777777" w:rsidR="001B2756" w:rsidRDefault="001B2756">
    <w:pPr>
      <w:pStyle w:val="Footer"/>
    </w:pPr>
  </w:p>
  <w:p w14:paraId="7F1FDA0F" w14:textId="77777777" w:rsidR="00F04AF5" w:rsidRDefault="00F04AF5"/>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F14D10" w14:textId="77777777" w:rsidR="001B2756" w:rsidRDefault="001B2756">
    <w:pPr>
      <w:pStyle w:val="Footer"/>
      <w:tabs>
        <w:tab w:val="clear" w:pos="4680"/>
        <w:tab w:val="center" w:pos="4320"/>
      </w:tabs>
      <w:rPr>
        <w:rStyle w:val="PageNumber"/>
      </w:rPr>
    </w:pPr>
    <w:r>
      <w:rPr>
        <w:rStyle w:val="DocID"/>
      </w:rPr>
      <w:tab/>
    </w:r>
    <w:r w:rsidR="009F0E72">
      <w:rPr>
        <w:rStyle w:val="DocID"/>
        <w:rFonts w:ascii="Times New Roman" w:hAnsi="Times New Roman"/>
        <w:sz w:val="24"/>
      </w:rPr>
      <w:t>D</w:t>
    </w:r>
    <w:r>
      <w:rPr>
        <w:rStyle w:val="DocID"/>
        <w:rFonts w:ascii="Times New Roman" w:hAnsi="Times New Roman"/>
        <w:sz w:val="24"/>
      </w:rPr>
      <w:t>-</w:t>
    </w:r>
    <w:r>
      <w:rPr>
        <w:rStyle w:val="PageNumber"/>
      </w:rPr>
      <w:fldChar w:fldCharType="begin"/>
    </w:r>
    <w:r>
      <w:rPr>
        <w:rStyle w:val="PageNumber"/>
      </w:rPr>
      <w:instrText xml:space="preserve"> PAGE </w:instrText>
    </w:r>
    <w:r>
      <w:rPr>
        <w:rStyle w:val="PageNumber"/>
      </w:rPr>
      <w:fldChar w:fldCharType="separate"/>
    </w:r>
    <w:r w:rsidR="00AA353E">
      <w:rPr>
        <w:rStyle w:val="PageNumber"/>
        <w:noProof/>
      </w:rPr>
      <w:t>5</w:t>
    </w:r>
    <w:r>
      <w:rPr>
        <w:rStyle w:val="PageNumber"/>
      </w:rPr>
      <w:fldChar w:fldCharType="end"/>
    </w:r>
  </w:p>
  <w:p w14:paraId="22264517" w14:textId="5E06B73B" w:rsidR="008C52BB" w:rsidRDefault="008C52BB" w:rsidP="008C52BB">
    <w:pPr>
      <w:pStyle w:val="Footer"/>
      <w:tabs>
        <w:tab w:val="clear" w:pos="4680"/>
        <w:tab w:val="center" w:pos="4320"/>
      </w:tabs>
      <w:spacing w:line="180" w:lineRule="exact"/>
      <w:rPr>
        <w:rStyle w:val="DocID"/>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FF4F7E">
      <w:rPr>
        <w:rFonts w:ascii="Arial" w:hAnsi="Arial" w:cs="Arial"/>
        <w:sz w:val="16"/>
      </w:rPr>
      <w:t>4854-9140-0599, v. 3</w:t>
    </w:r>
    <w:r>
      <w:rPr>
        <w:rFonts w:ascii="Arial" w:hAnsi="Arial" w:cs="Arial"/>
        <w:sz w:val="16"/>
      </w:rPr>
      <w:fldChar w:fldCharType="end"/>
    </w:r>
  </w:p>
  <w:p w14:paraId="7505A861" w14:textId="77777777" w:rsidR="00F04AF5" w:rsidRDefault="00F04AF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F63CF3B" w14:textId="77777777" w:rsidR="00661C2A" w:rsidRDefault="00661C2A">
      <w:r>
        <w:separator/>
      </w:r>
    </w:p>
  </w:footnote>
  <w:footnote w:type="continuationSeparator" w:id="0">
    <w:p w14:paraId="0F04F366" w14:textId="77777777" w:rsidR="00661C2A" w:rsidRDefault="00661C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854E72" w14:textId="77777777" w:rsidR="008F5B44" w:rsidRDefault="008F5B4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F7FA85" w14:textId="77777777" w:rsidR="008F5B44" w:rsidRDefault="008F5B4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95C8B2" w14:textId="77777777" w:rsidR="008F5B44" w:rsidRDefault="008F5B4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075C5A" w14:textId="77777777" w:rsidR="001B2756" w:rsidRDefault="001B2756">
    <w:pPr>
      <w:pStyle w:val="Header"/>
    </w:pPr>
  </w:p>
  <w:p w14:paraId="1520E249" w14:textId="77777777" w:rsidR="00F04AF5" w:rsidRDefault="00F04AF5"/>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D0E2F6" w14:textId="77777777" w:rsidR="001B2756" w:rsidRDefault="001B2756">
    <w:pPr>
      <w:pStyle w:val="Header"/>
    </w:pPr>
  </w:p>
  <w:p w14:paraId="61AAFB40" w14:textId="77777777" w:rsidR="00F04AF5" w:rsidRDefault="00F04AF5"/>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EEDCB7" w14:textId="77777777" w:rsidR="001B2756" w:rsidRDefault="001B2756">
    <w:pPr>
      <w:pStyle w:val="Header"/>
    </w:pPr>
  </w:p>
  <w:p w14:paraId="5E6F5291" w14:textId="77777777" w:rsidR="00F04AF5" w:rsidRDefault="00F04AF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F0C08706"/>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E53488EC"/>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41C0C342"/>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0B1A36F4"/>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A956FC1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20D4AA08"/>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E86B044"/>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A105AFA"/>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47A63F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F08BB3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A4D4B0D"/>
    <w:multiLevelType w:val="multilevel"/>
    <w:tmpl w:val="677A3FEA"/>
    <w:name w:val="BSAI Scheme 2"/>
    <w:lvl w:ilvl="0">
      <w:start w:val="1"/>
      <w:numFmt w:val="decimal"/>
      <w:pStyle w:val="Heading1"/>
      <w:lvlText w:val="Section %1."/>
      <w:lvlJc w:val="left"/>
      <w:pPr>
        <w:tabs>
          <w:tab w:val="num" w:pos="2160"/>
        </w:tabs>
        <w:ind w:left="0" w:firstLine="720"/>
      </w:pPr>
      <w:rPr>
        <w:rFonts w:hint="default"/>
        <w:color w:val="000000"/>
        <w:u w:val="none"/>
      </w:rPr>
    </w:lvl>
    <w:lvl w:ilvl="1">
      <w:start w:val="1"/>
      <w:numFmt w:val="lowerLetter"/>
      <w:pStyle w:val="Heading2"/>
      <w:lvlText w:val="(%2)"/>
      <w:lvlJc w:val="left"/>
      <w:pPr>
        <w:tabs>
          <w:tab w:val="num" w:pos="2880"/>
        </w:tabs>
        <w:ind w:left="720" w:firstLine="720"/>
      </w:pPr>
      <w:rPr>
        <w:rFonts w:hint="default"/>
        <w:color w:val="000000"/>
        <w:u w:val="none"/>
      </w:rPr>
    </w:lvl>
    <w:lvl w:ilvl="2">
      <w:start w:val="1"/>
      <w:numFmt w:val="lowerRoman"/>
      <w:pStyle w:val="Heading3"/>
      <w:lvlText w:val="%3."/>
      <w:lvlJc w:val="left"/>
      <w:pPr>
        <w:tabs>
          <w:tab w:val="num" w:pos="3600"/>
        </w:tabs>
        <w:ind w:left="0" w:firstLine="2880"/>
      </w:pPr>
      <w:rPr>
        <w:rFonts w:hint="default"/>
        <w:color w:val="000000"/>
        <w:u w:val="none"/>
      </w:rPr>
    </w:lvl>
    <w:lvl w:ilvl="3">
      <w:start w:val="1"/>
      <w:numFmt w:val="decimal"/>
      <w:pStyle w:val="Heading4"/>
      <w:lvlText w:val="(%4)"/>
      <w:lvlJc w:val="left"/>
      <w:pPr>
        <w:tabs>
          <w:tab w:val="num" w:pos="4320"/>
        </w:tabs>
        <w:ind w:left="0" w:firstLine="3600"/>
      </w:pPr>
      <w:rPr>
        <w:rFonts w:hint="default"/>
        <w:color w:val="000000"/>
        <w:u w:val="none"/>
      </w:rPr>
    </w:lvl>
    <w:lvl w:ilvl="4">
      <w:start w:val="1"/>
      <w:numFmt w:val="lowerLetter"/>
      <w:pStyle w:val="Heading5"/>
      <w:lvlText w:val="(%5)"/>
      <w:lvlJc w:val="left"/>
      <w:pPr>
        <w:tabs>
          <w:tab w:val="num" w:pos="5040"/>
        </w:tabs>
        <w:ind w:left="0" w:firstLine="4320"/>
      </w:pPr>
      <w:rPr>
        <w:rFonts w:hint="default"/>
        <w:color w:val="000000"/>
        <w:u w:val="none"/>
      </w:rPr>
    </w:lvl>
    <w:lvl w:ilvl="5">
      <w:start w:val="1"/>
      <w:numFmt w:val="lowerRoman"/>
      <w:pStyle w:val="Heading6"/>
      <w:lvlText w:val="(%6)"/>
      <w:lvlJc w:val="left"/>
      <w:pPr>
        <w:tabs>
          <w:tab w:val="num" w:pos="5760"/>
        </w:tabs>
        <w:ind w:left="0" w:firstLine="5040"/>
      </w:pPr>
      <w:rPr>
        <w:rFonts w:hint="default"/>
        <w:color w:val="000000"/>
        <w:u w:val="none"/>
      </w:rPr>
    </w:lvl>
    <w:lvl w:ilvl="6">
      <w:start w:val="1"/>
      <w:numFmt w:val="decimal"/>
      <w:pStyle w:val="Heading7"/>
      <w:lvlText w:val="%7)"/>
      <w:lvlJc w:val="left"/>
      <w:pPr>
        <w:tabs>
          <w:tab w:val="num" w:pos="6480"/>
        </w:tabs>
        <w:ind w:left="0" w:firstLine="5760"/>
      </w:pPr>
      <w:rPr>
        <w:rFonts w:hint="default"/>
        <w:color w:val="000000"/>
        <w:u w:val="none"/>
      </w:rPr>
    </w:lvl>
    <w:lvl w:ilvl="7">
      <w:start w:val="1"/>
      <w:numFmt w:val="lowerLetter"/>
      <w:pStyle w:val="Heading8"/>
      <w:lvlText w:val="%8)"/>
      <w:lvlJc w:val="left"/>
      <w:pPr>
        <w:tabs>
          <w:tab w:val="num" w:pos="7200"/>
        </w:tabs>
        <w:ind w:left="0" w:firstLine="6480"/>
      </w:pPr>
      <w:rPr>
        <w:rFonts w:hint="default"/>
        <w:color w:val="000000"/>
        <w:u w:val="none"/>
      </w:rPr>
    </w:lvl>
    <w:lvl w:ilvl="8">
      <w:start w:val="1"/>
      <w:numFmt w:val="lowerRoman"/>
      <w:pStyle w:val="Heading9"/>
      <w:lvlText w:val="%9)"/>
      <w:lvlJc w:val="left"/>
      <w:pPr>
        <w:tabs>
          <w:tab w:val="num" w:pos="7920"/>
        </w:tabs>
        <w:ind w:left="0" w:firstLine="7200"/>
      </w:pPr>
      <w:rPr>
        <w:rFonts w:hint="default"/>
        <w:color w:val="000000"/>
        <w:u w:val="none"/>
      </w:rPr>
    </w:lvl>
  </w:abstractNum>
  <w:abstractNum w:abstractNumId="11" w15:restartNumberingAfterBreak="0">
    <w:nsid w:val="254A2F68"/>
    <w:multiLevelType w:val="hybridMultilevel"/>
    <w:tmpl w:val="6A8292CA"/>
    <w:lvl w:ilvl="0" w:tplc="B7163B40">
      <w:start w:val="1"/>
      <w:numFmt w:val="decimal"/>
      <w:pStyle w:val="00NumberList"/>
      <w:lvlText w:val="%1."/>
      <w:lvlJc w:val="left"/>
      <w:pPr>
        <w:tabs>
          <w:tab w:val="num" w:pos="1080"/>
        </w:tabs>
        <w:ind w:left="0" w:firstLine="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D00721B"/>
    <w:multiLevelType w:val="hybridMultilevel"/>
    <w:tmpl w:val="E26C0C2E"/>
    <w:lvl w:ilvl="0" w:tplc="A9302B62">
      <w:start w:val="1"/>
      <w:numFmt w:val="bullet"/>
      <w:pStyle w:val="00BulletList"/>
      <w:lvlText w:val=""/>
      <w:lvlJc w:val="left"/>
      <w:pPr>
        <w:tabs>
          <w:tab w:val="num" w:pos="1440"/>
        </w:tabs>
        <w:ind w:left="144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F3957F7"/>
    <w:multiLevelType w:val="multilevel"/>
    <w:tmpl w:val="16A8AC14"/>
    <w:name w:val="BSAI Scheme 1"/>
    <w:lvl w:ilvl="0">
      <w:start w:val="1"/>
      <w:numFmt w:val="decimal"/>
      <w:lvlText w:val="%1."/>
      <w:lvlJc w:val="left"/>
      <w:pPr>
        <w:tabs>
          <w:tab w:val="num" w:pos="2160"/>
        </w:tabs>
        <w:ind w:left="0" w:firstLine="1440"/>
      </w:pPr>
      <w:rPr>
        <w:caps w:val="0"/>
        <w:color w:val="000000"/>
        <w:u w:val="none"/>
      </w:rPr>
    </w:lvl>
    <w:lvl w:ilvl="1">
      <w:start w:val="1"/>
      <w:numFmt w:val="lowerLetter"/>
      <w:lvlText w:val="(%2)"/>
      <w:lvlJc w:val="left"/>
      <w:pPr>
        <w:tabs>
          <w:tab w:val="num" w:pos="2880"/>
        </w:tabs>
        <w:ind w:left="0" w:firstLine="2160"/>
      </w:pPr>
      <w:rPr>
        <w:caps w:val="0"/>
        <w:color w:val="000000"/>
        <w:u w:val="none"/>
      </w:rPr>
    </w:lvl>
    <w:lvl w:ilvl="2">
      <w:start w:val="1"/>
      <w:numFmt w:val="lowerRoman"/>
      <w:lvlText w:val="(%3)"/>
      <w:lvlJc w:val="left"/>
      <w:pPr>
        <w:tabs>
          <w:tab w:val="num" w:pos="3600"/>
        </w:tabs>
        <w:ind w:left="0" w:firstLine="2880"/>
      </w:pPr>
      <w:rPr>
        <w:caps w:val="0"/>
        <w:color w:val="000000"/>
        <w:u w:val="none"/>
      </w:rPr>
    </w:lvl>
    <w:lvl w:ilvl="3">
      <w:start w:val="1"/>
      <w:numFmt w:val="decimal"/>
      <w:lvlText w:val="(%4)"/>
      <w:lvlJc w:val="left"/>
      <w:pPr>
        <w:tabs>
          <w:tab w:val="num" w:pos="4320"/>
        </w:tabs>
        <w:ind w:left="0" w:firstLine="3600"/>
      </w:pPr>
      <w:rPr>
        <w:caps w:val="0"/>
        <w:color w:val="000000"/>
        <w:u w:val="none"/>
      </w:rPr>
    </w:lvl>
    <w:lvl w:ilvl="4">
      <w:start w:val="1"/>
      <w:numFmt w:val="lowerLetter"/>
      <w:lvlText w:val="%5."/>
      <w:lvlJc w:val="left"/>
      <w:pPr>
        <w:tabs>
          <w:tab w:val="num" w:pos="5040"/>
        </w:tabs>
        <w:ind w:left="0" w:firstLine="4320"/>
      </w:pPr>
      <w:rPr>
        <w:caps w:val="0"/>
        <w:color w:val="000000"/>
        <w:u w:val="none"/>
      </w:rPr>
    </w:lvl>
    <w:lvl w:ilvl="5">
      <w:start w:val="1"/>
      <w:numFmt w:val="lowerRoman"/>
      <w:lvlText w:val="%6."/>
      <w:lvlJc w:val="left"/>
      <w:pPr>
        <w:tabs>
          <w:tab w:val="num" w:pos="5760"/>
        </w:tabs>
        <w:ind w:left="0" w:firstLine="5040"/>
      </w:pPr>
      <w:rPr>
        <w:caps w:val="0"/>
        <w:color w:val="000000"/>
        <w:u w:val="none"/>
      </w:rPr>
    </w:lvl>
    <w:lvl w:ilvl="6">
      <w:start w:val="1"/>
      <w:numFmt w:val="decimal"/>
      <w:lvlText w:val="%7)"/>
      <w:lvlJc w:val="left"/>
      <w:pPr>
        <w:tabs>
          <w:tab w:val="num" w:pos="6480"/>
        </w:tabs>
        <w:ind w:left="0" w:firstLine="5760"/>
      </w:pPr>
      <w:rPr>
        <w:caps w:val="0"/>
        <w:color w:val="000000"/>
        <w:u w:val="none"/>
      </w:rPr>
    </w:lvl>
    <w:lvl w:ilvl="7">
      <w:start w:val="1"/>
      <w:numFmt w:val="lowerLetter"/>
      <w:lvlText w:val="%8)"/>
      <w:lvlJc w:val="left"/>
      <w:pPr>
        <w:tabs>
          <w:tab w:val="num" w:pos="7200"/>
        </w:tabs>
        <w:ind w:left="0" w:firstLine="6480"/>
      </w:pPr>
      <w:rPr>
        <w:caps w:val="0"/>
        <w:color w:val="000000"/>
        <w:u w:val="none"/>
      </w:rPr>
    </w:lvl>
    <w:lvl w:ilvl="8">
      <w:start w:val="1"/>
      <w:numFmt w:val="lowerRoman"/>
      <w:lvlText w:val="%9)"/>
      <w:lvlJc w:val="left"/>
      <w:pPr>
        <w:tabs>
          <w:tab w:val="num" w:pos="7920"/>
        </w:tabs>
        <w:ind w:left="0" w:firstLine="7200"/>
      </w:pPr>
      <w:rPr>
        <w:caps w:val="0"/>
        <w:color w:val="000000"/>
        <w:u w:val="none"/>
      </w:rPr>
    </w:lvl>
  </w:abstractNum>
  <w:num w:numId="1" w16cid:durableId="1109350663">
    <w:abstractNumId w:val="13"/>
  </w:num>
  <w:num w:numId="2" w16cid:durableId="1829131218">
    <w:abstractNumId w:val="10"/>
  </w:num>
  <w:num w:numId="3" w16cid:durableId="1958173877">
    <w:abstractNumId w:val="11"/>
  </w:num>
  <w:num w:numId="4" w16cid:durableId="1938363695">
    <w:abstractNumId w:val="9"/>
  </w:num>
  <w:num w:numId="5" w16cid:durableId="890581297">
    <w:abstractNumId w:val="7"/>
  </w:num>
  <w:num w:numId="6" w16cid:durableId="323433553">
    <w:abstractNumId w:val="6"/>
  </w:num>
  <w:num w:numId="7" w16cid:durableId="879706882">
    <w:abstractNumId w:val="5"/>
  </w:num>
  <w:num w:numId="8" w16cid:durableId="1095710998">
    <w:abstractNumId w:val="4"/>
  </w:num>
  <w:num w:numId="9" w16cid:durableId="925573757">
    <w:abstractNumId w:val="8"/>
  </w:num>
  <w:num w:numId="10" w16cid:durableId="2047900065">
    <w:abstractNumId w:val="3"/>
  </w:num>
  <w:num w:numId="11" w16cid:durableId="866715946">
    <w:abstractNumId w:val="2"/>
  </w:num>
  <w:num w:numId="12" w16cid:durableId="779303389">
    <w:abstractNumId w:val="1"/>
  </w:num>
  <w:num w:numId="13" w16cid:durableId="1879707950">
    <w:abstractNumId w:val="0"/>
  </w:num>
  <w:num w:numId="14" w16cid:durableId="585766920">
    <w:abstractNumId w:val="11"/>
    <w:lvlOverride w:ilvl="0">
      <w:startOverride w:val="1"/>
    </w:lvlOverride>
  </w:num>
  <w:num w:numId="15" w16cid:durableId="240070518">
    <w:abstractNumId w:val="11"/>
    <w:lvlOverride w:ilvl="0">
      <w:startOverride w:val="1"/>
    </w:lvlOverride>
  </w:num>
  <w:num w:numId="16" w16cid:durableId="190016982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2946034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465272823">
    <w:abstractNumId w:val="10"/>
  </w:num>
  <w:num w:numId="19" w16cid:durableId="1565066162">
    <w:abstractNumId w:val="10"/>
  </w:num>
  <w:num w:numId="20" w16cid:durableId="1707675567">
    <w:abstractNumId w:val="10"/>
  </w:num>
  <w:num w:numId="21" w16cid:durableId="989401009">
    <w:abstractNumId w:val="10"/>
  </w:num>
  <w:num w:numId="22" w16cid:durableId="839348857">
    <w:abstractNumId w:val="1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MRemoved" w:val="True"/>
    <w:docVar w:name="DateRemoved" w:val="True"/>
    <w:docVar w:name="DefaultNumberOfLevelsInTOCForThisScheme" w:val="3"/>
    <w:docVar w:name="DocIDAllPagesExceptFirst" w:val="False"/>
    <w:docVar w:name="DocIDAuthor" w:val="False"/>
    <w:docVar w:name="DocIDClientMatter" w:val="False"/>
    <w:docVar w:name="DocIDDateText" w:val="False"/>
    <w:docVar w:name="DocIDDraft" w:val="False"/>
    <w:docVar w:name="DocIDEOD" w:val="False"/>
    <w:docVar w:name="DocIDFileName" w:val="False"/>
    <w:docVar w:name="DocIDFooter" w:val="True"/>
    <w:docVar w:name="DocIDLibrary" w:val="True"/>
    <w:docVar w:name="DocIDLongDate" w:val="False"/>
    <w:docVar w:name="DocIDPrefix" w:val="False"/>
    <w:docVar w:name="DocIDPrintedDate" w:val="False"/>
    <w:docVar w:name="DocIDRemoved" w:val="False"/>
    <w:docVar w:name="DocIDTime" w:val="False"/>
    <w:docVar w:name="DocIDType" w:val="AllPages"/>
    <w:docVar w:name="DocIDTypist" w:val="False"/>
    <w:docVar w:name="DocIDVersion" w:val="True"/>
    <w:docVar w:name="DraftRemoved" w:val="True"/>
    <w:docVar w:name="LastSchemeChoice" w:val="BSAI Scheme 2"/>
    <w:docVar w:name="LastSchemeUniqueID" w:val="130"/>
    <w:docVar w:name="LegacyDocIDRemoved" w:val="True"/>
    <w:docVar w:name="ndGeneratedStamp" w:val="4854-9140-0599, v. 3"/>
    <w:docVar w:name="ndGeneratedStampLocation" w:val="ExceptFirst"/>
    <w:docVar w:name="Option0True" w:val="False"/>
    <w:docVar w:name="Option1True" w:val="False"/>
    <w:docVar w:name="Option2True" w:val="False"/>
    <w:docVar w:name="Option3True" w:val="True"/>
    <w:docVar w:name="StyleSeparatorCheck" w:val="True"/>
    <w:docVar w:name="TimeRemoved" w:val="True"/>
  </w:docVars>
  <w:rsids>
    <w:rsidRoot w:val="005225A0"/>
    <w:rsid w:val="0000600E"/>
    <w:rsid w:val="00007763"/>
    <w:rsid w:val="00014E84"/>
    <w:rsid w:val="0001703E"/>
    <w:rsid w:val="00020B63"/>
    <w:rsid w:val="000227C2"/>
    <w:rsid w:val="0003128C"/>
    <w:rsid w:val="000338EF"/>
    <w:rsid w:val="00034867"/>
    <w:rsid w:val="00041620"/>
    <w:rsid w:val="00043E81"/>
    <w:rsid w:val="00072B81"/>
    <w:rsid w:val="00085483"/>
    <w:rsid w:val="00086B57"/>
    <w:rsid w:val="0009138B"/>
    <w:rsid w:val="00093E89"/>
    <w:rsid w:val="00096267"/>
    <w:rsid w:val="00097B2E"/>
    <w:rsid w:val="000A4C25"/>
    <w:rsid w:val="000A52FE"/>
    <w:rsid w:val="000B5085"/>
    <w:rsid w:val="000B613F"/>
    <w:rsid w:val="000C135C"/>
    <w:rsid w:val="000C1900"/>
    <w:rsid w:val="000C2965"/>
    <w:rsid w:val="000C5764"/>
    <w:rsid w:val="000C6635"/>
    <w:rsid w:val="000D04B6"/>
    <w:rsid w:val="000D1D77"/>
    <w:rsid w:val="000D3662"/>
    <w:rsid w:val="000E0AA0"/>
    <w:rsid w:val="000E11AC"/>
    <w:rsid w:val="000E16B9"/>
    <w:rsid w:val="000E21AF"/>
    <w:rsid w:val="00102D19"/>
    <w:rsid w:val="00107427"/>
    <w:rsid w:val="001163A3"/>
    <w:rsid w:val="001208D1"/>
    <w:rsid w:val="0012130B"/>
    <w:rsid w:val="00124AEF"/>
    <w:rsid w:val="00124EC6"/>
    <w:rsid w:val="001262B1"/>
    <w:rsid w:val="0012777F"/>
    <w:rsid w:val="00131D1A"/>
    <w:rsid w:val="00133251"/>
    <w:rsid w:val="00134F7B"/>
    <w:rsid w:val="00134FFB"/>
    <w:rsid w:val="001415F9"/>
    <w:rsid w:val="00141A62"/>
    <w:rsid w:val="00142182"/>
    <w:rsid w:val="001478AF"/>
    <w:rsid w:val="00153A8D"/>
    <w:rsid w:val="00153BD4"/>
    <w:rsid w:val="0017047C"/>
    <w:rsid w:val="00181FA0"/>
    <w:rsid w:val="00182FF1"/>
    <w:rsid w:val="0018428A"/>
    <w:rsid w:val="00186770"/>
    <w:rsid w:val="00191133"/>
    <w:rsid w:val="001923E0"/>
    <w:rsid w:val="001965EF"/>
    <w:rsid w:val="001A00B3"/>
    <w:rsid w:val="001A0E5A"/>
    <w:rsid w:val="001A2879"/>
    <w:rsid w:val="001A7AD1"/>
    <w:rsid w:val="001B0305"/>
    <w:rsid w:val="001B058E"/>
    <w:rsid w:val="001B0FA8"/>
    <w:rsid w:val="001B109A"/>
    <w:rsid w:val="001B1AB1"/>
    <w:rsid w:val="001B1E59"/>
    <w:rsid w:val="001B2756"/>
    <w:rsid w:val="001B3DCF"/>
    <w:rsid w:val="001B4043"/>
    <w:rsid w:val="001C6A44"/>
    <w:rsid w:val="001C6D93"/>
    <w:rsid w:val="001D329A"/>
    <w:rsid w:val="001D4480"/>
    <w:rsid w:val="001D7247"/>
    <w:rsid w:val="001E4BE7"/>
    <w:rsid w:val="001E72ED"/>
    <w:rsid w:val="001E7313"/>
    <w:rsid w:val="001F473F"/>
    <w:rsid w:val="001F4FEC"/>
    <w:rsid w:val="001F7071"/>
    <w:rsid w:val="00210961"/>
    <w:rsid w:val="002137FA"/>
    <w:rsid w:val="00216A0A"/>
    <w:rsid w:val="00217607"/>
    <w:rsid w:val="00225948"/>
    <w:rsid w:val="00231328"/>
    <w:rsid w:val="0023173F"/>
    <w:rsid w:val="002328E2"/>
    <w:rsid w:val="002333B7"/>
    <w:rsid w:val="00233AF8"/>
    <w:rsid w:val="00236EC7"/>
    <w:rsid w:val="00240E78"/>
    <w:rsid w:val="00241049"/>
    <w:rsid w:val="0024721C"/>
    <w:rsid w:val="002507FC"/>
    <w:rsid w:val="00252336"/>
    <w:rsid w:val="0025622F"/>
    <w:rsid w:val="0026077D"/>
    <w:rsid w:val="00261455"/>
    <w:rsid w:val="00273185"/>
    <w:rsid w:val="0027547F"/>
    <w:rsid w:val="00277A18"/>
    <w:rsid w:val="00283889"/>
    <w:rsid w:val="00283A8F"/>
    <w:rsid w:val="00286D80"/>
    <w:rsid w:val="00287436"/>
    <w:rsid w:val="00291E98"/>
    <w:rsid w:val="00295416"/>
    <w:rsid w:val="002A33BA"/>
    <w:rsid w:val="002A52B0"/>
    <w:rsid w:val="002B4E2C"/>
    <w:rsid w:val="002B57A0"/>
    <w:rsid w:val="002C1B1F"/>
    <w:rsid w:val="002C27CF"/>
    <w:rsid w:val="002D1661"/>
    <w:rsid w:val="002D22E1"/>
    <w:rsid w:val="002D4E67"/>
    <w:rsid w:val="002D55CD"/>
    <w:rsid w:val="002F2E6B"/>
    <w:rsid w:val="002F72A1"/>
    <w:rsid w:val="003110ED"/>
    <w:rsid w:val="00325EBC"/>
    <w:rsid w:val="00337894"/>
    <w:rsid w:val="003533F9"/>
    <w:rsid w:val="003631CA"/>
    <w:rsid w:val="00370CF2"/>
    <w:rsid w:val="0037678F"/>
    <w:rsid w:val="00376EF9"/>
    <w:rsid w:val="00380F9D"/>
    <w:rsid w:val="00384572"/>
    <w:rsid w:val="0039338D"/>
    <w:rsid w:val="00396CC0"/>
    <w:rsid w:val="003A2452"/>
    <w:rsid w:val="003A282E"/>
    <w:rsid w:val="003A2DD4"/>
    <w:rsid w:val="003B26F8"/>
    <w:rsid w:val="003B7BB7"/>
    <w:rsid w:val="003C02EA"/>
    <w:rsid w:val="003C4089"/>
    <w:rsid w:val="003C42F1"/>
    <w:rsid w:val="003C5FA6"/>
    <w:rsid w:val="003D011B"/>
    <w:rsid w:val="003D0C1C"/>
    <w:rsid w:val="003E121F"/>
    <w:rsid w:val="003E5301"/>
    <w:rsid w:val="003F3781"/>
    <w:rsid w:val="003F6B0E"/>
    <w:rsid w:val="0040052B"/>
    <w:rsid w:val="00400912"/>
    <w:rsid w:val="004133C4"/>
    <w:rsid w:val="00422369"/>
    <w:rsid w:val="004251C1"/>
    <w:rsid w:val="00425FB0"/>
    <w:rsid w:val="0043296B"/>
    <w:rsid w:val="00435955"/>
    <w:rsid w:val="00443B74"/>
    <w:rsid w:val="0044655B"/>
    <w:rsid w:val="0046044E"/>
    <w:rsid w:val="004626EE"/>
    <w:rsid w:val="00474904"/>
    <w:rsid w:val="00485C4C"/>
    <w:rsid w:val="00487674"/>
    <w:rsid w:val="004936E9"/>
    <w:rsid w:val="00494F6F"/>
    <w:rsid w:val="004A4C01"/>
    <w:rsid w:val="004A54B4"/>
    <w:rsid w:val="004A60D0"/>
    <w:rsid w:val="004A7432"/>
    <w:rsid w:val="004A7736"/>
    <w:rsid w:val="004A7C7F"/>
    <w:rsid w:val="004B3F43"/>
    <w:rsid w:val="004B4348"/>
    <w:rsid w:val="004C2460"/>
    <w:rsid w:val="004D33FF"/>
    <w:rsid w:val="004D43B0"/>
    <w:rsid w:val="004D4FBB"/>
    <w:rsid w:val="004D58A7"/>
    <w:rsid w:val="004D5DEA"/>
    <w:rsid w:val="004D6017"/>
    <w:rsid w:val="004F5396"/>
    <w:rsid w:val="004F6FDD"/>
    <w:rsid w:val="005052C3"/>
    <w:rsid w:val="00505A37"/>
    <w:rsid w:val="00510BE2"/>
    <w:rsid w:val="00510E1F"/>
    <w:rsid w:val="00512831"/>
    <w:rsid w:val="0052015E"/>
    <w:rsid w:val="005225A0"/>
    <w:rsid w:val="005226C2"/>
    <w:rsid w:val="005246A6"/>
    <w:rsid w:val="005256E6"/>
    <w:rsid w:val="00525D16"/>
    <w:rsid w:val="0053008F"/>
    <w:rsid w:val="0053437C"/>
    <w:rsid w:val="00537490"/>
    <w:rsid w:val="00542901"/>
    <w:rsid w:val="0054585A"/>
    <w:rsid w:val="005547EC"/>
    <w:rsid w:val="005548DB"/>
    <w:rsid w:val="00554C7C"/>
    <w:rsid w:val="00557FAC"/>
    <w:rsid w:val="00564434"/>
    <w:rsid w:val="00565AFC"/>
    <w:rsid w:val="00567007"/>
    <w:rsid w:val="00572043"/>
    <w:rsid w:val="00572F25"/>
    <w:rsid w:val="00572F26"/>
    <w:rsid w:val="00574B57"/>
    <w:rsid w:val="005758B2"/>
    <w:rsid w:val="005807EC"/>
    <w:rsid w:val="005815A5"/>
    <w:rsid w:val="00582E4F"/>
    <w:rsid w:val="00586736"/>
    <w:rsid w:val="00587FD5"/>
    <w:rsid w:val="00596E0C"/>
    <w:rsid w:val="005A31AC"/>
    <w:rsid w:val="005B2F0E"/>
    <w:rsid w:val="005B58EA"/>
    <w:rsid w:val="005B6726"/>
    <w:rsid w:val="005B7EC7"/>
    <w:rsid w:val="005C4634"/>
    <w:rsid w:val="005D0534"/>
    <w:rsid w:val="005D5485"/>
    <w:rsid w:val="005D70F0"/>
    <w:rsid w:val="005E19CD"/>
    <w:rsid w:val="005E5D52"/>
    <w:rsid w:val="005E5EDA"/>
    <w:rsid w:val="005F12CB"/>
    <w:rsid w:val="006039C0"/>
    <w:rsid w:val="00603DB2"/>
    <w:rsid w:val="00613C96"/>
    <w:rsid w:val="00615DD3"/>
    <w:rsid w:val="00620A24"/>
    <w:rsid w:val="00623AD4"/>
    <w:rsid w:val="00627E32"/>
    <w:rsid w:val="006419F1"/>
    <w:rsid w:val="0064373C"/>
    <w:rsid w:val="00646B73"/>
    <w:rsid w:val="00647257"/>
    <w:rsid w:val="006539B5"/>
    <w:rsid w:val="00657181"/>
    <w:rsid w:val="00657466"/>
    <w:rsid w:val="00661C2A"/>
    <w:rsid w:val="006651DE"/>
    <w:rsid w:val="006752FF"/>
    <w:rsid w:val="00682569"/>
    <w:rsid w:val="00683BDC"/>
    <w:rsid w:val="00685A69"/>
    <w:rsid w:val="00695845"/>
    <w:rsid w:val="006975CD"/>
    <w:rsid w:val="006A0339"/>
    <w:rsid w:val="006A432F"/>
    <w:rsid w:val="006B0219"/>
    <w:rsid w:val="006B052F"/>
    <w:rsid w:val="006B2ECE"/>
    <w:rsid w:val="006B5EB5"/>
    <w:rsid w:val="006C2DEF"/>
    <w:rsid w:val="006C5CB6"/>
    <w:rsid w:val="006C6DDE"/>
    <w:rsid w:val="006D0BF4"/>
    <w:rsid w:val="006D1092"/>
    <w:rsid w:val="006D2B61"/>
    <w:rsid w:val="006D2D96"/>
    <w:rsid w:val="006D5762"/>
    <w:rsid w:val="006E5643"/>
    <w:rsid w:val="006F1982"/>
    <w:rsid w:val="00700ECE"/>
    <w:rsid w:val="00702B4B"/>
    <w:rsid w:val="00715511"/>
    <w:rsid w:val="00730B8E"/>
    <w:rsid w:val="00737476"/>
    <w:rsid w:val="007450BA"/>
    <w:rsid w:val="00747628"/>
    <w:rsid w:val="00753383"/>
    <w:rsid w:val="007655B1"/>
    <w:rsid w:val="00776632"/>
    <w:rsid w:val="0078250B"/>
    <w:rsid w:val="00782B21"/>
    <w:rsid w:val="00785914"/>
    <w:rsid w:val="00790F38"/>
    <w:rsid w:val="007917D6"/>
    <w:rsid w:val="00793247"/>
    <w:rsid w:val="0079528A"/>
    <w:rsid w:val="007A2B66"/>
    <w:rsid w:val="007A2FA2"/>
    <w:rsid w:val="007A62F4"/>
    <w:rsid w:val="007B1CA4"/>
    <w:rsid w:val="007B333B"/>
    <w:rsid w:val="007B7ADF"/>
    <w:rsid w:val="007C0E89"/>
    <w:rsid w:val="007C13D9"/>
    <w:rsid w:val="007D1D77"/>
    <w:rsid w:val="007E4313"/>
    <w:rsid w:val="007E6BAB"/>
    <w:rsid w:val="007E75E5"/>
    <w:rsid w:val="007E79D4"/>
    <w:rsid w:val="007F2860"/>
    <w:rsid w:val="007F50BB"/>
    <w:rsid w:val="00800750"/>
    <w:rsid w:val="00800C4C"/>
    <w:rsid w:val="008018EE"/>
    <w:rsid w:val="008019A8"/>
    <w:rsid w:val="00805197"/>
    <w:rsid w:val="008073F9"/>
    <w:rsid w:val="00810544"/>
    <w:rsid w:val="0081087A"/>
    <w:rsid w:val="0081117A"/>
    <w:rsid w:val="00817C22"/>
    <w:rsid w:val="008257BD"/>
    <w:rsid w:val="008303EA"/>
    <w:rsid w:val="00833B3B"/>
    <w:rsid w:val="00840C84"/>
    <w:rsid w:val="008423ED"/>
    <w:rsid w:val="008472F1"/>
    <w:rsid w:val="00867891"/>
    <w:rsid w:val="008719AB"/>
    <w:rsid w:val="00873925"/>
    <w:rsid w:val="00873A51"/>
    <w:rsid w:val="00874E32"/>
    <w:rsid w:val="00875DE1"/>
    <w:rsid w:val="00884D3E"/>
    <w:rsid w:val="008A54D3"/>
    <w:rsid w:val="008B0B10"/>
    <w:rsid w:val="008B2B98"/>
    <w:rsid w:val="008C4CC9"/>
    <w:rsid w:val="008C52BB"/>
    <w:rsid w:val="008D63F5"/>
    <w:rsid w:val="008E09DE"/>
    <w:rsid w:val="008E714A"/>
    <w:rsid w:val="008F3A8C"/>
    <w:rsid w:val="008F3C6C"/>
    <w:rsid w:val="008F5B44"/>
    <w:rsid w:val="008F7308"/>
    <w:rsid w:val="009110B1"/>
    <w:rsid w:val="00914D7B"/>
    <w:rsid w:val="009220F0"/>
    <w:rsid w:val="00924D59"/>
    <w:rsid w:val="009267FC"/>
    <w:rsid w:val="00933FB2"/>
    <w:rsid w:val="0093656A"/>
    <w:rsid w:val="00936BB1"/>
    <w:rsid w:val="0093742F"/>
    <w:rsid w:val="00950CB4"/>
    <w:rsid w:val="009668BC"/>
    <w:rsid w:val="00972F90"/>
    <w:rsid w:val="009737D0"/>
    <w:rsid w:val="009769E3"/>
    <w:rsid w:val="0098013E"/>
    <w:rsid w:val="009A18E9"/>
    <w:rsid w:val="009A5871"/>
    <w:rsid w:val="009A7DBF"/>
    <w:rsid w:val="009B2C6D"/>
    <w:rsid w:val="009B725D"/>
    <w:rsid w:val="009B7EF2"/>
    <w:rsid w:val="009C533C"/>
    <w:rsid w:val="009C5CD3"/>
    <w:rsid w:val="009C7101"/>
    <w:rsid w:val="009D1DF9"/>
    <w:rsid w:val="009D286B"/>
    <w:rsid w:val="009D6C89"/>
    <w:rsid w:val="009D7DCB"/>
    <w:rsid w:val="009E2650"/>
    <w:rsid w:val="009E50C7"/>
    <w:rsid w:val="009F0E72"/>
    <w:rsid w:val="009F2FB0"/>
    <w:rsid w:val="009F5713"/>
    <w:rsid w:val="00A01EF9"/>
    <w:rsid w:val="00A1104A"/>
    <w:rsid w:val="00A11735"/>
    <w:rsid w:val="00A1188A"/>
    <w:rsid w:val="00A16DDC"/>
    <w:rsid w:val="00A21BF6"/>
    <w:rsid w:val="00A25968"/>
    <w:rsid w:val="00A2646C"/>
    <w:rsid w:val="00A31F43"/>
    <w:rsid w:val="00A33F1D"/>
    <w:rsid w:val="00A374FE"/>
    <w:rsid w:val="00A448FF"/>
    <w:rsid w:val="00A473BF"/>
    <w:rsid w:val="00A53F82"/>
    <w:rsid w:val="00A55C61"/>
    <w:rsid w:val="00A55DB8"/>
    <w:rsid w:val="00A64CBA"/>
    <w:rsid w:val="00A67975"/>
    <w:rsid w:val="00A72B70"/>
    <w:rsid w:val="00A75F74"/>
    <w:rsid w:val="00A911F8"/>
    <w:rsid w:val="00A95652"/>
    <w:rsid w:val="00A958DA"/>
    <w:rsid w:val="00AA1440"/>
    <w:rsid w:val="00AA353E"/>
    <w:rsid w:val="00AB0C38"/>
    <w:rsid w:val="00AB4F6F"/>
    <w:rsid w:val="00AB5022"/>
    <w:rsid w:val="00AB5AB7"/>
    <w:rsid w:val="00AC294E"/>
    <w:rsid w:val="00AD0BBF"/>
    <w:rsid w:val="00AD2799"/>
    <w:rsid w:val="00AD7436"/>
    <w:rsid w:val="00AE036F"/>
    <w:rsid w:val="00AE11D5"/>
    <w:rsid w:val="00AE3164"/>
    <w:rsid w:val="00AE4607"/>
    <w:rsid w:val="00AE5051"/>
    <w:rsid w:val="00AF0D9F"/>
    <w:rsid w:val="00AF294A"/>
    <w:rsid w:val="00AF2CBB"/>
    <w:rsid w:val="00AF602D"/>
    <w:rsid w:val="00B00A98"/>
    <w:rsid w:val="00B014CF"/>
    <w:rsid w:val="00B01E8B"/>
    <w:rsid w:val="00B05EFA"/>
    <w:rsid w:val="00B12479"/>
    <w:rsid w:val="00B257F2"/>
    <w:rsid w:val="00B32186"/>
    <w:rsid w:val="00B36B47"/>
    <w:rsid w:val="00B40F47"/>
    <w:rsid w:val="00B4282B"/>
    <w:rsid w:val="00B44A32"/>
    <w:rsid w:val="00B622DE"/>
    <w:rsid w:val="00B75E9F"/>
    <w:rsid w:val="00B85FF2"/>
    <w:rsid w:val="00B90DE8"/>
    <w:rsid w:val="00B90F71"/>
    <w:rsid w:val="00B919AC"/>
    <w:rsid w:val="00B93088"/>
    <w:rsid w:val="00B9559A"/>
    <w:rsid w:val="00B95C64"/>
    <w:rsid w:val="00B96762"/>
    <w:rsid w:val="00BA1700"/>
    <w:rsid w:val="00BA50D2"/>
    <w:rsid w:val="00BA78A2"/>
    <w:rsid w:val="00BB1AD1"/>
    <w:rsid w:val="00BB35FE"/>
    <w:rsid w:val="00BC41E5"/>
    <w:rsid w:val="00BD3DA6"/>
    <w:rsid w:val="00BE118B"/>
    <w:rsid w:val="00BE4D5E"/>
    <w:rsid w:val="00BE7EEE"/>
    <w:rsid w:val="00BF5EDE"/>
    <w:rsid w:val="00C07FA1"/>
    <w:rsid w:val="00C100B5"/>
    <w:rsid w:val="00C10D89"/>
    <w:rsid w:val="00C145A0"/>
    <w:rsid w:val="00C162D3"/>
    <w:rsid w:val="00C17981"/>
    <w:rsid w:val="00C21E30"/>
    <w:rsid w:val="00C2513B"/>
    <w:rsid w:val="00C2644C"/>
    <w:rsid w:val="00C45B0D"/>
    <w:rsid w:val="00C45C65"/>
    <w:rsid w:val="00C64668"/>
    <w:rsid w:val="00C661AC"/>
    <w:rsid w:val="00C67923"/>
    <w:rsid w:val="00C710A3"/>
    <w:rsid w:val="00C7128C"/>
    <w:rsid w:val="00C8055F"/>
    <w:rsid w:val="00C91B8C"/>
    <w:rsid w:val="00C95832"/>
    <w:rsid w:val="00CA4CE1"/>
    <w:rsid w:val="00CA59FB"/>
    <w:rsid w:val="00CA5B2C"/>
    <w:rsid w:val="00CA64F2"/>
    <w:rsid w:val="00CB15AD"/>
    <w:rsid w:val="00CB321B"/>
    <w:rsid w:val="00CB7CF6"/>
    <w:rsid w:val="00CC1A5C"/>
    <w:rsid w:val="00CC5C43"/>
    <w:rsid w:val="00CC6054"/>
    <w:rsid w:val="00CC754A"/>
    <w:rsid w:val="00CD1704"/>
    <w:rsid w:val="00CE35E4"/>
    <w:rsid w:val="00CF152E"/>
    <w:rsid w:val="00D12989"/>
    <w:rsid w:val="00D149D8"/>
    <w:rsid w:val="00D15F4E"/>
    <w:rsid w:val="00D17798"/>
    <w:rsid w:val="00D27031"/>
    <w:rsid w:val="00D30369"/>
    <w:rsid w:val="00D31F5F"/>
    <w:rsid w:val="00D43C45"/>
    <w:rsid w:val="00D45353"/>
    <w:rsid w:val="00D47392"/>
    <w:rsid w:val="00D50DA6"/>
    <w:rsid w:val="00D50F30"/>
    <w:rsid w:val="00D52EBB"/>
    <w:rsid w:val="00D55962"/>
    <w:rsid w:val="00D56E3C"/>
    <w:rsid w:val="00D61A4B"/>
    <w:rsid w:val="00D6318D"/>
    <w:rsid w:val="00D676AB"/>
    <w:rsid w:val="00D746FA"/>
    <w:rsid w:val="00DA151D"/>
    <w:rsid w:val="00DA7D08"/>
    <w:rsid w:val="00DB2473"/>
    <w:rsid w:val="00DB5830"/>
    <w:rsid w:val="00DB6A12"/>
    <w:rsid w:val="00DC226B"/>
    <w:rsid w:val="00DD188B"/>
    <w:rsid w:val="00DD3DBC"/>
    <w:rsid w:val="00DD525A"/>
    <w:rsid w:val="00DD60F2"/>
    <w:rsid w:val="00DF3098"/>
    <w:rsid w:val="00DF5908"/>
    <w:rsid w:val="00DF5B85"/>
    <w:rsid w:val="00DF70B3"/>
    <w:rsid w:val="00DF7C87"/>
    <w:rsid w:val="00E023F1"/>
    <w:rsid w:val="00E04D7E"/>
    <w:rsid w:val="00E05FC9"/>
    <w:rsid w:val="00E1048A"/>
    <w:rsid w:val="00E125CE"/>
    <w:rsid w:val="00E13320"/>
    <w:rsid w:val="00E14140"/>
    <w:rsid w:val="00E14A9D"/>
    <w:rsid w:val="00E16E7E"/>
    <w:rsid w:val="00E20845"/>
    <w:rsid w:val="00E2084D"/>
    <w:rsid w:val="00E2162A"/>
    <w:rsid w:val="00E239C3"/>
    <w:rsid w:val="00E26367"/>
    <w:rsid w:val="00E263B0"/>
    <w:rsid w:val="00E31C19"/>
    <w:rsid w:val="00E377B5"/>
    <w:rsid w:val="00E4125A"/>
    <w:rsid w:val="00E41FFB"/>
    <w:rsid w:val="00E453EC"/>
    <w:rsid w:val="00E47C1E"/>
    <w:rsid w:val="00E60E87"/>
    <w:rsid w:val="00E61650"/>
    <w:rsid w:val="00E64CB6"/>
    <w:rsid w:val="00E6709C"/>
    <w:rsid w:val="00E67BF4"/>
    <w:rsid w:val="00E70498"/>
    <w:rsid w:val="00E72218"/>
    <w:rsid w:val="00E816B3"/>
    <w:rsid w:val="00E82332"/>
    <w:rsid w:val="00E90D26"/>
    <w:rsid w:val="00E90D83"/>
    <w:rsid w:val="00EA2DB5"/>
    <w:rsid w:val="00EA7F57"/>
    <w:rsid w:val="00EB2911"/>
    <w:rsid w:val="00EB6FCA"/>
    <w:rsid w:val="00EC5F9B"/>
    <w:rsid w:val="00ED58BE"/>
    <w:rsid w:val="00EE2D3D"/>
    <w:rsid w:val="00EF53E5"/>
    <w:rsid w:val="00EF66E6"/>
    <w:rsid w:val="00F01014"/>
    <w:rsid w:val="00F0246B"/>
    <w:rsid w:val="00F031F6"/>
    <w:rsid w:val="00F04AF5"/>
    <w:rsid w:val="00F12295"/>
    <w:rsid w:val="00F13D92"/>
    <w:rsid w:val="00F163B3"/>
    <w:rsid w:val="00F207B6"/>
    <w:rsid w:val="00F22A89"/>
    <w:rsid w:val="00F2328B"/>
    <w:rsid w:val="00F26193"/>
    <w:rsid w:val="00F27EAF"/>
    <w:rsid w:val="00F36035"/>
    <w:rsid w:val="00F50FFA"/>
    <w:rsid w:val="00F55135"/>
    <w:rsid w:val="00F572B6"/>
    <w:rsid w:val="00F66F17"/>
    <w:rsid w:val="00F70DAF"/>
    <w:rsid w:val="00F727FA"/>
    <w:rsid w:val="00F72BB2"/>
    <w:rsid w:val="00F73514"/>
    <w:rsid w:val="00F740DF"/>
    <w:rsid w:val="00F7573F"/>
    <w:rsid w:val="00F7666A"/>
    <w:rsid w:val="00F90278"/>
    <w:rsid w:val="00F91B7B"/>
    <w:rsid w:val="00F926C2"/>
    <w:rsid w:val="00F934C4"/>
    <w:rsid w:val="00F95A5A"/>
    <w:rsid w:val="00FA0D26"/>
    <w:rsid w:val="00FA0F18"/>
    <w:rsid w:val="00FA712D"/>
    <w:rsid w:val="00FB0D58"/>
    <w:rsid w:val="00FD02B5"/>
    <w:rsid w:val="00FD38C9"/>
    <w:rsid w:val="00FD5835"/>
    <w:rsid w:val="00FE2043"/>
    <w:rsid w:val="00FF0BAF"/>
    <w:rsid w:val="00FF4F7E"/>
    <w:rsid w:val="00FF76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30DB5CF6"/>
  <w15:docId w15:val="{9024DB88-6799-43FF-81CB-5AD98A82D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BodyText5"/>
    <w:link w:val="Heading1Char"/>
    <w:autoRedefine/>
    <w:qFormat/>
    <w:rsid w:val="00793247"/>
    <w:pPr>
      <w:numPr>
        <w:numId w:val="2"/>
      </w:numPr>
      <w:spacing w:after="240"/>
      <w:jc w:val="both"/>
      <w:outlineLvl w:val="0"/>
    </w:pPr>
    <w:rPr>
      <w:bCs/>
      <w:szCs w:val="32"/>
      <w:u w:val="single"/>
    </w:rPr>
  </w:style>
  <w:style w:type="paragraph" w:styleId="Heading2">
    <w:name w:val="heading 2"/>
    <w:basedOn w:val="Normal"/>
    <w:next w:val="BodyText5"/>
    <w:link w:val="Heading2Char"/>
    <w:qFormat/>
    <w:pPr>
      <w:numPr>
        <w:ilvl w:val="1"/>
        <w:numId w:val="2"/>
      </w:numPr>
      <w:spacing w:after="240"/>
      <w:jc w:val="both"/>
      <w:outlineLvl w:val="1"/>
    </w:pPr>
    <w:rPr>
      <w:bCs/>
      <w:iCs/>
      <w:szCs w:val="28"/>
    </w:rPr>
  </w:style>
  <w:style w:type="paragraph" w:styleId="Heading3">
    <w:name w:val="heading 3"/>
    <w:basedOn w:val="Normal"/>
    <w:next w:val="BodyText5"/>
    <w:qFormat/>
    <w:pPr>
      <w:numPr>
        <w:ilvl w:val="2"/>
        <w:numId w:val="2"/>
      </w:numPr>
      <w:tabs>
        <w:tab w:val="clear" w:pos="3600"/>
      </w:tabs>
      <w:spacing w:after="240"/>
      <w:jc w:val="both"/>
      <w:outlineLvl w:val="2"/>
    </w:pPr>
    <w:rPr>
      <w:bCs/>
      <w:szCs w:val="26"/>
    </w:rPr>
  </w:style>
  <w:style w:type="paragraph" w:styleId="Heading4">
    <w:name w:val="heading 4"/>
    <w:basedOn w:val="Normal"/>
    <w:next w:val="BodyText5"/>
    <w:qFormat/>
    <w:pPr>
      <w:numPr>
        <w:ilvl w:val="3"/>
        <w:numId w:val="2"/>
      </w:numPr>
      <w:tabs>
        <w:tab w:val="clear" w:pos="4320"/>
      </w:tabs>
      <w:spacing w:after="240"/>
      <w:jc w:val="both"/>
      <w:outlineLvl w:val="3"/>
    </w:pPr>
    <w:rPr>
      <w:bCs/>
      <w:szCs w:val="28"/>
    </w:rPr>
  </w:style>
  <w:style w:type="paragraph" w:styleId="Heading5">
    <w:name w:val="heading 5"/>
    <w:basedOn w:val="Normal"/>
    <w:next w:val="BodyText5"/>
    <w:qFormat/>
    <w:pPr>
      <w:numPr>
        <w:ilvl w:val="4"/>
        <w:numId w:val="2"/>
      </w:numPr>
      <w:tabs>
        <w:tab w:val="clear" w:pos="5040"/>
      </w:tabs>
      <w:spacing w:after="240"/>
      <w:jc w:val="both"/>
      <w:outlineLvl w:val="4"/>
    </w:pPr>
    <w:rPr>
      <w:bCs/>
      <w:iCs/>
      <w:szCs w:val="26"/>
    </w:rPr>
  </w:style>
  <w:style w:type="paragraph" w:styleId="Heading6">
    <w:name w:val="heading 6"/>
    <w:basedOn w:val="Normal"/>
    <w:next w:val="BodyText5"/>
    <w:qFormat/>
    <w:pPr>
      <w:numPr>
        <w:ilvl w:val="5"/>
        <w:numId w:val="2"/>
      </w:numPr>
      <w:tabs>
        <w:tab w:val="clear" w:pos="5760"/>
      </w:tabs>
      <w:spacing w:after="240"/>
      <w:jc w:val="both"/>
      <w:outlineLvl w:val="5"/>
    </w:pPr>
    <w:rPr>
      <w:bCs/>
      <w:szCs w:val="22"/>
    </w:rPr>
  </w:style>
  <w:style w:type="paragraph" w:styleId="Heading7">
    <w:name w:val="heading 7"/>
    <w:basedOn w:val="Normal"/>
    <w:next w:val="BodyText5"/>
    <w:qFormat/>
    <w:pPr>
      <w:numPr>
        <w:ilvl w:val="6"/>
        <w:numId w:val="2"/>
      </w:numPr>
      <w:tabs>
        <w:tab w:val="clear" w:pos="6480"/>
      </w:tabs>
      <w:spacing w:after="240"/>
      <w:jc w:val="both"/>
      <w:outlineLvl w:val="6"/>
    </w:pPr>
  </w:style>
  <w:style w:type="paragraph" w:styleId="Heading8">
    <w:name w:val="heading 8"/>
    <w:basedOn w:val="Normal"/>
    <w:next w:val="BodyText5"/>
    <w:qFormat/>
    <w:pPr>
      <w:numPr>
        <w:ilvl w:val="7"/>
        <w:numId w:val="2"/>
      </w:numPr>
      <w:tabs>
        <w:tab w:val="clear" w:pos="7200"/>
      </w:tabs>
      <w:spacing w:after="240"/>
      <w:jc w:val="both"/>
      <w:outlineLvl w:val="7"/>
    </w:pPr>
    <w:rPr>
      <w:iCs/>
    </w:rPr>
  </w:style>
  <w:style w:type="paragraph" w:styleId="Heading9">
    <w:name w:val="heading 9"/>
    <w:basedOn w:val="Normal"/>
    <w:next w:val="BodyText5"/>
    <w:qFormat/>
    <w:pPr>
      <w:numPr>
        <w:ilvl w:val="8"/>
        <w:numId w:val="2"/>
      </w:numPr>
      <w:tabs>
        <w:tab w:val="clear" w:pos="7920"/>
      </w:tabs>
      <w:spacing w:after="240"/>
      <w:jc w:val="both"/>
      <w:outlineLvl w:val="8"/>
    </w:pPr>
    <w:rPr>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0BlockInd5">
    <w:name w:val="00 Block Ind .5"/>
    <w:basedOn w:val="Normal"/>
    <w:pPr>
      <w:spacing w:after="240"/>
      <w:ind w:left="720" w:right="720"/>
    </w:pPr>
  </w:style>
  <w:style w:type="paragraph" w:customStyle="1" w:styleId="00BlockInd1">
    <w:name w:val="00 Block Ind 1"/>
    <w:basedOn w:val="Normal"/>
    <w:pPr>
      <w:spacing w:after="240"/>
      <w:ind w:left="1440" w:right="1440"/>
    </w:pPr>
  </w:style>
  <w:style w:type="paragraph" w:styleId="Header">
    <w:name w:val="header"/>
    <w:aliases w:val="h"/>
    <w:basedOn w:val="Normal"/>
    <w:link w:val="HeaderChar"/>
    <w:pPr>
      <w:tabs>
        <w:tab w:val="center" w:pos="4680"/>
        <w:tab w:val="right" w:pos="9360"/>
      </w:tabs>
    </w:pPr>
  </w:style>
  <w:style w:type="paragraph" w:styleId="Footer">
    <w:name w:val="footer"/>
    <w:basedOn w:val="Normal"/>
    <w:link w:val="FooterChar"/>
    <w:uiPriority w:val="99"/>
    <w:pPr>
      <w:tabs>
        <w:tab w:val="center" w:pos="4680"/>
        <w:tab w:val="right" w:pos="9360"/>
      </w:tabs>
    </w:pPr>
  </w:style>
  <w:style w:type="paragraph" w:customStyle="1" w:styleId="00BodyText5">
    <w:name w:val="00 Body Text .5"/>
    <w:basedOn w:val="Normal"/>
    <w:autoRedefine/>
    <w:qFormat/>
    <w:rsid w:val="007A2FA2"/>
    <w:pPr>
      <w:tabs>
        <w:tab w:val="left" w:pos="4320"/>
      </w:tabs>
      <w:spacing w:after="240"/>
      <w:ind w:firstLine="720"/>
      <w:jc w:val="both"/>
    </w:pPr>
  </w:style>
  <w:style w:type="paragraph" w:customStyle="1" w:styleId="00BodyText1">
    <w:name w:val="00 Body Text 1"/>
    <w:basedOn w:val="Normal"/>
    <w:pPr>
      <w:spacing w:after="240"/>
      <w:ind w:firstLine="1440"/>
    </w:pPr>
  </w:style>
  <w:style w:type="paragraph" w:customStyle="1" w:styleId="00BodyText15">
    <w:name w:val="00 Body Text 1.5"/>
    <w:basedOn w:val="Normal"/>
    <w:pPr>
      <w:spacing w:line="360" w:lineRule="auto"/>
      <w:ind w:firstLine="1440"/>
    </w:pPr>
  </w:style>
  <w:style w:type="paragraph" w:customStyle="1" w:styleId="00BodyTextDbl">
    <w:name w:val="00 Body Text Dbl"/>
    <w:basedOn w:val="Normal"/>
    <w:pPr>
      <w:spacing w:line="480" w:lineRule="auto"/>
      <w:ind w:firstLine="1440"/>
    </w:pPr>
  </w:style>
  <w:style w:type="paragraph" w:customStyle="1" w:styleId="00BulletList">
    <w:name w:val="00 Bullet List"/>
    <w:basedOn w:val="Normal"/>
    <w:pPr>
      <w:numPr>
        <w:numId w:val="1"/>
      </w:numPr>
      <w:tabs>
        <w:tab w:val="clear" w:pos="1440"/>
        <w:tab w:val="num" w:pos="360"/>
      </w:tabs>
      <w:spacing w:after="240"/>
      <w:ind w:left="0" w:firstLine="0"/>
    </w:pPr>
  </w:style>
  <w:style w:type="paragraph" w:customStyle="1" w:styleId="00JBodyText1">
    <w:name w:val="00 J Body Text 1"/>
    <w:basedOn w:val="Normal"/>
    <w:pPr>
      <w:spacing w:after="240"/>
      <w:ind w:firstLine="1440"/>
      <w:jc w:val="both"/>
    </w:pPr>
  </w:style>
  <w:style w:type="paragraph" w:customStyle="1" w:styleId="00NumberList">
    <w:name w:val="00 Number List"/>
    <w:basedOn w:val="Normal"/>
    <w:autoRedefine/>
    <w:rsid w:val="00A374FE"/>
    <w:pPr>
      <w:numPr>
        <w:numId w:val="3"/>
      </w:numPr>
      <w:tabs>
        <w:tab w:val="clear" w:pos="1080"/>
      </w:tabs>
      <w:spacing w:after="240"/>
      <w:jc w:val="both"/>
    </w:pPr>
  </w:style>
  <w:style w:type="paragraph" w:customStyle="1" w:styleId="00TitleC">
    <w:name w:val="00 Title C"/>
    <w:basedOn w:val="Normal"/>
    <w:pPr>
      <w:keepNext/>
      <w:spacing w:after="240"/>
      <w:jc w:val="center"/>
    </w:pPr>
    <w:rPr>
      <w:b/>
    </w:rPr>
  </w:style>
  <w:style w:type="paragraph" w:customStyle="1" w:styleId="00TitleL">
    <w:name w:val="00 Title L"/>
    <w:basedOn w:val="Normal"/>
    <w:pPr>
      <w:keepNext/>
      <w:spacing w:after="240"/>
    </w:pPr>
    <w:rPr>
      <w:b/>
    </w:rPr>
  </w:style>
  <w:style w:type="paragraph" w:customStyle="1" w:styleId="00Double">
    <w:name w:val="00 Double"/>
    <w:basedOn w:val="Normal"/>
    <w:pPr>
      <w:spacing w:line="480" w:lineRule="auto"/>
    </w:pPr>
  </w:style>
  <w:style w:type="paragraph" w:customStyle="1" w:styleId="00Normal">
    <w:name w:val="00 Normal"/>
    <w:basedOn w:val="Normal"/>
    <w:pPr>
      <w:spacing w:after="240"/>
    </w:pPr>
  </w:style>
  <w:style w:type="paragraph" w:styleId="EndnoteText">
    <w:name w:val="endnote text"/>
    <w:basedOn w:val="Normal"/>
    <w:next w:val="Normal"/>
    <w:semiHidden/>
    <w:pPr>
      <w:spacing w:after="240"/>
      <w:ind w:left="720" w:hanging="720"/>
    </w:pPr>
    <w:rPr>
      <w:szCs w:val="20"/>
    </w:rPr>
  </w:style>
  <w:style w:type="character" w:customStyle="1" w:styleId="DocID">
    <w:name w:val="DocID"/>
    <w:rPr>
      <w:rFonts w:ascii="Arial" w:hAnsi="Arial"/>
      <w:sz w:val="16"/>
    </w:rPr>
  </w:style>
  <w:style w:type="paragraph" w:customStyle="1" w:styleId="EndnoteTextMore">
    <w:name w:val="Endnote Text More"/>
    <w:basedOn w:val="Normal"/>
    <w:pPr>
      <w:spacing w:after="240"/>
      <w:ind w:left="720"/>
    </w:pPr>
  </w:style>
  <w:style w:type="character" w:styleId="PageNumber">
    <w:name w:val="page number"/>
    <w:basedOn w:val="DefaultParagraphFont"/>
  </w:style>
  <w:style w:type="paragraph" w:customStyle="1" w:styleId="Tabletext">
    <w:name w:val="Table text"/>
    <w:basedOn w:val="Normal"/>
  </w:style>
  <w:style w:type="paragraph" w:styleId="TOAHeading">
    <w:name w:val="toa heading"/>
    <w:basedOn w:val="Normal"/>
    <w:next w:val="Normal"/>
    <w:semiHidden/>
    <w:pPr>
      <w:spacing w:before="120"/>
    </w:pPr>
    <w:rPr>
      <w:rFonts w:ascii="Arial" w:hAnsi="Arial" w:cs="Arial"/>
      <w:b/>
      <w:bCs/>
    </w:rPr>
  </w:style>
  <w:style w:type="paragraph" w:styleId="TOCHeading">
    <w:name w:val="TOC Heading"/>
    <w:basedOn w:val="Normal"/>
    <w:qFormat/>
    <w:pPr>
      <w:spacing w:after="240"/>
      <w:jc w:val="center"/>
    </w:pPr>
    <w:rPr>
      <w:b/>
      <w:szCs w:val="20"/>
    </w:rPr>
  </w:style>
  <w:style w:type="paragraph" w:customStyle="1" w:styleId="TOCPage">
    <w:name w:val="TOC Page"/>
    <w:basedOn w:val="Normal"/>
    <w:pPr>
      <w:spacing w:after="240"/>
      <w:jc w:val="right"/>
    </w:pPr>
    <w:rPr>
      <w:b/>
      <w:szCs w:val="20"/>
    </w:rPr>
  </w:style>
  <w:style w:type="paragraph" w:styleId="Signature">
    <w:name w:val="Signature"/>
    <w:basedOn w:val="Normal"/>
    <w:link w:val="SignatureChar"/>
    <w:pPr>
      <w:tabs>
        <w:tab w:val="right" w:pos="9360"/>
      </w:tabs>
      <w:ind w:left="5040"/>
    </w:pPr>
  </w:style>
  <w:style w:type="paragraph" w:styleId="BlockText">
    <w:name w:val="Block Text"/>
    <w:basedOn w:val="Normal"/>
    <w:pPr>
      <w:spacing w:after="120"/>
      <w:ind w:left="1440" w:right="1440"/>
    </w:pPr>
  </w:style>
  <w:style w:type="paragraph" w:styleId="TOC1">
    <w:name w:val="toc 1"/>
    <w:basedOn w:val="Normal"/>
    <w:next w:val="Normal"/>
    <w:autoRedefine/>
    <w:semiHidden/>
    <w:pPr>
      <w:tabs>
        <w:tab w:val="right" w:leader="dot" w:pos="9350"/>
      </w:tabs>
      <w:ind w:left="720" w:right="720" w:hanging="720"/>
    </w:pPr>
  </w:style>
  <w:style w:type="paragraph" w:styleId="FootnoteText">
    <w:name w:val="footnote text"/>
    <w:basedOn w:val="Normal"/>
    <w:pPr>
      <w:spacing w:after="240"/>
      <w:ind w:left="720" w:hanging="720"/>
    </w:pPr>
    <w:rPr>
      <w:szCs w:val="20"/>
    </w:rPr>
  </w:style>
  <w:style w:type="paragraph" w:styleId="TOC2">
    <w:name w:val="toc 2"/>
    <w:basedOn w:val="Normal"/>
    <w:next w:val="Normal"/>
    <w:autoRedefine/>
    <w:semiHidden/>
    <w:pPr>
      <w:tabs>
        <w:tab w:val="right" w:leader="dot" w:pos="9350"/>
      </w:tabs>
      <w:ind w:left="1440" w:right="720" w:hanging="720"/>
    </w:pPr>
  </w:style>
  <w:style w:type="paragraph" w:styleId="TOC3">
    <w:name w:val="toc 3"/>
    <w:basedOn w:val="Normal"/>
    <w:next w:val="Normal"/>
    <w:autoRedefine/>
    <w:semiHidden/>
    <w:pPr>
      <w:tabs>
        <w:tab w:val="right" w:leader="dot" w:pos="9350"/>
      </w:tabs>
      <w:ind w:left="2160" w:right="720" w:hanging="720"/>
    </w:pPr>
  </w:style>
  <w:style w:type="paragraph" w:styleId="TOC4">
    <w:name w:val="toc 4"/>
    <w:basedOn w:val="Normal"/>
    <w:next w:val="Normal"/>
    <w:autoRedefine/>
    <w:semiHidden/>
    <w:pPr>
      <w:tabs>
        <w:tab w:val="right" w:leader="dot" w:pos="9350"/>
      </w:tabs>
      <w:ind w:left="2880" w:right="720" w:hanging="720"/>
    </w:pPr>
  </w:style>
  <w:style w:type="paragraph" w:styleId="TOC5">
    <w:name w:val="toc 5"/>
    <w:basedOn w:val="Normal"/>
    <w:next w:val="Normal"/>
    <w:autoRedefine/>
    <w:semiHidden/>
    <w:pPr>
      <w:tabs>
        <w:tab w:val="right" w:leader="dot" w:pos="9350"/>
      </w:tabs>
      <w:ind w:left="3600" w:right="720" w:hanging="720"/>
    </w:pPr>
  </w:style>
  <w:style w:type="paragraph" w:styleId="TOC6">
    <w:name w:val="toc 6"/>
    <w:basedOn w:val="Normal"/>
    <w:next w:val="Normal"/>
    <w:autoRedefine/>
    <w:semiHidden/>
    <w:pPr>
      <w:tabs>
        <w:tab w:val="right" w:leader="dot" w:pos="9350"/>
      </w:tabs>
      <w:ind w:left="4320" w:right="720" w:hanging="720"/>
    </w:pPr>
  </w:style>
  <w:style w:type="paragraph" w:styleId="TOC7">
    <w:name w:val="toc 7"/>
    <w:basedOn w:val="Normal"/>
    <w:next w:val="Normal"/>
    <w:autoRedefine/>
    <w:semiHidden/>
    <w:pPr>
      <w:tabs>
        <w:tab w:val="right" w:leader="dot" w:pos="9350"/>
      </w:tabs>
      <w:ind w:left="5040" w:right="720" w:hanging="720"/>
    </w:pPr>
  </w:style>
  <w:style w:type="paragraph" w:styleId="TOC8">
    <w:name w:val="toc 8"/>
    <w:basedOn w:val="Normal"/>
    <w:next w:val="Normal"/>
    <w:autoRedefine/>
    <w:semiHidden/>
    <w:pPr>
      <w:tabs>
        <w:tab w:val="right" w:leader="dot" w:pos="9350"/>
      </w:tabs>
      <w:ind w:left="5760" w:right="720" w:hanging="720"/>
    </w:pPr>
  </w:style>
  <w:style w:type="paragraph" w:styleId="TOC9">
    <w:name w:val="toc 9"/>
    <w:basedOn w:val="Normal"/>
    <w:next w:val="Normal"/>
    <w:autoRedefine/>
    <w:semiHidden/>
    <w:pPr>
      <w:tabs>
        <w:tab w:val="right" w:leader="dot" w:pos="9350"/>
      </w:tabs>
      <w:ind w:left="6480" w:right="720" w:hanging="720"/>
    </w:pPr>
  </w:style>
  <w:style w:type="paragraph" w:customStyle="1" w:styleId="00Center">
    <w:name w:val="00 Center"/>
    <w:basedOn w:val="Normal"/>
    <w:qFormat/>
    <w:pPr>
      <w:keepNext/>
      <w:spacing w:after="240"/>
      <w:jc w:val="center"/>
    </w:pPr>
  </w:style>
  <w:style w:type="paragraph" w:customStyle="1" w:styleId="00HangingIndent">
    <w:name w:val="00 Hanging Indent"/>
    <w:basedOn w:val="Normal"/>
    <w:pPr>
      <w:spacing w:after="240"/>
      <w:ind w:left="2880" w:hanging="2160"/>
    </w:pPr>
  </w:style>
  <w:style w:type="paragraph" w:customStyle="1" w:styleId="00LeftIndent5">
    <w:name w:val="00 Left Indent .5"/>
    <w:basedOn w:val="Normal"/>
    <w:pPr>
      <w:spacing w:after="240"/>
      <w:ind w:left="720"/>
    </w:pPr>
  </w:style>
  <w:style w:type="paragraph" w:customStyle="1" w:styleId="00LeftIndent10">
    <w:name w:val="00 Left Indent 1.0"/>
    <w:basedOn w:val="Normal"/>
    <w:pPr>
      <w:spacing w:after="240"/>
      <w:ind w:left="1440"/>
    </w:pPr>
  </w:style>
  <w:style w:type="paragraph" w:customStyle="1" w:styleId="00LeftIndent15">
    <w:name w:val="00 Left Indent 1.5"/>
    <w:basedOn w:val="Normal"/>
    <w:pPr>
      <w:spacing w:after="240"/>
      <w:ind w:left="2160"/>
    </w:pPr>
  </w:style>
  <w:style w:type="paragraph" w:customStyle="1" w:styleId="00PlainText">
    <w:name w:val="00 Plain Text"/>
    <w:basedOn w:val="Normal"/>
  </w:style>
  <w:style w:type="paragraph" w:styleId="BodyText">
    <w:name w:val="Body Text"/>
    <w:basedOn w:val="Normal"/>
    <w:link w:val="BodyTextChar"/>
    <w:pPr>
      <w:spacing w:after="120"/>
    </w:pPr>
  </w:style>
  <w:style w:type="paragraph" w:customStyle="1" w:styleId="00bodytext10">
    <w:name w:val="00bodytext1"/>
    <w:basedOn w:val="Normal"/>
    <w:pPr>
      <w:spacing w:after="240"/>
      <w:ind w:firstLine="1440"/>
    </w:pPr>
  </w:style>
  <w:style w:type="paragraph" w:customStyle="1" w:styleId="DefaultParagraphFontParaChar">
    <w:name w:val="Default Paragraph Font Para Char"/>
    <w:basedOn w:val="Normal"/>
    <w:pPr>
      <w:spacing w:after="160" w:line="240" w:lineRule="exact"/>
      <w:jc w:val="both"/>
    </w:pPr>
    <w:rPr>
      <w:rFonts w:ascii="Verdana" w:hAnsi="Verdana"/>
      <w:sz w:val="20"/>
      <w:szCs w:val="20"/>
    </w:rPr>
  </w:style>
  <w:style w:type="paragraph" w:customStyle="1" w:styleId="BodyText5">
    <w:name w:val="* Body Text .5"/>
    <w:basedOn w:val="Normal"/>
    <w:link w:val="BodyText5Char"/>
    <w:pPr>
      <w:spacing w:after="240"/>
      <w:ind w:firstLine="720"/>
      <w:jc w:val="both"/>
    </w:pPr>
  </w:style>
  <w:style w:type="character" w:customStyle="1" w:styleId="Heading1Char">
    <w:name w:val="Heading 1 Char"/>
    <w:link w:val="Heading1"/>
    <w:rsid w:val="00793247"/>
    <w:rPr>
      <w:bCs/>
      <w:sz w:val="24"/>
      <w:szCs w:val="32"/>
      <w:u w:val="single"/>
    </w:rPr>
  </w:style>
  <w:style w:type="character" w:customStyle="1" w:styleId="FooterChar">
    <w:name w:val="Footer Char"/>
    <w:link w:val="Footer"/>
    <w:uiPriority w:val="99"/>
    <w:locked/>
    <w:rPr>
      <w:sz w:val="24"/>
      <w:szCs w:val="24"/>
      <w:lang w:val="en-US" w:eastAsia="en-US" w:bidi="ar-SA"/>
    </w:rPr>
  </w:style>
  <w:style w:type="paragraph" w:styleId="BalloonText">
    <w:name w:val="Balloon Text"/>
    <w:basedOn w:val="Normal"/>
    <w:link w:val="BalloonTextChar"/>
    <w:rsid w:val="005807EC"/>
    <w:rPr>
      <w:rFonts w:ascii="Tahoma" w:hAnsi="Tahoma" w:cs="Tahoma"/>
      <w:sz w:val="16"/>
      <w:szCs w:val="16"/>
    </w:rPr>
  </w:style>
  <w:style w:type="character" w:customStyle="1" w:styleId="BalloonTextChar">
    <w:name w:val="Balloon Text Char"/>
    <w:link w:val="BalloonText"/>
    <w:rsid w:val="005807EC"/>
    <w:rPr>
      <w:rFonts w:ascii="Tahoma" w:hAnsi="Tahoma" w:cs="Tahoma"/>
      <w:sz w:val="16"/>
      <w:szCs w:val="16"/>
    </w:rPr>
  </w:style>
  <w:style w:type="paragraph" w:styleId="Bibliography">
    <w:name w:val="Bibliography"/>
    <w:basedOn w:val="Normal"/>
    <w:next w:val="Normal"/>
    <w:uiPriority w:val="37"/>
    <w:semiHidden/>
    <w:unhideWhenUsed/>
    <w:rsid w:val="00D15F4E"/>
  </w:style>
  <w:style w:type="paragraph" w:styleId="BodyText2">
    <w:name w:val="Body Text 2"/>
    <w:basedOn w:val="Normal"/>
    <w:link w:val="BodyText2Char"/>
    <w:rsid w:val="00D15F4E"/>
    <w:pPr>
      <w:spacing w:after="120" w:line="480" w:lineRule="auto"/>
    </w:pPr>
  </w:style>
  <w:style w:type="character" w:customStyle="1" w:styleId="BodyText2Char">
    <w:name w:val="Body Text 2 Char"/>
    <w:link w:val="BodyText2"/>
    <w:rsid w:val="00D15F4E"/>
    <w:rPr>
      <w:sz w:val="24"/>
      <w:szCs w:val="24"/>
    </w:rPr>
  </w:style>
  <w:style w:type="paragraph" w:styleId="BodyText3">
    <w:name w:val="Body Text 3"/>
    <w:basedOn w:val="Normal"/>
    <w:link w:val="BodyText3Char"/>
    <w:rsid w:val="00D15F4E"/>
    <w:pPr>
      <w:spacing w:after="120"/>
    </w:pPr>
    <w:rPr>
      <w:sz w:val="16"/>
      <w:szCs w:val="16"/>
    </w:rPr>
  </w:style>
  <w:style w:type="character" w:customStyle="1" w:styleId="BodyText3Char">
    <w:name w:val="Body Text 3 Char"/>
    <w:link w:val="BodyText3"/>
    <w:rsid w:val="00D15F4E"/>
    <w:rPr>
      <w:sz w:val="16"/>
      <w:szCs w:val="16"/>
    </w:rPr>
  </w:style>
  <w:style w:type="paragraph" w:styleId="BodyTextFirstIndent">
    <w:name w:val="Body Text First Indent"/>
    <w:basedOn w:val="BodyText"/>
    <w:link w:val="BodyTextFirstIndentChar"/>
    <w:rsid w:val="00D15F4E"/>
    <w:pPr>
      <w:ind w:firstLine="210"/>
    </w:pPr>
  </w:style>
  <w:style w:type="character" w:customStyle="1" w:styleId="BodyTextChar">
    <w:name w:val="Body Text Char"/>
    <w:link w:val="BodyText"/>
    <w:rsid w:val="00D15F4E"/>
    <w:rPr>
      <w:sz w:val="24"/>
      <w:szCs w:val="24"/>
    </w:rPr>
  </w:style>
  <w:style w:type="character" w:customStyle="1" w:styleId="BodyTextFirstIndentChar">
    <w:name w:val="Body Text First Indent Char"/>
    <w:basedOn w:val="BodyTextChar"/>
    <w:link w:val="BodyTextFirstIndent"/>
    <w:rsid w:val="00D15F4E"/>
    <w:rPr>
      <w:sz w:val="24"/>
      <w:szCs w:val="24"/>
    </w:rPr>
  </w:style>
  <w:style w:type="paragraph" w:styleId="BodyTextIndent">
    <w:name w:val="Body Text Indent"/>
    <w:basedOn w:val="Normal"/>
    <w:link w:val="BodyTextIndentChar"/>
    <w:rsid w:val="00D15F4E"/>
    <w:pPr>
      <w:spacing w:after="120"/>
      <w:ind w:left="360"/>
    </w:pPr>
  </w:style>
  <w:style w:type="character" w:customStyle="1" w:styleId="BodyTextIndentChar">
    <w:name w:val="Body Text Indent Char"/>
    <w:link w:val="BodyTextIndent"/>
    <w:rsid w:val="00D15F4E"/>
    <w:rPr>
      <w:sz w:val="24"/>
      <w:szCs w:val="24"/>
    </w:rPr>
  </w:style>
  <w:style w:type="paragraph" w:styleId="BodyTextFirstIndent2">
    <w:name w:val="Body Text First Indent 2"/>
    <w:basedOn w:val="BodyTextIndent"/>
    <w:link w:val="BodyTextFirstIndent2Char"/>
    <w:rsid w:val="00D15F4E"/>
    <w:pPr>
      <w:ind w:firstLine="210"/>
    </w:pPr>
  </w:style>
  <w:style w:type="character" w:customStyle="1" w:styleId="BodyTextFirstIndent2Char">
    <w:name w:val="Body Text First Indent 2 Char"/>
    <w:basedOn w:val="BodyTextIndentChar"/>
    <w:link w:val="BodyTextFirstIndent2"/>
    <w:rsid w:val="00D15F4E"/>
    <w:rPr>
      <w:sz w:val="24"/>
      <w:szCs w:val="24"/>
    </w:rPr>
  </w:style>
  <w:style w:type="paragraph" w:styleId="BodyTextIndent2">
    <w:name w:val="Body Text Indent 2"/>
    <w:basedOn w:val="Normal"/>
    <w:link w:val="BodyTextIndent2Char"/>
    <w:rsid w:val="00D15F4E"/>
    <w:pPr>
      <w:spacing w:after="120" w:line="480" w:lineRule="auto"/>
      <w:ind w:left="360"/>
    </w:pPr>
  </w:style>
  <w:style w:type="character" w:customStyle="1" w:styleId="BodyTextIndent2Char">
    <w:name w:val="Body Text Indent 2 Char"/>
    <w:link w:val="BodyTextIndent2"/>
    <w:rsid w:val="00D15F4E"/>
    <w:rPr>
      <w:sz w:val="24"/>
      <w:szCs w:val="24"/>
    </w:rPr>
  </w:style>
  <w:style w:type="paragraph" w:styleId="BodyTextIndent3">
    <w:name w:val="Body Text Indent 3"/>
    <w:basedOn w:val="Normal"/>
    <w:link w:val="BodyTextIndent3Char"/>
    <w:rsid w:val="00D15F4E"/>
    <w:pPr>
      <w:spacing w:after="120"/>
      <w:ind w:left="360"/>
    </w:pPr>
    <w:rPr>
      <w:sz w:val="16"/>
      <w:szCs w:val="16"/>
    </w:rPr>
  </w:style>
  <w:style w:type="character" w:customStyle="1" w:styleId="BodyTextIndent3Char">
    <w:name w:val="Body Text Indent 3 Char"/>
    <w:link w:val="BodyTextIndent3"/>
    <w:rsid w:val="00D15F4E"/>
    <w:rPr>
      <w:sz w:val="16"/>
      <w:szCs w:val="16"/>
    </w:rPr>
  </w:style>
  <w:style w:type="paragraph" w:styleId="Caption">
    <w:name w:val="caption"/>
    <w:basedOn w:val="Normal"/>
    <w:next w:val="Normal"/>
    <w:semiHidden/>
    <w:unhideWhenUsed/>
    <w:qFormat/>
    <w:rsid w:val="00D15F4E"/>
    <w:rPr>
      <w:b/>
      <w:bCs/>
      <w:sz w:val="20"/>
      <w:szCs w:val="20"/>
    </w:rPr>
  </w:style>
  <w:style w:type="paragraph" w:styleId="Closing">
    <w:name w:val="Closing"/>
    <w:basedOn w:val="Normal"/>
    <w:link w:val="ClosingChar"/>
    <w:rsid w:val="00D15F4E"/>
    <w:pPr>
      <w:ind w:left="4320"/>
    </w:pPr>
  </w:style>
  <w:style w:type="character" w:customStyle="1" w:styleId="ClosingChar">
    <w:name w:val="Closing Char"/>
    <w:link w:val="Closing"/>
    <w:rsid w:val="00D15F4E"/>
    <w:rPr>
      <w:sz w:val="24"/>
      <w:szCs w:val="24"/>
    </w:rPr>
  </w:style>
  <w:style w:type="paragraph" w:styleId="CommentText">
    <w:name w:val="annotation text"/>
    <w:basedOn w:val="Normal"/>
    <w:link w:val="CommentTextChar"/>
    <w:rsid w:val="00D15F4E"/>
    <w:rPr>
      <w:sz w:val="20"/>
      <w:szCs w:val="20"/>
    </w:rPr>
  </w:style>
  <w:style w:type="character" w:customStyle="1" w:styleId="CommentTextChar">
    <w:name w:val="Comment Text Char"/>
    <w:basedOn w:val="DefaultParagraphFont"/>
    <w:link w:val="CommentText"/>
    <w:rsid w:val="00D15F4E"/>
  </w:style>
  <w:style w:type="paragraph" w:styleId="CommentSubject">
    <w:name w:val="annotation subject"/>
    <w:basedOn w:val="CommentText"/>
    <w:next w:val="CommentText"/>
    <w:link w:val="CommentSubjectChar"/>
    <w:rsid w:val="00D15F4E"/>
    <w:rPr>
      <w:b/>
      <w:bCs/>
    </w:rPr>
  </w:style>
  <w:style w:type="character" w:customStyle="1" w:styleId="CommentSubjectChar">
    <w:name w:val="Comment Subject Char"/>
    <w:link w:val="CommentSubject"/>
    <w:rsid w:val="00D15F4E"/>
    <w:rPr>
      <w:b/>
      <w:bCs/>
    </w:rPr>
  </w:style>
  <w:style w:type="paragraph" w:styleId="Date">
    <w:name w:val="Date"/>
    <w:basedOn w:val="Normal"/>
    <w:next w:val="Normal"/>
    <w:link w:val="DateChar"/>
    <w:rsid w:val="00D15F4E"/>
  </w:style>
  <w:style w:type="character" w:customStyle="1" w:styleId="DateChar">
    <w:name w:val="Date Char"/>
    <w:link w:val="Date"/>
    <w:rsid w:val="00D15F4E"/>
    <w:rPr>
      <w:sz w:val="24"/>
      <w:szCs w:val="24"/>
    </w:rPr>
  </w:style>
  <w:style w:type="paragraph" w:styleId="DocumentMap">
    <w:name w:val="Document Map"/>
    <w:basedOn w:val="Normal"/>
    <w:link w:val="DocumentMapChar"/>
    <w:rsid w:val="00D15F4E"/>
    <w:rPr>
      <w:rFonts w:ascii="Tahoma" w:hAnsi="Tahoma" w:cs="Tahoma"/>
      <w:sz w:val="16"/>
      <w:szCs w:val="16"/>
    </w:rPr>
  </w:style>
  <w:style w:type="character" w:customStyle="1" w:styleId="DocumentMapChar">
    <w:name w:val="Document Map Char"/>
    <w:link w:val="DocumentMap"/>
    <w:rsid w:val="00D15F4E"/>
    <w:rPr>
      <w:rFonts w:ascii="Tahoma" w:hAnsi="Tahoma" w:cs="Tahoma"/>
      <w:sz w:val="16"/>
      <w:szCs w:val="16"/>
    </w:rPr>
  </w:style>
  <w:style w:type="paragraph" w:styleId="E-mailSignature">
    <w:name w:val="E-mail Signature"/>
    <w:basedOn w:val="Normal"/>
    <w:link w:val="E-mailSignatureChar"/>
    <w:rsid w:val="00D15F4E"/>
  </w:style>
  <w:style w:type="character" w:customStyle="1" w:styleId="E-mailSignatureChar">
    <w:name w:val="E-mail Signature Char"/>
    <w:link w:val="E-mailSignature"/>
    <w:rsid w:val="00D15F4E"/>
    <w:rPr>
      <w:sz w:val="24"/>
      <w:szCs w:val="24"/>
    </w:rPr>
  </w:style>
  <w:style w:type="paragraph" w:styleId="EnvelopeAddress">
    <w:name w:val="envelope address"/>
    <w:basedOn w:val="Normal"/>
    <w:rsid w:val="00D15F4E"/>
    <w:pPr>
      <w:framePr w:w="7920" w:h="1980" w:hRule="exact" w:hSpace="180" w:wrap="auto" w:hAnchor="page" w:xAlign="center" w:yAlign="bottom"/>
      <w:ind w:left="2880"/>
    </w:pPr>
    <w:rPr>
      <w:rFonts w:ascii="Cambria" w:hAnsi="Cambria"/>
    </w:rPr>
  </w:style>
  <w:style w:type="paragraph" w:styleId="EnvelopeReturn">
    <w:name w:val="envelope return"/>
    <w:basedOn w:val="Normal"/>
    <w:rsid w:val="00D15F4E"/>
    <w:rPr>
      <w:rFonts w:ascii="Cambria" w:hAnsi="Cambria"/>
      <w:sz w:val="20"/>
      <w:szCs w:val="20"/>
    </w:rPr>
  </w:style>
  <w:style w:type="paragraph" w:styleId="HTMLAddress">
    <w:name w:val="HTML Address"/>
    <w:basedOn w:val="Normal"/>
    <w:link w:val="HTMLAddressChar"/>
    <w:rsid w:val="00D15F4E"/>
    <w:rPr>
      <w:i/>
      <w:iCs/>
    </w:rPr>
  </w:style>
  <w:style w:type="character" w:customStyle="1" w:styleId="HTMLAddressChar">
    <w:name w:val="HTML Address Char"/>
    <w:link w:val="HTMLAddress"/>
    <w:rsid w:val="00D15F4E"/>
    <w:rPr>
      <w:i/>
      <w:iCs/>
      <w:sz w:val="24"/>
      <w:szCs w:val="24"/>
    </w:rPr>
  </w:style>
  <w:style w:type="paragraph" w:styleId="HTMLPreformatted">
    <w:name w:val="HTML Preformatted"/>
    <w:basedOn w:val="Normal"/>
    <w:link w:val="HTMLPreformattedChar"/>
    <w:rsid w:val="00D15F4E"/>
    <w:rPr>
      <w:rFonts w:ascii="Courier New" w:hAnsi="Courier New" w:cs="Courier New"/>
      <w:sz w:val="20"/>
      <w:szCs w:val="20"/>
    </w:rPr>
  </w:style>
  <w:style w:type="character" w:customStyle="1" w:styleId="HTMLPreformattedChar">
    <w:name w:val="HTML Preformatted Char"/>
    <w:link w:val="HTMLPreformatted"/>
    <w:rsid w:val="00D15F4E"/>
    <w:rPr>
      <w:rFonts w:ascii="Courier New" w:hAnsi="Courier New" w:cs="Courier New"/>
    </w:rPr>
  </w:style>
  <w:style w:type="paragraph" w:styleId="Index1">
    <w:name w:val="index 1"/>
    <w:basedOn w:val="Normal"/>
    <w:next w:val="Normal"/>
    <w:autoRedefine/>
    <w:rsid w:val="00D15F4E"/>
    <w:pPr>
      <w:ind w:left="240" w:hanging="240"/>
    </w:pPr>
  </w:style>
  <w:style w:type="paragraph" w:styleId="Index2">
    <w:name w:val="index 2"/>
    <w:basedOn w:val="Normal"/>
    <w:next w:val="Normal"/>
    <w:autoRedefine/>
    <w:rsid w:val="00D15F4E"/>
    <w:pPr>
      <w:ind w:left="480" w:hanging="240"/>
    </w:pPr>
  </w:style>
  <w:style w:type="paragraph" w:styleId="Index3">
    <w:name w:val="index 3"/>
    <w:basedOn w:val="Normal"/>
    <w:next w:val="Normal"/>
    <w:autoRedefine/>
    <w:rsid w:val="00D15F4E"/>
    <w:pPr>
      <w:ind w:left="720" w:hanging="240"/>
    </w:pPr>
  </w:style>
  <w:style w:type="paragraph" w:styleId="Index4">
    <w:name w:val="index 4"/>
    <w:basedOn w:val="Normal"/>
    <w:next w:val="Normal"/>
    <w:autoRedefine/>
    <w:rsid w:val="00D15F4E"/>
    <w:pPr>
      <w:ind w:left="960" w:hanging="240"/>
    </w:pPr>
  </w:style>
  <w:style w:type="paragraph" w:styleId="Index5">
    <w:name w:val="index 5"/>
    <w:basedOn w:val="Normal"/>
    <w:next w:val="Normal"/>
    <w:autoRedefine/>
    <w:rsid w:val="00D15F4E"/>
    <w:pPr>
      <w:ind w:left="1200" w:hanging="240"/>
    </w:pPr>
  </w:style>
  <w:style w:type="paragraph" w:styleId="Index6">
    <w:name w:val="index 6"/>
    <w:basedOn w:val="Normal"/>
    <w:next w:val="Normal"/>
    <w:autoRedefine/>
    <w:rsid w:val="00D15F4E"/>
    <w:pPr>
      <w:ind w:left="1440" w:hanging="240"/>
    </w:pPr>
  </w:style>
  <w:style w:type="paragraph" w:styleId="Index7">
    <w:name w:val="index 7"/>
    <w:basedOn w:val="Normal"/>
    <w:next w:val="Normal"/>
    <w:autoRedefine/>
    <w:rsid w:val="00D15F4E"/>
    <w:pPr>
      <w:ind w:left="1680" w:hanging="240"/>
    </w:pPr>
  </w:style>
  <w:style w:type="paragraph" w:styleId="Index8">
    <w:name w:val="index 8"/>
    <w:basedOn w:val="Normal"/>
    <w:next w:val="Normal"/>
    <w:autoRedefine/>
    <w:rsid w:val="00D15F4E"/>
    <w:pPr>
      <w:ind w:left="1920" w:hanging="240"/>
    </w:pPr>
  </w:style>
  <w:style w:type="paragraph" w:styleId="Index9">
    <w:name w:val="index 9"/>
    <w:basedOn w:val="Normal"/>
    <w:next w:val="Normal"/>
    <w:autoRedefine/>
    <w:rsid w:val="00D15F4E"/>
    <w:pPr>
      <w:ind w:left="2160" w:hanging="240"/>
    </w:pPr>
  </w:style>
  <w:style w:type="paragraph" w:styleId="IndexHeading">
    <w:name w:val="index heading"/>
    <w:basedOn w:val="Normal"/>
    <w:next w:val="Index1"/>
    <w:rsid w:val="00D15F4E"/>
    <w:rPr>
      <w:rFonts w:ascii="Cambria" w:hAnsi="Cambria"/>
      <w:b/>
      <w:bCs/>
    </w:rPr>
  </w:style>
  <w:style w:type="paragraph" w:styleId="IntenseQuote">
    <w:name w:val="Intense Quote"/>
    <w:basedOn w:val="Normal"/>
    <w:next w:val="Normal"/>
    <w:link w:val="IntenseQuoteChar"/>
    <w:uiPriority w:val="30"/>
    <w:qFormat/>
    <w:rsid w:val="00D15F4E"/>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D15F4E"/>
    <w:rPr>
      <w:b/>
      <w:bCs/>
      <w:i/>
      <w:iCs/>
      <w:color w:val="4F81BD"/>
      <w:sz w:val="24"/>
      <w:szCs w:val="24"/>
    </w:rPr>
  </w:style>
  <w:style w:type="paragraph" w:styleId="List">
    <w:name w:val="List"/>
    <w:basedOn w:val="Normal"/>
    <w:rsid w:val="00D15F4E"/>
    <w:pPr>
      <w:ind w:left="360" w:hanging="360"/>
      <w:contextualSpacing/>
    </w:pPr>
  </w:style>
  <w:style w:type="paragraph" w:styleId="List2">
    <w:name w:val="List 2"/>
    <w:basedOn w:val="Normal"/>
    <w:rsid w:val="00D15F4E"/>
    <w:pPr>
      <w:ind w:left="720" w:hanging="360"/>
      <w:contextualSpacing/>
    </w:pPr>
  </w:style>
  <w:style w:type="paragraph" w:styleId="List3">
    <w:name w:val="List 3"/>
    <w:basedOn w:val="Normal"/>
    <w:rsid w:val="00D15F4E"/>
    <w:pPr>
      <w:ind w:left="1080" w:hanging="360"/>
      <w:contextualSpacing/>
    </w:pPr>
  </w:style>
  <w:style w:type="paragraph" w:styleId="List4">
    <w:name w:val="List 4"/>
    <w:basedOn w:val="Normal"/>
    <w:rsid w:val="00D15F4E"/>
    <w:pPr>
      <w:ind w:left="1440" w:hanging="360"/>
      <w:contextualSpacing/>
    </w:pPr>
  </w:style>
  <w:style w:type="paragraph" w:styleId="List5">
    <w:name w:val="List 5"/>
    <w:basedOn w:val="Normal"/>
    <w:rsid w:val="00D15F4E"/>
    <w:pPr>
      <w:ind w:left="1800" w:hanging="360"/>
      <w:contextualSpacing/>
    </w:pPr>
  </w:style>
  <w:style w:type="paragraph" w:styleId="ListBullet">
    <w:name w:val="List Bullet"/>
    <w:basedOn w:val="Normal"/>
    <w:rsid w:val="00D15F4E"/>
    <w:pPr>
      <w:numPr>
        <w:numId w:val="4"/>
      </w:numPr>
      <w:contextualSpacing/>
    </w:pPr>
  </w:style>
  <w:style w:type="paragraph" w:styleId="ListBullet2">
    <w:name w:val="List Bullet 2"/>
    <w:basedOn w:val="Normal"/>
    <w:rsid w:val="00D15F4E"/>
    <w:pPr>
      <w:numPr>
        <w:numId w:val="5"/>
      </w:numPr>
      <w:contextualSpacing/>
    </w:pPr>
  </w:style>
  <w:style w:type="paragraph" w:styleId="ListBullet3">
    <w:name w:val="List Bullet 3"/>
    <w:basedOn w:val="Normal"/>
    <w:rsid w:val="00D15F4E"/>
    <w:pPr>
      <w:numPr>
        <w:numId w:val="6"/>
      </w:numPr>
      <w:contextualSpacing/>
    </w:pPr>
  </w:style>
  <w:style w:type="paragraph" w:styleId="ListBullet4">
    <w:name w:val="List Bullet 4"/>
    <w:basedOn w:val="Normal"/>
    <w:rsid w:val="00D15F4E"/>
    <w:pPr>
      <w:numPr>
        <w:numId w:val="7"/>
      </w:numPr>
      <w:contextualSpacing/>
    </w:pPr>
  </w:style>
  <w:style w:type="paragraph" w:styleId="ListBullet5">
    <w:name w:val="List Bullet 5"/>
    <w:basedOn w:val="Normal"/>
    <w:rsid w:val="00D15F4E"/>
    <w:pPr>
      <w:numPr>
        <w:numId w:val="8"/>
      </w:numPr>
      <w:contextualSpacing/>
    </w:pPr>
  </w:style>
  <w:style w:type="paragraph" w:styleId="ListContinue">
    <w:name w:val="List Continue"/>
    <w:basedOn w:val="Normal"/>
    <w:rsid w:val="00D15F4E"/>
    <w:pPr>
      <w:spacing w:after="120"/>
      <w:ind w:left="360"/>
      <w:contextualSpacing/>
    </w:pPr>
  </w:style>
  <w:style w:type="paragraph" w:styleId="ListContinue2">
    <w:name w:val="List Continue 2"/>
    <w:basedOn w:val="Normal"/>
    <w:rsid w:val="00D15F4E"/>
    <w:pPr>
      <w:spacing w:after="120"/>
      <w:ind w:left="720"/>
      <w:contextualSpacing/>
    </w:pPr>
  </w:style>
  <w:style w:type="paragraph" w:styleId="ListContinue3">
    <w:name w:val="List Continue 3"/>
    <w:basedOn w:val="Normal"/>
    <w:rsid w:val="00D15F4E"/>
    <w:pPr>
      <w:spacing w:after="120"/>
      <w:ind w:left="1080"/>
      <w:contextualSpacing/>
    </w:pPr>
  </w:style>
  <w:style w:type="paragraph" w:styleId="ListContinue4">
    <w:name w:val="List Continue 4"/>
    <w:basedOn w:val="Normal"/>
    <w:rsid w:val="00D15F4E"/>
    <w:pPr>
      <w:spacing w:after="120"/>
      <w:ind w:left="1440"/>
      <w:contextualSpacing/>
    </w:pPr>
  </w:style>
  <w:style w:type="paragraph" w:styleId="ListContinue5">
    <w:name w:val="List Continue 5"/>
    <w:basedOn w:val="Normal"/>
    <w:rsid w:val="00D15F4E"/>
    <w:pPr>
      <w:spacing w:after="120"/>
      <w:ind w:left="1800"/>
      <w:contextualSpacing/>
    </w:pPr>
  </w:style>
  <w:style w:type="paragraph" w:styleId="ListNumber">
    <w:name w:val="List Number"/>
    <w:basedOn w:val="Normal"/>
    <w:rsid w:val="00D15F4E"/>
    <w:pPr>
      <w:numPr>
        <w:numId w:val="9"/>
      </w:numPr>
      <w:contextualSpacing/>
    </w:pPr>
  </w:style>
  <w:style w:type="paragraph" w:styleId="ListNumber2">
    <w:name w:val="List Number 2"/>
    <w:basedOn w:val="Normal"/>
    <w:rsid w:val="00D15F4E"/>
    <w:pPr>
      <w:numPr>
        <w:numId w:val="10"/>
      </w:numPr>
      <w:contextualSpacing/>
    </w:pPr>
  </w:style>
  <w:style w:type="paragraph" w:styleId="ListNumber3">
    <w:name w:val="List Number 3"/>
    <w:basedOn w:val="Normal"/>
    <w:rsid w:val="00D15F4E"/>
    <w:pPr>
      <w:numPr>
        <w:numId w:val="11"/>
      </w:numPr>
      <w:contextualSpacing/>
    </w:pPr>
  </w:style>
  <w:style w:type="paragraph" w:styleId="ListNumber4">
    <w:name w:val="List Number 4"/>
    <w:basedOn w:val="Normal"/>
    <w:rsid w:val="00D15F4E"/>
    <w:pPr>
      <w:numPr>
        <w:numId w:val="12"/>
      </w:numPr>
      <w:contextualSpacing/>
    </w:pPr>
  </w:style>
  <w:style w:type="paragraph" w:styleId="ListNumber5">
    <w:name w:val="List Number 5"/>
    <w:basedOn w:val="Normal"/>
    <w:rsid w:val="00D15F4E"/>
    <w:pPr>
      <w:numPr>
        <w:numId w:val="13"/>
      </w:numPr>
      <w:contextualSpacing/>
    </w:pPr>
  </w:style>
  <w:style w:type="paragraph" w:styleId="ListParagraph">
    <w:name w:val="List Paragraph"/>
    <w:basedOn w:val="Normal"/>
    <w:uiPriority w:val="34"/>
    <w:qFormat/>
    <w:rsid w:val="00D15F4E"/>
    <w:pPr>
      <w:ind w:left="720"/>
    </w:pPr>
  </w:style>
  <w:style w:type="paragraph" w:styleId="MacroText">
    <w:name w:val="macro"/>
    <w:link w:val="MacroTextChar"/>
    <w:rsid w:val="00D15F4E"/>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MacroTextChar">
    <w:name w:val="Macro Text Char"/>
    <w:link w:val="MacroText"/>
    <w:rsid w:val="00D15F4E"/>
    <w:rPr>
      <w:rFonts w:ascii="Courier New" w:hAnsi="Courier New" w:cs="Courier New"/>
    </w:rPr>
  </w:style>
  <w:style w:type="paragraph" w:styleId="MessageHeader">
    <w:name w:val="Message Header"/>
    <w:basedOn w:val="Normal"/>
    <w:link w:val="MessageHeaderChar"/>
    <w:rsid w:val="00D15F4E"/>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rPr>
  </w:style>
  <w:style w:type="character" w:customStyle="1" w:styleId="MessageHeaderChar">
    <w:name w:val="Message Header Char"/>
    <w:link w:val="MessageHeader"/>
    <w:rsid w:val="00D15F4E"/>
    <w:rPr>
      <w:rFonts w:ascii="Cambria" w:eastAsia="Times New Roman" w:hAnsi="Cambria" w:cs="Times New Roman"/>
      <w:sz w:val="24"/>
      <w:szCs w:val="24"/>
      <w:shd w:val="pct20" w:color="auto" w:fill="auto"/>
    </w:rPr>
  </w:style>
  <w:style w:type="paragraph" w:styleId="NoSpacing">
    <w:name w:val="No Spacing"/>
    <w:uiPriority w:val="1"/>
    <w:qFormat/>
    <w:rsid w:val="00D15F4E"/>
    <w:rPr>
      <w:sz w:val="24"/>
      <w:szCs w:val="24"/>
    </w:rPr>
  </w:style>
  <w:style w:type="paragraph" w:styleId="NormalWeb">
    <w:name w:val="Normal (Web)"/>
    <w:basedOn w:val="Normal"/>
    <w:rsid w:val="00D15F4E"/>
  </w:style>
  <w:style w:type="paragraph" w:styleId="NormalIndent">
    <w:name w:val="Normal Indent"/>
    <w:basedOn w:val="Normal"/>
    <w:rsid w:val="00D15F4E"/>
    <w:pPr>
      <w:ind w:left="720"/>
    </w:pPr>
  </w:style>
  <w:style w:type="paragraph" w:styleId="NoteHeading">
    <w:name w:val="Note Heading"/>
    <w:basedOn w:val="Normal"/>
    <w:next w:val="Normal"/>
    <w:link w:val="NoteHeadingChar"/>
    <w:rsid w:val="00D15F4E"/>
  </w:style>
  <w:style w:type="character" w:customStyle="1" w:styleId="NoteHeadingChar">
    <w:name w:val="Note Heading Char"/>
    <w:link w:val="NoteHeading"/>
    <w:rsid w:val="00D15F4E"/>
    <w:rPr>
      <w:sz w:val="24"/>
      <w:szCs w:val="24"/>
    </w:rPr>
  </w:style>
  <w:style w:type="paragraph" w:styleId="PlainText">
    <w:name w:val="Plain Text"/>
    <w:basedOn w:val="Normal"/>
    <w:link w:val="PlainTextChar"/>
    <w:rsid w:val="00D15F4E"/>
    <w:rPr>
      <w:rFonts w:ascii="Courier New" w:hAnsi="Courier New" w:cs="Courier New"/>
      <w:sz w:val="20"/>
      <w:szCs w:val="20"/>
    </w:rPr>
  </w:style>
  <w:style w:type="character" w:customStyle="1" w:styleId="PlainTextChar">
    <w:name w:val="Plain Text Char"/>
    <w:link w:val="PlainText"/>
    <w:rsid w:val="00D15F4E"/>
    <w:rPr>
      <w:rFonts w:ascii="Courier New" w:hAnsi="Courier New" w:cs="Courier New"/>
    </w:rPr>
  </w:style>
  <w:style w:type="paragraph" w:styleId="Quote">
    <w:name w:val="Quote"/>
    <w:basedOn w:val="Normal"/>
    <w:next w:val="Normal"/>
    <w:link w:val="QuoteChar"/>
    <w:uiPriority w:val="29"/>
    <w:qFormat/>
    <w:rsid w:val="00D15F4E"/>
    <w:rPr>
      <w:i/>
      <w:iCs/>
      <w:color w:val="000000"/>
    </w:rPr>
  </w:style>
  <w:style w:type="character" w:customStyle="1" w:styleId="QuoteChar">
    <w:name w:val="Quote Char"/>
    <w:link w:val="Quote"/>
    <w:uiPriority w:val="29"/>
    <w:rsid w:val="00D15F4E"/>
    <w:rPr>
      <w:i/>
      <w:iCs/>
      <w:color w:val="000000"/>
      <w:sz w:val="24"/>
      <w:szCs w:val="24"/>
    </w:rPr>
  </w:style>
  <w:style w:type="paragraph" w:styleId="Salutation">
    <w:name w:val="Salutation"/>
    <w:basedOn w:val="Normal"/>
    <w:next w:val="Normal"/>
    <w:link w:val="SalutationChar"/>
    <w:rsid w:val="00D15F4E"/>
  </w:style>
  <w:style w:type="character" w:customStyle="1" w:styleId="SalutationChar">
    <w:name w:val="Salutation Char"/>
    <w:link w:val="Salutation"/>
    <w:rsid w:val="00D15F4E"/>
    <w:rPr>
      <w:sz w:val="24"/>
      <w:szCs w:val="24"/>
    </w:rPr>
  </w:style>
  <w:style w:type="paragraph" w:styleId="Subtitle">
    <w:name w:val="Subtitle"/>
    <w:basedOn w:val="Normal"/>
    <w:next w:val="Normal"/>
    <w:link w:val="SubtitleChar"/>
    <w:qFormat/>
    <w:rsid w:val="00D15F4E"/>
    <w:pPr>
      <w:spacing w:after="60"/>
      <w:jc w:val="center"/>
      <w:outlineLvl w:val="1"/>
    </w:pPr>
    <w:rPr>
      <w:rFonts w:ascii="Cambria" w:hAnsi="Cambria"/>
    </w:rPr>
  </w:style>
  <w:style w:type="character" w:customStyle="1" w:styleId="SubtitleChar">
    <w:name w:val="Subtitle Char"/>
    <w:link w:val="Subtitle"/>
    <w:rsid w:val="00D15F4E"/>
    <w:rPr>
      <w:rFonts w:ascii="Cambria" w:eastAsia="Times New Roman" w:hAnsi="Cambria" w:cs="Times New Roman"/>
      <w:sz w:val="24"/>
      <w:szCs w:val="24"/>
    </w:rPr>
  </w:style>
  <w:style w:type="paragraph" w:styleId="TableofAuthorities">
    <w:name w:val="table of authorities"/>
    <w:basedOn w:val="Normal"/>
    <w:next w:val="Normal"/>
    <w:rsid w:val="00D15F4E"/>
    <w:pPr>
      <w:ind w:left="240" w:hanging="240"/>
    </w:pPr>
  </w:style>
  <w:style w:type="paragraph" w:styleId="TableofFigures">
    <w:name w:val="table of figures"/>
    <w:basedOn w:val="Normal"/>
    <w:next w:val="Normal"/>
    <w:rsid w:val="00D15F4E"/>
  </w:style>
  <w:style w:type="paragraph" w:styleId="Title">
    <w:name w:val="Title"/>
    <w:basedOn w:val="Normal"/>
    <w:next w:val="Normal"/>
    <w:link w:val="TitleChar"/>
    <w:qFormat/>
    <w:rsid w:val="00D15F4E"/>
    <w:pPr>
      <w:spacing w:before="240" w:after="60"/>
      <w:jc w:val="center"/>
      <w:outlineLvl w:val="0"/>
    </w:pPr>
    <w:rPr>
      <w:rFonts w:ascii="Cambria" w:hAnsi="Cambria"/>
      <w:b/>
      <w:bCs/>
      <w:kern w:val="28"/>
      <w:sz w:val="32"/>
      <w:szCs w:val="32"/>
    </w:rPr>
  </w:style>
  <w:style w:type="character" w:customStyle="1" w:styleId="TitleChar">
    <w:name w:val="Title Char"/>
    <w:link w:val="Title"/>
    <w:rsid w:val="00D15F4E"/>
    <w:rPr>
      <w:rFonts w:ascii="Cambria" w:eastAsia="Times New Roman" w:hAnsi="Cambria" w:cs="Times New Roman"/>
      <w:b/>
      <w:bCs/>
      <w:kern w:val="28"/>
      <w:sz w:val="32"/>
      <w:szCs w:val="32"/>
    </w:rPr>
  </w:style>
  <w:style w:type="paragraph" w:customStyle="1" w:styleId="HeadingBody1">
    <w:name w:val="HeadingBody 1"/>
    <w:basedOn w:val="BodyText"/>
    <w:next w:val="BodyText5"/>
    <w:link w:val="HeadingBody1Char"/>
    <w:rsid w:val="00793247"/>
    <w:pPr>
      <w:spacing w:after="240"/>
      <w:ind w:firstLine="720"/>
      <w:jc w:val="both"/>
    </w:pPr>
  </w:style>
  <w:style w:type="character" w:customStyle="1" w:styleId="HeadingBody1Char">
    <w:name w:val="HeadingBody 1 Char"/>
    <w:basedOn w:val="Heading1Char"/>
    <w:link w:val="HeadingBody1"/>
    <w:rsid w:val="00793247"/>
    <w:rPr>
      <w:bCs w:val="0"/>
      <w:sz w:val="24"/>
      <w:szCs w:val="24"/>
      <w:u w:val="single"/>
    </w:rPr>
  </w:style>
  <w:style w:type="paragraph" w:customStyle="1" w:styleId="HeadingBody2">
    <w:name w:val="HeadingBody 2"/>
    <w:basedOn w:val="BodyText"/>
    <w:next w:val="BodyText5"/>
    <w:link w:val="HeadingBody2Char"/>
    <w:rsid w:val="00793247"/>
    <w:pPr>
      <w:spacing w:after="240"/>
      <w:ind w:left="720" w:firstLine="720"/>
      <w:jc w:val="both"/>
    </w:pPr>
  </w:style>
  <w:style w:type="character" w:customStyle="1" w:styleId="HeadingBody2Char">
    <w:name w:val="HeadingBody 2 Char"/>
    <w:basedOn w:val="Heading1Char"/>
    <w:link w:val="HeadingBody2"/>
    <w:rsid w:val="00793247"/>
    <w:rPr>
      <w:bCs w:val="0"/>
      <w:sz w:val="24"/>
      <w:szCs w:val="24"/>
      <w:u w:val="single"/>
    </w:rPr>
  </w:style>
  <w:style w:type="paragraph" w:customStyle="1" w:styleId="HeadingBody3">
    <w:name w:val="HeadingBody 3"/>
    <w:basedOn w:val="BodyText"/>
    <w:next w:val="BodyText5"/>
    <w:link w:val="HeadingBody3Char"/>
    <w:rsid w:val="00793247"/>
    <w:pPr>
      <w:spacing w:after="240"/>
      <w:ind w:firstLine="2880"/>
      <w:jc w:val="both"/>
    </w:pPr>
  </w:style>
  <w:style w:type="character" w:customStyle="1" w:styleId="HeadingBody3Char">
    <w:name w:val="HeadingBody 3 Char"/>
    <w:basedOn w:val="Heading1Char"/>
    <w:link w:val="HeadingBody3"/>
    <w:rsid w:val="00793247"/>
    <w:rPr>
      <w:bCs w:val="0"/>
      <w:sz w:val="24"/>
      <w:szCs w:val="24"/>
      <w:u w:val="single"/>
    </w:rPr>
  </w:style>
  <w:style w:type="paragraph" w:customStyle="1" w:styleId="HeadingBody4">
    <w:name w:val="HeadingBody 4"/>
    <w:basedOn w:val="BodyText"/>
    <w:next w:val="BodyText5"/>
    <w:link w:val="HeadingBody4Char"/>
    <w:rsid w:val="00793247"/>
    <w:pPr>
      <w:spacing w:after="240"/>
      <w:ind w:firstLine="3600"/>
      <w:jc w:val="both"/>
    </w:pPr>
  </w:style>
  <w:style w:type="character" w:customStyle="1" w:styleId="HeadingBody4Char">
    <w:name w:val="HeadingBody 4 Char"/>
    <w:basedOn w:val="Heading1Char"/>
    <w:link w:val="HeadingBody4"/>
    <w:rsid w:val="00793247"/>
    <w:rPr>
      <w:bCs w:val="0"/>
      <w:sz w:val="24"/>
      <w:szCs w:val="24"/>
      <w:u w:val="single"/>
    </w:rPr>
  </w:style>
  <w:style w:type="paragraph" w:customStyle="1" w:styleId="HeadingBody5">
    <w:name w:val="HeadingBody 5"/>
    <w:basedOn w:val="BodyText"/>
    <w:next w:val="BodyText5"/>
    <w:link w:val="HeadingBody5Char"/>
    <w:rsid w:val="00793247"/>
    <w:pPr>
      <w:spacing w:after="240"/>
      <w:ind w:firstLine="4320"/>
      <w:jc w:val="both"/>
    </w:pPr>
  </w:style>
  <w:style w:type="character" w:customStyle="1" w:styleId="HeadingBody5Char">
    <w:name w:val="HeadingBody 5 Char"/>
    <w:basedOn w:val="Heading1Char"/>
    <w:link w:val="HeadingBody5"/>
    <w:rsid w:val="00793247"/>
    <w:rPr>
      <w:bCs w:val="0"/>
      <w:sz w:val="24"/>
      <w:szCs w:val="24"/>
      <w:u w:val="single"/>
    </w:rPr>
  </w:style>
  <w:style w:type="paragraph" w:customStyle="1" w:styleId="HeadingBody6">
    <w:name w:val="HeadingBody 6"/>
    <w:basedOn w:val="BodyText"/>
    <w:next w:val="BodyText5"/>
    <w:link w:val="HeadingBody6Char"/>
    <w:rsid w:val="00793247"/>
    <w:pPr>
      <w:spacing w:after="240"/>
      <w:ind w:firstLine="5040"/>
      <w:jc w:val="both"/>
    </w:pPr>
  </w:style>
  <w:style w:type="character" w:customStyle="1" w:styleId="HeadingBody6Char">
    <w:name w:val="HeadingBody 6 Char"/>
    <w:basedOn w:val="Heading1Char"/>
    <w:link w:val="HeadingBody6"/>
    <w:rsid w:val="00793247"/>
    <w:rPr>
      <w:bCs w:val="0"/>
      <w:sz w:val="24"/>
      <w:szCs w:val="24"/>
      <w:u w:val="single"/>
    </w:rPr>
  </w:style>
  <w:style w:type="paragraph" w:customStyle="1" w:styleId="HeadingBody7">
    <w:name w:val="HeadingBody 7"/>
    <w:basedOn w:val="BodyText"/>
    <w:next w:val="BodyText5"/>
    <w:link w:val="HeadingBody7Char"/>
    <w:rsid w:val="00793247"/>
    <w:pPr>
      <w:spacing w:after="240"/>
      <w:ind w:firstLine="5760"/>
      <w:jc w:val="both"/>
    </w:pPr>
  </w:style>
  <w:style w:type="character" w:customStyle="1" w:styleId="HeadingBody7Char">
    <w:name w:val="HeadingBody 7 Char"/>
    <w:basedOn w:val="Heading1Char"/>
    <w:link w:val="HeadingBody7"/>
    <w:rsid w:val="00793247"/>
    <w:rPr>
      <w:bCs w:val="0"/>
      <w:sz w:val="24"/>
      <w:szCs w:val="24"/>
      <w:u w:val="single"/>
    </w:rPr>
  </w:style>
  <w:style w:type="paragraph" w:customStyle="1" w:styleId="HeadingBody8">
    <w:name w:val="HeadingBody 8"/>
    <w:basedOn w:val="BodyText"/>
    <w:next w:val="BodyText5"/>
    <w:link w:val="HeadingBody8Char"/>
    <w:rsid w:val="00793247"/>
    <w:pPr>
      <w:spacing w:after="240"/>
      <w:ind w:firstLine="6480"/>
      <w:jc w:val="both"/>
    </w:pPr>
  </w:style>
  <w:style w:type="character" w:customStyle="1" w:styleId="HeadingBody8Char">
    <w:name w:val="HeadingBody 8 Char"/>
    <w:basedOn w:val="Heading1Char"/>
    <w:link w:val="HeadingBody8"/>
    <w:rsid w:val="00793247"/>
    <w:rPr>
      <w:bCs w:val="0"/>
      <w:sz w:val="24"/>
      <w:szCs w:val="24"/>
      <w:u w:val="single"/>
    </w:rPr>
  </w:style>
  <w:style w:type="paragraph" w:customStyle="1" w:styleId="HeadingBody9">
    <w:name w:val="HeadingBody 9"/>
    <w:basedOn w:val="BodyText"/>
    <w:next w:val="BodyText5"/>
    <w:link w:val="HeadingBody9Char"/>
    <w:rsid w:val="00793247"/>
    <w:pPr>
      <w:spacing w:after="240"/>
      <w:ind w:firstLine="7200"/>
      <w:jc w:val="both"/>
    </w:pPr>
  </w:style>
  <w:style w:type="character" w:customStyle="1" w:styleId="HeadingBody9Char">
    <w:name w:val="HeadingBody 9 Char"/>
    <w:basedOn w:val="Heading1Char"/>
    <w:link w:val="HeadingBody9"/>
    <w:rsid w:val="00793247"/>
    <w:rPr>
      <w:bCs w:val="0"/>
      <w:sz w:val="24"/>
      <w:szCs w:val="24"/>
      <w:u w:val="single"/>
    </w:rPr>
  </w:style>
  <w:style w:type="character" w:customStyle="1" w:styleId="SignatureChar">
    <w:name w:val="Signature Char"/>
    <w:basedOn w:val="DefaultParagraphFont"/>
    <w:link w:val="Signature"/>
    <w:rsid w:val="004F5396"/>
    <w:rPr>
      <w:sz w:val="24"/>
      <w:szCs w:val="24"/>
    </w:rPr>
  </w:style>
  <w:style w:type="character" w:customStyle="1" w:styleId="BodyText5Char">
    <w:name w:val="* Body Text .5 Char"/>
    <w:link w:val="BodyText5"/>
    <w:rsid w:val="004F5396"/>
    <w:rPr>
      <w:sz w:val="24"/>
      <w:szCs w:val="24"/>
    </w:rPr>
  </w:style>
  <w:style w:type="paragraph" w:customStyle="1" w:styleId="JBodyText5">
    <w:name w:val="# J Body Text .5"/>
    <w:basedOn w:val="Normal"/>
    <w:link w:val="JBodyText5Char"/>
    <w:rsid w:val="005246A6"/>
    <w:pPr>
      <w:spacing w:after="240"/>
      <w:ind w:firstLine="720"/>
      <w:jc w:val="both"/>
    </w:pPr>
  </w:style>
  <w:style w:type="paragraph" w:customStyle="1" w:styleId="TitleC">
    <w:name w:val="# Title C"/>
    <w:basedOn w:val="Normal"/>
    <w:next w:val="JBodyText5"/>
    <w:rsid w:val="005246A6"/>
    <w:pPr>
      <w:keepNext/>
      <w:spacing w:after="240"/>
      <w:jc w:val="center"/>
    </w:pPr>
  </w:style>
  <w:style w:type="paragraph" w:customStyle="1" w:styleId="BodyText1">
    <w:name w:val="* Body Text 1"/>
    <w:basedOn w:val="Normal"/>
    <w:rsid w:val="005246A6"/>
    <w:pPr>
      <w:spacing w:after="240"/>
      <w:ind w:firstLine="1440"/>
    </w:pPr>
  </w:style>
  <w:style w:type="character" w:customStyle="1" w:styleId="JBodyText5Char">
    <w:name w:val="# J Body Text .5 Char"/>
    <w:link w:val="JBodyText5"/>
    <w:rsid w:val="005246A6"/>
    <w:rPr>
      <w:sz w:val="24"/>
      <w:szCs w:val="24"/>
    </w:rPr>
  </w:style>
  <w:style w:type="character" w:customStyle="1" w:styleId="Heading2Char">
    <w:name w:val="Heading 2 Char"/>
    <w:basedOn w:val="DefaultParagraphFont"/>
    <w:link w:val="Heading2"/>
    <w:rsid w:val="00F95A5A"/>
    <w:rPr>
      <w:bCs/>
      <w:iCs/>
      <w:sz w:val="24"/>
      <w:szCs w:val="28"/>
    </w:rPr>
  </w:style>
  <w:style w:type="character" w:customStyle="1" w:styleId="HeaderChar">
    <w:name w:val="Header Char"/>
    <w:aliases w:val="h Char"/>
    <w:basedOn w:val="DefaultParagraphFont"/>
    <w:link w:val="Header"/>
    <w:rsid w:val="008F5B44"/>
    <w:rPr>
      <w:sz w:val="24"/>
      <w:szCs w:val="24"/>
    </w:rPr>
  </w:style>
  <w:style w:type="table" w:styleId="TableGrid">
    <w:name w:val="Table Grid"/>
    <w:basedOn w:val="TableNormal"/>
    <w:uiPriority w:val="39"/>
    <w:rsid w:val="008F3A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78940">
      <w:bodyDiv w:val="1"/>
      <w:marLeft w:val="0"/>
      <w:marRight w:val="0"/>
      <w:marTop w:val="0"/>
      <w:marBottom w:val="0"/>
      <w:divBdr>
        <w:top w:val="none" w:sz="0" w:space="0" w:color="auto"/>
        <w:left w:val="none" w:sz="0" w:space="0" w:color="auto"/>
        <w:bottom w:val="none" w:sz="0" w:space="0" w:color="auto"/>
        <w:right w:val="none" w:sz="0" w:space="0" w:color="auto"/>
      </w:divBdr>
    </w:div>
    <w:div w:id="3553157">
      <w:bodyDiv w:val="1"/>
      <w:marLeft w:val="0"/>
      <w:marRight w:val="0"/>
      <w:marTop w:val="0"/>
      <w:marBottom w:val="0"/>
      <w:divBdr>
        <w:top w:val="none" w:sz="0" w:space="0" w:color="auto"/>
        <w:left w:val="none" w:sz="0" w:space="0" w:color="auto"/>
        <w:bottom w:val="none" w:sz="0" w:space="0" w:color="auto"/>
        <w:right w:val="none" w:sz="0" w:space="0" w:color="auto"/>
      </w:divBdr>
    </w:div>
    <w:div w:id="112991276">
      <w:bodyDiv w:val="1"/>
      <w:marLeft w:val="0"/>
      <w:marRight w:val="0"/>
      <w:marTop w:val="0"/>
      <w:marBottom w:val="0"/>
      <w:divBdr>
        <w:top w:val="none" w:sz="0" w:space="0" w:color="auto"/>
        <w:left w:val="none" w:sz="0" w:space="0" w:color="auto"/>
        <w:bottom w:val="none" w:sz="0" w:space="0" w:color="auto"/>
        <w:right w:val="none" w:sz="0" w:space="0" w:color="auto"/>
      </w:divBdr>
    </w:div>
    <w:div w:id="406616092">
      <w:bodyDiv w:val="1"/>
      <w:marLeft w:val="0"/>
      <w:marRight w:val="0"/>
      <w:marTop w:val="0"/>
      <w:marBottom w:val="0"/>
      <w:divBdr>
        <w:top w:val="none" w:sz="0" w:space="0" w:color="auto"/>
        <w:left w:val="none" w:sz="0" w:space="0" w:color="auto"/>
        <w:bottom w:val="none" w:sz="0" w:space="0" w:color="auto"/>
        <w:right w:val="none" w:sz="0" w:space="0" w:color="auto"/>
      </w:divBdr>
    </w:div>
    <w:div w:id="749499231">
      <w:bodyDiv w:val="1"/>
      <w:marLeft w:val="0"/>
      <w:marRight w:val="0"/>
      <w:marTop w:val="0"/>
      <w:marBottom w:val="0"/>
      <w:divBdr>
        <w:top w:val="none" w:sz="0" w:space="0" w:color="auto"/>
        <w:left w:val="none" w:sz="0" w:space="0" w:color="auto"/>
        <w:bottom w:val="none" w:sz="0" w:space="0" w:color="auto"/>
        <w:right w:val="none" w:sz="0" w:space="0" w:color="auto"/>
      </w:divBdr>
    </w:div>
    <w:div w:id="831873483">
      <w:bodyDiv w:val="1"/>
      <w:marLeft w:val="0"/>
      <w:marRight w:val="0"/>
      <w:marTop w:val="0"/>
      <w:marBottom w:val="0"/>
      <w:divBdr>
        <w:top w:val="none" w:sz="0" w:space="0" w:color="auto"/>
        <w:left w:val="none" w:sz="0" w:space="0" w:color="auto"/>
        <w:bottom w:val="none" w:sz="0" w:space="0" w:color="auto"/>
        <w:right w:val="none" w:sz="0" w:space="0" w:color="auto"/>
      </w:divBdr>
    </w:div>
    <w:div w:id="837187057">
      <w:bodyDiv w:val="1"/>
      <w:marLeft w:val="0"/>
      <w:marRight w:val="0"/>
      <w:marTop w:val="0"/>
      <w:marBottom w:val="0"/>
      <w:divBdr>
        <w:top w:val="none" w:sz="0" w:space="0" w:color="auto"/>
        <w:left w:val="none" w:sz="0" w:space="0" w:color="auto"/>
        <w:bottom w:val="none" w:sz="0" w:space="0" w:color="auto"/>
        <w:right w:val="none" w:sz="0" w:space="0" w:color="auto"/>
      </w:divBdr>
    </w:div>
    <w:div w:id="1148740348">
      <w:bodyDiv w:val="1"/>
      <w:marLeft w:val="0"/>
      <w:marRight w:val="0"/>
      <w:marTop w:val="0"/>
      <w:marBottom w:val="0"/>
      <w:divBdr>
        <w:top w:val="none" w:sz="0" w:space="0" w:color="auto"/>
        <w:left w:val="none" w:sz="0" w:space="0" w:color="auto"/>
        <w:bottom w:val="none" w:sz="0" w:space="0" w:color="auto"/>
        <w:right w:val="none" w:sz="0" w:space="0" w:color="auto"/>
      </w:divBdr>
    </w:div>
    <w:div w:id="1199010468">
      <w:bodyDiv w:val="1"/>
      <w:marLeft w:val="0"/>
      <w:marRight w:val="0"/>
      <w:marTop w:val="0"/>
      <w:marBottom w:val="0"/>
      <w:divBdr>
        <w:top w:val="none" w:sz="0" w:space="0" w:color="auto"/>
        <w:left w:val="none" w:sz="0" w:space="0" w:color="auto"/>
        <w:bottom w:val="none" w:sz="0" w:space="0" w:color="auto"/>
        <w:right w:val="none" w:sz="0" w:space="0" w:color="auto"/>
      </w:divBdr>
    </w:div>
    <w:div w:id="1638028173">
      <w:bodyDiv w:val="1"/>
      <w:marLeft w:val="0"/>
      <w:marRight w:val="0"/>
      <w:marTop w:val="0"/>
      <w:marBottom w:val="0"/>
      <w:divBdr>
        <w:top w:val="none" w:sz="0" w:space="0" w:color="auto"/>
        <w:left w:val="none" w:sz="0" w:space="0" w:color="auto"/>
        <w:bottom w:val="none" w:sz="0" w:space="0" w:color="auto"/>
        <w:right w:val="none" w:sz="0" w:space="0" w:color="auto"/>
      </w:divBdr>
    </w:div>
    <w:div w:id="1699115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7.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footer" Target="footer10.xml"/><Relationship Id="rId10" Type="http://schemas.openxmlformats.org/officeDocument/2006/relationships/footer" Target="footer3.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eader" Target="header3.xml"/><Relationship Id="rId22" Type="http://schemas.openxmlformats.org/officeDocument/2006/relationships/header" Target="header6.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Ballard%20Spahr%20Templates\Blank.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D826DB-12F8-421F-A403-4981FE6ED4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Blank</Template>
  <TotalTime>0</TotalTime>
  <Pages>11</Pages>
  <Words>2837</Words>
  <Characters>14982</Characters>
  <Application>Microsoft Office Word</Application>
  <DocSecurity>4</DocSecurity>
  <Lines>124</Lines>
  <Paragraphs>35</Paragraphs>
  <ScaleCrop>false</ScaleCrop>
  <HeadingPairs>
    <vt:vector size="2" baseType="variant">
      <vt:variant>
        <vt:lpstr>Title</vt:lpstr>
      </vt:variant>
      <vt:variant>
        <vt:i4>1</vt:i4>
      </vt:variant>
    </vt:vector>
  </HeadingPairs>
  <TitlesOfParts>
    <vt:vector size="1" baseType="lpstr">
      <vt:lpstr>CERTIFICATION, WAIVER AND CONSENT</vt:lpstr>
    </vt:vector>
  </TitlesOfParts>
  <Company/>
  <LinksUpToDate>false</LinksUpToDate>
  <CharactersWithSpaces>17784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CERTIFICATION, WAIVER AND CONSENT</dc:title>
  <dc:subject/>
  <dc:creator>CarltonB</dc:creator>
  <cp:keywords/>
  <dc:description/>
  <cp:lastModifiedBy>Michael Jensen</cp:lastModifiedBy>
  <cp:revision>2</cp:revision>
  <cp:lastPrinted>2024-04-24T19:29:00Z</cp:lastPrinted>
  <dcterms:created xsi:type="dcterms:W3CDTF">2024-06-25T15:44:00Z</dcterms:created>
  <dcterms:modified xsi:type="dcterms:W3CDTF">2024-06-25T15:44:00Z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D">
    <vt:lpwstr>DMWEST #14751825 v2</vt:lpwstr>
  </property>
</Properties>
</file>