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1C21" w14:textId="3EEB229C" w:rsidR="009B326E" w:rsidRPr="004D6F39" w:rsidRDefault="003006C7" w:rsidP="009B326E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bookmarkStart w:id="0" w:name="_Toc27376159"/>
      <w:r w:rsidRPr="004D6F39">
        <w:rPr>
          <w:rFonts w:cstheme="minorHAnsi"/>
          <w:b/>
          <w:bCs/>
          <w:sz w:val="24"/>
          <w:szCs w:val="24"/>
        </w:rPr>
        <w:t>HATCH TOWN</w:t>
      </w:r>
      <w:r w:rsidR="009B326E" w:rsidRPr="004D6F39">
        <w:rPr>
          <w:rFonts w:cstheme="minorHAnsi"/>
          <w:b/>
          <w:bCs/>
          <w:sz w:val="24"/>
          <w:szCs w:val="24"/>
        </w:rPr>
        <w:t xml:space="preserve"> ORDINANCE NO. 202</w:t>
      </w:r>
      <w:r w:rsidR="0074003E" w:rsidRPr="004D6F39">
        <w:rPr>
          <w:rFonts w:cstheme="minorHAnsi"/>
          <w:b/>
          <w:bCs/>
          <w:sz w:val="24"/>
          <w:szCs w:val="24"/>
        </w:rPr>
        <w:t>4</w:t>
      </w:r>
      <w:r w:rsidR="008E2C9B" w:rsidRPr="004D6F39">
        <w:rPr>
          <w:rFonts w:cstheme="minorHAnsi"/>
          <w:b/>
          <w:bCs/>
          <w:sz w:val="24"/>
          <w:szCs w:val="24"/>
        </w:rPr>
        <w:t>-</w:t>
      </w:r>
      <w:r w:rsidR="004D6F39" w:rsidRPr="004D6F39">
        <w:rPr>
          <w:rFonts w:cstheme="minorHAnsi"/>
          <w:b/>
          <w:bCs/>
          <w:sz w:val="24"/>
          <w:szCs w:val="24"/>
        </w:rPr>
        <w:t>06</w:t>
      </w:r>
    </w:p>
    <w:p w14:paraId="6C21ECA9" w14:textId="4825A970" w:rsidR="009B326E" w:rsidRPr="004D6F39" w:rsidRDefault="009B326E" w:rsidP="009B326E">
      <w:pPr>
        <w:spacing w:after="240"/>
        <w:rPr>
          <w:rFonts w:cstheme="minorHAnsi"/>
          <w:b/>
          <w:bCs/>
          <w:sz w:val="24"/>
          <w:szCs w:val="24"/>
        </w:rPr>
      </w:pPr>
      <w:r w:rsidRPr="004D6F39">
        <w:rPr>
          <w:rFonts w:cstheme="minorHAnsi"/>
          <w:b/>
          <w:bCs/>
          <w:sz w:val="24"/>
          <w:szCs w:val="24"/>
        </w:rPr>
        <w:t>AN ORDINANCE AMENDING</w:t>
      </w:r>
      <w:r w:rsidR="002E6D54" w:rsidRPr="004D6F39">
        <w:rPr>
          <w:rFonts w:cstheme="minorHAnsi"/>
          <w:b/>
          <w:bCs/>
          <w:sz w:val="24"/>
          <w:szCs w:val="24"/>
        </w:rPr>
        <w:t xml:space="preserve"> </w:t>
      </w:r>
      <w:r w:rsidRPr="004D6F39">
        <w:rPr>
          <w:rFonts w:cstheme="minorHAnsi"/>
          <w:b/>
          <w:bCs/>
          <w:sz w:val="24"/>
          <w:szCs w:val="24"/>
        </w:rPr>
        <w:t xml:space="preserve">THE </w:t>
      </w:r>
      <w:r w:rsidR="003006C7" w:rsidRPr="004D6F39">
        <w:rPr>
          <w:rFonts w:cstheme="minorHAnsi"/>
          <w:b/>
          <w:bCs/>
          <w:sz w:val="24"/>
          <w:szCs w:val="24"/>
        </w:rPr>
        <w:t>HATCH TOWN</w:t>
      </w:r>
      <w:r w:rsidRPr="004D6F39">
        <w:rPr>
          <w:rFonts w:cstheme="minorHAnsi"/>
          <w:b/>
          <w:bCs/>
          <w:sz w:val="24"/>
          <w:szCs w:val="24"/>
        </w:rPr>
        <w:t xml:space="preserve"> </w:t>
      </w:r>
      <w:r w:rsidR="0074003E" w:rsidRPr="004D6F39">
        <w:rPr>
          <w:rFonts w:cstheme="minorHAnsi"/>
          <w:b/>
          <w:bCs/>
          <w:sz w:val="24"/>
          <w:szCs w:val="24"/>
        </w:rPr>
        <w:t>ZONING</w:t>
      </w:r>
      <w:r w:rsidR="005575E5" w:rsidRPr="004D6F39">
        <w:rPr>
          <w:rFonts w:cstheme="minorHAnsi"/>
          <w:b/>
          <w:bCs/>
          <w:sz w:val="24"/>
          <w:szCs w:val="24"/>
        </w:rPr>
        <w:t xml:space="preserve"> </w:t>
      </w:r>
      <w:r w:rsidRPr="004D6F39">
        <w:rPr>
          <w:rFonts w:cstheme="minorHAnsi"/>
          <w:b/>
          <w:bCs/>
          <w:sz w:val="24"/>
          <w:szCs w:val="24"/>
        </w:rPr>
        <w:t>ORDINANCE</w:t>
      </w:r>
      <w:r w:rsidR="005575E5" w:rsidRPr="004D6F39">
        <w:rPr>
          <w:rFonts w:cstheme="minorHAnsi"/>
          <w:b/>
          <w:bCs/>
          <w:sz w:val="24"/>
          <w:szCs w:val="24"/>
        </w:rPr>
        <w:t xml:space="preserve"> WITHIN THE INCORPORATED </w:t>
      </w:r>
      <w:r w:rsidR="001E04B6" w:rsidRPr="004D6F39">
        <w:rPr>
          <w:rFonts w:cstheme="minorHAnsi"/>
          <w:b/>
          <w:bCs/>
          <w:sz w:val="24"/>
          <w:szCs w:val="24"/>
        </w:rPr>
        <w:t xml:space="preserve">AREAS OF </w:t>
      </w:r>
      <w:r w:rsidR="003006C7" w:rsidRPr="004D6F39">
        <w:rPr>
          <w:rFonts w:cstheme="minorHAnsi"/>
          <w:b/>
          <w:bCs/>
          <w:sz w:val="24"/>
          <w:szCs w:val="24"/>
        </w:rPr>
        <w:t>HATCH TOWN</w:t>
      </w:r>
      <w:r w:rsidRPr="004D6F39">
        <w:rPr>
          <w:rFonts w:cstheme="minorHAnsi"/>
          <w:b/>
          <w:bCs/>
          <w:sz w:val="24"/>
          <w:szCs w:val="24"/>
        </w:rPr>
        <w:t>, STATE OF UTAH.</w:t>
      </w:r>
    </w:p>
    <w:p w14:paraId="6C8104F4" w14:textId="2E0DAD0C" w:rsidR="009B326E" w:rsidRPr="004D6F39" w:rsidRDefault="009B326E" w:rsidP="009B326E">
      <w:pPr>
        <w:spacing w:after="240"/>
        <w:rPr>
          <w:rFonts w:cstheme="minorHAnsi"/>
          <w:sz w:val="24"/>
          <w:szCs w:val="24"/>
        </w:rPr>
      </w:pPr>
      <w:r w:rsidRPr="004D6F39">
        <w:rPr>
          <w:rFonts w:cstheme="minorHAnsi"/>
          <w:b/>
          <w:bCs/>
          <w:sz w:val="24"/>
          <w:szCs w:val="24"/>
        </w:rPr>
        <w:t>WHEREAS</w:t>
      </w:r>
      <w:r w:rsidRPr="004D6F39">
        <w:rPr>
          <w:rFonts w:cstheme="minorHAnsi"/>
          <w:sz w:val="24"/>
          <w:szCs w:val="24"/>
        </w:rPr>
        <w:t xml:space="preserve">, the </w:t>
      </w:r>
      <w:r w:rsidR="003006C7" w:rsidRPr="004D6F39">
        <w:rPr>
          <w:rFonts w:cstheme="minorHAnsi"/>
          <w:sz w:val="24"/>
          <w:szCs w:val="24"/>
        </w:rPr>
        <w:t>Hatch Town</w:t>
      </w:r>
      <w:r w:rsidR="001E04B6" w:rsidRPr="004D6F39">
        <w:rPr>
          <w:rFonts w:cstheme="minorHAnsi"/>
          <w:sz w:val="24"/>
          <w:szCs w:val="24"/>
        </w:rPr>
        <w:t xml:space="preserve"> </w:t>
      </w:r>
      <w:r w:rsidR="003006C7" w:rsidRPr="004D6F39">
        <w:rPr>
          <w:rFonts w:cstheme="minorHAnsi"/>
          <w:sz w:val="24"/>
          <w:szCs w:val="24"/>
        </w:rPr>
        <w:t>Council</w:t>
      </w:r>
      <w:r w:rsidR="001E04B6" w:rsidRPr="004D6F39">
        <w:rPr>
          <w:rFonts w:cstheme="minorHAnsi"/>
          <w:sz w:val="24"/>
          <w:szCs w:val="24"/>
        </w:rPr>
        <w:t>,</w:t>
      </w:r>
      <w:r w:rsidRPr="004D6F39">
        <w:rPr>
          <w:rFonts w:cstheme="minorHAnsi"/>
          <w:sz w:val="24"/>
          <w:szCs w:val="24"/>
        </w:rPr>
        <w:t xml:space="preserve"> as the governing body of </w:t>
      </w:r>
      <w:r w:rsidR="003006C7" w:rsidRPr="004D6F39">
        <w:rPr>
          <w:rFonts w:cstheme="minorHAnsi"/>
          <w:sz w:val="24"/>
          <w:szCs w:val="24"/>
        </w:rPr>
        <w:t>Hatch Town</w:t>
      </w:r>
      <w:r w:rsidRPr="004D6F39">
        <w:rPr>
          <w:rFonts w:cstheme="minorHAnsi"/>
          <w:sz w:val="24"/>
          <w:szCs w:val="24"/>
        </w:rPr>
        <w:t xml:space="preserve">, State of Utah, specifically finds that it is in the best interest of the safety and welfare of the citizens of </w:t>
      </w:r>
      <w:r w:rsidR="003006C7" w:rsidRPr="004D6F39">
        <w:rPr>
          <w:rFonts w:cstheme="minorHAnsi"/>
          <w:sz w:val="24"/>
          <w:szCs w:val="24"/>
        </w:rPr>
        <w:t>Hatch Town</w:t>
      </w:r>
      <w:r w:rsidR="001E04B6" w:rsidRPr="004D6F39">
        <w:rPr>
          <w:rFonts w:cstheme="minorHAnsi"/>
          <w:sz w:val="24"/>
          <w:szCs w:val="24"/>
        </w:rPr>
        <w:t>,</w:t>
      </w:r>
      <w:r w:rsidRPr="004D6F39">
        <w:rPr>
          <w:rFonts w:cstheme="minorHAnsi"/>
          <w:sz w:val="24"/>
          <w:szCs w:val="24"/>
        </w:rPr>
        <w:t xml:space="preserve"> to make amendments to</w:t>
      </w:r>
      <w:r w:rsidR="00827C53" w:rsidRPr="004D6F39">
        <w:rPr>
          <w:rFonts w:cstheme="minorHAnsi"/>
          <w:sz w:val="24"/>
          <w:szCs w:val="24"/>
        </w:rPr>
        <w:t xml:space="preserve"> </w:t>
      </w:r>
      <w:r w:rsidR="001F0097" w:rsidRPr="004D6F39">
        <w:rPr>
          <w:rFonts w:cstheme="minorHAnsi"/>
          <w:sz w:val="24"/>
          <w:szCs w:val="24"/>
        </w:rPr>
        <w:t xml:space="preserve">Section </w:t>
      </w:r>
      <w:r w:rsidR="0074003E" w:rsidRPr="004D6F39">
        <w:rPr>
          <w:rFonts w:cstheme="minorHAnsi"/>
          <w:sz w:val="24"/>
          <w:szCs w:val="24"/>
        </w:rPr>
        <w:t>11</w:t>
      </w:r>
      <w:r w:rsidR="00827C53" w:rsidRPr="004D6F39">
        <w:rPr>
          <w:rFonts w:cstheme="minorHAnsi"/>
          <w:sz w:val="24"/>
          <w:szCs w:val="24"/>
        </w:rPr>
        <w:t xml:space="preserve"> of</w:t>
      </w:r>
      <w:r w:rsidRPr="004D6F39">
        <w:rPr>
          <w:rFonts w:cstheme="minorHAnsi"/>
          <w:sz w:val="24"/>
          <w:szCs w:val="24"/>
        </w:rPr>
        <w:t xml:space="preserve"> the </w:t>
      </w:r>
      <w:r w:rsidR="003006C7" w:rsidRPr="004D6F39">
        <w:rPr>
          <w:rFonts w:cstheme="minorHAnsi"/>
          <w:sz w:val="24"/>
          <w:szCs w:val="24"/>
        </w:rPr>
        <w:t>Hatch Town</w:t>
      </w:r>
      <w:r w:rsidRPr="004D6F39">
        <w:rPr>
          <w:rFonts w:cstheme="minorHAnsi"/>
          <w:sz w:val="24"/>
          <w:szCs w:val="24"/>
        </w:rPr>
        <w:t xml:space="preserve"> </w:t>
      </w:r>
      <w:r w:rsidR="0074003E" w:rsidRPr="004D6F39">
        <w:rPr>
          <w:rFonts w:cstheme="minorHAnsi"/>
          <w:sz w:val="24"/>
          <w:szCs w:val="24"/>
        </w:rPr>
        <w:t xml:space="preserve">Zoning </w:t>
      </w:r>
      <w:r w:rsidRPr="004D6F39">
        <w:rPr>
          <w:rFonts w:cstheme="minorHAnsi"/>
          <w:sz w:val="24"/>
          <w:szCs w:val="24"/>
        </w:rPr>
        <w:t>Ordinance.</w:t>
      </w:r>
    </w:p>
    <w:p w14:paraId="2CA804B2" w14:textId="5E46F49A" w:rsidR="009B326E" w:rsidRPr="004D6F39" w:rsidRDefault="009B326E" w:rsidP="009B326E">
      <w:pPr>
        <w:spacing w:after="240"/>
        <w:rPr>
          <w:rFonts w:cstheme="minorHAnsi"/>
          <w:sz w:val="24"/>
          <w:szCs w:val="24"/>
        </w:rPr>
      </w:pPr>
      <w:r w:rsidRPr="004D6F39">
        <w:rPr>
          <w:rFonts w:cstheme="minorHAnsi"/>
          <w:b/>
          <w:bCs/>
          <w:sz w:val="24"/>
          <w:szCs w:val="24"/>
        </w:rPr>
        <w:t>NOW THEREFORE BE IT ORDAINED</w:t>
      </w:r>
      <w:r w:rsidRPr="004D6F39">
        <w:rPr>
          <w:rFonts w:cstheme="minorHAnsi"/>
          <w:sz w:val="24"/>
          <w:szCs w:val="24"/>
        </w:rPr>
        <w:t xml:space="preserve"> by the </w:t>
      </w:r>
      <w:r w:rsidR="003006C7" w:rsidRPr="004D6F39">
        <w:rPr>
          <w:rFonts w:cstheme="minorHAnsi"/>
          <w:sz w:val="24"/>
          <w:szCs w:val="24"/>
        </w:rPr>
        <w:t>Hatch Town</w:t>
      </w:r>
      <w:r w:rsidR="001E04B6" w:rsidRPr="004D6F39">
        <w:rPr>
          <w:rFonts w:cstheme="minorHAnsi"/>
          <w:sz w:val="24"/>
          <w:szCs w:val="24"/>
        </w:rPr>
        <w:t xml:space="preserve"> </w:t>
      </w:r>
      <w:r w:rsidR="003006C7" w:rsidRPr="004D6F39">
        <w:rPr>
          <w:rFonts w:cstheme="minorHAnsi"/>
          <w:sz w:val="24"/>
          <w:szCs w:val="24"/>
        </w:rPr>
        <w:t>Council</w:t>
      </w:r>
      <w:r w:rsidRPr="004D6F39">
        <w:rPr>
          <w:rFonts w:cstheme="minorHAnsi"/>
          <w:sz w:val="24"/>
          <w:szCs w:val="24"/>
        </w:rPr>
        <w:t>:</w:t>
      </w:r>
      <w:r w:rsidRPr="004D6F39">
        <w:rPr>
          <w:rFonts w:cstheme="minorHAnsi"/>
          <w:sz w:val="24"/>
          <w:szCs w:val="24"/>
        </w:rPr>
        <w:tab/>
      </w:r>
    </w:p>
    <w:bookmarkEnd w:id="0"/>
    <w:p w14:paraId="240C8940" w14:textId="2D198554" w:rsidR="001E7464" w:rsidRPr="004D6F39" w:rsidRDefault="001E7464" w:rsidP="00000B1D">
      <w:pPr>
        <w:rPr>
          <w:rFonts w:cstheme="minorHAnsi"/>
          <w:sz w:val="24"/>
          <w:szCs w:val="24"/>
        </w:rPr>
      </w:pPr>
      <w:r w:rsidRPr="004D6F39">
        <w:rPr>
          <w:rFonts w:cstheme="minorHAnsi"/>
          <w:b/>
          <w:bCs/>
          <w:sz w:val="24"/>
          <w:szCs w:val="24"/>
        </w:rPr>
        <w:t>Section 1</w:t>
      </w:r>
      <w:r w:rsidR="0074003E" w:rsidRPr="004D6F39">
        <w:rPr>
          <w:rFonts w:cstheme="minorHAnsi"/>
          <w:b/>
          <w:bCs/>
          <w:sz w:val="24"/>
          <w:szCs w:val="24"/>
        </w:rPr>
        <w:t>1</w:t>
      </w:r>
      <w:r w:rsidRPr="004D6F39">
        <w:rPr>
          <w:rFonts w:cstheme="minorHAnsi"/>
          <w:b/>
          <w:bCs/>
          <w:sz w:val="24"/>
          <w:szCs w:val="24"/>
        </w:rPr>
        <w:tab/>
      </w:r>
      <w:r w:rsidRPr="004D6F39">
        <w:rPr>
          <w:rFonts w:eastAsia="Times New Roman" w:cstheme="minorHAnsi"/>
          <w:b/>
          <w:bCs/>
          <w:sz w:val="24"/>
          <w:szCs w:val="24"/>
        </w:rPr>
        <w:t>AMENDMENTS</w:t>
      </w:r>
    </w:p>
    <w:p w14:paraId="5A26A935" w14:textId="77777777" w:rsidR="0074003E" w:rsidRPr="0074003E" w:rsidRDefault="0074003E" w:rsidP="0074003E">
      <w:pPr>
        <w:rPr>
          <w:b/>
          <w:bCs/>
          <w:kern w:val="2"/>
          <w14:ligatures w14:val="standardContextual"/>
        </w:rPr>
      </w:pPr>
      <w:r w:rsidRPr="0074003E">
        <w:rPr>
          <w:b/>
          <w:bCs/>
          <w:kern w:val="2"/>
          <w14:ligatures w14:val="standardContextual"/>
        </w:rPr>
        <w:t>11-5.4.3 Exceptions.</w:t>
      </w:r>
    </w:p>
    <w:p w14:paraId="18364B85" w14:textId="77777777" w:rsidR="0074003E" w:rsidRPr="0074003E" w:rsidRDefault="0074003E" w:rsidP="0074003E">
      <w:pPr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1. Self-contained infrastructure or utilities that are affixed to, or part of the Recreational</w:t>
      </w:r>
    </w:p>
    <w:p w14:paraId="75FBEB0E" w14:textId="77777777" w:rsidR="0074003E" w:rsidRPr="0074003E" w:rsidRDefault="0074003E" w:rsidP="0074003E">
      <w:pPr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Vehicle do not apply to this section.</w:t>
      </w:r>
    </w:p>
    <w:p w14:paraId="5C756BB3" w14:textId="77777777" w:rsidR="0074003E" w:rsidRPr="0074003E" w:rsidRDefault="0074003E" w:rsidP="0074003E">
      <w:pPr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2. Occupancy of, and/or utility connections to a recreational vehicle may be approved as a</w:t>
      </w:r>
    </w:p>
    <w:p w14:paraId="1FB1965C" w14:textId="77777777" w:rsidR="0074003E" w:rsidRPr="0074003E" w:rsidRDefault="0074003E" w:rsidP="0074003E">
      <w:pPr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 xml:space="preserve">conditional use for the following uses: </w:t>
      </w:r>
    </w:p>
    <w:p w14:paraId="7AE20336" w14:textId="77777777" w:rsidR="0074003E" w:rsidRPr="0074003E" w:rsidRDefault="0074003E" w:rsidP="0074003E">
      <w:pPr>
        <w:ind w:firstLine="720"/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a. occupancy of a recreational vehicle as a construction camp while constructing a</w:t>
      </w:r>
    </w:p>
    <w:p w14:paraId="4BA22CDF" w14:textId="77777777" w:rsidR="0074003E" w:rsidRPr="0074003E" w:rsidRDefault="0074003E" w:rsidP="0074003E">
      <w:pPr>
        <w:ind w:firstLine="720"/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dwelling or commercial building with an active building permit; or</w:t>
      </w:r>
    </w:p>
    <w:p w14:paraId="27A04366" w14:textId="77777777" w:rsidR="0074003E" w:rsidRPr="0074003E" w:rsidRDefault="0074003E" w:rsidP="0074003E">
      <w:pPr>
        <w:ind w:firstLine="720"/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b. seasonal occupancy of a recreational vehicle for employee housing with the same</w:t>
      </w:r>
    </w:p>
    <w:p w14:paraId="4A467878" w14:textId="77777777" w:rsidR="0074003E" w:rsidRDefault="0074003E" w:rsidP="0074003E">
      <w:pPr>
        <w:ind w:firstLine="720"/>
        <w:rPr>
          <w:kern w:val="2"/>
          <w14:ligatures w14:val="standardContextual"/>
        </w:rPr>
      </w:pPr>
      <w:r w:rsidRPr="0074003E">
        <w:rPr>
          <w:kern w:val="2"/>
          <w14:ligatures w14:val="standardContextual"/>
        </w:rPr>
        <w:t>owner as the commercial establishment.</w:t>
      </w:r>
    </w:p>
    <w:p w14:paraId="6592B476" w14:textId="35C2085E" w:rsidR="004759B5" w:rsidRPr="004D6F39" w:rsidRDefault="004759B5" w:rsidP="004D6F39">
      <w:pPr>
        <w:spacing w:after="0" w:line="240" w:lineRule="auto"/>
        <w:ind w:firstLine="720"/>
        <w:rPr>
          <w:rFonts w:eastAsia="Times New Roman" w:cstheme="minorHAnsi"/>
          <w:sz w:val="24"/>
          <w:szCs w:val="20"/>
        </w:rPr>
      </w:pPr>
    </w:p>
    <w:p w14:paraId="691E51F6" w14:textId="6F2D43CA" w:rsidR="004759B5" w:rsidRPr="004D6F39" w:rsidRDefault="004759B5" w:rsidP="004759B5">
      <w:pPr>
        <w:widowControl w:val="0"/>
        <w:autoSpaceDE w:val="0"/>
        <w:autoSpaceDN w:val="0"/>
        <w:spacing w:line="240" w:lineRule="auto"/>
        <w:ind w:right="-14"/>
        <w:rPr>
          <w:rFonts w:eastAsia="Times New Roman" w:cstheme="minorHAnsi"/>
          <w:sz w:val="24"/>
          <w:szCs w:val="24"/>
        </w:rPr>
      </w:pPr>
      <w:r w:rsidRPr="004D6F39">
        <w:rPr>
          <w:rFonts w:eastAsia="Times New Roman" w:cstheme="minorHAnsi"/>
          <w:b/>
          <w:bCs/>
          <w:sz w:val="24"/>
          <w:szCs w:val="24"/>
        </w:rPr>
        <w:t xml:space="preserve">Section </w:t>
      </w:r>
      <w:r w:rsidR="00745909" w:rsidRPr="004D6F39">
        <w:rPr>
          <w:rFonts w:eastAsia="Times New Roman" w:cstheme="minorHAnsi"/>
          <w:b/>
          <w:bCs/>
          <w:sz w:val="24"/>
          <w:szCs w:val="24"/>
        </w:rPr>
        <w:t>2</w:t>
      </w:r>
      <w:r w:rsidRPr="004D6F39">
        <w:rPr>
          <w:rFonts w:eastAsia="Times New Roman" w:cstheme="minorHAnsi"/>
          <w:b/>
          <w:bCs/>
          <w:sz w:val="24"/>
          <w:szCs w:val="24"/>
        </w:rPr>
        <w:tab/>
        <w:t>ADOPTION</w:t>
      </w:r>
    </w:p>
    <w:p w14:paraId="263041BB" w14:textId="4D9B5A9F" w:rsidR="009D0C95" w:rsidRPr="004D6F39" w:rsidRDefault="009D0C95" w:rsidP="009D0C95">
      <w:pPr>
        <w:spacing w:line="240" w:lineRule="auto"/>
        <w:rPr>
          <w:rFonts w:eastAsia="Arial" w:cstheme="minorHAnsi"/>
          <w:sz w:val="24"/>
          <w:szCs w:val="24"/>
        </w:rPr>
      </w:pPr>
      <w:r w:rsidRPr="004D6F39">
        <w:rPr>
          <w:rFonts w:eastAsia="Arial" w:cstheme="minorHAnsi"/>
          <w:sz w:val="24"/>
          <w:szCs w:val="24"/>
        </w:rPr>
        <w:t xml:space="preserve">Passed and adopted by the </w:t>
      </w:r>
      <w:r w:rsidR="007B3FE5" w:rsidRPr="004D6F39">
        <w:rPr>
          <w:rFonts w:eastAsia="Arial" w:cstheme="minorHAnsi"/>
          <w:sz w:val="24"/>
          <w:szCs w:val="24"/>
        </w:rPr>
        <w:t xml:space="preserve">Hatch </w:t>
      </w:r>
      <w:r w:rsidRPr="004D6F39">
        <w:rPr>
          <w:rFonts w:eastAsia="Arial" w:cstheme="minorHAnsi"/>
          <w:sz w:val="24"/>
          <w:szCs w:val="24"/>
        </w:rPr>
        <w:t>Town Council,</w:t>
      </w:r>
      <w:r w:rsidR="002B236D" w:rsidRPr="004D6F39">
        <w:rPr>
          <w:rFonts w:eastAsia="Arial" w:cstheme="minorHAnsi"/>
          <w:sz w:val="24"/>
          <w:szCs w:val="24"/>
        </w:rPr>
        <w:t xml:space="preserve"> </w:t>
      </w:r>
      <w:r w:rsidRPr="004D6F39">
        <w:rPr>
          <w:rFonts w:eastAsia="Arial" w:cstheme="minorHAnsi"/>
          <w:sz w:val="24"/>
          <w:szCs w:val="24"/>
        </w:rPr>
        <w:t>this</w:t>
      </w:r>
      <w:r w:rsidR="004D6F39" w:rsidRPr="004D6F39">
        <w:rPr>
          <w:rFonts w:eastAsia="Arial" w:cstheme="minorHAnsi"/>
          <w:sz w:val="24"/>
          <w:szCs w:val="24"/>
        </w:rPr>
        <w:t xml:space="preserve"> 19</w:t>
      </w:r>
      <w:r w:rsidR="004D6F39" w:rsidRPr="004D6F39">
        <w:rPr>
          <w:rFonts w:eastAsia="Arial" w:cstheme="minorHAnsi"/>
          <w:sz w:val="24"/>
          <w:szCs w:val="24"/>
          <w:vertAlign w:val="superscript"/>
        </w:rPr>
        <w:t>th</w:t>
      </w:r>
      <w:r w:rsidR="004D6F39" w:rsidRPr="004D6F39">
        <w:rPr>
          <w:rFonts w:eastAsia="Arial" w:cstheme="minorHAnsi"/>
          <w:sz w:val="24"/>
          <w:szCs w:val="24"/>
        </w:rPr>
        <w:t xml:space="preserve"> </w:t>
      </w:r>
      <w:r w:rsidR="00833788" w:rsidRPr="004D6F39">
        <w:rPr>
          <w:rFonts w:eastAsia="Arial" w:cstheme="minorHAnsi"/>
          <w:sz w:val="24"/>
          <w:szCs w:val="24"/>
        </w:rPr>
        <w:t xml:space="preserve">day of </w:t>
      </w:r>
      <w:r w:rsidR="004D6F39" w:rsidRPr="004D6F39">
        <w:rPr>
          <w:rFonts w:eastAsia="Arial" w:cstheme="minorHAnsi"/>
          <w:sz w:val="24"/>
          <w:szCs w:val="24"/>
        </w:rPr>
        <w:t>June</w:t>
      </w:r>
      <w:r w:rsidR="00833788" w:rsidRPr="004D6F39">
        <w:rPr>
          <w:rFonts w:eastAsia="Arial" w:cstheme="minorHAnsi"/>
          <w:sz w:val="24"/>
          <w:szCs w:val="24"/>
        </w:rPr>
        <w:t>, 202</w:t>
      </w:r>
      <w:r w:rsidR="004D6F39" w:rsidRPr="004D6F39">
        <w:rPr>
          <w:rFonts w:eastAsia="Arial" w:cstheme="minorHAnsi"/>
          <w:sz w:val="24"/>
          <w:szCs w:val="24"/>
        </w:rPr>
        <w:t>4</w:t>
      </w:r>
      <w:r w:rsidRPr="004D6F39">
        <w:rPr>
          <w:rFonts w:eastAsia="Arial" w:cstheme="minorHAnsi"/>
          <w:sz w:val="24"/>
          <w:szCs w:val="24"/>
        </w:rPr>
        <w:t>.</w:t>
      </w:r>
    </w:p>
    <w:p w14:paraId="24566ACB" w14:textId="77777777" w:rsidR="009D0C95" w:rsidRPr="004D6F39" w:rsidRDefault="009D0C95" w:rsidP="009D0C95">
      <w:pPr>
        <w:tabs>
          <w:tab w:val="left" w:leader="underscore" w:pos="3600"/>
        </w:tabs>
        <w:spacing w:before="720" w:after="120" w:line="240" w:lineRule="auto"/>
        <w:rPr>
          <w:rFonts w:eastAsia="Arial" w:cstheme="minorHAnsi"/>
          <w:sz w:val="24"/>
          <w:szCs w:val="24"/>
        </w:rPr>
      </w:pPr>
      <w:r w:rsidRPr="004D6F39">
        <w:rPr>
          <w:rFonts w:eastAsia="Arial" w:cstheme="minorHAnsi"/>
          <w:sz w:val="24"/>
          <w:szCs w:val="24"/>
        </w:rPr>
        <w:tab/>
      </w:r>
    </w:p>
    <w:p w14:paraId="224BA8A4" w14:textId="6DEA48EB" w:rsidR="009D0C95" w:rsidRPr="004D6F39" w:rsidRDefault="009D0C95" w:rsidP="009D0C95">
      <w:pPr>
        <w:spacing w:after="120" w:line="240" w:lineRule="auto"/>
        <w:rPr>
          <w:rFonts w:eastAsia="Arial" w:cstheme="minorHAnsi"/>
          <w:sz w:val="24"/>
          <w:szCs w:val="24"/>
        </w:rPr>
      </w:pPr>
      <w:r w:rsidRPr="004D6F39">
        <w:rPr>
          <w:rFonts w:eastAsia="Arial" w:cstheme="minorHAnsi"/>
          <w:sz w:val="24"/>
          <w:szCs w:val="24"/>
        </w:rPr>
        <w:t xml:space="preserve"> </w:t>
      </w:r>
      <w:r w:rsidR="004D6F39">
        <w:rPr>
          <w:rFonts w:eastAsia="Arial" w:cstheme="minorHAnsi"/>
          <w:sz w:val="24"/>
          <w:szCs w:val="24"/>
        </w:rPr>
        <w:t xml:space="preserve">Kerry Barney </w:t>
      </w:r>
      <w:r w:rsidRPr="004D6F39">
        <w:rPr>
          <w:rFonts w:eastAsia="Arial" w:cstheme="minorHAnsi"/>
          <w:sz w:val="24"/>
          <w:szCs w:val="24"/>
        </w:rPr>
        <w:t>Mayor, Hatch Town</w:t>
      </w:r>
    </w:p>
    <w:p w14:paraId="05380985" w14:textId="4FFC4F03" w:rsidR="004D6F39" w:rsidRDefault="009D0C95" w:rsidP="004D6F39">
      <w:pPr>
        <w:spacing w:before="480" w:line="240" w:lineRule="auto"/>
        <w:rPr>
          <w:rFonts w:eastAsia="Arial" w:cstheme="minorHAnsi"/>
          <w:sz w:val="24"/>
          <w:szCs w:val="24"/>
        </w:rPr>
      </w:pPr>
      <w:r w:rsidRPr="004D6F39">
        <w:rPr>
          <w:rFonts w:eastAsia="Arial" w:cstheme="minorHAnsi"/>
          <w:sz w:val="24"/>
          <w:szCs w:val="24"/>
        </w:rPr>
        <w:t>ATTEST:</w:t>
      </w:r>
    </w:p>
    <w:p w14:paraId="6C19EDC9" w14:textId="00DD4505" w:rsidR="009D0C95" w:rsidRPr="004D6F39" w:rsidRDefault="004D6F39" w:rsidP="004D6F39">
      <w:pPr>
        <w:spacing w:before="48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  <w:u w:val="single"/>
        </w:rPr>
        <w:tab/>
      </w:r>
      <w:r>
        <w:rPr>
          <w:rFonts w:eastAsia="Arial" w:cstheme="minorHAnsi"/>
          <w:sz w:val="24"/>
          <w:szCs w:val="24"/>
          <w:u w:val="single"/>
        </w:rPr>
        <w:tab/>
      </w:r>
      <w:r>
        <w:rPr>
          <w:rFonts w:eastAsia="Arial" w:cstheme="minorHAnsi"/>
          <w:sz w:val="24"/>
          <w:szCs w:val="24"/>
          <w:u w:val="single"/>
        </w:rPr>
        <w:tab/>
      </w:r>
      <w:r>
        <w:rPr>
          <w:rFonts w:eastAsia="Arial" w:cstheme="minorHAnsi"/>
          <w:sz w:val="24"/>
          <w:szCs w:val="24"/>
          <w:u w:val="single"/>
        </w:rPr>
        <w:tab/>
      </w:r>
      <w:r>
        <w:rPr>
          <w:rFonts w:eastAsia="Arial" w:cstheme="minorHAnsi"/>
          <w:sz w:val="24"/>
          <w:szCs w:val="24"/>
          <w:u w:val="single"/>
        </w:rPr>
        <w:tab/>
      </w:r>
      <w:r w:rsidR="009D0C95" w:rsidRPr="004D6F39"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Town Seal:</w:t>
      </w:r>
    </w:p>
    <w:p w14:paraId="39C426C4" w14:textId="16A4F200" w:rsidR="009D0C95" w:rsidRPr="004D6F39" w:rsidRDefault="004D6F39" w:rsidP="009D0C95">
      <w:pPr>
        <w:spacing w:after="12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Jacie. Torgersen</w:t>
      </w:r>
      <w:r w:rsidR="009D0C95" w:rsidRPr="004D6F39">
        <w:rPr>
          <w:rFonts w:eastAsia="Arial" w:cstheme="minorHAnsi"/>
          <w:sz w:val="24"/>
          <w:szCs w:val="24"/>
        </w:rPr>
        <w:t xml:space="preserve"> Hatch Town Clerk</w:t>
      </w:r>
    </w:p>
    <w:sectPr w:rsidR="009D0C95" w:rsidRPr="004D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614"/>
    <w:multiLevelType w:val="hybridMultilevel"/>
    <w:tmpl w:val="5622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C7947"/>
    <w:multiLevelType w:val="hybridMultilevel"/>
    <w:tmpl w:val="C80AA9F4"/>
    <w:lvl w:ilvl="0" w:tplc="4FA009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D008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97B23"/>
    <w:multiLevelType w:val="hybridMultilevel"/>
    <w:tmpl w:val="84005DCC"/>
    <w:lvl w:ilvl="0" w:tplc="528C1CCA">
      <w:start w:val="1"/>
      <w:numFmt w:val="decimal"/>
      <w:lvlText w:val="%1."/>
      <w:lvlJc w:val="left"/>
      <w:pPr>
        <w:ind w:left="670" w:hanging="542"/>
      </w:pPr>
      <w:rPr>
        <w:rFonts w:hint="default"/>
        <w:w w:val="10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4976">
    <w:abstractNumId w:val="0"/>
  </w:num>
  <w:num w:numId="2" w16cid:durableId="435488984">
    <w:abstractNumId w:val="1"/>
  </w:num>
  <w:num w:numId="3" w16cid:durableId="4880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6E"/>
    <w:rsid w:val="00000B1D"/>
    <w:rsid w:val="000A62CE"/>
    <w:rsid w:val="000C4802"/>
    <w:rsid w:val="000E2F9D"/>
    <w:rsid w:val="000E7FC5"/>
    <w:rsid w:val="001B6B96"/>
    <w:rsid w:val="001C6D31"/>
    <w:rsid w:val="001E04B6"/>
    <w:rsid w:val="001E7464"/>
    <w:rsid w:val="001F0097"/>
    <w:rsid w:val="00211000"/>
    <w:rsid w:val="002306A4"/>
    <w:rsid w:val="002B236D"/>
    <w:rsid w:val="002E6D54"/>
    <w:rsid w:val="003006C7"/>
    <w:rsid w:val="00312459"/>
    <w:rsid w:val="00413F19"/>
    <w:rsid w:val="004352C0"/>
    <w:rsid w:val="004759B5"/>
    <w:rsid w:val="004D6F39"/>
    <w:rsid w:val="004F3EB8"/>
    <w:rsid w:val="00514F36"/>
    <w:rsid w:val="005575E5"/>
    <w:rsid w:val="00557CAF"/>
    <w:rsid w:val="005C36C3"/>
    <w:rsid w:val="005D21D1"/>
    <w:rsid w:val="006A73C3"/>
    <w:rsid w:val="006E74AC"/>
    <w:rsid w:val="0074003E"/>
    <w:rsid w:val="00745909"/>
    <w:rsid w:val="007B3FE5"/>
    <w:rsid w:val="007F5F27"/>
    <w:rsid w:val="00827C53"/>
    <w:rsid w:val="00833788"/>
    <w:rsid w:val="008E2C9B"/>
    <w:rsid w:val="008E3FB7"/>
    <w:rsid w:val="009322C6"/>
    <w:rsid w:val="00955390"/>
    <w:rsid w:val="009B326E"/>
    <w:rsid w:val="009D0C95"/>
    <w:rsid w:val="00A40198"/>
    <w:rsid w:val="00B11CF4"/>
    <w:rsid w:val="00B5118B"/>
    <w:rsid w:val="00C23D06"/>
    <w:rsid w:val="00D06BF5"/>
    <w:rsid w:val="00D16E1F"/>
    <w:rsid w:val="00D879BD"/>
    <w:rsid w:val="00E53F2F"/>
    <w:rsid w:val="00E9044D"/>
    <w:rsid w:val="00EC20E7"/>
    <w:rsid w:val="00F17162"/>
    <w:rsid w:val="00F610CC"/>
    <w:rsid w:val="00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A7B3"/>
  <w15:chartTrackingRefBased/>
  <w15:docId w15:val="{EB64D4D0-58AF-4705-9E4B-30E994FD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 Figgins</dc:creator>
  <cp:keywords/>
  <dc:description/>
  <cp:lastModifiedBy>Hatch Utah</cp:lastModifiedBy>
  <cp:revision>2</cp:revision>
  <dcterms:created xsi:type="dcterms:W3CDTF">2024-06-04T21:18:00Z</dcterms:created>
  <dcterms:modified xsi:type="dcterms:W3CDTF">2024-06-04T21:18:00Z</dcterms:modified>
</cp:coreProperties>
</file>