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Pr>
        <w:drawing>
          <wp:inline distB="114300" distT="114300" distL="114300" distR="114300">
            <wp:extent cx="2863406" cy="150971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63406" cy="15097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To whom it may concern,</w:t>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Lake Point has adopted a land use regulation Ordinance for Protecting Sensitive Lands from Development in Geologically and Hydrologically Hazardous and Environmentally Sensitive Areas. I will attach the ordinance to this communication for your full review, but I wanted to highlight a few areas.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purpose of this ordinance is to </w:t>
      </w:r>
      <w:r w:rsidDel="00000000" w:rsidR="00000000" w:rsidRPr="00000000">
        <w:rPr>
          <w:rFonts w:ascii="Arial" w:cs="Arial" w:eastAsia="Arial" w:hAnsi="Arial"/>
          <w:i w:val="0"/>
          <w:smallCaps w:val="0"/>
          <w:strike w:val="0"/>
          <w:sz w:val="24"/>
          <w:szCs w:val="24"/>
          <w:u w:val="none"/>
          <w:shd w:fill="auto" w:val="clear"/>
          <w:vertAlign w:val="baseline"/>
          <w:rtl w:val="0"/>
        </w:rPr>
        <w:t xml:space="preserve">inform and regulate proper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ty owners, developers, and the general public on  sensitive lands within the boundaries of the City of Lake Point.  This ordinance establishes the responsibilities and liabilities associated with development on these lands to ensure safety, stability, and environmental protection.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3: Identification of Sensitive Lands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Sensitive lands within Lake Point include, but are not limited to:</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Areas with a high groundwater table.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Areas below the ET Canal where building basements is not recommended.</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Areas with active fault lines.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Areas with soils that have potential for liquefaction.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after="240" w:before="240" w:line="240" w:lineRule="auto"/>
        <w:rPr>
          <w:rFonts w:ascii="Arial" w:cs="Arial" w:eastAsia="Arial" w:hAnsi="Arial"/>
        </w:rPr>
      </w:pPr>
      <w:r w:rsidDel="00000000" w:rsidR="00000000" w:rsidRPr="00000000">
        <w:rPr>
          <w:rFonts w:ascii="Arial" w:cs="Arial" w:eastAsia="Arial" w:hAnsi="Arial"/>
          <w:b w:val="1"/>
          <w:color w:val="000000"/>
          <w:rtl w:val="0"/>
        </w:rPr>
        <w:t xml:space="preserve">Section 4: Responsibilities of Property Owners and Developers</w:t>
      </w:r>
      <w:r w:rsidDel="00000000" w:rsidR="00000000" w:rsidRPr="00000000">
        <w:rPr>
          <w:rtl w:val="0"/>
        </w:rPr>
      </w:r>
    </w:p>
    <w:p w:rsidR="00000000" w:rsidDel="00000000" w:rsidP="00000000" w:rsidRDefault="00000000" w:rsidRPr="00000000" w14:paraId="0000000E">
      <w:pPr>
        <w:spacing w:after="240" w:before="240" w:line="240" w:lineRule="auto"/>
        <w:rPr>
          <w:rFonts w:ascii="Arial" w:cs="Arial" w:eastAsia="Arial" w:hAnsi="Arial"/>
        </w:rPr>
      </w:pPr>
      <w:r w:rsidDel="00000000" w:rsidR="00000000" w:rsidRPr="00000000">
        <w:rPr>
          <w:rFonts w:ascii="Arial" w:cs="Arial" w:eastAsia="Arial" w:hAnsi="Arial"/>
          <w:color w:val="000000"/>
          <w:rtl w:val="0"/>
        </w:rPr>
        <w:t xml:space="preserve">A. </w:t>
      </w:r>
      <w:r w:rsidDel="00000000" w:rsidR="00000000" w:rsidRPr="00000000">
        <w:rPr>
          <w:rFonts w:ascii="Arial" w:cs="Arial" w:eastAsia="Arial" w:hAnsi="Arial"/>
          <w:b w:val="1"/>
          <w:color w:val="000000"/>
          <w:rtl w:val="0"/>
        </w:rPr>
        <w:t xml:space="preserve">Due Diligence</w:t>
      </w:r>
      <w:r w:rsidDel="00000000" w:rsidR="00000000" w:rsidRPr="00000000">
        <w:rPr>
          <w:rFonts w:ascii="Arial" w:cs="Arial" w:eastAsia="Arial" w:hAnsi="Arial"/>
          <w:color w:val="000000"/>
          <w:rtl w:val="0"/>
        </w:rPr>
        <w:t xml:space="preserve">: It is the responsibility of property owners and developers to conduct thorough investigations and assessments to identify any sensitive lands on their property before commencing any improvements or developments.</w:t>
      </w:r>
      <w:r w:rsidDel="00000000" w:rsidR="00000000" w:rsidRPr="00000000">
        <w:rPr>
          <w:rtl w:val="0"/>
        </w:rPr>
      </w:r>
    </w:p>
    <w:p w:rsidR="00000000" w:rsidDel="00000000" w:rsidP="00000000" w:rsidRDefault="00000000" w:rsidRPr="00000000" w14:paraId="0000000F">
      <w:pPr>
        <w:spacing w:after="240" w:before="240" w:line="240" w:lineRule="auto"/>
        <w:rPr>
          <w:rFonts w:ascii="Arial" w:cs="Arial" w:eastAsia="Arial" w:hAnsi="Arial"/>
        </w:rPr>
      </w:pPr>
      <w:r w:rsidDel="00000000" w:rsidR="00000000" w:rsidRPr="00000000">
        <w:rPr>
          <w:rFonts w:ascii="Arial" w:cs="Arial" w:eastAsia="Arial" w:hAnsi="Arial"/>
          <w:color w:val="000000"/>
          <w:rtl w:val="0"/>
        </w:rPr>
        <w:t xml:space="preserve">B. </w:t>
      </w:r>
      <w:r w:rsidDel="00000000" w:rsidR="00000000" w:rsidRPr="00000000">
        <w:rPr>
          <w:rFonts w:ascii="Arial" w:cs="Arial" w:eastAsia="Arial" w:hAnsi="Arial"/>
          <w:b w:val="1"/>
          <w:color w:val="000000"/>
          <w:rtl w:val="0"/>
        </w:rPr>
        <w:t xml:space="preserve">Risk Resolution</w:t>
      </w:r>
      <w:r w:rsidDel="00000000" w:rsidR="00000000" w:rsidRPr="00000000">
        <w:rPr>
          <w:rFonts w:ascii="Arial" w:cs="Arial" w:eastAsia="Arial" w:hAnsi="Arial"/>
          <w:color w:val="000000"/>
          <w:rtl w:val="0"/>
        </w:rPr>
        <w:t xml:space="preserve">: Property owners and developers must resolve any identified risks associated with sensitive lands. This may include, but is not limited to, obtaining geological surveys, hydrological studies, and engineering assessments.</w:t>
      </w:r>
      <w:r w:rsidDel="00000000" w:rsidR="00000000" w:rsidRPr="00000000">
        <w:rPr>
          <w:rtl w:val="0"/>
        </w:rPr>
      </w:r>
    </w:p>
    <w:p w:rsidR="00000000" w:rsidDel="00000000" w:rsidP="00000000" w:rsidRDefault="00000000" w:rsidRPr="00000000" w14:paraId="00000010">
      <w:pPr>
        <w:spacing w:after="240" w:before="240" w:line="240" w:lineRule="auto"/>
        <w:rPr>
          <w:rFonts w:ascii="Arial" w:cs="Arial" w:eastAsia="Arial" w:hAnsi="Arial"/>
        </w:rPr>
      </w:pPr>
      <w:r w:rsidDel="00000000" w:rsidR="00000000" w:rsidRPr="00000000">
        <w:rPr>
          <w:rFonts w:ascii="Arial" w:cs="Arial" w:eastAsia="Arial" w:hAnsi="Arial"/>
          <w:color w:val="000000"/>
          <w:rtl w:val="0"/>
        </w:rPr>
        <w:t xml:space="preserve">C. </w:t>
      </w:r>
      <w:r w:rsidDel="00000000" w:rsidR="00000000" w:rsidRPr="00000000">
        <w:rPr>
          <w:rFonts w:ascii="Arial" w:cs="Arial" w:eastAsia="Arial" w:hAnsi="Arial"/>
          <w:b w:val="1"/>
          <w:color w:val="000000"/>
          <w:rtl w:val="0"/>
        </w:rPr>
        <w:t xml:space="preserve">Compliance with Regulations</w:t>
      </w:r>
      <w:r w:rsidDel="00000000" w:rsidR="00000000" w:rsidRPr="00000000">
        <w:rPr>
          <w:rFonts w:ascii="Arial" w:cs="Arial" w:eastAsia="Arial" w:hAnsi="Arial"/>
          <w:color w:val="000000"/>
          <w:rtl w:val="0"/>
        </w:rPr>
        <w:t xml:space="preserve">: All developments must comply with existing local, state, and federal regulations regarding construction on sensitive lands (when applicable). This includes adhering to building codes, zoning ordinances, and environmental protection laws.</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 Minimum Standards for Flood Prevention: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All development at a sea level elevation below 4250 ft (Approximately all properties to the North or West of ET Canal) shall meet the following requirements: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Basement floor elevation will be no lower than 2 ft below the highest elevation along the center of any road adjacent to the property.</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Must include foundation drains, an exterior and interior sump with a minimum 18 inch diameter, and an automatic sump pump in the exterior sump with at least 2 inch diameter pipe to the approved stormwater drainage location.</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Builder shall place obvious notice on the electrical panel connecting to the automatic sump pump that indicates the presence of a sump pump on the property.</w:t>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If you are a property owner submitting a building permit after May 16, 2024 at 12:19 pm you will be required to abide by this ordinance. Please refer to the full ordinance </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We appreciate your attention and compliance to this important matter. By adhering to these regulations it will protect you and the citizens of Lake Point now and in the future. </w:t>
      </w:r>
    </w:p>
    <w:p w:rsidR="00000000" w:rsidDel="00000000" w:rsidP="00000000" w:rsidRDefault="00000000" w:rsidRPr="00000000" w14:paraId="00000017">
      <w:pPr>
        <w:rPr>
          <w:rFonts w:ascii="Georgia" w:cs="Georgia" w:eastAsia="Georgia" w:hAnsi="Georgia"/>
          <w:i w:val="1"/>
          <w:color w:val="0b5394"/>
          <w:sz w:val="29"/>
          <w:szCs w:val="29"/>
        </w:rPr>
      </w:pPr>
      <w:r w:rsidDel="00000000" w:rsidR="00000000" w:rsidRPr="00000000">
        <w:rPr>
          <w:rFonts w:ascii="Arial" w:cs="Arial" w:eastAsia="Arial" w:hAnsi="Arial"/>
          <w:rtl w:val="0"/>
        </w:rPr>
        <w:t xml:space="preserve">Sincerely,</w:t>
      </w:r>
      <w:r w:rsidDel="00000000" w:rsidR="00000000" w:rsidRPr="00000000">
        <w:rPr>
          <w:rtl w:val="0"/>
        </w:rPr>
      </w:r>
    </w:p>
    <w:p w:rsidR="00000000" w:rsidDel="00000000" w:rsidP="00000000" w:rsidRDefault="00000000" w:rsidRPr="00000000" w14:paraId="00000018">
      <w:pPr>
        <w:spacing w:after="0" w:lineRule="auto"/>
        <w:rPr>
          <w:rFonts w:ascii="Georgia" w:cs="Georgia" w:eastAsia="Georgia" w:hAnsi="Georgia"/>
          <w:i w:val="1"/>
          <w:color w:val="202124"/>
          <w:sz w:val="29"/>
          <w:szCs w:val="29"/>
        </w:rPr>
      </w:pPr>
      <w:r w:rsidDel="00000000" w:rsidR="00000000" w:rsidRPr="00000000">
        <w:rPr>
          <w:rFonts w:ascii="Georgia" w:cs="Georgia" w:eastAsia="Georgia" w:hAnsi="Georgia"/>
          <w:i w:val="1"/>
          <w:color w:val="0b5394"/>
          <w:sz w:val="29"/>
          <w:szCs w:val="29"/>
          <w:rtl w:val="0"/>
        </w:rPr>
        <w:t xml:space="preserve">Jamie Olson</w:t>
      </w:r>
      <w:r w:rsidDel="00000000" w:rsidR="00000000" w:rsidRPr="00000000">
        <w:rPr>
          <w:rFonts w:ascii="Georgia" w:cs="Georgia" w:eastAsia="Georgia" w:hAnsi="Georgia"/>
          <w:i w:val="1"/>
          <w:color w:val="202124"/>
          <w:sz w:val="29"/>
          <w:szCs w:val="29"/>
          <w:rtl w:val="0"/>
        </w:rPr>
        <w:t xml:space="preserve"> </w:t>
      </w:r>
    </w:p>
    <w:p w:rsidR="00000000" w:rsidDel="00000000" w:rsidP="00000000" w:rsidRDefault="00000000" w:rsidRPr="00000000" w14:paraId="00000019">
      <w:pPr>
        <w:spacing w:after="0" w:lineRule="auto"/>
        <w:rPr>
          <w:rFonts w:ascii="Calibri" w:cs="Calibri" w:eastAsia="Calibri" w:hAnsi="Calibri"/>
          <w:color w:val="202124"/>
        </w:rPr>
      </w:pPr>
      <w:r w:rsidDel="00000000" w:rsidR="00000000" w:rsidRPr="00000000">
        <w:rPr>
          <w:rFonts w:ascii="Calibri" w:cs="Calibri" w:eastAsia="Calibri" w:hAnsi="Calibri"/>
          <w:color w:val="202124"/>
          <w:rtl w:val="0"/>
        </w:rPr>
        <w:t xml:space="preserve">Lake Point City Recorder</w:t>
      </w:r>
    </w:p>
    <w:p w:rsidR="00000000" w:rsidDel="00000000" w:rsidP="00000000" w:rsidRDefault="00000000" w:rsidRPr="00000000" w14:paraId="0000001A">
      <w:pPr>
        <w:spacing w:after="0" w:lineRule="auto"/>
        <w:rPr>
          <w:rFonts w:ascii="Calibri" w:cs="Calibri" w:eastAsia="Calibri" w:hAnsi="Calibri"/>
          <w:color w:val="202124"/>
        </w:rPr>
      </w:pPr>
      <w:r w:rsidDel="00000000" w:rsidR="00000000" w:rsidRPr="00000000">
        <w:rPr>
          <w:rFonts w:ascii="Calibri" w:cs="Calibri" w:eastAsia="Calibri" w:hAnsi="Calibri"/>
          <w:color w:val="0563c1"/>
          <w:rtl w:val="0"/>
        </w:rPr>
        <w:t xml:space="preserve">info@lakepoint.gov</w:t>
      </w:r>
      <w:r w:rsidDel="00000000" w:rsidR="00000000" w:rsidRPr="00000000">
        <w:rPr>
          <w:rFonts w:ascii="Calibri" w:cs="Calibri" w:eastAsia="Calibri" w:hAnsi="Calibri"/>
          <w:rtl w:val="0"/>
        </w:rPr>
        <w:t xml:space="preserve"> - </w:t>
      </w:r>
      <w:r w:rsidDel="00000000" w:rsidR="00000000" w:rsidRPr="00000000">
        <w:rPr>
          <w:rFonts w:ascii="Calibri" w:cs="Calibri" w:eastAsia="Calibri" w:hAnsi="Calibri"/>
          <w:color w:val="202124"/>
          <w:rtl w:val="0"/>
        </w:rPr>
        <w:t xml:space="preserve">city email</w:t>
      </w:r>
    </w:p>
    <w:p w:rsidR="00000000" w:rsidDel="00000000" w:rsidP="00000000" w:rsidRDefault="00000000" w:rsidRPr="00000000" w14:paraId="0000001B">
      <w:pPr>
        <w:spacing w:after="0" w:lineRule="auto"/>
        <w:rPr>
          <w:rFonts w:ascii="Calibri" w:cs="Calibri" w:eastAsia="Calibri" w:hAnsi="Calibri"/>
          <w:color w:val="202124"/>
        </w:rPr>
      </w:pPr>
      <w:r w:rsidDel="00000000" w:rsidR="00000000" w:rsidRPr="00000000">
        <w:rPr>
          <w:rFonts w:ascii="Calibri" w:cs="Calibri" w:eastAsia="Calibri" w:hAnsi="Calibri"/>
          <w:color w:val="202124"/>
          <w:rtl w:val="0"/>
        </w:rPr>
        <w:t xml:space="preserve">801-725-5096 – city cell</w:t>
      </w:r>
    </w:p>
    <w:p w:rsidR="00000000" w:rsidDel="00000000" w:rsidP="00000000" w:rsidRDefault="00000000" w:rsidRPr="00000000" w14:paraId="0000001C">
      <w:pPr>
        <w:rPr>
          <w:rFonts w:ascii="Arial" w:cs="Arial" w:eastAsia="Arial" w:hAnsi="Arial"/>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3713DB"/>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3713DB"/>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3713DB"/>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3713DB"/>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3713DB"/>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3713DB"/>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3713D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713D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713D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713D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3713D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3713D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713D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3713D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713D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713D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713D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713DB"/>
    <w:rPr>
      <w:rFonts w:cstheme="majorBidi" w:eastAsiaTheme="majorEastAsia"/>
      <w:color w:val="272727" w:themeColor="text1" w:themeTint="0000D8"/>
    </w:rPr>
  </w:style>
  <w:style w:type="paragraph" w:styleId="Title">
    <w:name w:val="Title"/>
    <w:basedOn w:val="Normal"/>
    <w:next w:val="Normal"/>
    <w:link w:val="TitleChar"/>
    <w:uiPriority w:val="10"/>
    <w:qFormat w:val="1"/>
    <w:rsid w:val="003713DB"/>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3713DB"/>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3713DB"/>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3713D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713D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713DB"/>
    <w:rPr>
      <w:i w:val="1"/>
      <w:iCs w:val="1"/>
      <w:color w:val="404040" w:themeColor="text1" w:themeTint="0000BF"/>
    </w:rPr>
  </w:style>
  <w:style w:type="paragraph" w:styleId="ListParagraph">
    <w:name w:val="List Paragraph"/>
    <w:basedOn w:val="Normal"/>
    <w:uiPriority w:val="34"/>
    <w:qFormat w:val="1"/>
    <w:rsid w:val="003713DB"/>
    <w:pPr>
      <w:ind w:left="720"/>
      <w:contextualSpacing w:val="1"/>
    </w:pPr>
  </w:style>
  <w:style w:type="character" w:styleId="IntenseEmphasis">
    <w:name w:val="Intense Emphasis"/>
    <w:basedOn w:val="DefaultParagraphFont"/>
    <w:uiPriority w:val="21"/>
    <w:qFormat w:val="1"/>
    <w:rsid w:val="003713DB"/>
    <w:rPr>
      <w:i w:val="1"/>
      <w:iCs w:val="1"/>
      <w:color w:val="0f4761" w:themeColor="accent1" w:themeShade="0000BF"/>
    </w:rPr>
  </w:style>
  <w:style w:type="paragraph" w:styleId="IntenseQuote">
    <w:name w:val="Intense Quote"/>
    <w:basedOn w:val="Normal"/>
    <w:next w:val="Normal"/>
    <w:link w:val="IntenseQuoteChar"/>
    <w:uiPriority w:val="30"/>
    <w:qFormat w:val="1"/>
    <w:rsid w:val="003713D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713DB"/>
    <w:rPr>
      <w:i w:val="1"/>
      <w:iCs w:val="1"/>
      <w:color w:val="0f4761" w:themeColor="accent1" w:themeShade="0000BF"/>
    </w:rPr>
  </w:style>
  <w:style w:type="character" w:styleId="IntenseReference">
    <w:name w:val="Intense Reference"/>
    <w:basedOn w:val="DefaultParagraphFont"/>
    <w:uiPriority w:val="32"/>
    <w:qFormat w:val="1"/>
    <w:rsid w:val="003713DB"/>
    <w:rPr>
      <w:b w:val="1"/>
      <w:bCs w:val="1"/>
      <w:smallCaps w:val="1"/>
      <w:color w:val="0f4761" w:themeColor="accent1" w:themeShade="0000BF"/>
      <w:spacing w:val="5"/>
    </w:rPr>
  </w:style>
  <w:style w:type="paragraph" w:styleId="NormalWeb">
    <w:name w:val="Normal (Web)"/>
    <w:basedOn w:val="Normal"/>
    <w:uiPriority w:val="99"/>
    <w:semiHidden w:val="1"/>
    <w:unhideWhenUsed w:val="1"/>
    <w:rsid w:val="00685206"/>
    <w:pPr>
      <w:spacing w:after="100" w:afterAutospacing="1" w:before="100" w:beforeAutospacing="1" w:line="240" w:lineRule="auto"/>
    </w:pPr>
    <w:rPr>
      <w:rFonts w:ascii="Times New Roman" w:cs="Times New Roman" w:eastAsia="Times New Roman" w:hAnsi="Times New Roman"/>
      <w:kern w:val="0"/>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fBRai/67mSkQmrNz/r3kGYrWxw==">CgMxLjA4AGo9CjVzdWdnZXN0SWRJbXBvcnQ5OTYzMTAxNC0xNTI1LTRmOGQtYTRmMi0zY2U2YTU2ODVmYWRfNxIEVXNlcmo9CjVzdWdnZXN0SWRJbXBvcnQ5OTYzMTAxNC0xNTI1LTRmOGQtYTRmMi0zY2U2YTU2ODVmYWRfNBIEVXNlcmo9CjVzdWdnZXN0SWRJbXBvcnQ5OTYzMTAxNC0xNTI1LTRmOGQtYTRmMi0zY2U2YTU2ODVmYWRfMRIEVXNlcmo9CjVzdWdnZXN0SWRJbXBvcnQ5OTYzMTAxNC0xNTI1LTRmOGQtYTRmMi0zY2U2YTU2ODVmYWRfMhIEVXNlcmo9CjVzdWdnZXN0SWRJbXBvcnQ5OTYzMTAxNC0xNTI1LTRmOGQtYTRmMi0zY2U2YTU2ODVmYWRfNRIEVXNlcnIhMUhyVlJncV9KRVU4RW5qVmhfWUNOMzJpRU5iOUF0X0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2024-05-17T15:14:00Z</dcterms:created>
  <dc:creator>Info Lakepoint</dc:creator>
</cp:coreProperties>
</file>