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MINUTES OF A SPECIAL MEETING OF THE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BOARD OF THE LOCAL BUILDING AUTHORITY OF EMERY COUNTY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APRIL 11, 2024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Present at the meeting is Board Chairman Lynn Sitterud, Board member Jordan Leonard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Board member Keven Jensen, Deputy Clerk/Auditor Carol Cox.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(1)</w:t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DISCUSS/APPROVE/DENY MEETING MINUTES FROM DECEMBER 2023 SPECIAL LBA MEETING.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Motion to approve the minutes of the December 2023 Special LBA Meeting was made by Board member Keven Jensen seconded by Board member Jordan Leonard and the motion passed.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(2)</w:t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APPROVAL OF ANY BILLS TO BE PAID THROUGH THE LOCAL BUILDING AUTHORITY.</w:t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Motion to approve paying the bills was made Board member Keven Jensen seconded by Board member Jordan Leonard and the motion passed.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(3)</w:t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OPENING OF BIDS FOR THE HUNTINGTON SENIOR CITIZEN CENTER PROJECT.  </w:t>
      </w:r>
    </w:p>
    <w:p w:rsidR="00000000" w:rsidDel="00000000" w:rsidP="00000000" w:rsidRDefault="00000000" w:rsidRPr="00000000" w14:paraId="0000001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Bids were opened and read aloud for the Huntington Senior Citizen Center Project as follow: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PRT Builders:    $2,944,200.00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Wadsworth Construction :  $2,959,508.00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The available funds for this project are $2,500,000.  There was discussion on where to find additional $500,000 funds for the project.  Board member Keven Jensen made a motion to turn the bids over to the project engineers Jones and DeMille to make recommendations.  The motion was seconded by Board member Jordan Leonard.  The motion passed.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(4)</w:t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ANY OTHER BUSINESS WHICH MAY REGULARLY COME BEFORE THE BOARD.</w:t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Board member Keven Jensen ask for an update from Jones and DeMille on the construction of the Gasification Building.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(5)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u w:val="single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Board member Jordan Leonard made a motion to adjourn the meeting.  The motion was seconded by Board member Keven Jensen.  The motion passed.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ATTEST:</w:t>
      </w:r>
      <w:r w:rsidDel="00000000" w:rsidR="00000000" w:rsidRPr="00000000">
        <w:rPr>
          <w:u w:val="single"/>
          <w:rtl w:val="0"/>
        </w:rPr>
        <w:t xml:space="preserve">___________________________ </w:t>
      </w:r>
      <w:r w:rsidDel="00000000" w:rsidR="00000000" w:rsidRPr="00000000">
        <w:rPr>
          <w:rtl w:val="0"/>
        </w:rPr>
        <w:t xml:space="preserve">CHAIRMAN:_____________________________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