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5B4B78" w14:textId="77777777" w:rsidR="00626A6C" w:rsidRDefault="0059750B">
      <w:pPr>
        <w:ind w:left="4300"/>
        <w:rPr>
          <w:sz w:val="20"/>
          <w:szCs w:val="20"/>
        </w:rPr>
      </w:pPr>
      <w:r>
        <w:rPr>
          <w:rFonts w:ascii="Arial" w:eastAsia="Arial" w:hAnsi="Arial" w:cs="Arial"/>
          <w:sz w:val="28"/>
          <w:szCs w:val="28"/>
        </w:rPr>
        <w:t>EAGLE MOUNTAIN</w:t>
      </w:r>
    </w:p>
    <w:p w14:paraId="456AF736" w14:textId="77777777" w:rsidR="00626A6C" w:rsidRDefault="0059750B">
      <w:pPr>
        <w:spacing w:line="20" w:lineRule="exact"/>
        <w:rPr>
          <w:sz w:val="24"/>
          <w:szCs w:val="24"/>
        </w:rPr>
      </w:pPr>
      <w:r>
        <w:rPr>
          <w:noProof/>
          <w:sz w:val="24"/>
          <w:szCs w:val="24"/>
        </w:rPr>
        <w:drawing>
          <wp:anchor distT="0" distB="0" distL="114300" distR="114300" simplePos="0" relativeHeight="251656704" behindDoc="1" locked="0" layoutInCell="0" allowOverlap="1" wp14:anchorId="518C8CF5" wp14:editId="18086EDE">
            <wp:simplePos x="0" y="0"/>
            <wp:positionH relativeFrom="column">
              <wp:posOffset>373380</wp:posOffset>
            </wp:positionH>
            <wp:positionV relativeFrom="paragraph">
              <wp:posOffset>-197485</wp:posOffset>
            </wp:positionV>
            <wp:extent cx="2080260" cy="13868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080260" cy="1386840"/>
                    </a:xfrm>
                    <a:prstGeom prst="rect">
                      <a:avLst/>
                    </a:prstGeom>
                    <a:noFill/>
                  </pic:spPr>
                </pic:pic>
              </a:graphicData>
            </a:graphic>
          </wp:anchor>
        </w:drawing>
      </w:r>
    </w:p>
    <w:p w14:paraId="339AAA6F" w14:textId="77777777" w:rsidR="00626A6C" w:rsidRDefault="00626A6C">
      <w:pPr>
        <w:spacing w:line="32" w:lineRule="exact"/>
        <w:rPr>
          <w:sz w:val="24"/>
          <w:szCs w:val="24"/>
        </w:rPr>
      </w:pPr>
    </w:p>
    <w:p w14:paraId="4F8939AB" w14:textId="77777777" w:rsidR="00626A6C" w:rsidRDefault="0059750B">
      <w:pPr>
        <w:ind w:left="4300"/>
        <w:rPr>
          <w:sz w:val="20"/>
          <w:szCs w:val="20"/>
        </w:rPr>
      </w:pPr>
      <w:r>
        <w:rPr>
          <w:rFonts w:ascii="Arial" w:eastAsia="Arial" w:hAnsi="Arial" w:cs="Arial"/>
          <w:sz w:val="28"/>
          <w:szCs w:val="28"/>
        </w:rPr>
        <w:t>PLANNING COMMISSION MEETING</w:t>
      </w:r>
    </w:p>
    <w:p w14:paraId="5E762AB0" w14:textId="77777777" w:rsidR="00626A6C" w:rsidRDefault="00626A6C">
      <w:pPr>
        <w:spacing w:line="200" w:lineRule="exact"/>
        <w:rPr>
          <w:sz w:val="24"/>
          <w:szCs w:val="24"/>
        </w:rPr>
      </w:pPr>
    </w:p>
    <w:p w14:paraId="76508C68" w14:textId="77777777" w:rsidR="00626A6C" w:rsidRDefault="00626A6C">
      <w:pPr>
        <w:spacing w:line="200" w:lineRule="exact"/>
        <w:rPr>
          <w:sz w:val="24"/>
          <w:szCs w:val="24"/>
        </w:rPr>
      </w:pPr>
    </w:p>
    <w:p w14:paraId="0B277642" w14:textId="77777777" w:rsidR="00626A6C" w:rsidRDefault="00626A6C">
      <w:pPr>
        <w:spacing w:line="225" w:lineRule="exact"/>
        <w:rPr>
          <w:sz w:val="24"/>
          <w:szCs w:val="24"/>
        </w:rPr>
      </w:pPr>
    </w:p>
    <w:p w14:paraId="03F07ADA" w14:textId="77777777" w:rsidR="00626A6C" w:rsidRDefault="0059750B">
      <w:pPr>
        <w:ind w:left="4300"/>
        <w:rPr>
          <w:sz w:val="20"/>
          <w:szCs w:val="20"/>
        </w:rPr>
      </w:pPr>
      <w:r>
        <w:rPr>
          <w:rFonts w:ascii="Arial" w:eastAsia="Arial" w:hAnsi="Arial" w:cs="Arial"/>
          <w:b/>
          <w:bCs/>
        </w:rPr>
        <w:t>May 14, 2024, 5:30 PM</w:t>
      </w:r>
    </w:p>
    <w:p w14:paraId="3BA5AB80" w14:textId="77777777" w:rsidR="00626A6C" w:rsidRDefault="00626A6C">
      <w:pPr>
        <w:spacing w:line="53" w:lineRule="exact"/>
        <w:rPr>
          <w:sz w:val="24"/>
          <w:szCs w:val="24"/>
        </w:rPr>
      </w:pPr>
    </w:p>
    <w:p w14:paraId="5DB13114" w14:textId="77777777" w:rsidR="00626A6C" w:rsidRDefault="0059750B">
      <w:pPr>
        <w:ind w:left="4300"/>
        <w:rPr>
          <w:sz w:val="20"/>
          <w:szCs w:val="20"/>
        </w:rPr>
      </w:pPr>
      <w:r>
        <w:rPr>
          <w:rFonts w:ascii="Arial" w:eastAsia="Arial" w:hAnsi="Arial" w:cs="Arial"/>
        </w:rPr>
        <w:t>Eagle Mountain City Council Chambers</w:t>
      </w:r>
    </w:p>
    <w:p w14:paraId="71B4B576" w14:textId="77777777" w:rsidR="00626A6C" w:rsidRDefault="00626A6C">
      <w:pPr>
        <w:spacing w:line="23" w:lineRule="exact"/>
        <w:rPr>
          <w:sz w:val="24"/>
          <w:szCs w:val="24"/>
        </w:rPr>
      </w:pPr>
    </w:p>
    <w:p w14:paraId="3CA270F8" w14:textId="77777777" w:rsidR="00626A6C" w:rsidRDefault="0059750B">
      <w:pPr>
        <w:ind w:left="4300"/>
        <w:rPr>
          <w:sz w:val="20"/>
          <w:szCs w:val="20"/>
        </w:rPr>
      </w:pPr>
      <w:r>
        <w:rPr>
          <w:rFonts w:ascii="Arial" w:eastAsia="Arial" w:hAnsi="Arial" w:cs="Arial"/>
          <w:sz w:val="21"/>
          <w:szCs w:val="21"/>
        </w:rPr>
        <w:t>1650 East Stagecoach Run, Eagle Mountain, Utah 84005</w:t>
      </w:r>
    </w:p>
    <w:p w14:paraId="3ED4B2BC" w14:textId="77777777" w:rsidR="00626A6C" w:rsidRDefault="00626A6C">
      <w:pPr>
        <w:spacing w:line="200" w:lineRule="exact"/>
        <w:rPr>
          <w:sz w:val="24"/>
          <w:szCs w:val="24"/>
        </w:rPr>
      </w:pPr>
    </w:p>
    <w:p w14:paraId="00D9AB92" w14:textId="77777777" w:rsidR="00626A6C" w:rsidRDefault="00626A6C">
      <w:pPr>
        <w:spacing w:line="200" w:lineRule="exact"/>
        <w:rPr>
          <w:sz w:val="24"/>
          <w:szCs w:val="24"/>
        </w:rPr>
      </w:pPr>
    </w:p>
    <w:p w14:paraId="3997A847" w14:textId="77777777" w:rsidR="00626A6C" w:rsidRDefault="00626A6C">
      <w:pPr>
        <w:spacing w:line="221" w:lineRule="exact"/>
        <w:rPr>
          <w:sz w:val="24"/>
          <w:szCs w:val="24"/>
        </w:rPr>
      </w:pPr>
    </w:p>
    <w:p w14:paraId="0A1F7407" w14:textId="77777777" w:rsidR="00626A6C" w:rsidRDefault="0059750B">
      <w:pPr>
        <w:rPr>
          <w:sz w:val="20"/>
          <w:szCs w:val="20"/>
        </w:rPr>
      </w:pPr>
      <w:r>
        <w:rPr>
          <w:rFonts w:eastAsia="Times New Roman"/>
          <w:b/>
          <w:bCs/>
          <w:sz w:val="24"/>
          <w:szCs w:val="24"/>
          <w:u w:val="single"/>
        </w:rPr>
        <w:t>5:30 P.M. - Eagle Mountain City Planning Commission Work Session</w:t>
      </w:r>
    </w:p>
    <w:p w14:paraId="73B2F360" w14:textId="77777777" w:rsidR="00626A6C" w:rsidRDefault="00626A6C">
      <w:pPr>
        <w:spacing w:line="260" w:lineRule="exact"/>
        <w:rPr>
          <w:sz w:val="24"/>
          <w:szCs w:val="24"/>
        </w:rPr>
      </w:pPr>
    </w:p>
    <w:p w14:paraId="332FAAFA" w14:textId="77777777" w:rsidR="00626A6C" w:rsidRDefault="0059750B">
      <w:pPr>
        <w:numPr>
          <w:ilvl w:val="0"/>
          <w:numId w:val="1"/>
        </w:numPr>
        <w:tabs>
          <w:tab w:val="left" w:pos="500"/>
        </w:tabs>
        <w:ind w:left="500" w:hanging="500"/>
        <w:rPr>
          <w:rFonts w:ascii="Arial" w:eastAsia="Arial" w:hAnsi="Arial" w:cs="Arial"/>
          <w:b/>
          <w:bCs/>
        </w:rPr>
      </w:pPr>
      <w:r>
        <w:rPr>
          <w:rFonts w:ascii="Arial" w:eastAsia="Arial" w:hAnsi="Arial" w:cs="Arial"/>
          <w:b/>
          <w:bCs/>
          <w:u w:val="single"/>
        </w:rPr>
        <w:t>Discussion Items</w:t>
      </w:r>
    </w:p>
    <w:p w14:paraId="46BF1176" w14:textId="77777777" w:rsidR="00626A6C" w:rsidRDefault="00626A6C">
      <w:pPr>
        <w:spacing w:line="253" w:lineRule="exact"/>
        <w:rPr>
          <w:rFonts w:ascii="Arial" w:eastAsia="Arial" w:hAnsi="Arial" w:cs="Arial"/>
          <w:b/>
          <w:bCs/>
        </w:rPr>
      </w:pPr>
    </w:p>
    <w:p w14:paraId="2B0DB123" w14:textId="77777777" w:rsidR="00626A6C" w:rsidRDefault="0059750B">
      <w:pPr>
        <w:spacing w:line="335" w:lineRule="auto"/>
        <w:ind w:left="1280" w:right="5960" w:hanging="804"/>
        <w:rPr>
          <w:rFonts w:ascii="Arial" w:eastAsia="Arial" w:hAnsi="Arial" w:cs="Arial"/>
          <w:color w:val="0000EE"/>
          <w:sz w:val="21"/>
          <w:szCs w:val="21"/>
        </w:rPr>
      </w:pPr>
      <w:r>
        <w:rPr>
          <w:rFonts w:ascii="Arial" w:eastAsia="Arial" w:hAnsi="Arial" w:cs="Arial"/>
        </w:rPr>
        <w:t>1.A</w:t>
      </w:r>
      <w:hyperlink r:id="rId6">
        <w:r>
          <w:rPr>
            <w:rFonts w:ascii="Arial" w:eastAsia="Arial" w:hAnsi="Arial" w:cs="Arial"/>
            <w:color w:val="0000EE"/>
            <w:sz w:val="21"/>
            <w:szCs w:val="21"/>
          </w:rPr>
          <w:t>DISCUSSION - Rose Ranch</w:t>
        </w:r>
      </w:hyperlink>
      <w:r>
        <w:rPr>
          <w:rFonts w:ascii="Arial" w:eastAsia="Arial" w:hAnsi="Arial" w:cs="Arial"/>
          <w:color w:val="0000EE"/>
          <w:sz w:val="21"/>
          <w:szCs w:val="21"/>
        </w:rPr>
        <w:t xml:space="preserve"> </w:t>
      </w:r>
      <w:hyperlink r:id="rId7">
        <w:r>
          <w:rPr>
            <w:rFonts w:ascii="Arial" w:eastAsia="Arial" w:hAnsi="Arial" w:cs="Arial"/>
            <w:color w:val="0000EE"/>
            <w:sz w:val="21"/>
            <w:szCs w:val="21"/>
          </w:rPr>
          <w:t>Concept Rose Ranch Revised</w:t>
        </w:r>
      </w:hyperlink>
    </w:p>
    <w:p w14:paraId="47515A51" w14:textId="77777777" w:rsidR="00626A6C" w:rsidRDefault="00626A6C">
      <w:pPr>
        <w:spacing w:line="118" w:lineRule="exact"/>
        <w:rPr>
          <w:rFonts w:ascii="Arial" w:eastAsia="Arial" w:hAnsi="Arial" w:cs="Arial"/>
          <w:b/>
          <w:bCs/>
        </w:rPr>
      </w:pPr>
    </w:p>
    <w:p w14:paraId="17029DA9" w14:textId="77777777" w:rsidR="00626A6C" w:rsidRDefault="0059750B">
      <w:pPr>
        <w:tabs>
          <w:tab w:val="left" w:pos="1260"/>
        </w:tabs>
        <w:spacing w:line="274" w:lineRule="auto"/>
        <w:ind w:left="1280" w:right="3500" w:hanging="791"/>
        <w:rPr>
          <w:rFonts w:ascii="Arial" w:eastAsia="Arial" w:hAnsi="Arial" w:cs="Arial"/>
          <w:color w:val="0000EE"/>
        </w:rPr>
      </w:pPr>
      <w:r>
        <w:rPr>
          <w:rFonts w:ascii="Arial" w:eastAsia="Arial" w:hAnsi="Arial" w:cs="Arial"/>
        </w:rPr>
        <w:t>1.B</w:t>
      </w:r>
      <w:r>
        <w:rPr>
          <w:sz w:val="20"/>
          <w:szCs w:val="20"/>
        </w:rPr>
        <w:tab/>
      </w:r>
      <w:hyperlink r:id="rId8">
        <w:r>
          <w:rPr>
            <w:rFonts w:ascii="Arial" w:eastAsia="Arial" w:hAnsi="Arial" w:cs="Arial"/>
            <w:color w:val="0000EE"/>
          </w:rPr>
          <w:t>Lower Tickville Gulch issues and management solutions</w:t>
        </w:r>
      </w:hyperlink>
      <w:r>
        <w:rPr>
          <w:rFonts w:ascii="Arial" w:eastAsia="Arial" w:hAnsi="Arial" w:cs="Arial"/>
          <w:color w:val="0000EE"/>
        </w:rPr>
        <w:t xml:space="preserve"> </w:t>
      </w:r>
      <w:r>
        <w:rPr>
          <w:rFonts w:ascii="Arial" w:eastAsia="Arial" w:hAnsi="Arial" w:cs="Arial"/>
          <w:color w:val="000000"/>
        </w:rPr>
        <w:t>none, informational only</w:t>
      </w:r>
    </w:p>
    <w:p w14:paraId="5A6713C4" w14:textId="77777777" w:rsidR="00626A6C" w:rsidRDefault="00626A6C">
      <w:pPr>
        <w:spacing w:line="2" w:lineRule="exact"/>
        <w:rPr>
          <w:rFonts w:ascii="Arial" w:eastAsia="Arial" w:hAnsi="Arial" w:cs="Arial"/>
          <w:b/>
          <w:bCs/>
        </w:rPr>
      </w:pPr>
    </w:p>
    <w:p w14:paraId="3F6E28F5" w14:textId="77777777" w:rsidR="00626A6C" w:rsidRDefault="0059750B">
      <w:pPr>
        <w:ind w:left="1300"/>
        <w:rPr>
          <w:rFonts w:ascii="Arial" w:eastAsia="Arial" w:hAnsi="Arial" w:cs="Arial"/>
          <w:color w:val="0000EE"/>
        </w:rPr>
      </w:pPr>
      <w:hyperlink r:id="rId9">
        <w:r>
          <w:rPr>
            <w:rFonts w:ascii="Arial" w:eastAsia="Arial" w:hAnsi="Arial" w:cs="Arial"/>
            <w:color w:val="0000EE"/>
          </w:rPr>
          <w:t>Tickville Gulch Concept Plan_Reduced.pdf</w:t>
        </w:r>
      </w:hyperlink>
    </w:p>
    <w:p w14:paraId="00262848" w14:textId="77777777" w:rsidR="00626A6C" w:rsidRDefault="00626A6C">
      <w:pPr>
        <w:spacing w:line="35" w:lineRule="exact"/>
        <w:rPr>
          <w:rFonts w:ascii="Arial" w:eastAsia="Arial" w:hAnsi="Arial" w:cs="Arial"/>
          <w:b/>
          <w:bCs/>
        </w:rPr>
      </w:pPr>
    </w:p>
    <w:p w14:paraId="52E40D80" w14:textId="77777777" w:rsidR="00626A6C" w:rsidRDefault="0059750B">
      <w:pPr>
        <w:ind w:left="1300"/>
        <w:rPr>
          <w:rFonts w:ascii="Arial" w:eastAsia="Arial" w:hAnsi="Arial" w:cs="Arial"/>
          <w:color w:val="0000EE"/>
        </w:rPr>
      </w:pPr>
      <w:hyperlink r:id="rId10">
        <w:r>
          <w:rPr>
            <w:rFonts w:ascii="Arial" w:eastAsia="Arial" w:hAnsi="Arial" w:cs="Arial"/>
            <w:color w:val="0000EE"/>
          </w:rPr>
          <w:t>why_we_need_ephemeral_streams-October-2023 (1).pdf</w:t>
        </w:r>
      </w:hyperlink>
    </w:p>
    <w:p w14:paraId="11E6BBF3" w14:textId="77777777" w:rsidR="00626A6C" w:rsidRDefault="00626A6C">
      <w:pPr>
        <w:spacing w:line="246" w:lineRule="exact"/>
        <w:rPr>
          <w:rFonts w:ascii="Arial" w:eastAsia="Arial" w:hAnsi="Arial" w:cs="Arial"/>
          <w:b/>
          <w:bCs/>
        </w:rPr>
      </w:pPr>
    </w:p>
    <w:p w14:paraId="5BC50FF9" w14:textId="77777777" w:rsidR="00626A6C" w:rsidRDefault="0059750B">
      <w:pPr>
        <w:rPr>
          <w:sz w:val="20"/>
          <w:szCs w:val="20"/>
        </w:rPr>
      </w:pPr>
      <w:r>
        <w:rPr>
          <w:rFonts w:ascii="Arial" w:eastAsia="Arial" w:hAnsi="Arial" w:cs="Arial"/>
          <w:b/>
          <w:bCs/>
          <w:u w:val="single"/>
        </w:rPr>
        <w:t>6:30 P.M. - Eagle Mountain City Planning Commission Policy Session</w:t>
      </w:r>
    </w:p>
    <w:p w14:paraId="3202B43A" w14:textId="77777777" w:rsidR="00626A6C" w:rsidRDefault="00626A6C">
      <w:pPr>
        <w:spacing w:line="251" w:lineRule="exact"/>
        <w:rPr>
          <w:rFonts w:ascii="Arial" w:eastAsia="Arial" w:hAnsi="Arial" w:cs="Arial"/>
          <w:b/>
          <w:bCs/>
        </w:rPr>
      </w:pPr>
    </w:p>
    <w:p w14:paraId="2CC8D6B6" w14:textId="77777777" w:rsidR="00626A6C" w:rsidRDefault="0059750B">
      <w:pPr>
        <w:numPr>
          <w:ilvl w:val="0"/>
          <w:numId w:val="2"/>
        </w:numPr>
        <w:tabs>
          <w:tab w:val="left" w:pos="500"/>
        </w:tabs>
        <w:ind w:left="500" w:hanging="500"/>
        <w:rPr>
          <w:rFonts w:ascii="Arial" w:eastAsia="Arial" w:hAnsi="Arial" w:cs="Arial"/>
          <w:b/>
          <w:bCs/>
        </w:rPr>
      </w:pPr>
      <w:r>
        <w:rPr>
          <w:rFonts w:ascii="Arial" w:eastAsia="Arial" w:hAnsi="Arial" w:cs="Arial"/>
          <w:b/>
          <w:bCs/>
          <w:u w:val="single"/>
        </w:rPr>
        <w:t>Pledge of Allegiance</w:t>
      </w:r>
    </w:p>
    <w:p w14:paraId="2FE1BC17" w14:textId="77777777" w:rsidR="00626A6C" w:rsidRDefault="00626A6C">
      <w:pPr>
        <w:spacing w:line="251" w:lineRule="exact"/>
        <w:rPr>
          <w:rFonts w:ascii="Arial" w:eastAsia="Arial" w:hAnsi="Arial" w:cs="Arial"/>
          <w:b/>
          <w:bCs/>
        </w:rPr>
      </w:pPr>
    </w:p>
    <w:p w14:paraId="01F98C23" w14:textId="77777777" w:rsidR="00626A6C" w:rsidRDefault="0059750B">
      <w:pPr>
        <w:numPr>
          <w:ilvl w:val="0"/>
          <w:numId w:val="2"/>
        </w:numPr>
        <w:tabs>
          <w:tab w:val="left" w:pos="500"/>
        </w:tabs>
        <w:ind w:left="500" w:hanging="500"/>
        <w:rPr>
          <w:rFonts w:ascii="Arial" w:eastAsia="Arial" w:hAnsi="Arial" w:cs="Arial"/>
          <w:b/>
          <w:bCs/>
        </w:rPr>
      </w:pPr>
      <w:r>
        <w:rPr>
          <w:rFonts w:ascii="Arial" w:eastAsia="Arial" w:hAnsi="Arial" w:cs="Arial"/>
          <w:b/>
          <w:bCs/>
          <w:u w:val="single"/>
        </w:rPr>
        <w:t xml:space="preserve">Declaration of </w:t>
      </w:r>
      <w:r>
        <w:rPr>
          <w:rFonts w:ascii="Arial" w:eastAsia="Arial" w:hAnsi="Arial" w:cs="Arial"/>
          <w:b/>
          <w:bCs/>
          <w:u w:val="single"/>
        </w:rPr>
        <w:t>Conflicts of Interest</w:t>
      </w:r>
    </w:p>
    <w:p w14:paraId="5D81BCA8" w14:textId="77777777" w:rsidR="00626A6C" w:rsidRDefault="00626A6C">
      <w:pPr>
        <w:spacing w:line="251" w:lineRule="exact"/>
        <w:rPr>
          <w:rFonts w:ascii="Arial" w:eastAsia="Arial" w:hAnsi="Arial" w:cs="Arial"/>
          <w:b/>
          <w:bCs/>
        </w:rPr>
      </w:pPr>
    </w:p>
    <w:p w14:paraId="552F5DBC" w14:textId="77777777" w:rsidR="00626A6C" w:rsidRDefault="0059750B">
      <w:pPr>
        <w:numPr>
          <w:ilvl w:val="0"/>
          <w:numId w:val="2"/>
        </w:numPr>
        <w:tabs>
          <w:tab w:val="left" w:pos="500"/>
        </w:tabs>
        <w:ind w:left="500" w:hanging="500"/>
        <w:rPr>
          <w:rFonts w:ascii="Arial" w:eastAsia="Arial" w:hAnsi="Arial" w:cs="Arial"/>
          <w:b/>
          <w:bCs/>
        </w:rPr>
      </w:pPr>
      <w:r>
        <w:rPr>
          <w:rFonts w:ascii="Arial" w:eastAsia="Arial" w:hAnsi="Arial" w:cs="Arial"/>
          <w:b/>
          <w:bCs/>
          <w:u w:val="single"/>
        </w:rPr>
        <w:t>Approval of Meeting Minutes</w:t>
      </w:r>
    </w:p>
    <w:p w14:paraId="152BEAF0" w14:textId="77777777" w:rsidR="00626A6C" w:rsidRDefault="00626A6C">
      <w:pPr>
        <w:spacing w:line="253" w:lineRule="exact"/>
        <w:rPr>
          <w:rFonts w:ascii="Arial" w:eastAsia="Arial" w:hAnsi="Arial" w:cs="Arial"/>
          <w:b/>
          <w:bCs/>
        </w:rPr>
      </w:pPr>
    </w:p>
    <w:p w14:paraId="50E0B368" w14:textId="77777777" w:rsidR="00626A6C" w:rsidRDefault="0059750B">
      <w:pPr>
        <w:ind w:left="500"/>
        <w:rPr>
          <w:rFonts w:ascii="Arial" w:eastAsia="Arial" w:hAnsi="Arial" w:cs="Arial"/>
          <w:b/>
          <w:bCs/>
        </w:rPr>
      </w:pPr>
      <w:r>
        <w:rPr>
          <w:rFonts w:ascii="Arial" w:eastAsia="Arial" w:hAnsi="Arial" w:cs="Arial"/>
        </w:rPr>
        <w:t>4.A</w:t>
      </w:r>
      <w:r>
        <w:rPr>
          <w:rFonts w:ascii="Arial" w:eastAsia="Arial" w:hAnsi="Arial" w:cs="Arial"/>
          <w:sz w:val="21"/>
          <w:szCs w:val="21"/>
        </w:rPr>
        <w:t>April 23, 2024 Planning Commission Minutes</w:t>
      </w:r>
    </w:p>
    <w:p w14:paraId="574F7BCA" w14:textId="77777777" w:rsidR="00626A6C" w:rsidRDefault="00626A6C">
      <w:pPr>
        <w:spacing w:line="38" w:lineRule="exact"/>
        <w:rPr>
          <w:rFonts w:ascii="Arial" w:eastAsia="Arial" w:hAnsi="Arial" w:cs="Arial"/>
          <w:b/>
          <w:bCs/>
        </w:rPr>
      </w:pPr>
    </w:p>
    <w:p w14:paraId="1F4CDA83" w14:textId="77777777" w:rsidR="00626A6C" w:rsidRDefault="0059750B">
      <w:pPr>
        <w:ind w:left="1300"/>
        <w:rPr>
          <w:rFonts w:ascii="Arial" w:eastAsia="Arial" w:hAnsi="Arial" w:cs="Arial"/>
          <w:color w:val="0000EE"/>
        </w:rPr>
      </w:pPr>
      <w:hyperlink r:id="rId11">
        <w:r>
          <w:rPr>
            <w:rFonts w:ascii="Arial" w:eastAsia="Arial" w:hAnsi="Arial" w:cs="Arial"/>
            <w:color w:val="0000EE"/>
          </w:rPr>
          <w:t>04.23.2024 PC DRAFT Minutes</w:t>
        </w:r>
      </w:hyperlink>
    </w:p>
    <w:p w14:paraId="62679D2B" w14:textId="77777777" w:rsidR="00626A6C" w:rsidRDefault="00626A6C">
      <w:pPr>
        <w:spacing w:line="247" w:lineRule="exact"/>
        <w:rPr>
          <w:rFonts w:ascii="Arial" w:eastAsia="Arial" w:hAnsi="Arial" w:cs="Arial"/>
          <w:color w:val="0000EE"/>
        </w:rPr>
      </w:pPr>
    </w:p>
    <w:p w14:paraId="3C0562B2" w14:textId="77777777" w:rsidR="00626A6C" w:rsidRDefault="0059750B">
      <w:pPr>
        <w:spacing w:line="309" w:lineRule="auto"/>
        <w:ind w:left="1280" w:right="2960" w:hanging="804"/>
        <w:rPr>
          <w:rFonts w:ascii="Arial" w:eastAsia="Arial" w:hAnsi="Arial" w:cs="Arial"/>
          <w:color w:val="0000EE"/>
        </w:rPr>
      </w:pPr>
      <w:r>
        <w:rPr>
          <w:rFonts w:ascii="Arial" w:eastAsia="Arial" w:hAnsi="Arial" w:cs="Arial"/>
        </w:rPr>
        <w:t xml:space="preserve">4.BApril 23, 2024 Planning Commission Special Session Minutes </w:t>
      </w:r>
      <w:hyperlink r:id="rId12">
        <w:r>
          <w:rPr>
            <w:rFonts w:ascii="Arial" w:eastAsia="Arial" w:hAnsi="Arial" w:cs="Arial"/>
            <w:color w:val="0000EE"/>
          </w:rPr>
          <w:t>04.23.2024 PC Special Session DRAFT Minutes</w:t>
        </w:r>
      </w:hyperlink>
    </w:p>
    <w:p w14:paraId="35A82BF8" w14:textId="77777777" w:rsidR="00626A6C" w:rsidRDefault="00626A6C">
      <w:pPr>
        <w:spacing w:line="138" w:lineRule="exact"/>
        <w:rPr>
          <w:rFonts w:ascii="Arial" w:eastAsia="Arial" w:hAnsi="Arial" w:cs="Arial"/>
          <w:color w:val="0000EE"/>
        </w:rPr>
      </w:pPr>
    </w:p>
    <w:p w14:paraId="0FAB92C0" w14:textId="77777777" w:rsidR="00626A6C" w:rsidRDefault="0059750B">
      <w:pPr>
        <w:numPr>
          <w:ilvl w:val="0"/>
          <w:numId w:val="2"/>
        </w:numPr>
        <w:tabs>
          <w:tab w:val="left" w:pos="500"/>
        </w:tabs>
        <w:ind w:left="500" w:hanging="500"/>
        <w:rPr>
          <w:rFonts w:ascii="Arial" w:eastAsia="Arial" w:hAnsi="Arial" w:cs="Arial"/>
          <w:b/>
          <w:bCs/>
        </w:rPr>
      </w:pPr>
      <w:r>
        <w:rPr>
          <w:rFonts w:ascii="Arial" w:eastAsia="Arial" w:hAnsi="Arial" w:cs="Arial"/>
          <w:b/>
          <w:bCs/>
          <w:u w:val="single"/>
        </w:rPr>
        <w:t>Status Report</w:t>
      </w:r>
    </w:p>
    <w:p w14:paraId="4429986E" w14:textId="77777777" w:rsidR="00626A6C" w:rsidRDefault="00626A6C">
      <w:pPr>
        <w:spacing w:line="251" w:lineRule="exact"/>
        <w:rPr>
          <w:rFonts w:ascii="Arial" w:eastAsia="Arial" w:hAnsi="Arial" w:cs="Arial"/>
          <w:b/>
          <w:bCs/>
        </w:rPr>
      </w:pPr>
    </w:p>
    <w:p w14:paraId="0AC99526" w14:textId="77777777" w:rsidR="00626A6C" w:rsidRDefault="0059750B">
      <w:pPr>
        <w:numPr>
          <w:ilvl w:val="0"/>
          <w:numId w:val="2"/>
        </w:numPr>
        <w:tabs>
          <w:tab w:val="left" w:pos="500"/>
        </w:tabs>
        <w:ind w:left="500" w:hanging="500"/>
        <w:rPr>
          <w:rFonts w:ascii="Arial" w:eastAsia="Arial" w:hAnsi="Arial" w:cs="Arial"/>
          <w:b/>
          <w:bCs/>
        </w:rPr>
      </w:pPr>
      <w:r>
        <w:rPr>
          <w:rFonts w:ascii="Arial" w:eastAsia="Arial" w:hAnsi="Arial" w:cs="Arial"/>
          <w:b/>
          <w:bCs/>
          <w:u w:val="single"/>
        </w:rPr>
        <w:t>Action and Advisory Items</w:t>
      </w:r>
    </w:p>
    <w:p w14:paraId="726B7678" w14:textId="77777777" w:rsidR="00626A6C" w:rsidRDefault="00626A6C">
      <w:pPr>
        <w:spacing w:line="253" w:lineRule="exact"/>
        <w:rPr>
          <w:rFonts w:ascii="Arial" w:eastAsia="Arial" w:hAnsi="Arial" w:cs="Arial"/>
          <w:b/>
          <w:bCs/>
        </w:rPr>
      </w:pPr>
    </w:p>
    <w:p w14:paraId="1FACC51E" w14:textId="77777777" w:rsidR="00626A6C" w:rsidRDefault="0059750B">
      <w:pPr>
        <w:ind w:left="500"/>
        <w:rPr>
          <w:rFonts w:ascii="Arial" w:eastAsia="Arial" w:hAnsi="Arial" w:cs="Arial"/>
          <w:color w:val="0000EE"/>
          <w:sz w:val="21"/>
          <w:szCs w:val="21"/>
        </w:rPr>
      </w:pPr>
      <w:r>
        <w:rPr>
          <w:rFonts w:ascii="Arial" w:eastAsia="Arial" w:hAnsi="Arial" w:cs="Arial"/>
        </w:rPr>
        <w:t>6.A</w:t>
      </w:r>
      <w:hyperlink r:id="rId13">
        <w:r>
          <w:rPr>
            <w:rFonts w:ascii="Arial" w:eastAsia="Arial" w:hAnsi="Arial" w:cs="Arial"/>
            <w:color w:val="0000EE"/>
            <w:sz w:val="21"/>
            <w:szCs w:val="21"/>
          </w:rPr>
          <w:t>ACTION ITEM/PUBLIC HEARING - Pinnacles Multi-Family Preliminary Plat</w:t>
        </w:r>
      </w:hyperlink>
    </w:p>
    <w:p w14:paraId="4212DC8D" w14:textId="77777777" w:rsidR="00626A6C" w:rsidRDefault="00626A6C">
      <w:pPr>
        <w:spacing w:line="38" w:lineRule="exact"/>
        <w:rPr>
          <w:rFonts w:ascii="Arial" w:eastAsia="Arial" w:hAnsi="Arial" w:cs="Arial"/>
          <w:color w:val="0000EE"/>
          <w:sz w:val="21"/>
          <w:szCs w:val="21"/>
        </w:rPr>
      </w:pPr>
    </w:p>
    <w:p w14:paraId="68A3E017" w14:textId="77777777" w:rsidR="00626A6C" w:rsidRDefault="0059750B">
      <w:pPr>
        <w:spacing w:line="273" w:lineRule="auto"/>
        <w:ind w:left="1280" w:right="420"/>
        <w:rPr>
          <w:rFonts w:ascii="Arial" w:eastAsia="Arial" w:hAnsi="Arial" w:cs="Arial"/>
          <w:color w:val="0000EE"/>
          <w:sz w:val="21"/>
          <w:szCs w:val="21"/>
        </w:rPr>
      </w:pPr>
      <w:r>
        <w:rPr>
          <w:rFonts w:ascii="Arial" w:eastAsia="Arial" w:hAnsi="Arial" w:cs="Arial"/>
        </w:rPr>
        <w:t xml:space="preserve">Planning Commission review of a </w:t>
      </w:r>
      <w:r>
        <w:rPr>
          <w:rFonts w:ascii="Arial" w:eastAsia="Arial" w:hAnsi="Arial" w:cs="Arial"/>
        </w:rPr>
        <w:t>Preliminary Plat Approval request for 167 single-family attached townhouse lots in MF1 and MF2 zoned areas on 13.2 acres of land within the Pinnacles master planned community</w:t>
      </w:r>
    </w:p>
    <w:p w14:paraId="71D8CE82" w14:textId="77777777" w:rsidR="00626A6C" w:rsidRDefault="0059750B">
      <w:pPr>
        <w:ind w:left="1300"/>
        <w:rPr>
          <w:rFonts w:ascii="Arial" w:eastAsia="Arial" w:hAnsi="Arial" w:cs="Arial"/>
          <w:color w:val="0000EE"/>
        </w:rPr>
      </w:pPr>
      <w:hyperlink r:id="rId14">
        <w:r>
          <w:rPr>
            <w:rFonts w:ascii="Arial" w:eastAsia="Arial" w:hAnsi="Arial" w:cs="Arial"/>
            <w:color w:val="0000EE"/>
          </w:rPr>
          <w:t>Pinnacles Vicinity Map</w:t>
        </w:r>
      </w:hyperlink>
    </w:p>
    <w:p w14:paraId="2577509B" w14:textId="77777777" w:rsidR="00626A6C" w:rsidRDefault="00626A6C">
      <w:pPr>
        <w:spacing w:line="35" w:lineRule="exact"/>
        <w:rPr>
          <w:rFonts w:ascii="Arial" w:eastAsia="Arial" w:hAnsi="Arial" w:cs="Arial"/>
          <w:color w:val="0000EE"/>
        </w:rPr>
      </w:pPr>
    </w:p>
    <w:p w14:paraId="6D5C1C0E" w14:textId="77777777" w:rsidR="00626A6C" w:rsidRDefault="0059750B">
      <w:pPr>
        <w:ind w:left="1300"/>
        <w:rPr>
          <w:rFonts w:ascii="Arial" w:eastAsia="Arial" w:hAnsi="Arial" w:cs="Arial"/>
          <w:color w:val="0000EE"/>
        </w:rPr>
      </w:pPr>
      <w:hyperlink r:id="rId15">
        <w:r>
          <w:rPr>
            <w:rFonts w:ascii="Arial" w:eastAsia="Arial" w:hAnsi="Arial" w:cs="Arial"/>
            <w:color w:val="0000EE"/>
          </w:rPr>
          <w:t>Pinnacles Development Agreement Zoning Exhibit</w:t>
        </w:r>
      </w:hyperlink>
    </w:p>
    <w:p w14:paraId="01AD2573" w14:textId="77777777" w:rsidR="00626A6C" w:rsidRDefault="00626A6C">
      <w:pPr>
        <w:spacing w:line="35" w:lineRule="exact"/>
        <w:rPr>
          <w:rFonts w:ascii="Arial" w:eastAsia="Arial" w:hAnsi="Arial" w:cs="Arial"/>
          <w:color w:val="0000EE"/>
        </w:rPr>
      </w:pPr>
    </w:p>
    <w:p w14:paraId="6A8250AA" w14:textId="77777777" w:rsidR="00626A6C" w:rsidRDefault="0059750B">
      <w:pPr>
        <w:ind w:left="1300"/>
        <w:rPr>
          <w:rFonts w:ascii="Arial" w:eastAsia="Arial" w:hAnsi="Arial" w:cs="Arial"/>
          <w:color w:val="0000EE"/>
        </w:rPr>
      </w:pPr>
      <w:hyperlink r:id="rId16">
        <w:r>
          <w:rPr>
            <w:rFonts w:ascii="Arial" w:eastAsia="Arial" w:hAnsi="Arial" w:cs="Arial"/>
            <w:color w:val="0000EE"/>
          </w:rPr>
          <w:t>23-0104 PINNACLES MULTI FAMILY Preliminary Plat</w:t>
        </w:r>
      </w:hyperlink>
    </w:p>
    <w:p w14:paraId="245D8A30" w14:textId="77777777" w:rsidR="00626A6C" w:rsidRDefault="00626A6C">
      <w:pPr>
        <w:spacing w:line="35" w:lineRule="exact"/>
        <w:rPr>
          <w:rFonts w:ascii="Arial" w:eastAsia="Arial" w:hAnsi="Arial" w:cs="Arial"/>
          <w:color w:val="0000EE"/>
        </w:rPr>
      </w:pPr>
    </w:p>
    <w:p w14:paraId="338B2AA8" w14:textId="77777777" w:rsidR="00626A6C" w:rsidRDefault="0059750B">
      <w:pPr>
        <w:ind w:left="1300"/>
        <w:rPr>
          <w:rFonts w:ascii="Arial" w:eastAsia="Arial" w:hAnsi="Arial" w:cs="Arial"/>
          <w:color w:val="0000EE"/>
        </w:rPr>
      </w:pPr>
      <w:hyperlink r:id="rId17">
        <w:r>
          <w:rPr>
            <w:rFonts w:ascii="Arial" w:eastAsia="Arial" w:hAnsi="Arial" w:cs="Arial"/>
            <w:color w:val="0000EE"/>
          </w:rPr>
          <w:t>23-0104 PINNACLES MULTI FAMILY PLATS.Revised Pages</w:t>
        </w:r>
      </w:hyperlink>
    </w:p>
    <w:p w14:paraId="7CF032FD" w14:textId="77777777" w:rsidR="00626A6C" w:rsidRDefault="00626A6C">
      <w:pPr>
        <w:spacing w:line="247" w:lineRule="exact"/>
        <w:rPr>
          <w:rFonts w:ascii="Arial" w:eastAsia="Arial" w:hAnsi="Arial" w:cs="Arial"/>
          <w:color w:val="0000EE"/>
        </w:rPr>
      </w:pPr>
    </w:p>
    <w:p w14:paraId="25E10A73" w14:textId="77777777" w:rsidR="00626A6C" w:rsidRDefault="0059750B">
      <w:pPr>
        <w:ind w:left="500"/>
        <w:rPr>
          <w:rFonts w:ascii="Arial" w:eastAsia="Arial" w:hAnsi="Arial" w:cs="Arial"/>
          <w:color w:val="0000EE"/>
          <w:sz w:val="21"/>
          <w:szCs w:val="21"/>
        </w:rPr>
      </w:pPr>
      <w:r>
        <w:rPr>
          <w:rFonts w:ascii="Arial" w:eastAsia="Arial" w:hAnsi="Arial" w:cs="Arial"/>
        </w:rPr>
        <w:t>6.B</w:t>
      </w:r>
      <w:hyperlink r:id="rId18">
        <w:r>
          <w:rPr>
            <w:rFonts w:ascii="Arial" w:eastAsia="Arial" w:hAnsi="Arial" w:cs="Arial"/>
            <w:color w:val="0000EE"/>
            <w:sz w:val="21"/>
            <w:szCs w:val="21"/>
          </w:rPr>
          <w:t>ACTION ITEM/PUBLIC HEARING - Fence Code Patch</w:t>
        </w:r>
      </w:hyperlink>
    </w:p>
    <w:p w14:paraId="455A9F0A" w14:textId="77777777" w:rsidR="00626A6C" w:rsidRDefault="00626A6C">
      <w:pPr>
        <w:spacing w:line="38" w:lineRule="exact"/>
        <w:rPr>
          <w:rFonts w:ascii="Arial" w:eastAsia="Arial" w:hAnsi="Arial" w:cs="Arial"/>
          <w:color w:val="0000EE"/>
          <w:sz w:val="21"/>
          <w:szCs w:val="21"/>
        </w:rPr>
      </w:pPr>
    </w:p>
    <w:p w14:paraId="4094247D" w14:textId="77777777" w:rsidR="00626A6C" w:rsidRDefault="0059750B">
      <w:pPr>
        <w:ind w:left="1280"/>
        <w:rPr>
          <w:rFonts w:ascii="Arial" w:eastAsia="Arial" w:hAnsi="Arial" w:cs="Arial"/>
          <w:color w:val="0000EE"/>
          <w:sz w:val="21"/>
          <w:szCs w:val="21"/>
        </w:rPr>
      </w:pPr>
      <w:r>
        <w:rPr>
          <w:rFonts w:ascii="Arial" w:eastAsia="Arial" w:hAnsi="Arial" w:cs="Arial"/>
        </w:rPr>
        <w:t>Planning Commission review of minor fence code revisions designed to clarify that</w:t>
      </w:r>
    </w:p>
    <w:p w14:paraId="0E48B1CB" w14:textId="77777777" w:rsidR="00626A6C" w:rsidRDefault="00626A6C">
      <w:pPr>
        <w:sectPr w:rsidR="00626A6C">
          <w:pgSz w:w="12240" w:h="15840"/>
          <w:pgMar w:top="845" w:right="1020" w:bottom="368" w:left="1080" w:header="0" w:footer="0" w:gutter="0"/>
          <w:cols w:space="720" w:equalWidth="0">
            <w:col w:w="10140"/>
          </w:cols>
        </w:sectPr>
      </w:pPr>
    </w:p>
    <w:p w14:paraId="15D97F2E" w14:textId="77777777" w:rsidR="00626A6C" w:rsidRDefault="00626A6C">
      <w:pPr>
        <w:spacing w:line="147" w:lineRule="exact"/>
        <w:rPr>
          <w:rFonts w:ascii="Arial" w:eastAsia="Arial" w:hAnsi="Arial" w:cs="Arial"/>
          <w:color w:val="0000EE"/>
        </w:rPr>
      </w:pPr>
    </w:p>
    <w:p w14:paraId="53F0D7A9" w14:textId="77777777" w:rsidR="00626A6C" w:rsidRDefault="0059750B">
      <w:pPr>
        <w:ind w:left="10020"/>
        <w:rPr>
          <w:sz w:val="20"/>
          <w:szCs w:val="20"/>
        </w:rPr>
      </w:pPr>
      <w:r>
        <w:rPr>
          <w:rFonts w:eastAsia="Times New Roman"/>
          <w:sz w:val="24"/>
          <w:szCs w:val="24"/>
        </w:rPr>
        <w:t>1</w:t>
      </w:r>
    </w:p>
    <w:p w14:paraId="598E40F7" w14:textId="77777777" w:rsidR="00626A6C" w:rsidRDefault="00626A6C">
      <w:pPr>
        <w:sectPr w:rsidR="00626A6C">
          <w:type w:val="continuous"/>
          <w:pgSz w:w="12240" w:h="15840"/>
          <w:pgMar w:top="845" w:right="1020" w:bottom="368" w:left="1080" w:header="0" w:footer="0" w:gutter="0"/>
          <w:cols w:space="720" w:equalWidth="0">
            <w:col w:w="10140"/>
          </w:cols>
        </w:sectPr>
      </w:pPr>
    </w:p>
    <w:p w14:paraId="415F2403" w14:textId="77777777" w:rsidR="00626A6C" w:rsidRDefault="0059750B">
      <w:pPr>
        <w:spacing w:line="273" w:lineRule="auto"/>
        <w:ind w:left="1280" w:right="200"/>
        <w:rPr>
          <w:sz w:val="20"/>
          <w:szCs w:val="20"/>
        </w:rPr>
      </w:pPr>
      <w:r>
        <w:rPr>
          <w:rFonts w:ascii="Arial" w:eastAsia="Arial" w:hAnsi="Arial" w:cs="Arial"/>
        </w:rPr>
        <w:lastRenderedPageBreak/>
        <w:t xml:space="preserve">screening required between residential developments and collector or arterial </w:t>
      </w:r>
      <w:r>
        <w:rPr>
          <w:rFonts w:ascii="Arial" w:eastAsia="Arial" w:hAnsi="Arial" w:cs="Arial"/>
        </w:rPr>
        <w:t>rights-of-way shall be comprised of walls made of durable materials, defined as masonry, stone, decorative concrete, etc. Such walls shall be repaired or installed at project buildout or by subsequent homeowners if such is failing or absent. The revisions also set forth the City's expectation for fencing/screening along the Ranches Parkway and how much wire fencing is allowed in fences featuring such.</w:t>
      </w:r>
    </w:p>
    <w:p w14:paraId="79F57096" w14:textId="77777777" w:rsidR="00626A6C" w:rsidRDefault="00626A6C">
      <w:pPr>
        <w:spacing w:line="4" w:lineRule="exact"/>
        <w:rPr>
          <w:sz w:val="20"/>
          <w:szCs w:val="20"/>
        </w:rPr>
      </w:pPr>
    </w:p>
    <w:p w14:paraId="57ED211A" w14:textId="77777777" w:rsidR="00626A6C" w:rsidRDefault="0059750B">
      <w:pPr>
        <w:ind w:left="1300"/>
        <w:rPr>
          <w:rFonts w:ascii="Arial" w:eastAsia="Arial" w:hAnsi="Arial" w:cs="Arial"/>
          <w:color w:val="0000EE"/>
        </w:rPr>
      </w:pPr>
      <w:hyperlink r:id="rId19">
        <w:r>
          <w:rPr>
            <w:rFonts w:ascii="Arial" w:eastAsia="Arial" w:hAnsi="Arial" w:cs="Arial"/>
            <w:color w:val="0000EE"/>
          </w:rPr>
          <w:t>New Fence Code Minor Revisions</w:t>
        </w:r>
      </w:hyperlink>
    </w:p>
    <w:p w14:paraId="3F1BD0F7" w14:textId="77777777" w:rsidR="00626A6C" w:rsidRDefault="00626A6C">
      <w:pPr>
        <w:spacing w:line="248" w:lineRule="exact"/>
        <w:rPr>
          <w:sz w:val="20"/>
          <w:szCs w:val="20"/>
        </w:rPr>
      </w:pPr>
    </w:p>
    <w:p w14:paraId="292C6A80" w14:textId="77777777" w:rsidR="00626A6C" w:rsidRDefault="0059750B">
      <w:pPr>
        <w:tabs>
          <w:tab w:val="left" w:pos="1260"/>
        </w:tabs>
        <w:ind w:left="500"/>
        <w:rPr>
          <w:rFonts w:ascii="Arial" w:eastAsia="Arial" w:hAnsi="Arial" w:cs="Arial"/>
          <w:color w:val="0000EE"/>
          <w:sz w:val="21"/>
          <w:szCs w:val="21"/>
        </w:rPr>
      </w:pPr>
      <w:r>
        <w:rPr>
          <w:rFonts w:ascii="Arial" w:eastAsia="Arial" w:hAnsi="Arial" w:cs="Arial"/>
        </w:rPr>
        <w:t>6.C</w:t>
      </w:r>
      <w:r>
        <w:rPr>
          <w:sz w:val="20"/>
          <w:szCs w:val="20"/>
        </w:rPr>
        <w:tab/>
      </w:r>
      <w:hyperlink r:id="rId20">
        <w:r>
          <w:rPr>
            <w:rFonts w:ascii="Arial" w:eastAsia="Arial" w:hAnsi="Arial" w:cs="Arial"/>
            <w:color w:val="0000EE"/>
            <w:sz w:val="21"/>
            <w:szCs w:val="21"/>
          </w:rPr>
          <w:t>ACTION ITEM/PUBLIC HEARING - Off Street Parking Adjustments</w:t>
        </w:r>
      </w:hyperlink>
    </w:p>
    <w:p w14:paraId="27FE7104" w14:textId="77777777" w:rsidR="00626A6C" w:rsidRDefault="00626A6C">
      <w:pPr>
        <w:spacing w:line="39" w:lineRule="exact"/>
        <w:rPr>
          <w:sz w:val="20"/>
          <w:szCs w:val="20"/>
        </w:rPr>
      </w:pPr>
    </w:p>
    <w:p w14:paraId="674268FD" w14:textId="77777777" w:rsidR="00626A6C" w:rsidRDefault="0059750B">
      <w:pPr>
        <w:spacing w:line="273" w:lineRule="auto"/>
        <w:ind w:left="1280" w:right="240"/>
        <w:rPr>
          <w:sz w:val="20"/>
          <w:szCs w:val="20"/>
        </w:rPr>
      </w:pPr>
      <w:r>
        <w:rPr>
          <w:rFonts w:ascii="Arial" w:eastAsia="Arial" w:hAnsi="Arial" w:cs="Arial"/>
        </w:rPr>
        <w:t>Planning Commission review of draft zoning ordinance language intending, primarily: to identify the City Council as the authority to authorize shared parking agreements between properties to help satisfy City required parking requirements, reduce the amount of shared parking from 50% to 40%, and to require parking lots to be near the uses which they serve - especially for multi-family projects.</w:t>
      </w:r>
    </w:p>
    <w:p w14:paraId="79C29723" w14:textId="77777777" w:rsidR="00626A6C" w:rsidRDefault="00626A6C">
      <w:pPr>
        <w:spacing w:line="1" w:lineRule="exact"/>
        <w:rPr>
          <w:sz w:val="20"/>
          <w:szCs w:val="20"/>
        </w:rPr>
      </w:pPr>
    </w:p>
    <w:p w14:paraId="392D02C4" w14:textId="77777777" w:rsidR="00626A6C" w:rsidRDefault="0059750B">
      <w:pPr>
        <w:ind w:left="1300"/>
        <w:rPr>
          <w:rFonts w:ascii="Arial" w:eastAsia="Arial" w:hAnsi="Arial" w:cs="Arial"/>
          <w:color w:val="0000EE"/>
        </w:rPr>
      </w:pPr>
      <w:hyperlink r:id="rId21">
        <w:r>
          <w:rPr>
            <w:rFonts w:ascii="Arial" w:eastAsia="Arial" w:hAnsi="Arial" w:cs="Arial"/>
            <w:color w:val="0000EE"/>
          </w:rPr>
          <w:t>Draft Shared Parking Edits: EMMC 17.55.040 and 17.55.100</w:t>
        </w:r>
      </w:hyperlink>
    </w:p>
    <w:p w14:paraId="0ECFE628" w14:textId="77777777" w:rsidR="00626A6C" w:rsidRDefault="00626A6C">
      <w:pPr>
        <w:spacing w:line="248" w:lineRule="exact"/>
        <w:rPr>
          <w:sz w:val="20"/>
          <w:szCs w:val="20"/>
        </w:rPr>
      </w:pPr>
    </w:p>
    <w:p w14:paraId="58BD54E9" w14:textId="77777777" w:rsidR="00626A6C" w:rsidRDefault="0059750B">
      <w:pPr>
        <w:tabs>
          <w:tab w:val="left" w:pos="1260"/>
        </w:tabs>
        <w:spacing w:line="274" w:lineRule="auto"/>
        <w:ind w:left="1280" w:right="500" w:hanging="791"/>
        <w:rPr>
          <w:rFonts w:ascii="Arial" w:eastAsia="Arial" w:hAnsi="Arial" w:cs="Arial"/>
          <w:color w:val="0000EE"/>
        </w:rPr>
      </w:pPr>
      <w:r>
        <w:rPr>
          <w:rFonts w:ascii="Arial" w:eastAsia="Arial" w:hAnsi="Arial" w:cs="Arial"/>
        </w:rPr>
        <w:t>6.D</w:t>
      </w:r>
      <w:r>
        <w:rPr>
          <w:sz w:val="20"/>
          <w:szCs w:val="20"/>
        </w:rPr>
        <w:tab/>
      </w:r>
      <w:hyperlink r:id="rId22">
        <w:r>
          <w:rPr>
            <w:rFonts w:ascii="Arial" w:eastAsia="Arial" w:hAnsi="Arial" w:cs="Arial"/>
            <w:color w:val="0000EE"/>
          </w:rPr>
          <w:t>ACTION ITEM/PUBLIC HEARING - Residential Definitions and Table Revisions</w:t>
        </w:r>
      </w:hyperlink>
      <w:r>
        <w:rPr>
          <w:rFonts w:ascii="Arial" w:eastAsia="Arial" w:hAnsi="Arial" w:cs="Arial"/>
          <w:color w:val="0000EE"/>
        </w:rPr>
        <w:t xml:space="preserve"> </w:t>
      </w:r>
      <w:r>
        <w:rPr>
          <w:rFonts w:ascii="Arial" w:eastAsia="Arial" w:hAnsi="Arial" w:cs="Arial"/>
          <w:color w:val="000000"/>
        </w:rPr>
        <w:t xml:space="preserve">Planning Commission review of a proposed </w:t>
      </w:r>
      <w:r>
        <w:rPr>
          <w:rFonts w:ascii="Arial" w:eastAsia="Arial" w:hAnsi="Arial" w:cs="Arial"/>
          <w:color w:val="000000"/>
        </w:rPr>
        <w:t>zoning code draft intended to add, clarify or replace varying definitions, as well as consider a reformatted [i.e., re-arranged and less conditional use permit callouts] Residential Land Use Table.</w:t>
      </w:r>
    </w:p>
    <w:p w14:paraId="726F5A50" w14:textId="77777777" w:rsidR="00626A6C" w:rsidRDefault="0059750B">
      <w:pPr>
        <w:ind w:left="1300"/>
        <w:rPr>
          <w:rFonts w:ascii="Arial" w:eastAsia="Arial" w:hAnsi="Arial" w:cs="Arial"/>
          <w:color w:val="0000EE"/>
        </w:rPr>
      </w:pPr>
      <w:hyperlink r:id="rId23">
        <w:r>
          <w:rPr>
            <w:rFonts w:ascii="Arial" w:eastAsia="Arial" w:hAnsi="Arial" w:cs="Arial"/>
            <w:color w:val="0000EE"/>
          </w:rPr>
          <w:t>Residential Definitions and Land Use Table Revisions.May 2024</w:t>
        </w:r>
      </w:hyperlink>
    </w:p>
    <w:p w14:paraId="34E8AFF1" w14:textId="77777777" w:rsidR="00626A6C" w:rsidRDefault="00626A6C">
      <w:pPr>
        <w:spacing w:line="248" w:lineRule="exact"/>
        <w:rPr>
          <w:sz w:val="20"/>
          <w:szCs w:val="20"/>
        </w:rPr>
      </w:pPr>
    </w:p>
    <w:p w14:paraId="5DB27436" w14:textId="77777777" w:rsidR="00626A6C" w:rsidRDefault="0059750B">
      <w:pPr>
        <w:tabs>
          <w:tab w:val="left" w:pos="1260"/>
        </w:tabs>
        <w:ind w:left="500"/>
        <w:rPr>
          <w:rFonts w:ascii="Arial" w:eastAsia="Arial" w:hAnsi="Arial" w:cs="Arial"/>
          <w:color w:val="0000EE"/>
          <w:sz w:val="21"/>
          <w:szCs w:val="21"/>
        </w:rPr>
      </w:pPr>
      <w:r>
        <w:rPr>
          <w:rFonts w:ascii="Arial" w:eastAsia="Arial" w:hAnsi="Arial" w:cs="Arial"/>
        </w:rPr>
        <w:t>6.E</w:t>
      </w:r>
      <w:r>
        <w:rPr>
          <w:sz w:val="20"/>
          <w:szCs w:val="20"/>
        </w:rPr>
        <w:tab/>
      </w:r>
      <w:hyperlink r:id="rId24">
        <w:r>
          <w:rPr>
            <w:rFonts w:ascii="Arial" w:eastAsia="Arial" w:hAnsi="Arial" w:cs="Arial"/>
            <w:color w:val="0000EE"/>
            <w:sz w:val="21"/>
            <w:szCs w:val="21"/>
          </w:rPr>
          <w:t>ACTION/PUBLIC HEARING - Retaining Walls New Code Amendment</w:t>
        </w:r>
      </w:hyperlink>
    </w:p>
    <w:p w14:paraId="22211648" w14:textId="77777777" w:rsidR="00626A6C" w:rsidRDefault="00626A6C">
      <w:pPr>
        <w:spacing w:line="39" w:lineRule="exact"/>
        <w:rPr>
          <w:sz w:val="20"/>
          <w:szCs w:val="20"/>
        </w:rPr>
      </w:pPr>
    </w:p>
    <w:p w14:paraId="6A6099C0" w14:textId="77777777" w:rsidR="00626A6C" w:rsidRDefault="0059750B">
      <w:pPr>
        <w:spacing w:line="273" w:lineRule="auto"/>
        <w:ind w:left="1280" w:right="260"/>
        <w:rPr>
          <w:sz w:val="20"/>
          <w:szCs w:val="20"/>
        </w:rPr>
      </w:pPr>
      <w:r>
        <w:rPr>
          <w:rFonts w:ascii="Arial" w:eastAsia="Arial" w:hAnsi="Arial" w:cs="Arial"/>
        </w:rPr>
        <w:t>Planning Commission review and recommendation regarding proposed zoning regulations pertaining to retaining walls.</w:t>
      </w:r>
    </w:p>
    <w:p w14:paraId="16F7538A" w14:textId="77777777" w:rsidR="00626A6C" w:rsidRDefault="00626A6C">
      <w:pPr>
        <w:spacing w:line="1" w:lineRule="exact"/>
        <w:rPr>
          <w:sz w:val="20"/>
          <w:szCs w:val="20"/>
        </w:rPr>
      </w:pPr>
    </w:p>
    <w:p w14:paraId="294C811E" w14:textId="77777777" w:rsidR="00626A6C" w:rsidRDefault="0059750B">
      <w:pPr>
        <w:ind w:left="1300"/>
        <w:rPr>
          <w:rFonts w:ascii="Arial" w:eastAsia="Arial" w:hAnsi="Arial" w:cs="Arial"/>
          <w:color w:val="0000EE"/>
        </w:rPr>
      </w:pPr>
      <w:hyperlink r:id="rId25">
        <w:r>
          <w:rPr>
            <w:rFonts w:ascii="Arial" w:eastAsia="Arial" w:hAnsi="Arial" w:cs="Arial"/>
            <w:color w:val="0000EE"/>
          </w:rPr>
          <w:t>Retaining Walls Draft Code Amendment</w:t>
        </w:r>
      </w:hyperlink>
    </w:p>
    <w:p w14:paraId="77022746" w14:textId="77777777" w:rsidR="00626A6C" w:rsidRDefault="00626A6C">
      <w:pPr>
        <w:spacing w:line="248" w:lineRule="exact"/>
        <w:rPr>
          <w:sz w:val="20"/>
          <w:szCs w:val="20"/>
        </w:rPr>
      </w:pPr>
    </w:p>
    <w:p w14:paraId="28A99E4B" w14:textId="77777777" w:rsidR="00626A6C" w:rsidRDefault="0059750B">
      <w:pPr>
        <w:tabs>
          <w:tab w:val="left" w:pos="1260"/>
        </w:tabs>
        <w:ind w:left="500"/>
        <w:rPr>
          <w:rFonts w:ascii="Arial" w:eastAsia="Arial" w:hAnsi="Arial" w:cs="Arial"/>
          <w:color w:val="0000EE"/>
          <w:sz w:val="21"/>
          <w:szCs w:val="21"/>
        </w:rPr>
      </w:pPr>
      <w:r>
        <w:rPr>
          <w:rFonts w:ascii="Arial" w:eastAsia="Arial" w:hAnsi="Arial" w:cs="Arial"/>
        </w:rPr>
        <w:t>6.F</w:t>
      </w:r>
      <w:r>
        <w:rPr>
          <w:sz w:val="20"/>
          <w:szCs w:val="20"/>
        </w:rPr>
        <w:tab/>
      </w:r>
      <w:hyperlink r:id="rId26">
        <w:r>
          <w:rPr>
            <w:rFonts w:ascii="Arial" w:eastAsia="Arial" w:hAnsi="Arial" w:cs="Arial"/>
            <w:color w:val="0000EE"/>
            <w:sz w:val="21"/>
            <w:szCs w:val="21"/>
          </w:rPr>
          <w:t>ACTION ITEM/PUBLIC HEARING - Historic Zones</w:t>
        </w:r>
      </w:hyperlink>
    </w:p>
    <w:p w14:paraId="0E2A7273" w14:textId="77777777" w:rsidR="00626A6C" w:rsidRDefault="00626A6C">
      <w:pPr>
        <w:spacing w:line="39" w:lineRule="exact"/>
        <w:rPr>
          <w:sz w:val="20"/>
          <w:szCs w:val="20"/>
        </w:rPr>
      </w:pPr>
    </w:p>
    <w:p w14:paraId="0D755908" w14:textId="77777777" w:rsidR="00626A6C" w:rsidRDefault="0059750B">
      <w:pPr>
        <w:spacing w:line="284" w:lineRule="auto"/>
        <w:ind w:left="1280" w:right="360"/>
        <w:rPr>
          <w:sz w:val="20"/>
          <w:szCs w:val="20"/>
        </w:rPr>
      </w:pPr>
      <w:r>
        <w:rPr>
          <w:rFonts w:ascii="Arial" w:eastAsia="Arial" w:hAnsi="Arial" w:cs="Arial"/>
        </w:rPr>
        <w:t xml:space="preserve">Planning Commission review of a proposal to enact an ordinance amending Title 17 by </w:t>
      </w:r>
      <w:r>
        <w:rPr>
          <w:rFonts w:ascii="Arial" w:eastAsia="Arial" w:hAnsi="Arial" w:cs="Arial"/>
        </w:rPr>
        <w:t>adding a new Chapter 30 relating to historic residential and non-residential zones, adding them back into Title 17 with some of their standards being made equivalent to some currently adopted zones’ standards.</w:t>
      </w:r>
    </w:p>
    <w:p w14:paraId="69E544AC" w14:textId="77777777" w:rsidR="00626A6C" w:rsidRDefault="00626A6C">
      <w:pPr>
        <w:spacing w:line="239" w:lineRule="exact"/>
        <w:rPr>
          <w:sz w:val="20"/>
          <w:szCs w:val="20"/>
        </w:rPr>
      </w:pPr>
    </w:p>
    <w:p w14:paraId="1B88603D" w14:textId="77777777" w:rsidR="00626A6C" w:rsidRDefault="0059750B">
      <w:pPr>
        <w:ind w:left="1300"/>
        <w:rPr>
          <w:rFonts w:ascii="Arial" w:eastAsia="Arial" w:hAnsi="Arial" w:cs="Arial"/>
          <w:color w:val="0000EE"/>
        </w:rPr>
      </w:pPr>
      <w:hyperlink r:id="rId27">
        <w:r>
          <w:rPr>
            <w:rFonts w:ascii="Arial" w:eastAsia="Arial" w:hAnsi="Arial" w:cs="Arial"/>
            <w:color w:val="0000EE"/>
          </w:rPr>
          <w:t>Historic Zones Final PC Version.May 2024</w:t>
        </w:r>
      </w:hyperlink>
    </w:p>
    <w:p w14:paraId="59E0D143" w14:textId="77777777" w:rsidR="00626A6C" w:rsidRDefault="00626A6C">
      <w:pPr>
        <w:spacing w:line="249" w:lineRule="exact"/>
        <w:rPr>
          <w:sz w:val="20"/>
          <w:szCs w:val="20"/>
        </w:rPr>
      </w:pPr>
    </w:p>
    <w:p w14:paraId="20C8CDA9" w14:textId="77777777" w:rsidR="00626A6C" w:rsidRDefault="0059750B">
      <w:pPr>
        <w:numPr>
          <w:ilvl w:val="0"/>
          <w:numId w:val="3"/>
        </w:numPr>
        <w:tabs>
          <w:tab w:val="left" w:pos="500"/>
        </w:tabs>
        <w:ind w:left="500" w:hanging="500"/>
        <w:rPr>
          <w:rFonts w:ascii="Arial" w:eastAsia="Arial" w:hAnsi="Arial" w:cs="Arial"/>
          <w:b/>
          <w:bCs/>
        </w:rPr>
      </w:pPr>
      <w:r>
        <w:rPr>
          <w:rFonts w:ascii="Arial" w:eastAsia="Arial" w:hAnsi="Arial" w:cs="Arial"/>
          <w:b/>
          <w:bCs/>
          <w:u w:val="single"/>
        </w:rPr>
        <w:t>Discussion Items</w:t>
      </w:r>
    </w:p>
    <w:p w14:paraId="52868976" w14:textId="77777777" w:rsidR="00626A6C" w:rsidRDefault="00626A6C">
      <w:pPr>
        <w:spacing w:line="253" w:lineRule="exact"/>
        <w:rPr>
          <w:rFonts w:ascii="Arial" w:eastAsia="Arial" w:hAnsi="Arial" w:cs="Arial"/>
          <w:b/>
          <w:bCs/>
        </w:rPr>
      </w:pPr>
    </w:p>
    <w:p w14:paraId="0E544F22" w14:textId="77777777" w:rsidR="00626A6C" w:rsidRDefault="0059750B">
      <w:pPr>
        <w:ind w:left="500"/>
        <w:rPr>
          <w:rFonts w:ascii="Arial" w:eastAsia="Arial" w:hAnsi="Arial" w:cs="Arial"/>
          <w:color w:val="0000EE"/>
          <w:sz w:val="21"/>
          <w:szCs w:val="21"/>
        </w:rPr>
      </w:pPr>
      <w:r>
        <w:rPr>
          <w:rFonts w:ascii="Arial" w:eastAsia="Arial" w:hAnsi="Arial" w:cs="Arial"/>
        </w:rPr>
        <w:t>7.A</w:t>
      </w:r>
      <w:hyperlink r:id="rId28">
        <w:r>
          <w:rPr>
            <w:rFonts w:ascii="Arial" w:eastAsia="Arial" w:hAnsi="Arial" w:cs="Arial"/>
            <w:color w:val="0000EE"/>
            <w:sz w:val="21"/>
            <w:szCs w:val="21"/>
          </w:rPr>
          <w:t>DISCUSSION- Agriculture and Industrial Zones Code Amendments</w:t>
        </w:r>
      </w:hyperlink>
    </w:p>
    <w:p w14:paraId="536C87F8" w14:textId="77777777" w:rsidR="00626A6C" w:rsidRDefault="00626A6C">
      <w:pPr>
        <w:spacing w:line="38" w:lineRule="exact"/>
        <w:rPr>
          <w:rFonts w:ascii="Arial" w:eastAsia="Arial" w:hAnsi="Arial" w:cs="Arial"/>
          <w:color w:val="0000EE"/>
          <w:sz w:val="21"/>
          <w:szCs w:val="21"/>
        </w:rPr>
      </w:pPr>
    </w:p>
    <w:p w14:paraId="05A90CEA" w14:textId="77777777" w:rsidR="00626A6C" w:rsidRDefault="0059750B">
      <w:pPr>
        <w:spacing w:line="273" w:lineRule="auto"/>
        <w:ind w:left="1280" w:right="320"/>
        <w:rPr>
          <w:rFonts w:ascii="Arial" w:eastAsia="Arial" w:hAnsi="Arial" w:cs="Arial"/>
          <w:color w:val="0000EE"/>
          <w:sz w:val="21"/>
          <w:szCs w:val="21"/>
        </w:rPr>
      </w:pPr>
      <w:r>
        <w:rPr>
          <w:rFonts w:ascii="Arial" w:eastAsia="Arial" w:hAnsi="Arial" w:cs="Arial"/>
        </w:rPr>
        <w:t>Planning Commission review and comment on draft ordinance amendment changing language, formatting and land use controls associated with the Industrial, Agricultural and Commercial Storage Zones.</w:t>
      </w:r>
    </w:p>
    <w:p w14:paraId="41611BFD" w14:textId="77777777" w:rsidR="00626A6C" w:rsidRDefault="0059750B">
      <w:pPr>
        <w:ind w:left="1300"/>
        <w:rPr>
          <w:rFonts w:ascii="Arial" w:eastAsia="Arial" w:hAnsi="Arial" w:cs="Arial"/>
          <w:color w:val="0000EE"/>
        </w:rPr>
      </w:pPr>
      <w:hyperlink r:id="rId29">
        <w:r>
          <w:rPr>
            <w:rFonts w:ascii="Arial" w:eastAsia="Arial" w:hAnsi="Arial" w:cs="Arial"/>
            <w:color w:val="0000EE"/>
          </w:rPr>
          <w:t>Ind.Ag.Comm Storage Zones draft ord. changes</w:t>
        </w:r>
      </w:hyperlink>
    </w:p>
    <w:p w14:paraId="457B8E7A" w14:textId="77777777" w:rsidR="00626A6C" w:rsidRDefault="00626A6C">
      <w:pPr>
        <w:spacing w:line="245" w:lineRule="exact"/>
        <w:rPr>
          <w:rFonts w:ascii="Arial" w:eastAsia="Arial" w:hAnsi="Arial" w:cs="Arial"/>
          <w:color w:val="0000EE"/>
        </w:rPr>
      </w:pPr>
    </w:p>
    <w:p w14:paraId="3015C8CB" w14:textId="77777777" w:rsidR="00626A6C" w:rsidRDefault="0059750B">
      <w:pPr>
        <w:numPr>
          <w:ilvl w:val="0"/>
          <w:numId w:val="3"/>
        </w:numPr>
        <w:tabs>
          <w:tab w:val="left" w:pos="500"/>
        </w:tabs>
        <w:ind w:left="500" w:hanging="500"/>
        <w:rPr>
          <w:rFonts w:ascii="Arial" w:eastAsia="Arial" w:hAnsi="Arial" w:cs="Arial"/>
          <w:b/>
          <w:bCs/>
        </w:rPr>
      </w:pPr>
      <w:r>
        <w:rPr>
          <w:rFonts w:ascii="Arial" w:eastAsia="Arial" w:hAnsi="Arial" w:cs="Arial"/>
          <w:b/>
          <w:bCs/>
          <w:u w:val="single"/>
        </w:rPr>
        <w:t>Next scheduled meeting</w:t>
      </w:r>
    </w:p>
    <w:p w14:paraId="4EC4F1DB" w14:textId="77777777" w:rsidR="00626A6C" w:rsidRDefault="00626A6C">
      <w:pPr>
        <w:spacing w:line="251" w:lineRule="exact"/>
        <w:rPr>
          <w:rFonts w:ascii="Arial" w:eastAsia="Arial" w:hAnsi="Arial" w:cs="Arial"/>
          <w:b/>
          <w:bCs/>
        </w:rPr>
      </w:pPr>
    </w:p>
    <w:p w14:paraId="747F3DCA" w14:textId="77777777" w:rsidR="00626A6C" w:rsidRDefault="0059750B">
      <w:pPr>
        <w:numPr>
          <w:ilvl w:val="0"/>
          <w:numId w:val="3"/>
        </w:numPr>
        <w:tabs>
          <w:tab w:val="left" w:pos="500"/>
        </w:tabs>
        <w:ind w:left="500" w:hanging="500"/>
        <w:rPr>
          <w:rFonts w:ascii="Arial" w:eastAsia="Arial" w:hAnsi="Arial" w:cs="Arial"/>
          <w:b/>
          <w:bCs/>
        </w:rPr>
      </w:pPr>
      <w:r>
        <w:rPr>
          <w:rFonts w:ascii="Arial" w:eastAsia="Arial" w:hAnsi="Arial" w:cs="Arial"/>
          <w:b/>
          <w:bCs/>
          <w:u w:val="single"/>
        </w:rPr>
        <w:t>Adjournment</w:t>
      </w:r>
    </w:p>
    <w:p w14:paraId="5072696A" w14:textId="77777777" w:rsidR="00626A6C" w:rsidRDefault="00626A6C">
      <w:pPr>
        <w:sectPr w:rsidR="00626A6C">
          <w:pgSz w:w="12240" w:h="15840"/>
          <w:pgMar w:top="825" w:right="1020" w:bottom="368" w:left="1080" w:header="0" w:footer="0" w:gutter="0"/>
          <w:cols w:space="720" w:equalWidth="0">
            <w:col w:w="10140"/>
          </w:cols>
        </w:sectPr>
      </w:pPr>
    </w:p>
    <w:p w14:paraId="5042EB3D" w14:textId="77777777" w:rsidR="00626A6C" w:rsidRDefault="00626A6C">
      <w:pPr>
        <w:spacing w:line="200" w:lineRule="exact"/>
        <w:rPr>
          <w:rFonts w:ascii="Arial" w:eastAsia="Arial" w:hAnsi="Arial" w:cs="Arial"/>
          <w:b/>
          <w:bCs/>
        </w:rPr>
      </w:pPr>
    </w:p>
    <w:p w14:paraId="324753EF" w14:textId="77777777" w:rsidR="00626A6C" w:rsidRDefault="00626A6C">
      <w:pPr>
        <w:spacing w:line="200" w:lineRule="exact"/>
        <w:rPr>
          <w:rFonts w:ascii="Arial" w:eastAsia="Arial" w:hAnsi="Arial" w:cs="Arial"/>
          <w:b/>
          <w:bCs/>
        </w:rPr>
      </w:pPr>
    </w:p>
    <w:p w14:paraId="756BCA51" w14:textId="77777777" w:rsidR="00626A6C" w:rsidRDefault="00626A6C">
      <w:pPr>
        <w:spacing w:line="200" w:lineRule="exact"/>
        <w:rPr>
          <w:rFonts w:ascii="Arial" w:eastAsia="Arial" w:hAnsi="Arial" w:cs="Arial"/>
          <w:b/>
          <w:bCs/>
        </w:rPr>
      </w:pPr>
    </w:p>
    <w:p w14:paraId="433D851B" w14:textId="77777777" w:rsidR="00626A6C" w:rsidRDefault="00626A6C">
      <w:pPr>
        <w:spacing w:line="200" w:lineRule="exact"/>
        <w:rPr>
          <w:rFonts w:ascii="Arial" w:eastAsia="Arial" w:hAnsi="Arial" w:cs="Arial"/>
          <w:b/>
          <w:bCs/>
        </w:rPr>
      </w:pPr>
    </w:p>
    <w:p w14:paraId="2A282411" w14:textId="77777777" w:rsidR="00626A6C" w:rsidRDefault="00626A6C">
      <w:pPr>
        <w:spacing w:line="373" w:lineRule="exact"/>
        <w:rPr>
          <w:rFonts w:ascii="Arial" w:eastAsia="Arial" w:hAnsi="Arial" w:cs="Arial"/>
          <w:b/>
          <w:bCs/>
        </w:rPr>
      </w:pPr>
    </w:p>
    <w:p w14:paraId="60FC700C" w14:textId="77777777" w:rsidR="00626A6C" w:rsidRDefault="0059750B">
      <w:pPr>
        <w:ind w:left="10020"/>
        <w:rPr>
          <w:sz w:val="20"/>
          <w:szCs w:val="20"/>
        </w:rPr>
      </w:pPr>
      <w:r>
        <w:rPr>
          <w:rFonts w:eastAsia="Times New Roman"/>
          <w:sz w:val="24"/>
          <w:szCs w:val="24"/>
        </w:rPr>
        <w:t>2</w:t>
      </w:r>
    </w:p>
    <w:p w14:paraId="4F636E53" w14:textId="77777777" w:rsidR="00626A6C" w:rsidRDefault="00626A6C">
      <w:pPr>
        <w:sectPr w:rsidR="00626A6C">
          <w:type w:val="continuous"/>
          <w:pgSz w:w="12240" w:h="15840"/>
          <w:pgMar w:top="825" w:right="1020" w:bottom="368" w:left="1080" w:header="0" w:footer="0" w:gutter="0"/>
          <w:cols w:space="720" w:equalWidth="0">
            <w:col w:w="10140"/>
          </w:cols>
        </w:sectPr>
      </w:pPr>
    </w:p>
    <w:p w14:paraId="348C4A8F" w14:textId="77777777" w:rsidR="00626A6C" w:rsidRDefault="0059750B">
      <w:pPr>
        <w:spacing w:line="285" w:lineRule="auto"/>
        <w:ind w:right="440" w:firstLine="678"/>
        <w:rPr>
          <w:sz w:val="20"/>
          <w:szCs w:val="20"/>
        </w:rPr>
      </w:pPr>
      <w:r>
        <w:rPr>
          <w:rFonts w:eastAsia="Times New Roman"/>
          <w:b/>
          <w:bCs/>
          <w:noProof/>
          <w:sz w:val="20"/>
          <w:szCs w:val="20"/>
        </w:rPr>
        <w:lastRenderedPageBreak/>
        <w:drawing>
          <wp:anchor distT="0" distB="0" distL="114300" distR="114300" simplePos="0" relativeHeight="251657728" behindDoc="1" locked="0" layoutInCell="0" allowOverlap="1" wp14:anchorId="169208A7" wp14:editId="7B62A583">
            <wp:simplePos x="0" y="0"/>
            <wp:positionH relativeFrom="page">
              <wp:posOffset>685800</wp:posOffset>
            </wp:positionH>
            <wp:positionV relativeFrom="page">
              <wp:posOffset>542925</wp:posOffset>
            </wp:positionV>
            <wp:extent cx="6362700" cy="11125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srcRect/>
                    <a:stretch>
                      <a:fillRect/>
                    </a:stretch>
                  </pic:blipFill>
                  <pic:spPr bwMode="auto">
                    <a:xfrm>
                      <a:off x="0" y="0"/>
                      <a:ext cx="6362700" cy="1112520"/>
                    </a:xfrm>
                    <a:prstGeom prst="rect">
                      <a:avLst/>
                    </a:prstGeom>
                    <a:noFill/>
                  </pic:spPr>
                </pic:pic>
              </a:graphicData>
            </a:graphic>
          </wp:anchor>
        </w:drawing>
      </w:r>
      <w:r>
        <w:rPr>
          <w:rFonts w:eastAsia="Times New Roman"/>
          <w:b/>
          <w:bCs/>
          <w:sz w:val="20"/>
          <w:szCs w:val="20"/>
        </w:rPr>
        <w:t xml:space="preserve">THE PUBLIC IS INVITED TO PARTICIPATE IN PUBLIC </w:t>
      </w:r>
      <w:r>
        <w:rPr>
          <w:rFonts w:eastAsia="Times New Roman"/>
          <w:b/>
          <w:bCs/>
          <w:sz w:val="20"/>
          <w:szCs w:val="20"/>
        </w:rPr>
        <w:t>MEETINGS FOR ALL AGENDAS. In accordance with the Americans with Disabilities Act, Eagle Mountain City will make reasonable accommodation for participation in all Public Meetings and Work Sessions. Please call the City Recorder’s Office at least 3 working days prior to the meeting at 801-789-6610. This meeting may be held telephonically to allow a member of the public body to participate. This agenda is subject to change with a minimum 24-hour notice.</w:t>
      </w:r>
    </w:p>
    <w:p w14:paraId="051512B7" w14:textId="77777777" w:rsidR="00626A6C" w:rsidRDefault="0059750B">
      <w:pPr>
        <w:spacing w:line="20" w:lineRule="exact"/>
        <w:rPr>
          <w:sz w:val="20"/>
          <w:szCs w:val="20"/>
        </w:rPr>
      </w:pPr>
      <w:r>
        <w:rPr>
          <w:noProof/>
          <w:sz w:val="20"/>
          <w:szCs w:val="20"/>
        </w:rPr>
        <w:drawing>
          <wp:anchor distT="0" distB="0" distL="114300" distR="114300" simplePos="0" relativeHeight="251658752" behindDoc="1" locked="0" layoutInCell="0" allowOverlap="1" wp14:anchorId="1274914C" wp14:editId="1CF6CA15">
            <wp:simplePos x="0" y="0"/>
            <wp:positionH relativeFrom="column">
              <wp:posOffset>6281420</wp:posOffset>
            </wp:positionH>
            <wp:positionV relativeFrom="paragraph">
              <wp:posOffset>796290</wp:posOffset>
            </wp:positionV>
            <wp:extent cx="30480" cy="76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srcRect/>
                    <a:stretch>
                      <a:fillRect/>
                    </a:stretch>
                  </pic:blipFill>
                  <pic:spPr bwMode="auto">
                    <a:xfrm>
                      <a:off x="0" y="0"/>
                      <a:ext cx="30480" cy="7620"/>
                    </a:xfrm>
                    <a:prstGeom prst="rect">
                      <a:avLst/>
                    </a:prstGeom>
                    <a:noFill/>
                  </pic:spPr>
                </pic:pic>
              </a:graphicData>
            </a:graphic>
          </wp:anchor>
        </w:drawing>
      </w:r>
    </w:p>
    <w:p w14:paraId="147BA3E4" w14:textId="77777777" w:rsidR="00626A6C" w:rsidRDefault="00626A6C">
      <w:pPr>
        <w:sectPr w:rsidR="00626A6C">
          <w:pgSz w:w="12240" w:h="15840"/>
          <w:pgMar w:top="923" w:right="1020" w:bottom="368" w:left="1160" w:header="0" w:footer="0" w:gutter="0"/>
          <w:cols w:space="720" w:equalWidth="0">
            <w:col w:w="10060"/>
          </w:cols>
        </w:sectPr>
      </w:pPr>
    </w:p>
    <w:p w14:paraId="664B1826" w14:textId="77777777" w:rsidR="00626A6C" w:rsidRDefault="00626A6C">
      <w:pPr>
        <w:spacing w:line="200" w:lineRule="exact"/>
        <w:rPr>
          <w:sz w:val="20"/>
          <w:szCs w:val="20"/>
        </w:rPr>
      </w:pPr>
    </w:p>
    <w:p w14:paraId="69EA5E17" w14:textId="77777777" w:rsidR="00626A6C" w:rsidRDefault="00626A6C">
      <w:pPr>
        <w:spacing w:line="200" w:lineRule="exact"/>
        <w:rPr>
          <w:sz w:val="20"/>
          <w:szCs w:val="20"/>
        </w:rPr>
      </w:pPr>
    </w:p>
    <w:p w14:paraId="5F2894F6" w14:textId="77777777" w:rsidR="00626A6C" w:rsidRDefault="00626A6C">
      <w:pPr>
        <w:spacing w:line="200" w:lineRule="exact"/>
        <w:rPr>
          <w:sz w:val="20"/>
          <w:szCs w:val="20"/>
        </w:rPr>
      </w:pPr>
    </w:p>
    <w:p w14:paraId="32E77DD4" w14:textId="77777777" w:rsidR="00626A6C" w:rsidRDefault="00626A6C">
      <w:pPr>
        <w:spacing w:line="200" w:lineRule="exact"/>
        <w:rPr>
          <w:sz w:val="20"/>
          <w:szCs w:val="20"/>
        </w:rPr>
      </w:pPr>
    </w:p>
    <w:p w14:paraId="75D30D65" w14:textId="77777777" w:rsidR="00626A6C" w:rsidRDefault="00626A6C">
      <w:pPr>
        <w:spacing w:line="200" w:lineRule="exact"/>
        <w:rPr>
          <w:sz w:val="20"/>
          <w:szCs w:val="20"/>
        </w:rPr>
      </w:pPr>
    </w:p>
    <w:p w14:paraId="3CB5E4A9" w14:textId="77777777" w:rsidR="00626A6C" w:rsidRDefault="00626A6C">
      <w:pPr>
        <w:spacing w:line="200" w:lineRule="exact"/>
        <w:rPr>
          <w:sz w:val="20"/>
          <w:szCs w:val="20"/>
        </w:rPr>
      </w:pPr>
    </w:p>
    <w:p w14:paraId="291202BC" w14:textId="77777777" w:rsidR="00626A6C" w:rsidRDefault="00626A6C">
      <w:pPr>
        <w:spacing w:line="200" w:lineRule="exact"/>
        <w:rPr>
          <w:sz w:val="20"/>
          <w:szCs w:val="20"/>
        </w:rPr>
      </w:pPr>
    </w:p>
    <w:p w14:paraId="32FFA9E2" w14:textId="77777777" w:rsidR="00626A6C" w:rsidRDefault="00626A6C">
      <w:pPr>
        <w:spacing w:line="200" w:lineRule="exact"/>
        <w:rPr>
          <w:sz w:val="20"/>
          <w:szCs w:val="20"/>
        </w:rPr>
      </w:pPr>
    </w:p>
    <w:p w14:paraId="152516CD" w14:textId="77777777" w:rsidR="00626A6C" w:rsidRDefault="00626A6C">
      <w:pPr>
        <w:spacing w:line="200" w:lineRule="exact"/>
        <w:rPr>
          <w:sz w:val="20"/>
          <w:szCs w:val="20"/>
        </w:rPr>
      </w:pPr>
    </w:p>
    <w:p w14:paraId="4AE865D4" w14:textId="77777777" w:rsidR="00626A6C" w:rsidRDefault="00626A6C">
      <w:pPr>
        <w:spacing w:line="200" w:lineRule="exact"/>
        <w:rPr>
          <w:sz w:val="20"/>
          <w:szCs w:val="20"/>
        </w:rPr>
      </w:pPr>
    </w:p>
    <w:p w14:paraId="50974810" w14:textId="77777777" w:rsidR="00626A6C" w:rsidRDefault="00626A6C">
      <w:pPr>
        <w:spacing w:line="200" w:lineRule="exact"/>
        <w:rPr>
          <w:sz w:val="20"/>
          <w:szCs w:val="20"/>
        </w:rPr>
      </w:pPr>
    </w:p>
    <w:p w14:paraId="56B463AE" w14:textId="77777777" w:rsidR="00626A6C" w:rsidRDefault="00626A6C">
      <w:pPr>
        <w:spacing w:line="200" w:lineRule="exact"/>
        <w:rPr>
          <w:sz w:val="20"/>
          <w:szCs w:val="20"/>
        </w:rPr>
      </w:pPr>
    </w:p>
    <w:p w14:paraId="6160EA31" w14:textId="77777777" w:rsidR="00626A6C" w:rsidRDefault="00626A6C">
      <w:pPr>
        <w:spacing w:line="200" w:lineRule="exact"/>
        <w:rPr>
          <w:sz w:val="20"/>
          <w:szCs w:val="20"/>
        </w:rPr>
      </w:pPr>
    </w:p>
    <w:p w14:paraId="5E054DCA" w14:textId="77777777" w:rsidR="00626A6C" w:rsidRDefault="00626A6C">
      <w:pPr>
        <w:spacing w:line="200" w:lineRule="exact"/>
        <w:rPr>
          <w:sz w:val="20"/>
          <w:szCs w:val="20"/>
        </w:rPr>
      </w:pPr>
    </w:p>
    <w:p w14:paraId="0C861F1E" w14:textId="77777777" w:rsidR="00626A6C" w:rsidRDefault="00626A6C">
      <w:pPr>
        <w:spacing w:line="200" w:lineRule="exact"/>
        <w:rPr>
          <w:sz w:val="20"/>
          <w:szCs w:val="20"/>
        </w:rPr>
      </w:pPr>
    </w:p>
    <w:p w14:paraId="1064887C" w14:textId="77777777" w:rsidR="00626A6C" w:rsidRDefault="00626A6C">
      <w:pPr>
        <w:spacing w:line="200" w:lineRule="exact"/>
        <w:rPr>
          <w:sz w:val="20"/>
          <w:szCs w:val="20"/>
        </w:rPr>
      </w:pPr>
    </w:p>
    <w:p w14:paraId="7BD4B491" w14:textId="77777777" w:rsidR="00626A6C" w:rsidRDefault="00626A6C">
      <w:pPr>
        <w:spacing w:line="200" w:lineRule="exact"/>
        <w:rPr>
          <w:sz w:val="20"/>
          <w:szCs w:val="20"/>
        </w:rPr>
      </w:pPr>
    </w:p>
    <w:p w14:paraId="2A200F5F" w14:textId="77777777" w:rsidR="00626A6C" w:rsidRDefault="00626A6C">
      <w:pPr>
        <w:spacing w:line="200" w:lineRule="exact"/>
        <w:rPr>
          <w:sz w:val="20"/>
          <w:szCs w:val="20"/>
        </w:rPr>
      </w:pPr>
    </w:p>
    <w:p w14:paraId="2AFA6A2F" w14:textId="77777777" w:rsidR="00626A6C" w:rsidRDefault="00626A6C">
      <w:pPr>
        <w:spacing w:line="200" w:lineRule="exact"/>
        <w:rPr>
          <w:sz w:val="20"/>
          <w:szCs w:val="20"/>
        </w:rPr>
      </w:pPr>
    </w:p>
    <w:p w14:paraId="63C8492A" w14:textId="77777777" w:rsidR="00626A6C" w:rsidRDefault="00626A6C">
      <w:pPr>
        <w:spacing w:line="200" w:lineRule="exact"/>
        <w:rPr>
          <w:sz w:val="20"/>
          <w:szCs w:val="20"/>
        </w:rPr>
      </w:pPr>
    </w:p>
    <w:p w14:paraId="15ABC406" w14:textId="77777777" w:rsidR="00626A6C" w:rsidRDefault="00626A6C">
      <w:pPr>
        <w:spacing w:line="200" w:lineRule="exact"/>
        <w:rPr>
          <w:sz w:val="20"/>
          <w:szCs w:val="20"/>
        </w:rPr>
      </w:pPr>
    </w:p>
    <w:p w14:paraId="798BE601" w14:textId="77777777" w:rsidR="00626A6C" w:rsidRDefault="00626A6C">
      <w:pPr>
        <w:spacing w:line="200" w:lineRule="exact"/>
        <w:rPr>
          <w:sz w:val="20"/>
          <w:szCs w:val="20"/>
        </w:rPr>
      </w:pPr>
    </w:p>
    <w:p w14:paraId="0703ADAD" w14:textId="77777777" w:rsidR="00626A6C" w:rsidRDefault="00626A6C">
      <w:pPr>
        <w:spacing w:line="200" w:lineRule="exact"/>
        <w:rPr>
          <w:sz w:val="20"/>
          <w:szCs w:val="20"/>
        </w:rPr>
      </w:pPr>
    </w:p>
    <w:p w14:paraId="332A7C52" w14:textId="77777777" w:rsidR="00626A6C" w:rsidRDefault="00626A6C">
      <w:pPr>
        <w:spacing w:line="200" w:lineRule="exact"/>
        <w:rPr>
          <w:sz w:val="20"/>
          <w:szCs w:val="20"/>
        </w:rPr>
      </w:pPr>
    </w:p>
    <w:p w14:paraId="7FF031A6" w14:textId="77777777" w:rsidR="00626A6C" w:rsidRDefault="00626A6C">
      <w:pPr>
        <w:spacing w:line="200" w:lineRule="exact"/>
        <w:rPr>
          <w:sz w:val="20"/>
          <w:szCs w:val="20"/>
        </w:rPr>
      </w:pPr>
    </w:p>
    <w:p w14:paraId="3CADA1AB" w14:textId="77777777" w:rsidR="00626A6C" w:rsidRDefault="00626A6C">
      <w:pPr>
        <w:spacing w:line="200" w:lineRule="exact"/>
        <w:rPr>
          <w:sz w:val="20"/>
          <w:szCs w:val="20"/>
        </w:rPr>
      </w:pPr>
    </w:p>
    <w:p w14:paraId="6C1FFA68" w14:textId="77777777" w:rsidR="00626A6C" w:rsidRDefault="00626A6C">
      <w:pPr>
        <w:spacing w:line="200" w:lineRule="exact"/>
        <w:rPr>
          <w:sz w:val="20"/>
          <w:szCs w:val="20"/>
        </w:rPr>
      </w:pPr>
    </w:p>
    <w:p w14:paraId="21D64718" w14:textId="77777777" w:rsidR="00626A6C" w:rsidRDefault="00626A6C">
      <w:pPr>
        <w:spacing w:line="200" w:lineRule="exact"/>
        <w:rPr>
          <w:sz w:val="20"/>
          <w:szCs w:val="20"/>
        </w:rPr>
      </w:pPr>
    </w:p>
    <w:p w14:paraId="347218FE" w14:textId="77777777" w:rsidR="00626A6C" w:rsidRDefault="00626A6C">
      <w:pPr>
        <w:spacing w:line="200" w:lineRule="exact"/>
        <w:rPr>
          <w:sz w:val="20"/>
          <w:szCs w:val="20"/>
        </w:rPr>
      </w:pPr>
    </w:p>
    <w:p w14:paraId="1835A7BC" w14:textId="77777777" w:rsidR="00626A6C" w:rsidRDefault="00626A6C">
      <w:pPr>
        <w:spacing w:line="200" w:lineRule="exact"/>
        <w:rPr>
          <w:sz w:val="20"/>
          <w:szCs w:val="20"/>
        </w:rPr>
      </w:pPr>
    </w:p>
    <w:p w14:paraId="5D709A82" w14:textId="77777777" w:rsidR="00626A6C" w:rsidRDefault="00626A6C">
      <w:pPr>
        <w:spacing w:line="200" w:lineRule="exact"/>
        <w:rPr>
          <w:sz w:val="20"/>
          <w:szCs w:val="20"/>
        </w:rPr>
      </w:pPr>
    </w:p>
    <w:p w14:paraId="43E44471" w14:textId="77777777" w:rsidR="00626A6C" w:rsidRDefault="00626A6C">
      <w:pPr>
        <w:spacing w:line="200" w:lineRule="exact"/>
        <w:rPr>
          <w:sz w:val="20"/>
          <w:szCs w:val="20"/>
        </w:rPr>
      </w:pPr>
    </w:p>
    <w:p w14:paraId="27228D60" w14:textId="77777777" w:rsidR="00626A6C" w:rsidRDefault="00626A6C">
      <w:pPr>
        <w:spacing w:line="200" w:lineRule="exact"/>
        <w:rPr>
          <w:sz w:val="20"/>
          <w:szCs w:val="20"/>
        </w:rPr>
      </w:pPr>
    </w:p>
    <w:p w14:paraId="73966C0C" w14:textId="77777777" w:rsidR="00626A6C" w:rsidRDefault="00626A6C">
      <w:pPr>
        <w:spacing w:line="200" w:lineRule="exact"/>
        <w:rPr>
          <w:sz w:val="20"/>
          <w:szCs w:val="20"/>
        </w:rPr>
      </w:pPr>
    </w:p>
    <w:p w14:paraId="6CBBEFD5" w14:textId="77777777" w:rsidR="00626A6C" w:rsidRDefault="00626A6C">
      <w:pPr>
        <w:spacing w:line="200" w:lineRule="exact"/>
        <w:rPr>
          <w:sz w:val="20"/>
          <w:szCs w:val="20"/>
        </w:rPr>
      </w:pPr>
    </w:p>
    <w:p w14:paraId="00ECB8BE" w14:textId="77777777" w:rsidR="00626A6C" w:rsidRDefault="00626A6C">
      <w:pPr>
        <w:spacing w:line="200" w:lineRule="exact"/>
        <w:rPr>
          <w:sz w:val="20"/>
          <w:szCs w:val="20"/>
        </w:rPr>
      </w:pPr>
    </w:p>
    <w:p w14:paraId="1477F5F7" w14:textId="77777777" w:rsidR="00626A6C" w:rsidRDefault="00626A6C">
      <w:pPr>
        <w:spacing w:line="200" w:lineRule="exact"/>
        <w:rPr>
          <w:sz w:val="20"/>
          <w:szCs w:val="20"/>
        </w:rPr>
      </w:pPr>
    </w:p>
    <w:p w14:paraId="5923CD43" w14:textId="77777777" w:rsidR="00626A6C" w:rsidRDefault="00626A6C">
      <w:pPr>
        <w:spacing w:line="200" w:lineRule="exact"/>
        <w:rPr>
          <w:sz w:val="20"/>
          <w:szCs w:val="20"/>
        </w:rPr>
      </w:pPr>
    </w:p>
    <w:p w14:paraId="4D866216" w14:textId="77777777" w:rsidR="00626A6C" w:rsidRDefault="00626A6C">
      <w:pPr>
        <w:spacing w:line="200" w:lineRule="exact"/>
        <w:rPr>
          <w:sz w:val="20"/>
          <w:szCs w:val="20"/>
        </w:rPr>
      </w:pPr>
    </w:p>
    <w:p w14:paraId="376DC6F3" w14:textId="77777777" w:rsidR="00626A6C" w:rsidRDefault="00626A6C">
      <w:pPr>
        <w:spacing w:line="200" w:lineRule="exact"/>
        <w:rPr>
          <w:sz w:val="20"/>
          <w:szCs w:val="20"/>
        </w:rPr>
      </w:pPr>
    </w:p>
    <w:p w14:paraId="097633C5" w14:textId="77777777" w:rsidR="00626A6C" w:rsidRDefault="00626A6C">
      <w:pPr>
        <w:spacing w:line="200" w:lineRule="exact"/>
        <w:rPr>
          <w:sz w:val="20"/>
          <w:szCs w:val="20"/>
        </w:rPr>
      </w:pPr>
    </w:p>
    <w:p w14:paraId="16ACB7BA" w14:textId="77777777" w:rsidR="00626A6C" w:rsidRDefault="00626A6C">
      <w:pPr>
        <w:spacing w:line="200" w:lineRule="exact"/>
        <w:rPr>
          <w:sz w:val="20"/>
          <w:szCs w:val="20"/>
        </w:rPr>
      </w:pPr>
    </w:p>
    <w:p w14:paraId="7B112605" w14:textId="77777777" w:rsidR="00626A6C" w:rsidRDefault="00626A6C">
      <w:pPr>
        <w:spacing w:line="200" w:lineRule="exact"/>
        <w:rPr>
          <w:sz w:val="20"/>
          <w:szCs w:val="20"/>
        </w:rPr>
      </w:pPr>
    </w:p>
    <w:p w14:paraId="5BEC8AA5" w14:textId="77777777" w:rsidR="00626A6C" w:rsidRDefault="00626A6C">
      <w:pPr>
        <w:spacing w:line="200" w:lineRule="exact"/>
        <w:rPr>
          <w:sz w:val="20"/>
          <w:szCs w:val="20"/>
        </w:rPr>
      </w:pPr>
    </w:p>
    <w:p w14:paraId="1C8FCD76" w14:textId="77777777" w:rsidR="00626A6C" w:rsidRDefault="00626A6C">
      <w:pPr>
        <w:spacing w:line="200" w:lineRule="exact"/>
        <w:rPr>
          <w:sz w:val="20"/>
          <w:szCs w:val="20"/>
        </w:rPr>
      </w:pPr>
    </w:p>
    <w:p w14:paraId="53C9E276" w14:textId="77777777" w:rsidR="00626A6C" w:rsidRDefault="00626A6C">
      <w:pPr>
        <w:spacing w:line="200" w:lineRule="exact"/>
        <w:rPr>
          <w:sz w:val="20"/>
          <w:szCs w:val="20"/>
        </w:rPr>
      </w:pPr>
    </w:p>
    <w:p w14:paraId="0301A45C" w14:textId="77777777" w:rsidR="00626A6C" w:rsidRDefault="00626A6C">
      <w:pPr>
        <w:spacing w:line="200" w:lineRule="exact"/>
        <w:rPr>
          <w:sz w:val="20"/>
          <w:szCs w:val="20"/>
        </w:rPr>
      </w:pPr>
    </w:p>
    <w:p w14:paraId="710B0894" w14:textId="77777777" w:rsidR="00626A6C" w:rsidRDefault="00626A6C">
      <w:pPr>
        <w:spacing w:line="200" w:lineRule="exact"/>
        <w:rPr>
          <w:sz w:val="20"/>
          <w:szCs w:val="20"/>
        </w:rPr>
      </w:pPr>
    </w:p>
    <w:p w14:paraId="4F550795" w14:textId="77777777" w:rsidR="00626A6C" w:rsidRDefault="00626A6C">
      <w:pPr>
        <w:spacing w:line="200" w:lineRule="exact"/>
        <w:rPr>
          <w:sz w:val="20"/>
          <w:szCs w:val="20"/>
        </w:rPr>
      </w:pPr>
    </w:p>
    <w:p w14:paraId="0C10CC9A" w14:textId="77777777" w:rsidR="00626A6C" w:rsidRDefault="00626A6C">
      <w:pPr>
        <w:spacing w:line="200" w:lineRule="exact"/>
        <w:rPr>
          <w:sz w:val="20"/>
          <w:szCs w:val="20"/>
        </w:rPr>
      </w:pPr>
    </w:p>
    <w:p w14:paraId="7B85F1E1" w14:textId="77777777" w:rsidR="00626A6C" w:rsidRDefault="00626A6C">
      <w:pPr>
        <w:spacing w:line="200" w:lineRule="exact"/>
        <w:rPr>
          <w:sz w:val="20"/>
          <w:szCs w:val="20"/>
        </w:rPr>
      </w:pPr>
    </w:p>
    <w:p w14:paraId="5C9D3EF2" w14:textId="77777777" w:rsidR="00626A6C" w:rsidRDefault="00626A6C">
      <w:pPr>
        <w:spacing w:line="200" w:lineRule="exact"/>
        <w:rPr>
          <w:sz w:val="20"/>
          <w:szCs w:val="20"/>
        </w:rPr>
      </w:pPr>
    </w:p>
    <w:p w14:paraId="1784ADA5" w14:textId="77777777" w:rsidR="00626A6C" w:rsidRDefault="00626A6C">
      <w:pPr>
        <w:spacing w:line="200" w:lineRule="exact"/>
        <w:rPr>
          <w:sz w:val="20"/>
          <w:szCs w:val="20"/>
        </w:rPr>
      </w:pPr>
    </w:p>
    <w:p w14:paraId="580663B7" w14:textId="77777777" w:rsidR="00626A6C" w:rsidRDefault="00626A6C">
      <w:pPr>
        <w:spacing w:line="200" w:lineRule="exact"/>
        <w:rPr>
          <w:sz w:val="20"/>
          <w:szCs w:val="20"/>
        </w:rPr>
      </w:pPr>
    </w:p>
    <w:p w14:paraId="082C35FB" w14:textId="77777777" w:rsidR="00626A6C" w:rsidRDefault="00626A6C">
      <w:pPr>
        <w:spacing w:line="200" w:lineRule="exact"/>
        <w:rPr>
          <w:sz w:val="20"/>
          <w:szCs w:val="20"/>
        </w:rPr>
      </w:pPr>
    </w:p>
    <w:p w14:paraId="231F9123" w14:textId="77777777" w:rsidR="00626A6C" w:rsidRDefault="00626A6C">
      <w:pPr>
        <w:spacing w:line="200" w:lineRule="exact"/>
        <w:rPr>
          <w:sz w:val="20"/>
          <w:szCs w:val="20"/>
        </w:rPr>
      </w:pPr>
    </w:p>
    <w:p w14:paraId="0D0FB2FA" w14:textId="77777777" w:rsidR="00626A6C" w:rsidRDefault="00626A6C">
      <w:pPr>
        <w:spacing w:line="200" w:lineRule="exact"/>
        <w:rPr>
          <w:sz w:val="20"/>
          <w:szCs w:val="20"/>
        </w:rPr>
      </w:pPr>
    </w:p>
    <w:p w14:paraId="2E51CA55" w14:textId="77777777" w:rsidR="00626A6C" w:rsidRDefault="00626A6C">
      <w:pPr>
        <w:spacing w:line="200" w:lineRule="exact"/>
        <w:rPr>
          <w:sz w:val="20"/>
          <w:szCs w:val="20"/>
        </w:rPr>
      </w:pPr>
    </w:p>
    <w:p w14:paraId="12CBEA7C" w14:textId="77777777" w:rsidR="00626A6C" w:rsidRDefault="00626A6C">
      <w:pPr>
        <w:spacing w:line="200" w:lineRule="exact"/>
        <w:rPr>
          <w:sz w:val="20"/>
          <w:szCs w:val="20"/>
        </w:rPr>
      </w:pPr>
    </w:p>
    <w:p w14:paraId="33EF5517" w14:textId="77777777" w:rsidR="00626A6C" w:rsidRDefault="00626A6C">
      <w:pPr>
        <w:spacing w:line="200" w:lineRule="exact"/>
        <w:rPr>
          <w:sz w:val="20"/>
          <w:szCs w:val="20"/>
        </w:rPr>
      </w:pPr>
    </w:p>
    <w:p w14:paraId="7FA0161D" w14:textId="77777777" w:rsidR="00626A6C" w:rsidRDefault="00626A6C">
      <w:pPr>
        <w:spacing w:line="342" w:lineRule="exact"/>
        <w:rPr>
          <w:sz w:val="20"/>
          <w:szCs w:val="20"/>
        </w:rPr>
      </w:pPr>
    </w:p>
    <w:p w14:paraId="3B7D50AB" w14:textId="77777777" w:rsidR="00626A6C" w:rsidRDefault="0059750B">
      <w:pPr>
        <w:ind w:left="9940"/>
        <w:rPr>
          <w:sz w:val="20"/>
          <w:szCs w:val="20"/>
        </w:rPr>
      </w:pPr>
      <w:r>
        <w:rPr>
          <w:rFonts w:eastAsia="Times New Roman"/>
          <w:sz w:val="24"/>
          <w:szCs w:val="24"/>
        </w:rPr>
        <w:t>3</w:t>
      </w:r>
    </w:p>
    <w:sectPr w:rsidR="00626A6C">
      <w:type w:val="continuous"/>
      <w:pgSz w:w="12240" w:h="15840"/>
      <w:pgMar w:top="923" w:right="1020" w:bottom="368" w:left="1160" w:header="0" w:footer="0" w:gutter="0"/>
      <w:cols w:space="720" w:equalWidth="0">
        <w:col w:w="100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1649"/>
    <w:multiLevelType w:val="hybridMultilevel"/>
    <w:tmpl w:val="F718F7DA"/>
    <w:lvl w:ilvl="0" w:tplc="E6B2D24C">
      <w:start w:val="2"/>
      <w:numFmt w:val="decimal"/>
      <w:lvlText w:val="%1."/>
      <w:lvlJc w:val="left"/>
    </w:lvl>
    <w:lvl w:ilvl="1" w:tplc="57FCDB5E">
      <w:numFmt w:val="decimal"/>
      <w:lvlText w:val=""/>
      <w:lvlJc w:val="left"/>
    </w:lvl>
    <w:lvl w:ilvl="2" w:tplc="6414E570">
      <w:numFmt w:val="decimal"/>
      <w:lvlText w:val=""/>
      <w:lvlJc w:val="left"/>
    </w:lvl>
    <w:lvl w:ilvl="3" w:tplc="796EFB8E">
      <w:numFmt w:val="decimal"/>
      <w:lvlText w:val=""/>
      <w:lvlJc w:val="left"/>
    </w:lvl>
    <w:lvl w:ilvl="4" w:tplc="0186D320">
      <w:numFmt w:val="decimal"/>
      <w:lvlText w:val=""/>
      <w:lvlJc w:val="left"/>
    </w:lvl>
    <w:lvl w:ilvl="5" w:tplc="0344B7A6">
      <w:numFmt w:val="decimal"/>
      <w:lvlText w:val=""/>
      <w:lvlJc w:val="left"/>
    </w:lvl>
    <w:lvl w:ilvl="6" w:tplc="FE769F36">
      <w:numFmt w:val="decimal"/>
      <w:lvlText w:val=""/>
      <w:lvlJc w:val="left"/>
    </w:lvl>
    <w:lvl w:ilvl="7" w:tplc="40987328">
      <w:numFmt w:val="decimal"/>
      <w:lvlText w:val=""/>
      <w:lvlJc w:val="left"/>
    </w:lvl>
    <w:lvl w:ilvl="8" w:tplc="5BB6D760">
      <w:numFmt w:val="decimal"/>
      <w:lvlText w:val=""/>
      <w:lvlJc w:val="left"/>
    </w:lvl>
  </w:abstractNum>
  <w:abstractNum w:abstractNumId="1" w15:restartNumberingAfterBreak="0">
    <w:nsid w:val="00005F90"/>
    <w:multiLevelType w:val="hybridMultilevel"/>
    <w:tmpl w:val="A7F8848A"/>
    <w:lvl w:ilvl="0" w:tplc="14FA278E">
      <w:start w:val="1"/>
      <w:numFmt w:val="decimal"/>
      <w:lvlText w:val="%1."/>
      <w:lvlJc w:val="left"/>
    </w:lvl>
    <w:lvl w:ilvl="1" w:tplc="D098E9BE">
      <w:numFmt w:val="decimal"/>
      <w:lvlText w:val=""/>
      <w:lvlJc w:val="left"/>
    </w:lvl>
    <w:lvl w:ilvl="2" w:tplc="D2ACAF6A">
      <w:numFmt w:val="decimal"/>
      <w:lvlText w:val=""/>
      <w:lvlJc w:val="left"/>
    </w:lvl>
    <w:lvl w:ilvl="3" w:tplc="EB7EEB84">
      <w:numFmt w:val="decimal"/>
      <w:lvlText w:val=""/>
      <w:lvlJc w:val="left"/>
    </w:lvl>
    <w:lvl w:ilvl="4" w:tplc="EED2A8A4">
      <w:numFmt w:val="decimal"/>
      <w:lvlText w:val=""/>
      <w:lvlJc w:val="left"/>
    </w:lvl>
    <w:lvl w:ilvl="5" w:tplc="1FBCDBC0">
      <w:numFmt w:val="decimal"/>
      <w:lvlText w:val=""/>
      <w:lvlJc w:val="left"/>
    </w:lvl>
    <w:lvl w:ilvl="6" w:tplc="D554B8B2">
      <w:numFmt w:val="decimal"/>
      <w:lvlText w:val=""/>
      <w:lvlJc w:val="left"/>
    </w:lvl>
    <w:lvl w:ilvl="7" w:tplc="201E74C6">
      <w:numFmt w:val="decimal"/>
      <w:lvlText w:val=""/>
      <w:lvlJc w:val="left"/>
    </w:lvl>
    <w:lvl w:ilvl="8" w:tplc="742E6618">
      <w:numFmt w:val="decimal"/>
      <w:lvlText w:val=""/>
      <w:lvlJc w:val="left"/>
    </w:lvl>
  </w:abstractNum>
  <w:abstractNum w:abstractNumId="2" w15:restartNumberingAfterBreak="0">
    <w:nsid w:val="00006DF1"/>
    <w:multiLevelType w:val="hybridMultilevel"/>
    <w:tmpl w:val="4B1A774E"/>
    <w:lvl w:ilvl="0" w:tplc="7964609E">
      <w:start w:val="7"/>
      <w:numFmt w:val="decimal"/>
      <w:lvlText w:val="%1."/>
      <w:lvlJc w:val="left"/>
    </w:lvl>
    <w:lvl w:ilvl="1" w:tplc="1F42846E">
      <w:numFmt w:val="decimal"/>
      <w:lvlText w:val=""/>
      <w:lvlJc w:val="left"/>
    </w:lvl>
    <w:lvl w:ilvl="2" w:tplc="E27A0500">
      <w:numFmt w:val="decimal"/>
      <w:lvlText w:val=""/>
      <w:lvlJc w:val="left"/>
    </w:lvl>
    <w:lvl w:ilvl="3" w:tplc="3AC60C6A">
      <w:numFmt w:val="decimal"/>
      <w:lvlText w:val=""/>
      <w:lvlJc w:val="left"/>
    </w:lvl>
    <w:lvl w:ilvl="4" w:tplc="A134B700">
      <w:numFmt w:val="decimal"/>
      <w:lvlText w:val=""/>
      <w:lvlJc w:val="left"/>
    </w:lvl>
    <w:lvl w:ilvl="5" w:tplc="FBD47E0A">
      <w:numFmt w:val="decimal"/>
      <w:lvlText w:val=""/>
      <w:lvlJc w:val="left"/>
    </w:lvl>
    <w:lvl w:ilvl="6" w:tplc="C4FA201E">
      <w:numFmt w:val="decimal"/>
      <w:lvlText w:val=""/>
      <w:lvlJc w:val="left"/>
    </w:lvl>
    <w:lvl w:ilvl="7" w:tplc="A09280EA">
      <w:numFmt w:val="decimal"/>
      <w:lvlText w:val=""/>
      <w:lvlJc w:val="left"/>
    </w:lvl>
    <w:lvl w:ilvl="8" w:tplc="1F60FCD8">
      <w:numFmt w:val="decimal"/>
      <w:lvlText w:val=""/>
      <w:lvlJc w:val="left"/>
    </w:lvl>
  </w:abstractNum>
  <w:num w:numId="1" w16cid:durableId="430276572">
    <w:abstractNumId w:val="1"/>
  </w:num>
  <w:num w:numId="2" w16cid:durableId="992566839">
    <w:abstractNumId w:val="0"/>
  </w:num>
  <w:num w:numId="3" w16cid:durableId="3553465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A6C"/>
    <w:rsid w:val="005958C5"/>
    <w:rsid w:val="0059750B"/>
    <w:rsid w:val="00626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B5040"/>
  <w15:docId w15:val="{B3887A84-A1D1-4124-931D-F80646073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2kbkoa27fdvtw.cloudfront.net/emcity/d7becd0567b3e31de4392d1a7e64f1170.pdf" TargetMode="External"/><Relationship Id="rId18" Type="http://schemas.openxmlformats.org/officeDocument/2006/relationships/hyperlink" Target="https://d2kbkoa27fdvtw.cloudfront.net/emcity/d448b23d38387c45ad8bc8d20ecfba010.pdf" TargetMode="External"/><Relationship Id="rId26" Type="http://schemas.openxmlformats.org/officeDocument/2006/relationships/hyperlink" Target="https://d2kbkoa27fdvtw.cloudfront.net/emcity/358c8fdf27cd56d68ff403838a1c5c440." TargetMode="External"/><Relationship Id="rId3" Type="http://schemas.openxmlformats.org/officeDocument/2006/relationships/settings" Target="settings.xml"/><Relationship Id="rId21" Type="http://schemas.openxmlformats.org/officeDocument/2006/relationships/hyperlink" Target="https://legistarweb-production.s3.amazonaws.com/uploads/attachment/pdf/2602741/Draft_Shared_Parking_Edits.17.55.100.Jan_2024__1_.pdf" TargetMode="External"/><Relationship Id="rId7" Type="http://schemas.openxmlformats.org/officeDocument/2006/relationships/hyperlink" Target="https://legistarweb-production.s3.amazonaws.com/uploads/attachment/pdf/2608280/Concept_Rose_Ranch_Revised_4-30-24.pdf" TargetMode="External"/><Relationship Id="rId12" Type="http://schemas.openxmlformats.org/officeDocument/2006/relationships/hyperlink" Target="https://legistarweb-production.s3.amazonaws.com/uploads/attachment/pdf/2584134/04.23.2024_PC_Special_Session_DRAFT_Minutes.pdf" TargetMode="External"/><Relationship Id="rId17" Type="http://schemas.openxmlformats.org/officeDocument/2006/relationships/hyperlink" Target="https://legistarweb-production.s3.amazonaws.com/uploads/attachment/pdf/2607939/23-0104_PINNACLES_MULTI_FAMILY_PLATS.pdf" TargetMode="External"/><Relationship Id="rId25" Type="http://schemas.openxmlformats.org/officeDocument/2006/relationships/hyperlink" Target="https://legistarweb-production.s3.amazonaws.com/uploads/attachment/pdf/2602326/Retaining_walls_short_version.final_revision.May_2024.pd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egistarweb-production.s3.amazonaws.com/uploads/attachment/pdf/2606047/23-0104_PINNACLES_MULTI_FAMILY.pdf" TargetMode="External"/><Relationship Id="rId20" Type="http://schemas.openxmlformats.org/officeDocument/2006/relationships/hyperlink" Target="https://d2kbkoa27fdvtw.cloudfront.net/emcity/eba0995a5f38ffe0008228886d540bf70." TargetMode="External"/><Relationship Id="rId29" Type="http://schemas.openxmlformats.org/officeDocument/2006/relationships/hyperlink" Target="https://legistarweb-production.s3.amazonaws.com/uploads/attachment/pdf/2601817/Ind.Ag.Comm_Storage_Zones_redo.post_10.25_Steve_comments__1_.pdf" TargetMode="External"/><Relationship Id="rId1" Type="http://schemas.openxmlformats.org/officeDocument/2006/relationships/numbering" Target="numbering.xml"/><Relationship Id="rId6" Type="http://schemas.openxmlformats.org/officeDocument/2006/relationships/hyperlink" Target="https://d2kbkoa27fdvtw.cloudfront.net/emcity/01656ce4cda87f4c14bbef7d0ce14ccc0.pdf" TargetMode="External"/><Relationship Id="rId11" Type="http://schemas.openxmlformats.org/officeDocument/2006/relationships/hyperlink" Target="https://legistarweb-production.s3.amazonaws.com/uploads/attachment/pdf/2584130/04.23.2024_PC_DRAFT_Minutes.pdf" TargetMode="External"/><Relationship Id="rId24" Type="http://schemas.openxmlformats.org/officeDocument/2006/relationships/hyperlink" Target="https://d2kbkoa27fdvtw.cloudfront.net/emcity/3491ee3773418d7f862a8681754536df0.pdf" TargetMode="External"/><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legistarweb-production.s3.amazonaws.com/uploads/attachment/pdf/2606232/Pinnacles_Development_Agreement_Zoning_Exhibit.pdf" TargetMode="External"/><Relationship Id="rId23" Type="http://schemas.openxmlformats.org/officeDocument/2006/relationships/hyperlink" Target="https://legistarweb-production.s3.amazonaws.com/uploads/attachment/pdf/2604377/Residential_Definitions_and_Land_Use_Table_Revisions.May_2024.pdf" TargetMode="External"/><Relationship Id="rId28" Type="http://schemas.openxmlformats.org/officeDocument/2006/relationships/hyperlink" Target="https://d2kbkoa27fdvtw.cloudfront.net/emcity/f85c32703deae8c12f08fe28a4c51fa60.pdf" TargetMode="External"/><Relationship Id="rId10" Type="http://schemas.openxmlformats.org/officeDocument/2006/relationships/hyperlink" Target="https://legistarweb-production.s3.amazonaws.com/uploads/attachment/pdf/2608490/why_we_need_ephemeral_streams-October-2023__1_.pdf" TargetMode="External"/><Relationship Id="rId19" Type="http://schemas.openxmlformats.org/officeDocument/2006/relationships/hyperlink" Target="https://legistarweb-production.s3.amazonaws.com/uploads/attachment/pdf/2605134/New_Fence_Code_Minor_Revisions.post_CC_and_RW_edits.April_2024_-_Copy.pdf" TargetMode="External"/><Relationship Id="rId31"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legistarweb-production.s3.amazonaws.com/uploads/attachment/pdf/2608370/Tickville_Gulch_Concept_Plan_Reduced.pdf" TargetMode="External"/><Relationship Id="rId14" Type="http://schemas.openxmlformats.org/officeDocument/2006/relationships/hyperlink" Target="https://legistarweb-production.s3.amazonaws.com/uploads/attachment/pdf/2606279/Pinnacles_Vicinity_Map.2024.pdf" TargetMode="External"/><Relationship Id="rId22" Type="http://schemas.openxmlformats.org/officeDocument/2006/relationships/hyperlink" Target="https://d2kbkoa27fdvtw.cloudfront.net/emcity/6582c920e67319588680c45cdb8e8aa00.pdf" TargetMode="External"/><Relationship Id="rId27" Type="http://schemas.openxmlformats.org/officeDocument/2006/relationships/hyperlink" Target="https://legistarweb-production.s3.amazonaws.com/uploads/attachment/pdf/2608340/Historic_Zones_Final_PC_Version.May_2024.pdf" TargetMode="External"/><Relationship Id="rId30" Type="http://schemas.openxmlformats.org/officeDocument/2006/relationships/image" Target="media/image2.png"/><Relationship Id="rId8" Type="http://schemas.openxmlformats.org/officeDocument/2006/relationships/hyperlink" Target="https://d2kbkoa27fdvtw.cloudfront.net/emcity/54040a3e03dd36c9059fb9df33cbc6ff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1120</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Shawna Ellis</cp:lastModifiedBy>
  <cp:revision>2</cp:revision>
  <dcterms:created xsi:type="dcterms:W3CDTF">2024-05-09T16:25:00Z</dcterms:created>
  <dcterms:modified xsi:type="dcterms:W3CDTF">2024-05-09T16:25:00Z</dcterms:modified>
</cp:coreProperties>
</file>