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aramond" w:cs="Garamond" w:eastAsia="Garamond" w:hAnsi="Garamond"/>
        </w:rPr>
      </w:pPr>
      <w:r w:rsidDel="00000000" w:rsidR="00000000" w:rsidRPr="00000000">
        <w:rPr>
          <w:rFonts w:ascii="Garamond" w:cs="Garamond" w:eastAsia="Garamond" w:hAnsi="Garamond"/>
          <w:b w:val="1"/>
          <w:sz w:val="32"/>
          <w:szCs w:val="32"/>
          <w:rtl w:val="0"/>
        </w:rPr>
        <w:t xml:space="preserve">RESOLUTION NO.</w:t>
      </w:r>
      <w:r w:rsidDel="00000000" w:rsidR="00000000" w:rsidRPr="00000000">
        <w:rPr>
          <w:rFonts w:ascii="Garamond" w:cs="Garamond" w:eastAsia="Garamond" w:hAnsi="Garamond"/>
          <w:sz w:val="32"/>
          <w:szCs w:val="32"/>
          <w:rtl w:val="0"/>
        </w:rPr>
        <w:t xml:space="preserve"> </w:t>
      </w:r>
      <w:r w:rsidDel="00000000" w:rsidR="00000000" w:rsidRPr="00000000">
        <w:rPr>
          <w:rFonts w:ascii="Garamond" w:cs="Garamond" w:eastAsia="Garamond" w:hAnsi="Garamond"/>
          <w:b w:val="1"/>
          <w:sz w:val="32"/>
          <w:szCs w:val="32"/>
          <w:rtl w:val="0"/>
        </w:rPr>
        <w:t xml:space="preserve">2024-08</w:t>
      </w:r>
      <w:r w:rsidDel="00000000" w:rsidR="00000000" w:rsidRPr="00000000">
        <w:rPr>
          <w:rtl w:val="0"/>
        </w:rPr>
      </w:r>
    </w:p>
    <w:p w:rsidR="00000000" w:rsidDel="00000000" w:rsidP="00000000" w:rsidRDefault="00000000" w:rsidRPr="00000000" w14:paraId="00000002">
      <w:pPr>
        <w:jc w:val="center"/>
        <w:rPr>
          <w:rFonts w:ascii="Garamond" w:cs="Garamond" w:eastAsia="Garamond" w:hAnsi="Garamond"/>
        </w:rPr>
      </w:pPr>
      <w:r w:rsidDel="00000000" w:rsidR="00000000" w:rsidRPr="00000000">
        <w:rPr>
          <w:rFonts w:ascii="Garamond" w:cs="Garamond" w:eastAsia="Garamond" w:hAnsi="Garamond"/>
          <w:rtl w:val="0"/>
        </w:rPr>
        <w:t xml:space="preserve">A RESOLUTION ADOPTING A FEE SCHEDULE FOR LAKE POINT </w:t>
      </w:r>
    </w:p>
    <w:p w:rsidR="00000000" w:rsidDel="00000000" w:rsidP="00000000" w:rsidRDefault="00000000" w:rsidRPr="00000000" w14:paraId="00000003">
      <w:pPr>
        <w:jc w:val="both"/>
        <w:rPr>
          <w:rFonts w:ascii="Garamond" w:cs="Garamond" w:eastAsia="Garamond" w:hAnsi="Garamond"/>
        </w:rPr>
      </w:pPr>
      <w:r w:rsidDel="00000000" w:rsidR="00000000" w:rsidRPr="00000000">
        <w:rPr>
          <w:rFonts w:ascii="Garamond" w:cs="Garamond" w:eastAsia="Garamond" w:hAnsi="Garamond"/>
          <w:rtl w:val="0"/>
        </w:rPr>
        <w:tab/>
        <w:t xml:space="preserve">WHEREAS Lake Point is authorized to adopt fees and charges to cover Lake Point’s costs of regulation; </w:t>
      </w:r>
    </w:p>
    <w:p w:rsidR="00000000" w:rsidDel="00000000" w:rsidP="00000000" w:rsidRDefault="00000000" w:rsidRPr="00000000" w14:paraId="00000004">
      <w:pPr>
        <w:jc w:val="both"/>
        <w:rPr>
          <w:rFonts w:ascii="Garamond" w:cs="Garamond" w:eastAsia="Garamond" w:hAnsi="Garamond"/>
        </w:rPr>
      </w:pPr>
      <w:r w:rsidDel="00000000" w:rsidR="00000000" w:rsidRPr="00000000">
        <w:rPr>
          <w:rFonts w:ascii="Garamond" w:cs="Garamond" w:eastAsia="Garamond" w:hAnsi="Garamond"/>
          <w:rtl w:val="0"/>
        </w:rPr>
        <w:tab/>
        <w:t xml:space="preserve">WHEREAS the Lake Point City Council desires to establish a singular, consolidated fee schedule with all applicable fees charged by Lake Point, and to amend the same from time to time as required; </w:t>
      </w:r>
    </w:p>
    <w:p w:rsidR="00000000" w:rsidDel="00000000" w:rsidP="00000000" w:rsidRDefault="00000000" w:rsidRPr="00000000" w14:paraId="00000005">
      <w:pPr>
        <w:rPr>
          <w:rFonts w:ascii="Garamond" w:cs="Garamond" w:eastAsia="Garamond" w:hAnsi="Garamond"/>
        </w:rPr>
      </w:pPr>
      <w:r w:rsidDel="00000000" w:rsidR="00000000" w:rsidRPr="00000000">
        <w:rPr>
          <w:rFonts w:ascii="Garamond" w:cs="Garamond" w:eastAsia="Garamond" w:hAnsi="Garamond"/>
          <w:rtl w:val="0"/>
        </w:rPr>
        <w:tab/>
        <w:t xml:space="preserve">NOW, THEREFORE, BE IT RESOLVED by the Lake Point City Council as follows:</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Lake Point City Council hereby adopts the fee schedule set forth in </w:t>
      </w:r>
      <w:r w:rsidDel="00000000" w:rsidR="00000000" w:rsidRPr="00000000">
        <w:rPr>
          <w:rFonts w:ascii="Garamond" w:cs="Garamond" w:eastAsia="Garamond" w:hAnsi="Garamond"/>
          <w:color w:val="000000"/>
          <w:u w:val="single"/>
          <w:rtl w:val="0"/>
        </w:rPr>
        <w:t xml:space="preserve">Exhibit A</w:t>
      </w:r>
      <w:r w:rsidDel="00000000" w:rsidR="00000000" w:rsidRPr="00000000">
        <w:rPr>
          <w:rFonts w:ascii="Garamond" w:cs="Garamond" w:eastAsia="Garamond" w:hAnsi="Garamond"/>
          <w:color w:val="000000"/>
          <w:rtl w:val="0"/>
        </w:rPr>
        <w:t xml:space="preserve">, attached hereto.</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This Resolution shall repeal, supersede, and replace all other fee schedules previously adopted by Lake Point.</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This Resolution shall take effect immediately upon its adoption.</w:t>
      </w:r>
    </w:p>
    <w:p w:rsidR="00000000" w:rsidDel="00000000" w:rsidP="00000000" w:rsidRDefault="00000000" w:rsidRPr="00000000" w14:paraId="00000009">
      <w:pPr>
        <w:jc w:val="both"/>
        <w:rPr>
          <w:b w:val="1"/>
        </w:rPr>
      </w:pPr>
      <w:r w:rsidDel="00000000" w:rsidR="00000000" w:rsidRPr="00000000">
        <w:rPr>
          <w:rFonts w:ascii="Garamond" w:cs="Garamond" w:eastAsia="Garamond" w:hAnsi="Garamond"/>
          <w:b w:val="1"/>
          <w:rtl w:val="0"/>
        </w:rPr>
        <w:t xml:space="preserve">PASSED, APPROVED, AND ADOPTED</w:t>
      </w:r>
      <w:r w:rsidDel="00000000" w:rsidR="00000000" w:rsidRPr="00000000">
        <w:rPr>
          <w:rFonts w:ascii="Garamond" w:cs="Garamond" w:eastAsia="Garamond" w:hAnsi="Garamond"/>
          <w:rtl w:val="0"/>
        </w:rPr>
        <w:t xml:space="preserve"> on the </w:t>
      </w:r>
      <w:r w:rsidDel="00000000" w:rsidR="00000000" w:rsidRPr="00000000">
        <w:rPr>
          <w:rFonts w:ascii="Garamond" w:cs="Garamond" w:eastAsia="Garamond" w:hAnsi="Garamond"/>
          <w:u w:val="single"/>
          <w:rtl w:val="0"/>
        </w:rPr>
        <w:tab/>
        <w:tab/>
      </w:r>
      <w:r w:rsidDel="00000000" w:rsidR="00000000" w:rsidRPr="00000000">
        <w:rPr>
          <w:rFonts w:ascii="Garamond" w:cs="Garamond" w:eastAsia="Garamond" w:hAnsi="Garamond"/>
          <w:rtl w:val="0"/>
        </w:rPr>
        <w:t xml:space="preserve"> day of </w:t>
      </w:r>
      <w:r w:rsidDel="00000000" w:rsidR="00000000" w:rsidRPr="00000000">
        <w:rPr>
          <w:rFonts w:ascii="Garamond" w:cs="Garamond" w:eastAsia="Garamond" w:hAnsi="Garamond"/>
          <w:u w:val="single"/>
          <w:rtl w:val="0"/>
        </w:rPr>
        <w:tab/>
        <w:tab/>
        <w:tab/>
        <w:tab/>
      </w:r>
      <w:r w:rsidDel="00000000" w:rsidR="00000000" w:rsidRPr="00000000">
        <w:rPr>
          <w:rFonts w:ascii="Garamond" w:cs="Garamond" w:eastAsia="Garamond" w:hAnsi="Garamond"/>
          <w:rtl w:val="0"/>
        </w:rPr>
        <w:t xml:space="preserve">, 2024</w:t>
      </w:r>
      <w:r w:rsidDel="00000000" w:rsidR="00000000" w:rsidRPr="00000000">
        <w:rPr>
          <w:rFonts w:ascii="Garamond" w:cs="Garamond" w:eastAsia="Garamond" w:hAnsi="Garamond"/>
          <w:b w:val="1"/>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b w:val="1"/>
          <w:color w:val="000000"/>
        </w:rPr>
      </w:pPr>
      <w:r w:rsidDel="00000000" w:rsidR="00000000" w:rsidRPr="00000000">
        <w:rPr>
          <w:rFonts w:ascii="Garamond" w:cs="Garamond" w:eastAsia="Garamond" w:hAnsi="Garamond"/>
          <w:color w:val="000000"/>
          <w:rtl w:val="0"/>
        </w:rPr>
        <w:t xml:space="preserve">Lake Point</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By________________________________</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Chair</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b w:val="1"/>
          <w:color w:val="000000"/>
        </w:rPr>
      </w:pPr>
      <w:r w:rsidDel="00000000" w:rsidR="00000000" w:rsidRPr="00000000">
        <w:rPr>
          <w:rFonts w:ascii="Garamond" w:cs="Garamond" w:eastAsia="Garamond" w:hAnsi="Garamond"/>
          <w:color w:val="000000"/>
          <w:rtl w:val="0"/>
        </w:rPr>
        <w:t xml:space="preserve">ATTEST:</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__________________________________</w:t>
        <w:tab/>
        <w:tab/>
        <w:tab/>
        <w:t xml:space="preserve">SEAL</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City Recorder</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5">
      <w:pPr>
        <w:shd w:fill="ffffff" w:val="clear"/>
        <w:spacing w:after="0" w:before="280" w:lineRule="auto"/>
        <w:rPr>
          <w:rFonts w:ascii="Garamond" w:cs="Garamond" w:eastAsia="Garamond" w:hAnsi="Garamond"/>
          <w:color w:val="000000"/>
        </w:rPr>
      </w:pPr>
      <w:r w:rsidDel="00000000" w:rsidR="00000000" w:rsidRPr="00000000">
        <w:rPr>
          <w:rFonts w:ascii="Garamond" w:cs="Garamond" w:eastAsia="Garamond" w:hAnsi="Garamond"/>
          <w:color w:val="000000"/>
          <w:rtl w:val="0"/>
        </w:rPr>
        <w:tab/>
      </w:r>
    </w:p>
    <w:p w:rsidR="00000000" w:rsidDel="00000000" w:rsidP="00000000" w:rsidRDefault="00000000" w:rsidRPr="00000000" w14:paraId="00000016">
      <w:pPr>
        <w:keepNext w:val="1"/>
        <w:shd w:fill="ffffff" w:val="clear"/>
        <w:tabs>
          <w:tab w:val="left" w:leader="none" w:pos="3240"/>
        </w:tabs>
        <w:spacing w:after="0" w:lineRule="auto"/>
        <w:rPr>
          <w:rFonts w:ascii="Garamond" w:cs="Garamond" w:eastAsia="Garamond" w:hAnsi="Garamond"/>
          <w:b w:val="1"/>
        </w:rPr>
      </w:pPr>
      <w:r w:rsidDel="00000000" w:rsidR="00000000" w:rsidRPr="00000000">
        <w:rPr>
          <w:rFonts w:ascii="Garamond" w:cs="Garamond" w:eastAsia="Garamond" w:hAnsi="Garamond"/>
          <w:rtl w:val="0"/>
        </w:rPr>
        <w:tab/>
      </w:r>
      <w:r w:rsidDel="00000000" w:rsidR="00000000" w:rsidRPr="00000000">
        <w:rPr>
          <w:rFonts w:ascii="Garamond" w:cs="Garamond" w:eastAsia="Garamond" w:hAnsi="Garamond"/>
          <w:b w:val="1"/>
          <w:rtl w:val="0"/>
        </w:rPr>
        <w:t xml:space="preserve">Voting:</w:t>
      </w:r>
    </w:p>
    <w:p w:rsidR="00000000" w:rsidDel="00000000" w:rsidP="00000000" w:rsidRDefault="00000000" w:rsidRPr="00000000" w14:paraId="00000017">
      <w:pPr>
        <w:keepNext w:val="1"/>
        <w:shd w:fill="ffffff" w:val="clear"/>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8">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Alexis Wheeler</w:t>
        <w:tab/>
        <w:t xml:space="preserve">Yea___ Nay___ Absent ___</w:t>
      </w:r>
    </w:p>
    <w:p w:rsidR="00000000" w:rsidDel="00000000" w:rsidP="00000000" w:rsidRDefault="00000000" w:rsidRPr="00000000" w14:paraId="00000019">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Kirk Pearson</w:t>
        <w:tab/>
        <w:t xml:space="preserve">Yea___ Nay___ Absent ___</w:t>
      </w:r>
    </w:p>
    <w:p w:rsidR="00000000" w:rsidDel="00000000" w:rsidP="00000000" w:rsidRDefault="00000000" w:rsidRPr="00000000" w14:paraId="0000001A">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Jonathan Garrard</w:t>
        <w:tab/>
        <w:t xml:space="preserve">Yea___ Nay___ Absent ___</w:t>
      </w:r>
    </w:p>
    <w:p w:rsidR="00000000" w:rsidDel="00000000" w:rsidP="00000000" w:rsidRDefault="00000000" w:rsidRPr="00000000" w14:paraId="0000001B">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Kathleen VonHatten</w:t>
        <w:tab/>
        <w:t xml:space="preserve">Yea___ Nay___ Absent ___</w:t>
      </w:r>
    </w:p>
    <w:p w:rsidR="00000000" w:rsidDel="00000000" w:rsidP="00000000" w:rsidRDefault="00000000" w:rsidRPr="00000000" w14:paraId="0000001C">
      <w:pPr>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Ryan Zumwalt</w:t>
        <w:tab/>
        <w:t xml:space="preserve">Yea___ Nay___ Absent ___</w:t>
      </w:r>
    </w:p>
    <w:p w:rsidR="00000000" w:rsidDel="00000000" w:rsidP="00000000" w:rsidRDefault="00000000" w:rsidRPr="00000000" w14:paraId="0000001D">
      <w:pPr>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E">
      <w:pPr>
        <w:spacing w:after="200" w:line="276" w:lineRule="auto"/>
        <w:rPr>
          <w:rFonts w:ascii="Garamond" w:cs="Garamond" w:eastAsia="Garamond" w:hAnsi="Garamond"/>
        </w:rPr>
      </w:pPr>
      <w:r w:rsidDel="00000000" w:rsidR="00000000" w:rsidRPr="00000000">
        <w:br w:type="page"/>
      </w:r>
      <w:r w:rsidDel="00000000" w:rsidR="00000000" w:rsidRPr="00000000">
        <w:rPr>
          <w:rtl w:val="0"/>
        </w:rPr>
      </w:r>
    </w:p>
    <w:p w:rsidR="00000000" w:rsidDel="00000000" w:rsidP="00000000" w:rsidRDefault="00000000" w:rsidRPr="00000000" w14:paraId="0000001F">
      <w:pPr>
        <w:shd w:fill="ffffff" w:val="clear"/>
        <w:tabs>
          <w:tab w:val="left" w:leader="none" w:pos="3240"/>
          <w:tab w:val="left" w:leader="none" w:pos="6120"/>
        </w:tabs>
        <w:spacing w:after="0" w:before="200" w:lineRule="auto"/>
        <w:jc w:val="center"/>
        <w:rPr>
          <w:rFonts w:ascii="Garamond" w:cs="Garamond" w:eastAsia="Garamond" w:hAnsi="Garamond"/>
          <w:b w:val="1"/>
        </w:rPr>
      </w:pPr>
      <w:r w:rsidDel="00000000" w:rsidR="00000000" w:rsidRPr="00000000">
        <w:rPr>
          <w:rFonts w:ascii="Garamond" w:cs="Garamond" w:eastAsia="Garamond" w:hAnsi="Garamond"/>
          <w:b w:val="1"/>
          <w:u w:val="single"/>
          <w:rtl w:val="0"/>
        </w:rPr>
        <w:t xml:space="preserve">EXHIBIT A</w:t>
      </w:r>
      <w:r w:rsidDel="00000000" w:rsidR="00000000" w:rsidRPr="00000000">
        <w:rPr>
          <w:rtl w:val="0"/>
        </w:rPr>
      </w:r>
    </w:p>
    <w:p w:rsidR="00000000" w:rsidDel="00000000" w:rsidP="00000000" w:rsidRDefault="00000000" w:rsidRPr="00000000" w14:paraId="00000020">
      <w:pPr>
        <w:shd w:fill="ffffff" w:val="clear"/>
        <w:tabs>
          <w:tab w:val="left" w:leader="none" w:pos="3240"/>
          <w:tab w:val="left" w:leader="none" w:pos="6120"/>
        </w:tabs>
        <w:spacing w:after="0" w:lineRule="auto"/>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1">
      <w:pPr>
        <w:shd w:fill="ffffff" w:val="clear"/>
        <w:tabs>
          <w:tab w:val="left" w:leader="none" w:pos="3240"/>
          <w:tab w:val="left" w:leader="none" w:pos="6120"/>
        </w:tabs>
        <w:spacing w:after="0" w:lineRule="auto"/>
        <w:jc w:val="center"/>
        <w:rPr>
          <w:rFonts w:ascii="Garamond" w:cs="Garamond" w:eastAsia="Garamond" w:hAnsi="Garamond"/>
        </w:rPr>
      </w:pPr>
      <w:r w:rsidDel="00000000" w:rsidR="00000000" w:rsidRPr="00000000">
        <w:rPr>
          <w:rFonts w:ascii="Garamond" w:cs="Garamond" w:eastAsia="Garamond" w:hAnsi="Garamond"/>
          <w:rtl w:val="0"/>
        </w:rPr>
        <w:t xml:space="preserve">Lake Point Consolidated Fee Schedule</w:t>
      </w:r>
    </w:p>
    <w:p w:rsidR="00000000" w:rsidDel="00000000" w:rsidP="00000000" w:rsidRDefault="00000000" w:rsidRPr="00000000" w14:paraId="00000022">
      <w:pPr>
        <w:shd w:fill="ffffff" w:val="clear"/>
        <w:tabs>
          <w:tab w:val="left" w:leader="none" w:pos="3240"/>
          <w:tab w:val="left" w:leader="none" w:pos="6120"/>
        </w:tabs>
        <w:spacing w:after="0" w:lineRule="auto"/>
        <w:jc w:val="center"/>
        <w:rPr>
          <w:rFonts w:ascii="Garamond" w:cs="Garamond" w:eastAsia="Garamond" w:hAnsi="Garamond"/>
        </w:rPr>
      </w:pPr>
      <w:r w:rsidDel="00000000" w:rsidR="00000000" w:rsidRPr="00000000">
        <w:rPr>
          <w:rtl w:val="0"/>
        </w:rPr>
      </w:r>
    </w:p>
    <w:p w:rsidR="00000000" w:rsidDel="00000000" w:rsidP="00000000" w:rsidRDefault="00000000" w:rsidRPr="00000000" w14:paraId="00000023">
      <w:pPr>
        <w:shd w:fill="ffffff" w:val="clear"/>
        <w:tabs>
          <w:tab w:val="left" w:leader="none" w:pos="3240"/>
        </w:tabs>
        <w:rPr>
          <w:rFonts w:ascii="Garamond" w:cs="Garamond" w:eastAsia="Garamond" w:hAnsi="Garamond"/>
        </w:rPr>
      </w:pPr>
      <w:r w:rsidDel="00000000" w:rsidR="00000000" w:rsidRPr="00000000">
        <w:rPr>
          <w:rFonts w:ascii="Garamond" w:cs="Garamond" w:eastAsia="Garamond" w:hAnsi="Garamond"/>
          <w:rtl w:val="0"/>
        </w:rPr>
        <w:t xml:space="preserve">All fees paid by personal check or cashier’s check. No credit cards accepted. $50 additional fee (or such higher fee as established by City’s contract with billing entity) for returned/bounced check.</w:t>
      </w:r>
    </w:p>
    <w:p w:rsidR="00000000" w:rsidDel="00000000" w:rsidP="00000000" w:rsidRDefault="00000000" w:rsidRPr="00000000" w14:paraId="00000024">
      <w:pPr>
        <w:shd w:fill="ffffff" w:val="clear"/>
        <w:tabs>
          <w:tab w:val="left" w:leader="none" w:pos="3240"/>
        </w:tabs>
        <w:rPr>
          <w:rFonts w:ascii="Garamond" w:cs="Garamond" w:eastAsia="Garamond" w:hAnsi="Garamond"/>
        </w:rPr>
      </w:pPr>
      <w:r w:rsidDel="00000000" w:rsidR="00000000" w:rsidRPr="00000000">
        <w:rPr>
          <w:rFonts w:ascii="Garamond" w:cs="Garamond" w:eastAsia="Garamond" w:hAnsi="Garamond"/>
          <w:rtl w:val="0"/>
        </w:rPr>
        <w:t xml:space="preserve">Refunds shall only be permitted when no City work has been performed in connection with the fee, unless expressly set forth herein. Exceptions may be approved by the City Council in exceptional circumstances. Credit card fees and fees charged by or collected for another government entity shall not be refunded.</w:t>
      </w:r>
    </w:p>
    <w:p w:rsidR="00000000" w:rsidDel="00000000" w:rsidP="00000000" w:rsidRDefault="00000000" w:rsidRPr="00000000" w14:paraId="00000025">
      <w:pPr>
        <w:pStyle w:val="Heading1"/>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Business Licenses</w:t>
      </w:r>
    </w:p>
    <w:p w:rsidR="00000000" w:rsidDel="00000000" w:rsidP="00000000" w:rsidRDefault="00000000" w:rsidRPr="00000000" w14:paraId="00000026">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Class A – General Business License (Non-alcohol): Fee per business/location and per employee</w:t>
      </w:r>
    </w:p>
    <w:p w:rsidR="00000000" w:rsidDel="00000000" w:rsidP="00000000" w:rsidRDefault="00000000" w:rsidRPr="00000000" w14:paraId="00000027">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$25.00 per business</w:t>
      </w:r>
    </w:p>
    <w:p w:rsidR="00000000" w:rsidDel="00000000" w:rsidP="00000000" w:rsidRDefault="00000000" w:rsidRPr="00000000" w14:paraId="00000028">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 per employee</w:t>
      </w:r>
    </w:p>
    <w:p w:rsidR="00000000" w:rsidDel="00000000" w:rsidP="00000000" w:rsidRDefault="00000000" w:rsidRPr="00000000" w14:paraId="00000029">
      <w:pPr>
        <w:shd w:fill="ffffff" w:val="clea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2A">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Class B – General Business License – Alcohol: </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ffffff" w:val="clear"/>
        <w:spacing w:after="0" w:lineRule="auto"/>
        <w:ind w:left="1080" w:hanging="360"/>
        <w:rPr>
          <w:rFonts w:ascii="Garamond" w:cs="Garamond" w:eastAsia="Garamond" w:hAnsi="Garamond"/>
          <w:color w:val="000000"/>
          <w:sz w:val="22"/>
          <w:szCs w:val="22"/>
        </w:rPr>
      </w:pPr>
      <w:r w:rsidDel="00000000" w:rsidR="00000000" w:rsidRPr="00000000">
        <w:rPr>
          <w:rFonts w:ascii="Garamond" w:cs="Garamond" w:eastAsia="Garamond" w:hAnsi="Garamond"/>
          <w:color w:val="000000"/>
          <w:sz w:val="22"/>
          <w:szCs w:val="22"/>
          <w:rtl w:val="0"/>
        </w:rPr>
        <w:t xml:space="preserve">$100 per business, off-premise consumption, plus $5 per employee</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ffffff" w:val="clear"/>
        <w:spacing w:after="0" w:lineRule="auto"/>
        <w:ind w:left="1080" w:hanging="360"/>
        <w:rPr>
          <w:rFonts w:ascii="Garamond" w:cs="Garamond" w:eastAsia="Garamond" w:hAnsi="Garamond"/>
          <w:color w:val="000000"/>
          <w:sz w:val="22"/>
          <w:szCs w:val="22"/>
        </w:rPr>
      </w:pPr>
      <w:r w:rsidDel="00000000" w:rsidR="00000000" w:rsidRPr="00000000">
        <w:rPr>
          <w:rFonts w:ascii="Garamond" w:cs="Garamond" w:eastAsia="Garamond" w:hAnsi="Garamond"/>
          <w:color w:val="000000"/>
          <w:sz w:val="22"/>
          <w:szCs w:val="22"/>
          <w:rtl w:val="0"/>
        </w:rPr>
        <w:t xml:space="preserve">$200 per business, on-premise consumption, with food, plus $5 per employee</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ffffff" w:val="clear"/>
        <w:spacing w:after="0" w:lineRule="auto"/>
        <w:ind w:left="1080" w:hanging="360"/>
        <w:rPr>
          <w:rFonts w:ascii="Garamond" w:cs="Garamond" w:eastAsia="Garamond" w:hAnsi="Garamond"/>
          <w:color w:val="000000"/>
          <w:sz w:val="22"/>
          <w:szCs w:val="22"/>
        </w:rPr>
      </w:pPr>
      <w:r w:rsidDel="00000000" w:rsidR="00000000" w:rsidRPr="00000000">
        <w:rPr>
          <w:rFonts w:ascii="Garamond" w:cs="Garamond" w:eastAsia="Garamond" w:hAnsi="Garamond"/>
          <w:color w:val="000000"/>
          <w:sz w:val="22"/>
          <w:szCs w:val="22"/>
          <w:rtl w:val="0"/>
        </w:rPr>
        <w:t xml:space="preserve">$300 per business, on-premise consumption, no food sale requirement, may sell draft, plus $5 per employee </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hd w:fill="ffffff" w:val="clear"/>
        <w:spacing w:after="0" w:lineRule="auto"/>
        <w:ind w:left="1080" w:hanging="360"/>
        <w:rPr>
          <w:rFonts w:ascii="Garamond" w:cs="Garamond" w:eastAsia="Garamond" w:hAnsi="Garamond"/>
          <w:color w:val="000000"/>
          <w:sz w:val="22"/>
          <w:szCs w:val="22"/>
        </w:rPr>
      </w:pPr>
      <w:r w:rsidDel="00000000" w:rsidR="00000000" w:rsidRPr="00000000">
        <w:rPr>
          <w:rFonts w:ascii="Garamond" w:cs="Garamond" w:eastAsia="Garamond" w:hAnsi="Garamond"/>
          <w:color w:val="000000"/>
          <w:sz w:val="22"/>
          <w:szCs w:val="22"/>
          <w:rtl w:val="0"/>
        </w:rPr>
        <w:t xml:space="preserve">$500 special event with alcohol (no per employee cost)</w:t>
      </w:r>
    </w:p>
    <w:p w:rsidR="00000000" w:rsidDel="00000000" w:rsidP="00000000" w:rsidRDefault="00000000" w:rsidRPr="00000000" w14:paraId="0000002F">
      <w:pPr>
        <w:shd w:fill="ffffff" w:val="clea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0">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Renewals, all Class B except special event: $100, plus $5 per employee</w:t>
      </w:r>
    </w:p>
    <w:p w:rsidR="00000000" w:rsidDel="00000000" w:rsidP="00000000" w:rsidRDefault="00000000" w:rsidRPr="00000000" w14:paraId="00000031">
      <w:pPr>
        <w:shd w:fill="ffffff" w:val="clea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2">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Class C – Temporary and Solicitor Business Licenses:</w:t>
        <w:tab/>
      </w:r>
    </w:p>
    <w:p w:rsidR="00000000" w:rsidDel="00000000" w:rsidP="00000000" w:rsidRDefault="00000000" w:rsidRPr="00000000" w14:paraId="00000033">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 per business, $10 each badge for individual solicitor</w:t>
      </w:r>
    </w:p>
    <w:p w:rsidR="00000000" w:rsidDel="00000000" w:rsidP="00000000" w:rsidRDefault="00000000" w:rsidRPr="00000000" w14:paraId="00000034">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 single event/temporary business, up to 7 calendar days</w:t>
      </w:r>
    </w:p>
    <w:p w:rsidR="00000000" w:rsidDel="00000000" w:rsidP="00000000" w:rsidRDefault="00000000" w:rsidRPr="00000000" w14:paraId="00000035">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 single event/temporary business, 8 to 30 calendar days</w:t>
      </w:r>
    </w:p>
    <w:p w:rsidR="00000000" w:rsidDel="00000000" w:rsidP="00000000" w:rsidRDefault="00000000" w:rsidRPr="00000000" w14:paraId="00000036">
      <w:pPr>
        <w:shd w:fill="ffffff" w:val="clea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7">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Class D – Residential Businesses:</w:t>
      </w:r>
    </w:p>
    <w:p w:rsidR="00000000" w:rsidDel="00000000" w:rsidP="00000000" w:rsidRDefault="00000000" w:rsidRPr="00000000" w14:paraId="00000038">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$20 per home</w:t>
      </w:r>
    </w:p>
    <w:p w:rsidR="00000000" w:rsidDel="00000000" w:rsidP="00000000" w:rsidRDefault="00000000" w:rsidRPr="00000000" w14:paraId="00000039">
      <w:pPr>
        <w:shd w:fill="ffffff" w:val="clear"/>
        <w:spacing w:after="0" w:lineRule="auto"/>
        <w:ind w:left="720" w:firstLine="0"/>
        <w:rPr/>
      </w:pPr>
      <w:r w:rsidDel="00000000" w:rsidR="00000000" w:rsidRPr="00000000">
        <w:rPr>
          <w:rFonts w:ascii="Garamond" w:cs="Garamond" w:eastAsia="Garamond" w:hAnsi="Garamond"/>
          <w:sz w:val="22"/>
          <w:szCs w:val="22"/>
          <w:rtl w:val="0"/>
        </w:rPr>
        <w:t xml:space="preserve">$125 application for expanded home-based business</w:t>
      </w:r>
      <w:r w:rsidDel="00000000" w:rsidR="00000000" w:rsidRPr="00000000">
        <w:rPr>
          <w:rtl w:val="0"/>
        </w:rPr>
      </w:r>
    </w:p>
    <w:p w:rsidR="00000000" w:rsidDel="00000000" w:rsidP="00000000" w:rsidRDefault="00000000" w:rsidRPr="00000000" w14:paraId="0000003A">
      <w:pPr>
        <w:shd w:fill="ffffff" w:val="clea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B">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Late/Non-Compliance Fee: Penalty in the amount of the normal fee for the business, paid in addition to the normal fee for the business.</w:t>
      </w:r>
    </w:p>
    <w:p w:rsidR="00000000" w:rsidDel="00000000" w:rsidP="00000000" w:rsidRDefault="00000000" w:rsidRPr="00000000" w14:paraId="0000003C">
      <w:pPr>
        <w:shd w:fill="ffffff" w:val="clea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3D">
      <w:pPr>
        <w:spacing w:after="200" w:line="276" w:lineRule="auto"/>
        <w:rPr>
          <w:rFonts w:ascii="Garamond" w:cs="Garamond" w:eastAsia="Garamond" w:hAnsi="Garamond"/>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City Services</w:t>
      </w:r>
    </w:p>
    <w:p w:rsidR="00000000" w:rsidDel="00000000" w:rsidP="00000000" w:rsidRDefault="00000000" w:rsidRPr="00000000" w14:paraId="0000003F">
      <w:pPr>
        <w:shd w:fill="ffffff" w:val="clea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Elections:</w:t>
      </w:r>
    </w:p>
    <w:p w:rsidR="00000000" w:rsidDel="00000000" w:rsidP="00000000" w:rsidRDefault="00000000" w:rsidRPr="00000000" w14:paraId="00000040">
      <w:pPr>
        <w:shd w:fill="ffffff" w:val="clear"/>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Election/Candidacy Declaration Filing: $25</w:t>
      </w:r>
    </w:p>
    <w:p w:rsidR="00000000" w:rsidDel="00000000" w:rsidP="00000000" w:rsidRDefault="00000000" w:rsidRPr="00000000" w14:paraId="00000041">
      <w:pPr>
        <w:shd w:fill="ffffff" w:val="clear"/>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Late Financial Disclosure: $50</w:t>
      </w:r>
    </w:p>
    <w:p w:rsidR="00000000" w:rsidDel="00000000" w:rsidP="00000000" w:rsidRDefault="00000000" w:rsidRPr="00000000" w14:paraId="00000042">
      <w:pPr>
        <w:shd w:fill="ffffff" w:val="clear"/>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Firework Permit: $50</w:t>
      </w:r>
    </w:p>
    <w:p w:rsidR="00000000" w:rsidDel="00000000" w:rsidP="00000000" w:rsidRDefault="00000000" w:rsidRPr="00000000" w14:paraId="00000043">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Garbage/Waste Collection Service</w:t>
      </w:r>
    </w:p>
    <w:p w:rsidR="00000000" w:rsidDel="00000000" w:rsidP="00000000" w:rsidRDefault="00000000" w:rsidRPr="00000000" w14:paraId="00000044">
      <w:pPr>
        <w:shd w:fill="ffffff" w:val="clea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5">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Monthly fees: </w:t>
      </w:r>
    </w:p>
    <w:p w:rsidR="00000000" w:rsidDel="00000000" w:rsidP="00000000" w:rsidRDefault="00000000" w:rsidRPr="00000000" w14:paraId="00000046">
      <w:pPr>
        <w:shd w:fill="ffffff" w:val="clear"/>
        <w:spacing w:after="0" w:lineRule="auto"/>
        <w:ind w:left="144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7">
      <w:pPr>
        <w:shd w:fill="ffffff" w:val="clear"/>
        <w:spacing w:after="0"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1st Can: $14</w:t>
      </w:r>
    </w:p>
    <w:p w:rsidR="00000000" w:rsidDel="00000000" w:rsidP="00000000" w:rsidRDefault="00000000" w:rsidRPr="00000000" w14:paraId="00000048">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9">
      <w:pPr>
        <w:shd w:fill="ffffff" w:val="clear"/>
        <w:spacing w:after="0"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Additional Cans: $10</w:t>
      </w:r>
    </w:p>
    <w:p w:rsidR="00000000" w:rsidDel="00000000" w:rsidP="00000000" w:rsidRDefault="00000000" w:rsidRPr="00000000" w14:paraId="0000004A">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B">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Incentives:</w:t>
      </w:r>
    </w:p>
    <w:p w:rsidR="00000000" w:rsidDel="00000000" w:rsidP="00000000" w:rsidRDefault="00000000" w:rsidRPr="00000000" w14:paraId="0000004C">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D">
      <w:pPr>
        <w:shd w:fill="ffffff" w:val="clear"/>
        <w:spacing w:after="0"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$20 discount if payment made up front for 4 billing cycles</w:t>
      </w:r>
    </w:p>
    <w:p w:rsidR="00000000" w:rsidDel="00000000" w:rsidP="00000000" w:rsidRDefault="00000000" w:rsidRPr="00000000" w14:paraId="0000004E">
      <w:pPr>
        <w:shd w:fill="ffffff" w:val="clear"/>
        <w:spacing w:after="0"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 one-time discount for establishing auto-pay</w:t>
      </w:r>
    </w:p>
    <w:p w:rsidR="00000000" w:rsidDel="00000000" w:rsidP="00000000" w:rsidRDefault="00000000" w:rsidRPr="00000000" w14:paraId="0000004F">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0">
      <w:pPr>
        <w:shd w:fill="ffffff" w:val="clear"/>
        <w:spacing w:after="0" w:lineRule="auto"/>
        <w:ind w:left="720" w:firstLine="0"/>
        <w:rPr>
          <w:shd w:fill="auto" w:val="clear"/>
        </w:rPr>
      </w:pPr>
      <w:r w:rsidDel="00000000" w:rsidR="00000000" w:rsidRPr="00000000">
        <w:rPr>
          <w:rFonts w:ascii="Garamond" w:cs="Garamond" w:eastAsia="Garamond" w:hAnsi="Garamond"/>
          <w:sz w:val="22"/>
          <w:szCs w:val="22"/>
          <w:rtl w:val="0"/>
        </w:rPr>
        <w:t xml:space="preserve">City may impose additional fees charged to City by City’s billing partner, as set out by City contract with billing partner, for problems with user payments (failed payment/returned check)</w:t>
      </w:r>
      <w:r w:rsidDel="00000000" w:rsidR="00000000" w:rsidRPr="00000000">
        <w:rPr>
          <w:rtl w:val="0"/>
        </w:rPr>
      </w:r>
    </w:p>
    <w:p w:rsidR="00000000" w:rsidDel="00000000" w:rsidP="00000000" w:rsidRDefault="00000000" w:rsidRPr="00000000" w14:paraId="00000051">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2">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Late payment: Accounts remaining delinquent after 30 days, assess late penalty fee $25 per quarter</w:t>
      </w:r>
    </w:p>
    <w:p w:rsidR="00000000" w:rsidDel="00000000" w:rsidP="00000000" w:rsidRDefault="00000000" w:rsidRPr="00000000" w14:paraId="00000053">
      <w:pPr>
        <w:shd w:fill="ffffff" w:val="clear"/>
        <w:spacing w:after="0"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One late penalty fee may be waived, but no more than one such fee may be waived in a rolling two-year period</w:t>
      </w:r>
    </w:p>
    <w:p w:rsidR="00000000" w:rsidDel="00000000" w:rsidP="00000000" w:rsidRDefault="00000000" w:rsidRPr="00000000" w14:paraId="00000054">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5">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cans, Can Replacement, and Additional Can(s): $70</w:t>
      </w:r>
    </w:p>
    <w:p w:rsidR="00000000" w:rsidDel="00000000" w:rsidP="00000000" w:rsidRDefault="00000000" w:rsidRPr="00000000" w14:paraId="00000056">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7">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Account Setup: $60</w:t>
      </w:r>
    </w:p>
    <w:p w:rsidR="00000000" w:rsidDel="00000000" w:rsidP="00000000" w:rsidRDefault="00000000" w:rsidRPr="00000000" w14:paraId="00000058">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9">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Account Restoration/Reconnection: $25</w:t>
      </w:r>
    </w:p>
    <w:p w:rsidR="00000000" w:rsidDel="00000000" w:rsidP="00000000" w:rsidRDefault="00000000" w:rsidRPr="00000000" w14:paraId="0000005A">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B">
      <w:pPr>
        <w:shd w:fill="ffffff" w:val="clear"/>
        <w:spacing w:after="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Administrative Fee: $25</w:t>
      </w:r>
    </w:p>
    <w:p w:rsidR="00000000" w:rsidDel="00000000" w:rsidP="00000000" w:rsidRDefault="00000000" w:rsidRPr="00000000" w14:paraId="0000005C">
      <w:pPr>
        <w:shd w:fill="ffffff" w:val="clear"/>
        <w:spacing w:after="0"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5D">
      <w:pPr>
        <w:spacing w:after="200"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GRAMA Requests</w:t>
      </w:r>
    </w:p>
    <w:p w:rsidR="00000000" w:rsidDel="00000000" w:rsidP="00000000" w:rsidRDefault="00000000" w:rsidRPr="00000000" w14:paraId="0000005E">
      <w:pPr>
        <w:shd w:fill="ffffff" w:val="clear"/>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All costs set forth below, due prior to receipt of records. If fees are expected to exceed $50, or if fees from a previous request have not been paid, pre-payment prior to collection, retrieval, or printing of records is required.</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hd w:fill="ffffff" w:val="clear"/>
        <w:tabs>
          <w:tab w:val="left" w:leader="none" w:pos="3240"/>
        </w:tabs>
        <w:spacing w:before="280" w:lineRule="auto"/>
        <w:ind w:left="1440" w:hanging="360"/>
        <w:rPr>
          <w:rFonts w:ascii="Garamond" w:cs="Garamond" w:eastAsia="Garamond" w:hAnsi="Garamond"/>
          <w:color w:val="000000"/>
          <w:sz w:val="22"/>
          <w:szCs w:val="22"/>
        </w:rPr>
      </w:pPr>
      <w:r w:rsidDel="00000000" w:rsidR="00000000" w:rsidRPr="00000000">
        <w:rPr>
          <w:rFonts w:ascii="Garamond" w:cs="Garamond" w:eastAsia="Garamond" w:hAnsi="Garamond"/>
          <w:color w:val="000000"/>
          <w:sz w:val="22"/>
          <w:szCs w:val="22"/>
          <w:rtl w:val="0"/>
        </w:rPr>
        <w:t xml:space="preserve">Printing or copying records: $0.20 per single-sided standard 8.5” x 11” page. Special sizes will require payment of city’s actual staff and printing costs.</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hd w:fill="ffffff" w:val="clear"/>
        <w:tabs>
          <w:tab w:val="left" w:leader="none" w:pos="3240"/>
        </w:tabs>
        <w:ind w:left="1440" w:hanging="360"/>
        <w:rPr>
          <w:rFonts w:ascii="Garamond" w:cs="Garamond" w:eastAsia="Garamond" w:hAnsi="Garamond"/>
          <w:color w:val="000000"/>
          <w:sz w:val="22"/>
          <w:szCs w:val="22"/>
        </w:rPr>
      </w:pPr>
      <w:r w:rsidDel="00000000" w:rsidR="00000000" w:rsidRPr="00000000">
        <w:rPr>
          <w:rFonts w:ascii="Garamond" w:cs="Garamond" w:eastAsia="Garamond" w:hAnsi="Garamond"/>
          <w:color w:val="000000"/>
          <w:sz w:val="22"/>
          <w:szCs w:val="22"/>
          <w:rtl w:val="0"/>
        </w:rPr>
        <w:t xml:space="preserve">Electronic records: No charge other than staff and equipment cost.</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hd w:fill="ffffff" w:val="clear"/>
        <w:tabs>
          <w:tab w:val="left" w:leader="none" w:pos="3240"/>
        </w:tabs>
        <w:ind w:left="1440" w:hanging="360"/>
        <w:rPr>
          <w:rFonts w:ascii="Garamond" w:cs="Garamond" w:eastAsia="Garamond" w:hAnsi="Garamond"/>
          <w:color w:val="000000"/>
          <w:sz w:val="22"/>
          <w:szCs w:val="22"/>
        </w:rPr>
      </w:pPr>
      <w:r w:rsidDel="00000000" w:rsidR="00000000" w:rsidRPr="00000000">
        <w:rPr>
          <w:rFonts w:ascii="Garamond" w:cs="Garamond" w:eastAsia="Garamond" w:hAnsi="Garamond"/>
          <w:color w:val="000000"/>
          <w:sz w:val="22"/>
          <w:szCs w:val="22"/>
          <w:rtl w:val="0"/>
        </w:rPr>
        <w:t xml:space="preserve">Staff time: Hourly charge for the cost of the lowest paid employee with skill and training to perform the request (search, retrieval, and other administrative efforts and costs), with the first 15 minutes not charged.</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hd w:fill="ffffff" w:val="clear"/>
        <w:tabs>
          <w:tab w:val="left" w:leader="none" w:pos="3240"/>
        </w:tabs>
        <w:ind w:left="1440" w:hanging="360"/>
        <w:rPr>
          <w:rFonts w:ascii="Garamond" w:cs="Garamond" w:eastAsia="Garamond" w:hAnsi="Garamond"/>
          <w:color w:val="000000"/>
          <w:sz w:val="22"/>
          <w:szCs w:val="22"/>
        </w:rPr>
      </w:pPr>
      <w:r w:rsidDel="00000000" w:rsidR="00000000" w:rsidRPr="00000000">
        <w:rPr>
          <w:rFonts w:ascii="Garamond" w:cs="Garamond" w:eastAsia="Garamond" w:hAnsi="Garamond"/>
          <w:color w:val="000000"/>
          <w:sz w:val="22"/>
          <w:szCs w:val="22"/>
          <w:rtl w:val="0"/>
        </w:rPr>
        <w:t xml:space="preserve">Equipment cost: Actual costs to compile, format, manipulate, package, summarize, or tailor the record, if other than record’s current format or word processing document, to be itemized by city.</w:t>
      </w:r>
    </w:p>
    <w:p w:rsidR="00000000" w:rsidDel="00000000" w:rsidP="00000000" w:rsidRDefault="00000000" w:rsidRPr="00000000" w14:paraId="00000063">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Nuisance Appeal: $20</w:t>
      </w:r>
    </w:p>
    <w:p w:rsidR="00000000" w:rsidDel="00000000" w:rsidP="00000000" w:rsidRDefault="00000000" w:rsidRPr="00000000" w14:paraId="00000064">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Right of Way/Excavation Permit: </w:t>
      </w:r>
    </w:p>
    <w:p w:rsidR="00000000" w:rsidDel="00000000" w:rsidP="00000000" w:rsidRDefault="00000000" w:rsidRPr="00000000" w14:paraId="00000065">
      <w:pPr>
        <w:spacing w:line="276" w:lineRule="auto"/>
        <w:ind w:left="72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If modification of water conveyance (ditch, canal, swale, etc.) is required (piping, culvert, bridging, swale re-grading or fill, etc.), applicant must submit plans to Lake Point to receive approval of modification in connection with permit, or applicant must submit documentation of third-party facility owner approval, if facility is owned by another entity or person. Permit must include plans for work, construction, and remediation, subject to review, revision, and approval of city engineer. Permit issued per site, valid for one month. Bond continues one year post-completion as guarantee.</w:t>
      </w:r>
    </w:p>
    <w:p w:rsidR="00000000" w:rsidDel="00000000" w:rsidP="00000000" w:rsidRDefault="00000000" w:rsidRPr="00000000" w14:paraId="00000066">
      <w:pPr>
        <w:spacing w:line="276" w:lineRule="auto"/>
        <w:ind w:left="720" w:firstLine="0"/>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SWPP may be required. Proof of insurance is required. Homeowner’s insurance may cover work adjacent to residence. Work without permit will pay permit fee equal to two times the normal permit fee, and applicant will be required to remediate unauthorized work.</w:t>
      </w:r>
    </w:p>
    <w:tbl>
      <w:tblPr>
        <w:tblStyle w:val="Table1"/>
        <w:tblW w:w="95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1080"/>
        <w:gridCol w:w="2497"/>
        <w:gridCol w:w="2363"/>
        <w:gridCol w:w="1057"/>
        <w:tblGridChange w:id="0">
          <w:tblGrid>
            <w:gridCol w:w="2520"/>
            <w:gridCol w:w="1080"/>
            <w:gridCol w:w="2497"/>
            <w:gridCol w:w="2363"/>
            <w:gridCol w:w="1057"/>
          </w:tblGrid>
        </w:tblGridChange>
      </w:tblGrid>
      <w:tr>
        <w:trPr>
          <w:cantSplit w:val="0"/>
          <w:tblHeader w:val="0"/>
        </w:trPr>
        <w:tc>
          <w:tcPr/>
          <w:p w:rsidR="00000000" w:rsidDel="00000000" w:rsidP="00000000" w:rsidRDefault="00000000" w:rsidRPr="00000000" w14:paraId="00000067">
            <w:pPr>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Permit Type</w:t>
            </w:r>
          </w:p>
        </w:tc>
        <w:tc>
          <w:tcPr/>
          <w:p w:rsidR="00000000" w:rsidDel="00000000" w:rsidP="00000000" w:rsidRDefault="00000000" w:rsidRPr="00000000" w14:paraId="00000068">
            <w:pPr>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Permit Fee</w:t>
            </w:r>
          </w:p>
        </w:tc>
        <w:tc>
          <w:tcPr/>
          <w:p w:rsidR="00000000" w:rsidDel="00000000" w:rsidP="00000000" w:rsidRDefault="00000000" w:rsidRPr="00000000" w14:paraId="00000069">
            <w:pPr>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Additional Fees</w:t>
            </w:r>
          </w:p>
        </w:tc>
        <w:tc>
          <w:tcPr/>
          <w:p w:rsidR="00000000" w:rsidDel="00000000" w:rsidP="00000000" w:rsidRDefault="00000000" w:rsidRPr="00000000" w14:paraId="0000006A">
            <w:pPr>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Bond for Restoration (Non-Government, Non-Utility)</w:t>
            </w:r>
          </w:p>
        </w:tc>
        <w:tc>
          <w:tcPr/>
          <w:p w:rsidR="00000000" w:rsidDel="00000000" w:rsidP="00000000" w:rsidRDefault="00000000" w:rsidRPr="00000000" w14:paraId="0000006B">
            <w:pPr>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Insurance</w:t>
            </w:r>
          </w:p>
          <w:p w:rsidR="00000000" w:rsidDel="00000000" w:rsidP="00000000" w:rsidRDefault="00000000" w:rsidRPr="00000000" w14:paraId="0000006C">
            <w:pPr>
              <w:jc w:val="center"/>
              <w:rPr>
                <w:rFonts w:ascii="Garamond" w:cs="Garamond" w:eastAsia="Garamond" w:hAnsi="Garamond"/>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D">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RoW Connection or Modification other than RoW Excavation (if not included in site plan)</w:t>
            </w:r>
          </w:p>
          <w:p w:rsidR="00000000" w:rsidDel="00000000" w:rsidP="00000000" w:rsidRDefault="00000000" w:rsidRPr="00000000" w14:paraId="0000006E">
            <w:pPr>
              <w:ind w:left="344"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Water Facility modification</w:t>
            </w:r>
          </w:p>
          <w:p w:rsidR="00000000" w:rsidDel="00000000" w:rsidP="00000000" w:rsidRDefault="00000000" w:rsidRPr="00000000" w14:paraId="0000006F">
            <w:pPr>
              <w:ind w:left="344"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Driveway/Curb Cut</w:t>
            </w:r>
          </w:p>
          <w:p w:rsidR="00000000" w:rsidDel="00000000" w:rsidP="00000000" w:rsidRDefault="00000000" w:rsidRPr="00000000" w14:paraId="00000070">
            <w:pPr>
              <w:ind w:left="344"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Sidewalk</w:t>
            </w:r>
          </w:p>
          <w:p w:rsidR="00000000" w:rsidDel="00000000" w:rsidP="00000000" w:rsidRDefault="00000000" w:rsidRPr="00000000" w14:paraId="00000071">
            <w:pPr>
              <w:ind w:left="344" w:firstLine="0"/>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072">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w:t>
            </w:r>
          </w:p>
        </w:tc>
        <w:tc>
          <w:tcPr/>
          <w:p w:rsidR="00000000" w:rsidDel="00000000" w:rsidP="00000000" w:rsidRDefault="00000000" w:rsidRPr="00000000" w14:paraId="00000073">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$150 plan review fee for water facility modification</w:t>
            </w:r>
          </w:p>
          <w:p w:rsidR="00000000" w:rsidDel="00000000" w:rsidP="00000000" w:rsidRDefault="00000000" w:rsidRPr="00000000" w14:paraId="00000074">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75">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 per additional RoW connection/curb cut</w:t>
            </w:r>
          </w:p>
          <w:p w:rsidR="00000000" w:rsidDel="00000000" w:rsidP="00000000" w:rsidRDefault="00000000" w:rsidRPr="00000000" w14:paraId="00000076">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77">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Engineering and Inspection Fee: Permitee responsible for all City fees; $50 refundable deposit required</w:t>
            </w:r>
          </w:p>
          <w:p w:rsidR="00000000" w:rsidDel="00000000" w:rsidP="00000000" w:rsidRDefault="00000000" w:rsidRPr="00000000" w14:paraId="00000078">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79">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Road closure fee: $100 per day, for closures over 30 minutes</w:t>
            </w:r>
          </w:p>
          <w:p w:rsidR="00000000" w:rsidDel="00000000" w:rsidP="00000000" w:rsidRDefault="00000000" w:rsidRPr="00000000" w14:paraId="0000007A">
            <w:pPr>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07B">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$1,000</w:t>
            </w:r>
          </w:p>
        </w:tc>
        <w:tc>
          <w:tcPr/>
          <w:p w:rsidR="00000000" w:rsidDel="00000000" w:rsidP="00000000" w:rsidRDefault="00000000" w:rsidRPr="00000000" w14:paraId="0000007C">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Required</w:t>
            </w:r>
          </w:p>
        </w:tc>
      </w:tr>
      <w:tr>
        <w:trPr>
          <w:cantSplit w:val="0"/>
          <w:trHeight w:val="1259" w:hRule="atLeast"/>
          <w:tblHeader w:val="0"/>
        </w:trPr>
        <w:tc>
          <w:tcPr/>
          <w:p w:rsidR="00000000" w:rsidDel="00000000" w:rsidP="00000000" w:rsidRDefault="00000000" w:rsidRPr="00000000" w14:paraId="0000007D">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RoW Excavation – No Asphalt Impact</w:t>
            </w:r>
          </w:p>
          <w:p w:rsidR="00000000" w:rsidDel="00000000" w:rsidP="00000000" w:rsidRDefault="00000000" w:rsidRPr="00000000" w14:paraId="0000007E">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(Unpaved Surface)</w:t>
            </w:r>
          </w:p>
        </w:tc>
        <w:tc>
          <w:tcPr/>
          <w:p w:rsidR="00000000" w:rsidDel="00000000" w:rsidP="00000000" w:rsidRDefault="00000000" w:rsidRPr="00000000" w14:paraId="0000007F">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w:t>
            </w:r>
          </w:p>
          <w:p w:rsidR="00000000" w:rsidDel="00000000" w:rsidP="00000000" w:rsidRDefault="00000000" w:rsidRPr="00000000" w14:paraId="00000080">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81">
            <w:pPr>
              <w:rPr>
                <w:rFonts w:ascii="Garamond" w:cs="Garamond" w:eastAsia="Garamond" w:hAnsi="Garamond"/>
                <w:sz w:val="22"/>
                <w:szCs w:val="22"/>
              </w:rPr>
            </w:pPr>
            <w:r w:rsidDel="00000000" w:rsidR="00000000" w:rsidRPr="00000000">
              <w:rPr>
                <w:rtl w:val="0"/>
              </w:rPr>
            </w:r>
          </w:p>
        </w:tc>
        <w:tc>
          <w:tcPr/>
          <w:p w:rsidR="00000000" w:rsidDel="00000000" w:rsidP="00000000" w:rsidRDefault="00000000" w:rsidRPr="00000000" w14:paraId="00000082">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$1.00/sq.ft. for cuts/digs over six inches in width, or per linear foot for cuts/boring/etc. under six inches in width</w:t>
            </w:r>
          </w:p>
          <w:p w:rsidR="00000000" w:rsidDel="00000000" w:rsidP="00000000" w:rsidRDefault="00000000" w:rsidRPr="00000000" w14:paraId="00000083">
            <w:pPr>
              <w:rPr>
                <w:rFonts w:ascii="Garamond" w:cs="Garamond" w:eastAsia="Garamond" w:hAnsi="Garamond"/>
                <w:sz w:val="22"/>
                <w:szCs w:val="22"/>
              </w:rPr>
            </w:pPr>
            <w:r w:rsidDel="00000000" w:rsidR="00000000" w:rsidRPr="00000000">
              <w:rPr>
                <w:rFonts w:ascii="Garamond" w:cs="Garamond" w:eastAsia="Garamond" w:hAnsi="Garamond"/>
                <w:sz w:val="22"/>
                <w:szCs w:val="22"/>
                <w:rtl w:val="0"/>
              </w:rPr>
              <w:br w:type="textWrapping"/>
              <w:t xml:space="preserve">$150 plan review fee for water facility</w:t>
            </w:r>
          </w:p>
          <w:p w:rsidR="00000000" w:rsidDel="00000000" w:rsidP="00000000" w:rsidRDefault="00000000" w:rsidRPr="00000000" w14:paraId="00000084">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85">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Inspection Fee: $1,000 </w:t>
            </w:r>
          </w:p>
          <w:p w:rsidR="00000000" w:rsidDel="00000000" w:rsidP="00000000" w:rsidRDefault="00000000" w:rsidRPr="00000000" w14:paraId="00000086">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87">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Road closure fee: $100 per day, for closures over 30 minutes</w:t>
            </w:r>
          </w:p>
        </w:tc>
        <w:tc>
          <w:tcPr/>
          <w:p w:rsidR="00000000" w:rsidDel="00000000" w:rsidP="00000000" w:rsidRDefault="00000000" w:rsidRPr="00000000" w14:paraId="00000088">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125% of estimated construction costs</w:t>
            </w:r>
          </w:p>
          <w:p w:rsidR="00000000" w:rsidDel="00000000" w:rsidP="00000000" w:rsidRDefault="00000000" w:rsidRPr="00000000" w14:paraId="00000089">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8A">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Estimate based on bid or other documentation to be approved by city engineer</w:t>
            </w:r>
          </w:p>
          <w:p w:rsidR="00000000" w:rsidDel="00000000" w:rsidP="00000000" w:rsidRDefault="00000000" w:rsidRPr="00000000" w14:paraId="0000008B">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8C">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10% of bond retained as guarantee for 1 year post-completion</w:t>
            </w:r>
          </w:p>
        </w:tc>
        <w:tc>
          <w:tcPr/>
          <w:p w:rsidR="00000000" w:rsidDel="00000000" w:rsidP="00000000" w:rsidRDefault="00000000" w:rsidRPr="00000000" w14:paraId="0000008D">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Required</w:t>
            </w:r>
          </w:p>
        </w:tc>
      </w:tr>
      <w:tr>
        <w:trPr>
          <w:cantSplit w:val="0"/>
          <w:tblHeader w:val="0"/>
        </w:trPr>
        <w:tc>
          <w:tcPr/>
          <w:p w:rsidR="00000000" w:rsidDel="00000000" w:rsidP="00000000" w:rsidRDefault="00000000" w:rsidRPr="00000000" w14:paraId="0000008E">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RoW Excavation – Asphalt Impact (Paved Surface)</w:t>
            </w:r>
          </w:p>
        </w:tc>
        <w:tc>
          <w:tcPr/>
          <w:p w:rsidR="00000000" w:rsidDel="00000000" w:rsidP="00000000" w:rsidRDefault="00000000" w:rsidRPr="00000000" w14:paraId="0000008F">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$300</w:t>
            </w:r>
          </w:p>
        </w:tc>
        <w:tc>
          <w:tcPr/>
          <w:p w:rsidR="00000000" w:rsidDel="00000000" w:rsidP="00000000" w:rsidRDefault="00000000" w:rsidRPr="00000000" w14:paraId="00000090">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$1.00/sq.ft. road</w:t>
              <w:br w:type="textWrapping"/>
            </w:r>
          </w:p>
          <w:p w:rsidR="00000000" w:rsidDel="00000000" w:rsidP="00000000" w:rsidRDefault="00000000" w:rsidRPr="00000000" w14:paraId="00000091">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Cuts in roads &lt;5 YO restricted</w:t>
            </w:r>
          </w:p>
          <w:p w:rsidR="00000000" w:rsidDel="00000000" w:rsidP="00000000" w:rsidRDefault="00000000" w:rsidRPr="00000000" w14:paraId="00000092">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93">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$150 plan review fee for water facility modification</w:t>
            </w:r>
          </w:p>
          <w:p w:rsidR="00000000" w:rsidDel="00000000" w:rsidP="00000000" w:rsidRDefault="00000000" w:rsidRPr="00000000" w14:paraId="00000094">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95">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Inspection Fee: $1,000 </w:t>
            </w:r>
          </w:p>
          <w:p w:rsidR="00000000" w:rsidDel="00000000" w:rsidP="00000000" w:rsidRDefault="00000000" w:rsidRPr="00000000" w14:paraId="00000096">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97">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Road closure fee: $100 per day, for closures over 30 minutes</w:t>
            </w:r>
          </w:p>
        </w:tc>
        <w:tc>
          <w:tcPr/>
          <w:p w:rsidR="00000000" w:rsidDel="00000000" w:rsidP="00000000" w:rsidRDefault="00000000" w:rsidRPr="00000000" w14:paraId="00000098">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125% of estimated construction costs</w:t>
            </w:r>
          </w:p>
          <w:p w:rsidR="00000000" w:rsidDel="00000000" w:rsidP="00000000" w:rsidRDefault="00000000" w:rsidRPr="00000000" w14:paraId="00000099">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9A">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Estimate based on bid or other documentation to be approved by city engineer</w:t>
            </w:r>
          </w:p>
          <w:p w:rsidR="00000000" w:rsidDel="00000000" w:rsidP="00000000" w:rsidRDefault="00000000" w:rsidRPr="00000000" w14:paraId="0000009B">
            <w:pPr>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9C">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10% of bond retained as guarantee for 1 year post-completion</w:t>
            </w:r>
          </w:p>
        </w:tc>
        <w:tc>
          <w:tcPr/>
          <w:p w:rsidR="00000000" w:rsidDel="00000000" w:rsidP="00000000" w:rsidRDefault="00000000" w:rsidRPr="00000000" w14:paraId="0000009D">
            <w:pP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Required</w:t>
            </w:r>
          </w:p>
        </w:tc>
      </w:tr>
      <w:tr>
        <w:trPr>
          <w:cantSplit w:val="0"/>
          <w:trHeight w:val="1942.5" w:hRule="atLeast"/>
          <w:tblHeader w:val="0"/>
        </w:trPr>
        <w:tc>
          <w:tcPr/>
          <w:p w:rsidR="00000000" w:rsidDel="00000000" w:rsidP="00000000" w:rsidRDefault="00000000" w:rsidRPr="00000000" w14:paraId="0000009E">
            <w:pPr>
              <w:rPr>
                <w:rFonts w:ascii="Garamond" w:cs="Garamond" w:eastAsia="Garamond" w:hAnsi="Garamond"/>
                <w:color w:val="ff0000"/>
                <w:sz w:val="22"/>
                <w:szCs w:val="22"/>
              </w:rPr>
            </w:pPr>
            <w:sdt>
              <w:sdtPr>
                <w:tag w:val="goog_rdk_0"/>
              </w:sdtPr>
              <w:sdtContent>
                <w:commentRangeStart w:id="0"/>
              </w:sdtContent>
            </w:sdt>
            <w:r w:rsidDel="00000000" w:rsidR="00000000" w:rsidRPr="00000000">
              <w:rPr>
                <w:rFonts w:ascii="Garamond" w:cs="Garamond" w:eastAsia="Garamond" w:hAnsi="Garamond"/>
                <w:color w:val="ff0000"/>
                <w:sz w:val="22"/>
                <w:szCs w:val="22"/>
                <w:rtl w:val="0"/>
              </w:rPr>
              <w:t xml:space="preserve">RoW</w:t>
            </w:r>
            <w:commentRangeEnd w:id="0"/>
            <w:r w:rsidDel="00000000" w:rsidR="00000000" w:rsidRPr="00000000">
              <w:commentReference w:id="0"/>
            </w:r>
            <w:r w:rsidDel="00000000" w:rsidR="00000000" w:rsidRPr="00000000">
              <w:rPr>
                <w:rFonts w:ascii="Garamond" w:cs="Garamond" w:eastAsia="Garamond" w:hAnsi="Garamond"/>
                <w:color w:val="ff0000"/>
                <w:sz w:val="22"/>
                <w:szCs w:val="22"/>
                <w:rtl w:val="0"/>
              </w:rPr>
              <w:t xml:space="preserve"> Telecommunications No Asphalt Impact</w:t>
            </w:r>
          </w:p>
        </w:tc>
        <w:tc>
          <w:tcPr/>
          <w:p w:rsidR="00000000" w:rsidDel="00000000" w:rsidP="00000000" w:rsidRDefault="00000000" w:rsidRPr="00000000" w14:paraId="0000009F">
            <w:pPr>
              <w:rPr>
                <w:rFonts w:ascii="Garamond" w:cs="Garamond" w:eastAsia="Garamond" w:hAnsi="Garamond"/>
                <w:color w:val="ff0000"/>
                <w:sz w:val="22"/>
                <w:szCs w:val="22"/>
              </w:rPr>
            </w:pPr>
            <w:r w:rsidDel="00000000" w:rsidR="00000000" w:rsidRPr="00000000">
              <w:rPr>
                <w:rFonts w:ascii="Garamond" w:cs="Garamond" w:eastAsia="Garamond" w:hAnsi="Garamond"/>
                <w:color w:val="ff0000"/>
                <w:sz w:val="22"/>
                <w:szCs w:val="22"/>
                <w:rtl w:val="0"/>
              </w:rPr>
              <w:t xml:space="preserve">$200</w:t>
            </w:r>
          </w:p>
        </w:tc>
        <w:tc>
          <w:tcPr/>
          <w:p w:rsidR="00000000" w:rsidDel="00000000" w:rsidP="00000000" w:rsidRDefault="00000000" w:rsidRPr="00000000" w14:paraId="000000A0">
            <w:pPr>
              <w:rPr>
                <w:rFonts w:ascii="Garamond" w:cs="Garamond" w:eastAsia="Garamond" w:hAnsi="Garamond"/>
                <w:color w:val="ff0000"/>
                <w:sz w:val="22"/>
                <w:szCs w:val="22"/>
              </w:rPr>
            </w:pPr>
            <w:r w:rsidDel="00000000" w:rsidR="00000000" w:rsidRPr="00000000">
              <w:rPr>
                <w:rtl w:val="0"/>
              </w:rPr>
            </w:r>
          </w:p>
        </w:tc>
        <w:tc>
          <w:tcPr/>
          <w:p w:rsidR="00000000" w:rsidDel="00000000" w:rsidP="00000000" w:rsidRDefault="00000000" w:rsidRPr="00000000" w14:paraId="000000A1">
            <w:pPr>
              <w:rPr>
                <w:rFonts w:ascii="Garamond" w:cs="Garamond" w:eastAsia="Garamond" w:hAnsi="Garamond"/>
                <w:color w:val="ff0000"/>
                <w:sz w:val="22"/>
                <w:szCs w:val="22"/>
              </w:rPr>
            </w:pPr>
            <w:r w:rsidDel="00000000" w:rsidR="00000000" w:rsidRPr="00000000">
              <w:rPr>
                <w:rFonts w:ascii="Garamond" w:cs="Garamond" w:eastAsia="Garamond" w:hAnsi="Garamond"/>
                <w:color w:val="ff0000"/>
                <w:sz w:val="22"/>
                <w:szCs w:val="22"/>
                <w:rtl w:val="0"/>
              </w:rPr>
              <w:t xml:space="preserve">125% of estimated construction costs</w:t>
            </w:r>
          </w:p>
          <w:p w:rsidR="00000000" w:rsidDel="00000000" w:rsidP="00000000" w:rsidRDefault="00000000" w:rsidRPr="00000000" w14:paraId="000000A2">
            <w:pPr>
              <w:rPr>
                <w:rFonts w:ascii="Garamond" w:cs="Garamond" w:eastAsia="Garamond" w:hAnsi="Garamond"/>
                <w:color w:val="ff0000"/>
                <w:sz w:val="22"/>
                <w:szCs w:val="22"/>
              </w:rPr>
            </w:pPr>
            <w:r w:rsidDel="00000000" w:rsidR="00000000" w:rsidRPr="00000000">
              <w:rPr>
                <w:rtl w:val="0"/>
              </w:rPr>
            </w:r>
          </w:p>
          <w:p w:rsidR="00000000" w:rsidDel="00000000" w:rsidP="00000000" w:rsidRDefault="00000000" w:rsidRPr="00000000" w14:paraId="000000A3">
            <w:pPr>
              <w:rPr>
                <w:rFonts w:ascii="Garamond" w:cs="Garamond" w:eastAsia="Garamond" w:hAnsi="Garamond"/>
                <w:color w:val="ff0000"/>
                <w:sz w:val="22"/>
                <w:szCs w:val="22"/>
              </w:rPr>
            </w:pPr>
            <w:r w:rsidDel="00000000" w:rsidR="00000000" w:rsidRPr="00000000">
              <w:rPr>
                <w:rFonts w:ascii="Garamond" w:cs="Garamond" w:eastAsia="Garamond" w:hAnsi="Garamond"/>
                <w:color w:val="ff0000"/>
                <w:sz w:val="22"/>
                <w:szCs w:val="22"/>
                <w:rtl w:val="0"/>
              </w:rPr>
              <w:t xml:space="preserve">• Estimate based on bid or other documentation to be approved by city engineer</w:t>
            </w:r>
          </w:p>
          <w:p w:rsidR="00000000" w:rsidDel="00000000" w:rsidP="00000000" w:rsidRDefault="00000000" w:rsidRPr="00000000" w14:paraId="000000A4">
            <w:pPr>
              <w:rPr>
                <w:rFonts w:ascii="Garamond" w:cs="Garamond" w:eastAsia="Garamond" w:hAnsi="Garamond"/>
                <w:color w:val="ff0000"/>
                <w:sz w:val="22"/>
                <w:szCs w:val="22"/>
              </w:rPr>
            </w:pPr>
            <w:r w:rsidDel="00000000" w:rsidR="00000000" w:rsidRPr="00000000">
              <w:rPr>
                <w:rtl w:val="0"/>
              </w:rPr>
            </w:r>
          </w:p>
          <w:p w:rsidR="00000000" w:rsidDel="00000000" w:rsidP="00000000" w:rsidRDefault="00000000" w:rsidRPr="00000000" w14:paraId="000000A5">
            <w:pPr>
              <w:rPr>
                <w:rFonts w:ascii="Garamond" w:cs="Garamond" w:eastAsia="Garamond" w:hAnsi="Garamond"/>
                <w:color w:val="ff0000"/>
                <w:sz w:val="22"/>
                <w:szCs w:val="22"/>
              </w:rPr>
            </w:pPr>
            <w:r w:rsidDel="00000000" w:rsidR="00000000" w:rsidRPr="00000000">
              <w:rPr>
                <w:rFonts w:ascii="Garamond" w:cs="Garamond" w:eastAsia="Garamond" w:hAnsi="Garamond"/>
                <w:color w:val="ff0000"/>
                <w:sz w:val="22"/>
                <w:szCs w:val="22"/>
                <w:rtl w:val="0"/>
              </w:rPr>
              <w:t xml:space="preserve">• 10% of bond retained as guarantee for 1 year post-completion</w:t>
            </w:r>
          </w:p>
        </w:tc>
        <w:tc>
          <w:tcPr/>
          <w:p w:rsidR="00000000" w:rsidDel="00000000" w:rsidP="00000000" w:rsidRDefault="00000000" w:rsidRPr="00000000" w14:paraId="000000A6">
            <w:pPr>
              <w:rPr>
                <w:rFonts w:ascii="Garamond" w:cs="Garamond" w:eastAsia="Garamond" w:hAnsi="Garamond"/>
                <w:color w:val="ff0000"/>
                <w:sz w:val="22"/>
                <w:szCs w:val="22"/>
              </w:rPr>
            </w:pPr>
            <w:r w:rsidDel="00000000" w:rsidR="00000000" w:rsidRPr="00000000">
              <w:rPr>
                <w:rFonts w:ascii="Garamond" w:cs="Garamond" w:eastAsia="Garamond" w:hAnsi="Garamond"/>
                <w:color w:val="ff0000"/>
                <w:sz w:val="22"/>
                <w:szCs w:val="22"/>
                <w:rtl w:val="0"/>
              </w:rPr>
              <w:t xml:space="preserve">Required</w:t>
            </w:r>
          </w:p>
        </w:tc>
      </w:tr>
    </w:tbl>
    <w:p w:rsidR="00000000" w:rsidDel="00000000" w:rsidP="00000000" w:rsidRDefault="00000000" w:rsidRPr="00000000" w14:paraId="000000A7">
      <w:pPr>
        <w:spacing w:line="276" w:lineRule="auto"/>
        <w:ind w:left="720" w:firstLine="0"/>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A8">
      <w:pPr>
        <w:spacing w:after="200" w:line="276" w:lineRule="auto"/>
        <w:rPr>
          <w:rFonts w:ascii="Garamond" w:cs="Garamond" w:eastAsia="Garamond" w:hAnsi="Garamond"/>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rPr>
          <w:rFonts w:ascii="Garamond" w:cs="Garamond" w:eastAsia="Garamond" w:hAnsi="Garamond"/>
          <w:sz w:val="22"/>
          <w:szCs w:val="22"/>
          <w:u w:val="none"/>
        </w:rPr>
      </w:pPr>
      <w:r w:rsidDel="00000000" w:rsidR="00000000" w:rsidRPr="00000000">
        <w:rPr>
          <w:rFonts w:ascii="Garamond" w:cs="Garamond" w:eastAsia="Garamond" w:hAnsi="Garamond"/>
          <w:sz w:val="22"/>
          <w:szCs w:val="22"/>
          <w:u w:val="none"/>
          <w:rtl w:val="0"/>
        </w:rPr>
        <w:t xml:space="preserve">Land Use – Building and Construction Permits</w:t>
      </w:r>
    </w:p>
    <w:p w:rsidR="00000000" w:rsidDel="00000000" w:rsidP="00000000" w:rsidRDefault="00000000" w:rsidRPr="00000000" w14:paraId="000000AA">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Work Without Permit: 2x permit fee</w:t>
      </w:r>
    </w:p>
    <w:p w:rsidR="00000000" w:rsidDel="00000000" w:rsidP="00000000" w:rsidRDefault="00000000" w:rsidRPr="00000000" w14:paraId="000000AB">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Building Permit: Based on valuation*, per following table, plus 1% surcharge imposed by the State Construction and Fire Codes Act, if applicable (“Valuation Fee”)</w:t>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2"/>
        <w:gridCol w:w="6940"/>
        <w:tblGridChange w:id="0">
          <w:tblGrid>
            <w:gridCol w:w="2302"/>
            <w:gridCol w:w="6940"/>
          </w:tblGrid>
        </w:tblGridChange>
      </w:tblGrid>
      <w:tr>
        <w:trPr>
          <w:cantSplit w:val="0"/>
          <w:tblHeader w:val="0"/>
        </w:trPr>
        <w:tc>
          <w:tcPr/>
          <w:p w:rsidR="00000000" w:rsidDel="00000000" w:rsidP="00000000" w:rsidRDefault="00000000" w:rsidRPr="00000000" w14:paraId="000000AC">
            <w:pPr>
              <w:spacing w:after="120"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Total Valuation</w:t>
            </w:r>
          </w:p>
        </w:tc>
        <w:tc>
          <w:tcPr/>
          <w:p w:rsidR="00000000" w:rsidDel="00000000" w:rsidP="00000000" w:rsidRDefault="00000000" w:rsidRPr="00000000" w14:paraId="000000AD">
            <w:pPr>
              <w:spacing w:after="120" w:lineRule="auto"/>
              <w:jc w:val="center"/>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Fee</w:t>
            </w:r>
          </w:p>
        </w:tc>
      </w:tr>
      <w:tr>
        <w:trPr>
          <w:cantSplit w:val="0"/>
          <w:tblHeader w:val="0"/>
        </w:trPr>
        <w:tc>
          <w:tcPr/>
          <w:p w:rsidR="00000000" w:rsidDel="00000000" w:rsidP="00000000" w:rsidRDefault="00000000" w:rsidRPr="00000000" w14:paraId="000000AE">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 to $500</w:t>
            </w:r>
          </w:p>
        </w:tc>
        <w:tc>
          <w:tcPr/>
          <w:p w:rsidR="00000000" w:rsidDel="00000000" w:rsidP="00000000" w:rsidRDefault="00000000" w:rsidRPr="00000000" w14:paraId="000000AF">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$24</w:t>
            </w:r>
          </w:p>
        </w:tc>
      </w:tr>
      <w:tr>
        <w:trPr>
          <w:cantSplit w:val="0"/>
          <w:tblHeader w:val="0"/>
        </w:trPr>
        <w:tc>
          <w:tcPr/>
          <w:p w:rsidR="00000000" w:rsidDel="00000000" w:rsidP="00000000" w:rsidRDefault="00000000" w:rsidRPr="00000000" w14:paraId="000000B0">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$501 to $2,000</w:t>
            </w:r>
          </w:p>
        </w:tc>
        <w:tc>
          <w:tcPr/>
          <w:p w:rsidR="00000000" w:rsidDel="00000000" w:rsidP="00000000" w:rsidRDefault="00000000" w:rsidRPr="00000000" w14:paraId="000000B1">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$24 for the first $500; plus $3 for each additional $100 or fraction thereof, up to and including $2,000</w:t>
            </w:r>
          </w:p>
        </w:tc>
      </w:tr>
      <w:tr>
        <w:trPr>
          <w:cantSplit w:val="0"/>
          <w:tblHeader w:val="0"/>
        </w:trPr>
        <w:tc>
          <w:tcPr/>
          <w:p w:rsidR="00000000" w:rsidDel="00000000" w:rsidP="00000000" w:rsidRDefault="00000000" w:rsidRPr="00000000" w14:paraId="000000B2">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$2,001 to $40,000</w:t>
            </w:r>
          </w:p>
        </w:tc>
        <w:tc>
          <w:tcPr/>
          <w:p w:rsidR="00000000" w:rsidDel="00000000" w:rsidP="00000000" w:rsidRDefault="00000000" w:rsidRPr="00000000" w14:paraId="000000B3">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$69 for the first $2,000; plus $11 for each additional $1,000 or fraction thereof, up to and including $40,000</w:t>
            </w:r>
          </w:p>
        </w:tc>
      </w:tr>
      <w:tr>
        <w:trPr>
          <w:cantSplit w:val="0"/>
          <w:tblHeader w:val="0"/>
        </w:trPr>
        <w:tc>
          <w:tcPr/>
          <w:p w:rsidR="00000000" w:rsidDel="00000000" w:rsidP="00000000" w:rsidRDefault="00000000" w:rsidRPr="00000000" w14:paraId="000000B4">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$40,001 to $100,000</w:t>
            </w:r>
          </w:p>
        </w:tc>
        <w:tc>
          <w:tcPr/>
          <w:p w:rsidR="00000000" w:rsidDel="00000000" w:rsidP="00000000" w:rsidRDefault="00000000" w:rsidRPr="00000000" w14:paraId="000000B5">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$487 for the first $40,000; plus $9 for each additional $1,000 or fraction thereof, up to and including $100,000</w:t>
            </w:r>
          </w:p>
        </w:tc>
      </w:tr>
      <w:tr>
        <w:trPr>
          <w:cantSplit w:val="0"/>
          <w:tblHeader w:val="0"/>
        </w:trPr>
        <w:tc>
          <w:tcPr/>
          <w:p w:rsidR="00000000" w:rsidDel="00000000" w:rsidP="00000000" w:rsidRDefault="00000000" w:rsidRPr="00000000" w14:paraId="000000B6">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$100,001 to $500,000</w:t>
            </w:r>
          </w:p>
        </w:tc>
        <w:tc>
          <w:tcPr/>
          <w:p w:rsidR="00000000" w:rsidDel="00000000" w:rsidP="00000000" w:rsidRDefault="00000000" w:rsidRPr="00000000" w14:paraId="000000B7">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$1,027 for the first $100,000; plus $7 for each additional $1,000 or fraction thereof, up to and including $500,000</w:t>
            </w:r>
          </w:p>
        </w:tc>
      </w:tr>
      <w:tr>
        <w:trPr>
          <w:cantSplit w:val="0"/>
          <w:tblHeader w:val="0"/>
        </w:trPr>
        <w:tc>
          <w:tcPr/>
          <w:p w:rsidR="00000000" w:rsidDel="00000000" w:rsidP="00000000" w:rsidRDefault="00000000" w:rsidRPr="00000000" w14:paraId="000000B8">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$500,001 to $1,000,000</w:t>
            </w:r>
          </w:p>
        </w:tc>
        <w:tc>
          <w:tcPr/>
          <w:p w:rsidR="00000000" w:rsidDel="00000000" w:rsidP="00000000" w:rsidRDefault="00000000" w:rsidRPr="00000000" w14:paraId="000000B9">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$3,827 for the first $500,000; plus $5 for each additional $1,000 or fraction thereof, up to and including $1,000,000</w:t>
            </w:r>
          </w:p>
        </w:tc>
      </w:tr>
      <w:tr>
        <w:trPr>
          <w:cantSplit w:val="0"/>
          <w:tblHeader w:val="0"/>
        </w:trPr>
        <w:tc>
          <w:tcPr/>
          <w:p w:rsidR="00000000" w:rsidDel="00000000" w:rsidP="00000000" w:rsidRDefault="00000000" w:rsidRPr="00000000" w14:paraId="000000BA">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$1,000,000 to $5,000,000</w:t>
            </w:r>
          </w:p>
        </w:tc>
        <w:tc>
          <w:tcPr/>
          <w:p w:rsidR="00000000" w:rsidDel="00000000" w:rsidP="00000000" w:rsidRDefault="00000000" w:rsidRPr="00000000" w14:paraId="000000BB">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$6,327 for the first $1,000,000; plus $3 for each additional $1,000 or fraction thereof, up to and including $5,000,000</w:t>
            </w:r>
          </w:p>
        </w:tc>
      </w:tr>
      <w:tr>
        <w:trPr>
          <w:cantSplit w:val="0"/>
          <w:tblHeader w:val="0"/>
        </w:trPr>
        <w:tc>
          <w:tcPr/>
          <w:p w:rsidR="00000000" w:rsidDel="00000000" w:rsidP="00000000" w:rsidRDefault="00000000" w:rsidRPr="00000000" w14:paraId="000000BC">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$5,000,001 and over</w:t>
            </w:r>
          </w:p>
        </w:tc>
        <w:tc>
          <w:tcPr/>
          <w:p w:rsidR="00000000" w:rsidDel="00000000" w:rsidP="00000000" w:rsidRDefault="00000000" w:rsidRPr="00000000" w14:paraId="000000BD">
            <w:pPr>
              <w:spacing w:after="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$18,327 for the first $5,000,000; plus $1 for each additional $1,000 or fraction thereof.</w:t>
            </w:r>
          </w:p>
        </w:tc>
      </w:tr>
    </w:tbl>
    <w:p w:rsidR="00000000" w:rsidDel="00000000" w:rsidP="00000000" w:rsidRDefault="00000000" w:rsidRPr="00000000" w14:paraId="000000BE">
      <w:pPr>
        <w:spacing w:after="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BF">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Calculations: Unless more specific valuation data is provided by the applicant, which data must first be reviewed and approved by the city’s building official to ensure the estimation is reasonable, construction valuations shall be determined based on the current Building Valuation Data released by the International Code Council for Type VB construction. </w:t>
      </w:r>
    </w:p>
    <w:p w:rsidR="00000000" w:rsidDel="00000000" w:rsidP="00000000" w:rsidRDefault="00000000" w:rsidRPr="00000000" w14:paraId="000000C0">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Use of the Building Valuation Data for estimating construction valuation shall not govern the construction code standards or material requirements for construction, nor shall it limit in any way the city’s building official’s authority to require compliance with the Utah State construction codes.</w:t>
      </w:r>
    </w:p>
    <w:p w:rsidR="00000000" w:rsidDel="00000000" w:rsidP="00000000" w:rsidRDefault="00000000" w:rsidRPr="00000000" w14:paraId="000000C1">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Building Plan Review Fees: </w:t>
      </w:r>
    </w:p>
    <w:p w:rsidR="00000000" w:rsidDel="00000000" w:rsidP="00000000" w:rsidRDefault="00000000" w:rsidRPr="00000000" w14:paraId="000000C2">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Residential Construction: $500, reduced to $50 for new plans identical to previously approved plans.</w:t>
      </w:r>
    </w:p>
    <w:p w:rsidR="00000000" w:rsidDel="00000000" w:rsidP="00000000" w:rsidRDefault="00000000" w:rsidRPr="00000000" w14:paraId="000000C3">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Other Residential (e.g., Basement Finish): 65% of Building Permit Fee</w:t>
      </w:r>
    </w:p>
    <w:p w:rsidR="00000000" w:rsidDel="00000000" w:rsidP="00000000" w:rsidRDefault="00000000" w:rsidRPr="00000000" w14:paraId="000000C4">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Non-Residential: 65% of Building Permit Fee</w:t>
      </w:r>
    </w:p>
    <w:p w:rsidR="00000000" w:rsidDel="00000000" w:rsidP="00000000" w:rsidRDefault="00000000" w:rsidRPr="00000000" w14:paraId="000000C5">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Plan Review Fee for Changed/Amended Plans: 5%, as set by building official per city contract</w:t>
      </w:r>
    </w:p>
    <w:p w:rsidR="00000000" w:rsidDel="00000000" w:rsidP="00000000" w:rsidRDefault="00000000" w:rsidRPr="00000000" w14:paraId="000000C6">
      <w:pPr>
        <w:spacing w:after="200" w:line="276" w:lineRule="auto"/>
        <w:rPr>
          <w:rFonts w:ascii="Garamond" w:cs="Garamond" w:eastAsia="Garamond" w:hAnsi="Garamond"/>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7">
      <w:pPr>
        <w:spacing w:after="120"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Building Permit and Building Plan Review Fees – By Construction Type: Permit shall not be issued until fee is paid in full. Deposit must be paid plus applicable plan review fees with permit application. Where no deposit required, fee shall be paid in full with application.</w:t>
      </w:r>
    </w:p>
    <w:tbl>
      <w:tblPr>
        <w:tblStyle w:val="Table3"/>
        <w:tblW w:w="8700.0" w:type="dxa"/>
        <w:jc w:val="left"/>
        <w:tblInd w:w="10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single"/>
        </w:tblBorders>
        <w:tblLayout w:type="fixed"/>
        <w:tblLook w:val="0400"/>
      </w:tblPr>
      <w:tblGrid>
        <w:gridCol w:w="3040"/>
        <w:gridCol w:w="4000"/>
        <w:gridCol w:w="1660"/>
        <w:tblGridChange w:id="0">
          <w:tblGrid>
            <w:gridCol w:w="3040"/>
            <w:gridCol w:w="4000"/>
            <w:gridCol w:w="1660"/>
          </w:tblGrid>
        </w:tblGridChange>
      </w:tblGrid>
      <w:tr>
        <w:trPr>
          <w:cantSplit w:val="0"/>
          <w:trHeight w:val="315" w:hRule="atLeast"/>
          <w:tblHeader w:val="0"/>
        </w:trPr>
        <w:tc>
          <w:tcPr>
            <w:tcBorders>
              <w:top w:color="000000" w:space="0" w:sz="4" w:val="single"/>
              <w:bottom w:color="000000" w:space="0" w:sz="4" w:val="single"/>
            </w:tcBorders>
            <w:shd w:fill="auto" w:val="clear"/>
            <w:vAlign w:val="bottom"/>
          </w:tcPr>
          <w:p w:rsidR="00000000" w:rsidDel="00000000" w:rsidP="00000000" w:rsidRDefault="00000000" w:rsidRPr="00000000" w14:paraId="000000C8">
            <w:pPr>
              <w:spacing w:after="120" w:line="276" w:lineRule="auto"/>
              <w:rPr>
                <w:rFonts w:ascii="Garamond" w:cs="Garamond" w:eastAsia="Garamond" w:hAnsi="Garamond"/>
              </w:rPr>
            </w:pPr>
            <w:r w:rsidDel="00000000" w:rsidR="00000000" w:rsidRPr="00000000">
              <w:rPr>
                <w:rFonts w:ascii="Garamond" w:cs="Garamond" w:eastAsia="Garamond" w:hAnsi="Garamond"/>
                <w:rtl w:val="0"/>
              </w:rPr>
              <w:t xml:space="preserve">Building Permit Type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C9">
            <w:pPr>
              <w:spacing w:after="120" w:line="276" w:lineRule="auto"/>
              <w:rPr>
                <w:rFonts w:ascii="Garamond" w:cs="Garamond" w:eastAsia="Garamond" w:hAnsi="Garamond"/>
              </w:rPr>
            </w:pPr>
            <w:r w:rsidDel="00000000" w:rsidR="00000000" w:rsidRPr="00000000">
              <w:rPr>
                <w:rFonts w:ascii="Garamond" w:cs="Garamond" w:eastAsia="Garamond" w:hAnsi="Garamond"/>
                <w:rtl w:val="0"/>
              </w:rPr>
              <w:t xml:space="preserve">Fee</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CA">
            <w:pPr>
              <w:spacing w:after="120" w:line="276" w:lineRule="auto"/>
              <w:rPr>
                <w:rFonts w:ascii="Garamond" w:cs="Garamond" w:eastAsia="Garamond" w:hAnsi="Garamond"/>
              </w:rPr>
            </w:pPr>
            <w:r w:rsidDel="00000000" w:rsidR="00000000" w:rsidRPr="00000000">
              <w:rPr>
                <w:rFonts w:ascii="Garamond" w:cs="Garamond" w:eastAsia="Garamond" w:hAnsi="Garamond"/>
                <w:rtl w:val="0"/>
              </w:rPr>
              <w:t xml:space="preserve">Deposit</w:t>
            </w:r>
          </w:p>
        </w:tc>
      </w:tr>
      <w:tr>
        <w:trPr>
          <w:cantSplit w:val="0"/>
          <w:trHeight w:val="315" w:hRule="atLeast"/>
          <w:tblHeader w:val="0"/>
        </w:trPr>
        <w:tc>
          <w:tcPr>
            <w:tcBorders>
              <w:top w:color="000000" w:space="0" w:sz="4" w:val="single"/>
            </w:tcBorders>
            <w:shd w:fill="auto" w:val="clear"/>
            <w:vAlign w:val="bottom"/>
          </w:tcPr>
          <w:p w:rsidR="00000000" w:rsidDel="00000000" w:rsidP="00000000" w:rsidRDefault="00000000" w:rsidRPr="00000000" w14:paraId="000000CB">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Agricultural – Non-Exempt</w:t>
            </w:r>
          </w:p>
        </w:tc>
        <w:tc>
          <w:tcPr>
            <w:tcBorders>
              <w:top w:color="000000" w:space="0" w:sz="4" w:val="single"/>
            </w:tcBorders>
            <w:shd w:fill="auto" w:val="clear"/>
            <w:vAlign w:val="bottom"/>
          </w:tcPr>
          <w:p w:rsidR="00000000" w:rsidDel="00000000" w:rsidP="00000000" w:rsidRDefault="00000000" w:rsidRPr="00000000" w14:paraId="000000CC">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tcBorders>
              <w:top w:color="000000" w:space="0" w:sz="4" w:val="single"/>
            </w:tcBorders>
            <w:shd w:fill="auto" w:val="clear"/>
            <w:vAlign w:val="bottom"/>
          </w:tcPr>
          <w:p w:rsidR="00000000" w:rsidDel="00000000" w:rsidP="00000000" w:rsidRDefault="00000000" w:rsidRPr="00000000" w14:paraId="000000CD">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315" w:hRule="atLeast"/>
          <w:tblHeader w:val="0"/>
        </w:trPr>
        <w:tc>
          <w:tcPr>
            <w:shd w:fill="auto" w:val="clear"/>
            <w:vAlign w:val="bottom"/>
          </w:tcPr>
          <w:p w:rsidR="00000000" w:rsidDel="00000000" w:rsidP="00000000" w:rsidRDefault="00000000" w:rsidRPr="00000000" w14:paraId="000000CE">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Agricultural – Exempt*</w:t>
            </w:r>
          </w:p>
        </w:tc>
        <w:tc>
          <w:tcPr>
            <w:shd w:fill="auto" w:val="clear"/>
            <w:vAlign w:val="bottom"/>
          </w:tcPr>
          <w:p w:rsidR="00000000" w:rsidDel="00000000" w:rsidP="00000000" w:rsidRDefault="00000000" w:rsidRPr="00000000" w14:paraId="000000CF">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None (no permit required)</w:t>
            </w:r>
          </w:p>
        </w:tc>
        <w:tc>
          <w:tcPr>
            <w:shd w:fill="auto" w:val="clear"/>
            <w:vAlign w:val="bottom"/>
          </w:tcPr>
          <w:p w:rsidR="00000000" w:rsidDel="00000000" w:rsidP="00000000" w:rsidRDefault="00000000" w:rsidRPr="00000000" w14:paraId="000000D0">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  </w:t>
            </w:r>
          </w:p>
        </w:tc>
      </w:tr>
      <w:tr>
        <w:trPr>
          <w:cantSplit w:val="0"/>
          <w:trHeight w:val="315" w:hRule="atLeast"/>
          <w:tblHeader w:val="0"/>
        </w:trPr>
        <w:tc>
          <w:tcPr>
            <w:shd w:fill="auto" w:val="clear"/>
            <w:vAlign w:val="bottom"/>
          </w:tcPr>
          <w:p w:rsidR="00000000" w:rsidDel="00000000" w:rsidP="00000000" w:rsidRDefault="00000000" w:rsidRPr="00000000" w14:paraId="000000D1">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Residential</w:t>
            </w:r>
          </w:p>
        </w:tc>
        <w:tc>
          <w:tcPr>
            <w:shd w:fill="auto" w:val="clear"/>
            <w:vAlign w:val="bottom"/>
          </w:tcPr>
          <w:p w:rsidR="00000000" w:rsidDel="00000000" w:rsidP="00000000" w:rsidRDefault="00000000" w:rsidRPr="00000000" w14:paraId="000000D2">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0D3">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$ 600.00 </w:t>
            </w:r>
          </w:p>
        </w:tc>
      </w:tr>
      <w:tr>
        <w:trPr>
          <w:cantSplit w:val="0"/>
          <w:trHeight w:val="315" w:hRule="atLeast"/>
          <w:tblHeader w:val="0"/>
        </w:trPr>
        <w:tc>
          <w:tcPr>
            <w:shd w:fill="auto" w:val="clear"/>
            <w:vAlign w:val="bottom"/>
          </w:tcPr>
          <w:p w:rsidR="00000000" w:rsidDel="00000000" w:rsidP="00000000" w:rsidRDefault="00000000" w:rsidRPr="00000000" w14:paraId="000000D4">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Residential Remodel/Addition</w:t>
            </w:r>
          </w:p>
        </w:tc>
        <w:tc>
          <w:tcPr>
            <w:shd w:fill="auto" w:val="clear"/>
            <w:vAlign w:val="bottom"/>
          </w:tcPr>
          <w:p w:rsidR="00000000" w:rsidDel="00000000" w:rsidP="00000000" w:rsidRDefault="00000000" w:rsidRPr="00000000" w14:paraId="000000D5">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0D6">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$ 250.00 </w:t>
            </w:r>
          </w:p>
        </w:tc>
      </w:tr>
      <w:tr>
        <w:trPr>
          <w:cantSplit w:val="0"/>
          <w:trHeight w:val="315" w:hRule="atLeast"/>
          <w:tblHeader w:val="0"/>
        </w:trPr>
        <w:tc>
          <w:tcPr>
            <w:shd w:fill="auto" w:val="clear"/>
            <w:vAlign w:val="bottom"/>
          </w:tcPr>
          <w:p w:rsidR="00000000" w:rsidDel="00000000" w:rsidP="00000000" w:rsidRDefault="00000000" w:rsidRPr="00000000" w14:paraId="000000D7">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Residential Addition</w:t>
            </w:r>
          </w:p>
        </w:tc>
        <w:tc>
          <w:tcPr>
            <w:shd w:fill="auto" w:val="clear"/>
            <w:vAlign w:val="bottom"/>
          </w:tcPr>
          <w:p w:rsidR="00000000" w:rsidDel="00000000" w:rsidP="00000000" w:rsidRDefault="00000000" w:rsidRPr="00000000" w14:paraId="000000D8">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0D9">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$ 250.00 </w:t>
            </w:r>
          </w:p>
        </w:tc>
      </w:tr>
      <w:tr>
        <w:trPr>
          <w:cantSplit w:val="0"/>
          <w:trHeight w:val="315" w:hRule="atLeast"/>
          <w:tblHeader w:val="0"/>
        </w:trPr>
        <w:tc>
          <w:tcPr>
            <w:shd w:fill="auto" w:val="clear"/>
            <w:vAlign w:val="bottom"/>
          </w:tcPr>
          <w:p w:rsidR="00000000" w:rsidDel="00000000" w:rsidP="00000000" w:rsidRDefault="00000000" w:rsidRPr="00000000" w14:paraId="000000DA">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Accessory Dwelling Unit</w:t>
            </w:r>
          </w:p>
        </w:tc>
        <w:tc>
          <w:tcPr>
            <w:shd w:fill="auto" w:val="clear"/>
            <w:vAlign w:val="bottom"/>
          </w:tcPr>
          <w:p w:rsidR="00000000" w:rsidDel="00000000" w:rsidP="00000000" w:rsidRDefault="00000000" w:rsidRPr="00000000" w14:paraId="000000DB">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0DC">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$ 250.00 </w:t>
            </w:r>
          </w:p>
        </w:tc>
      </w:tr>
      <w:tr>
        <w:trPr>
          <w:cantSplit w:val="0"/>
          <w:trHeight w:val="315" w:hRule="atLeast"/>
          <w:tblHeader w:val="0"/>
        </w:trPr>
        <w:tc>
          <w:tcPr>
            <w:shd w:fill="auto" w:val="clear"/>
            <w:vAlign w:val="bottom"/>
          </w:tcPr>
          <w:p w:rsidR="00000000" w:rsidDel="00000000" w:rsidP="00000000" w:rsidRDefault="00000000" w:rsidRPr="00000000" w14:paraId="000000DD">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Commercial</w:t>
            </w:r>
          </w:p>
        </w:tc>
        <w:tc>
          <w:tcPr>
            <w:shd w:fill="auto" w:val="clear"/>
            <w:vAlign w:val="bottom"/>
          </w:tcPr>
          <w:p w:rsidR="00000000" w:rsidDel="00000000" w:rsidP="00000000" w:rsidRDefault="00000000" w:rsidRPr="00000000" w14:paraId="000000DE">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0DF">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$ 1,500.00 </w:t>
            </w:r>
          </w:p>
        </w:tc>
      </w:tr>
      <w:tr>
        <w:trPr>
          <w:cantSplit w:val="0"/>
          <w:trHeight w:val="315" w:hRule="atLeast"/>
          <w:tblHeader w:val="0"/>
        </w:trPr>
        <w:tc>
          <w:tcPr>
            <w:shd w:fill="auto" w:val="clear"/>
            <w:vAlign w:val="bottom"/>
          </w:tcPr>
          <w:p w:rsidR="00000000" w:rsidDel="00000000" w:rsidP="00000000" w:rsidRDefault="00000000" w:rsidRPr="00000000" w14:paraId="000000E0">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Commercial Remodel</w:t>
            </w:r>
          </w:p>
        </w:tc>
        <w:tc>
          <w:tcPr>
            <w:shd w:fill="auto" w:val="clear"/>
            <w:vAlign w:val="bottom"/>
          </w:tcPr>
          <w:p w:rsidR="00000000" w:rsidDel="00000000" w:rsidP="00000000" w:rsidRDefault="00000000" w:rsidRPr="00000000" w14:paraId="000000E1">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0E2">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$ 500.00</w:t>
            </w:r>
          </w:p>
        </w:tc>
      </w:tr>
      <w:tr>
        <w:trPr>
          <w:cantSplit w:val="0"/>
          <w:trHeight w:val="315" w:hRule="atLeast"/>
          <w:tblHeader w:val="0"/>
        </w:trPr>
        <w:tc>
          <w:tcPr>
            <w:shd w:fill="auto" w:val="clear"/>
            <w:vAlign w:val="bottom"/>
          </w:tcPr>
          <w:p w:rsidR="00000000" w:rsidDel="00000000" w:rsidP="00000000" w:rsidRDefault="00000000" w:rsidRPr="00000000" w14:paraId="000000E3">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Commercial Addition</w:t>
            </w:r>
          </w:p>
        </w:tc>
        <w:tc>
          <w:tcPr>
            <w:shd w:fill="auto" w:val="clear"/>
            <w:vAlign w:val="bottom"/>
          </w:tcPr>
          <w:p w:rsidR="00000000" w:rsidDel="00000000" w:rsidP="00000000" w:rsidRDefault="00000000" w:rsidRPr="00000000" w14:paraId="000000E4">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0E5">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$ 500.00</w:t>
            </w:r>
          </w:p>
        </w:tc>
      </w:tr>
      <w:tr>
        <w:trPr>
          <w:cantSplit w:val="0"/>
          <w:trHeight w:val="315" w:hRule="atLeast"/>
          <w:tblHeader w:val="0"/>
        </w:trPr>
        <w:tc>
          <w:tcPr>
            <w:shd w:fill="auto" w:val="clear"/>
            <w:vAlign w:val="bottom"/>
          </w:tcPr>
          <w:p w:rsidR="00000000" w:rsidDel="00000000" w:rsidP="00000000" w:rsidRDefault="00000000" w:rsidRPr="00000000" w14:paraId="000000E6">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Accessory Structure*</w:t>
            </w:r>
          </w:p>
        </w:tc>
        <w:tc>
          <w:tcPr>
            <w:shd w:fill="auto" w:val="clear"/>
            <w:vAlign w:val="bottom"/>
          </w:tcPr>
          <w:p w:rsidR="00000000" w:rsidDel="00000000" w:rsidP="00000000" w:rsidRDefault="00000000" w:rsidRPr="00000000" w14:paraId="000000E7">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0E8">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$ 50.00 </w:t>
            </w:r>
          </w:p>
        </w:tc>
      </w:tr>
      <w:tr>
        <w:trPr>
          <w:cantSplit w:val="0"/>
          <w:trHeight w:val="315" w:hRule="atLeast"/>
          <w:tblHeader w:val="0"/>
        </w:trPr>
        <w:tc>
          <w:tcPr>
            <w:shd w:fill="auto" w:val="clear"/>
            <w:vAlign w:val="bottom"/>
          </w:tcPr>
          <w:p w:rsidR="00000000" w:rsidDel="00000000" w:rsidP="00000000" w:rsidRDefault="00000000" w:rsidRPr="00000000" w14:paraId="000000E9">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Basement Finish</w:t>
            </w:r>
          </w:p>
        </w:tc>
        <w:tc>
          <w:tcPr>
            <w:shd w:fill="auto" w:val="clear"/>
            <w:vAlign w:val="bottom"/>
          </w:tcPr>
          <w:p w:rsidR="00000000" w:rsidDel="00000000" w:rsidP="00000000" w:rsidRDefault="00000000" w:rsidRPr="00000000" w14:paraId="000000EA">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$25/sq.ft.</w:t>
            </w:r>
          </w:p>
        </w:tc>
        <w:tc>
          <w:tcPr>
            <w:shd w:fill="auto" w:val="clear"/>
            <w:vAlign w:val="bottom"/>
          </w:tcPr>
          <w:p w:rsidR="00000000" w:rsidDel="00000000" w:rsidP="00000000" w:rsidRDefault="00000000" w:rsidRPr="00000000" w14:paraId="000000EB">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$ 250.00</w:t>
            </w:r>
          </w:p>
        </w:tc>
      </w:tr>
      <w:tr>
        <w:trPr>
          <w:cantSplit w:val="0"/>
          <w:trHeight w:val="315" w:hRule="atLeast"/>
          <w:tblHeader w:val="0"/>
        </w:trPr>
        <w:tc>
          <w:tcPr>
            <w:shd w:fill="auto" w:val="clear"/>
            <w:vAlign w:val="bottom"/>
          </w:tcPr>
          <w:p w:rsidR="00000000" w:rsidDel="00000000" w:rsidP="00000000" w:rsidRDefault="00000000" w:rsidRPr="00000000" w14:paraId="000000EC">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Solar Panel</w:t>
            </w:r>
          </w:p>
        </w:tc>
        <w:tc>
          <w:tcPr>
            <w:shd w:fill="auto" w:val="clear"/>
            <w:vAlign w:val="bottom"/>
          </w:tcPr>
          <w:p w:rsidR="00000000" w:rsidDel="00000000" w:rsidP="00000000" w:rsidRDefault="00000000" w:rsidRPr="00000000" w14:paraId="000000ED">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Valuation Fee</w:t>
            </w:r>
          </w:p>
        </w:tc>
        <w:tc>
          <w:tcPr>
            <w:shd w:fill="auto" w:val="clear"/>
            <w:vAlign w:val="bottom"/>
          </w:tcPr>
          <w:p w:rsidR="00000000" w:rsidDel="00000000" w:rsidP="00000000" w:rsidRDefault="00000000" w:rsidRPr="00000000" w14:paraId="000000EE">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315" w:hRule="atLeast"/>
          <w:tblHeader w:val="0"/>
        </w:trPr>
        <w:tc>
          <w:tcPr>
            <w:shd w:fill="auto" w:val="clear"/>
            <w:vAlign w:val="bottom"/>
          </w:tcPr>
          <w:p w:rsidR="00000000" w:rsidDel="00000000" w:rsidP="00000000" w:rsidRDefault="00000000" w:rsidRPr="00000000" w14:paraId="000000EF">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HVAC/Water Heater</w:t>
            </w:r>
          </w:p>
        </w:tc>
        <w:tc>
          <w:tcPr>
            <w:shd w:fill="auto" w:val="clear"/>
            <w:vAlign w:val="bottom"/>
          </w:tcPr>
          <w:p w:rsidR="00000000" w:rsidDel="00000000" w:rsidP="00000000" w:rsidRDefault="00000000" w:rsidRPr="00000000" w14:paraId="000000F0">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0F1">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315" w:hRule="atLeast"/>
          <w:tblHeader w:val="0"/>
        </w:trPr>
        <w:tc>
          <w:tcPr>
            <w:shd w:fill="auto" w:val="clear"/>
            <w:vAlign w:val="bottom"/>
          </w:tcPr>
          <w:p w:rsidR="00000000" w:rsidDel="00000000" w:rsidP="00000000" w:rsidRDefault="00000000" w:rsidRPr="00000000" w14:paraId="000000F2">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Electrical</w:t>
            </w:r>
          </w:p>
        </w:tc>
        <w:tc>
          <w:tcPr>
            <w:shd w:fill="auto" w:val="clear"/>
            <w:vAlign w:val="bottom"/>
          </w:tcPr>
          <w:p w:rsidR="00000000" w:rsidDel="00000000" w:rsidP="00000000" w:rsidRDefault="00000000" w:rsidRPr="00000000" w14:paraId="000000F3">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0F4">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315" w:hRule="atLeast"/>
          <w:tblHeader w:val="0"/>
        </w:trPr>
        <w:tc>
          <w:tcPr>
            <w:shd w:fill="auto" w:val="clear"/>
            <w:vAlign w:val="bottom"/>
          </w:tcPr>
          <w:p w:rsidR="00000000" w:rsidDel="00000000" w:rsidP="00000000" w:rsidRDefault="00000000" w:rsidRPr="00000000" w14:paraId="000000F5">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Roof</w:t>
            </w:r>
          </w:p>
        </w:tc>
        <w:tc>
          <w:tcPr>
            <w:shd w:fill="auto" w:val="clear"/>
            <w:vAlign w:val="bottom"/>
          </w:tcPr>
          <w:p w:rsidR="00000000" w:rsidDel="00000000" w:rsidP="00000000" w:rsidRDefault="00000000" w:rsidRPr="00000000" w14:paraId="000000F6">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0F7">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315" w:hRule="atLeast"/>
          <w:tblHeader w:val="0"/>
        </w:trPr>
        <w:tc>
          <w:tcPr>
            <w:shd w:fill="auto" w:val="clear"/>
            <w:vAlign w:val="bottom"/>
          </w:tcPr>
          <w:p w:rsidR="00000000" w:rsidDel="00000000" w:rsidP="00000000" w:rsidRDefault="00000000" w:rsidRPr="00000000" w14:paraId="000000F8">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Pool</w:t>
            </w:r>
          </w:p>
        </w:tc>
        <w:tc>
          <w:tcPr>
            <w:shd w:fill="auto" w:val="clear"/>
            <w:vAlign w:val="bottom"/>
          </w:tcPr>
          <w:p w:rsidR="00000000" w:rsidDel="00000000" w:rsidP="00000000" w:rsidRDefault="00000000" w:rsidRPr="00000000" w14:paraId="000000F9">
            <w:pPr>
              <w:spacing w:after="0" w:before="120" w:lineRule="auto"/>
              <w:rPr>
                <w:rFonts w:ascii="Garamond" w:cs="Garamond" w:eastAsia="Garamond" w:hAnsi="Garamond"/>
                <w:sz w:val="22"/>
                <w:szCs w:val="22"/>
              </w:rPr>
            </w:pPr>
            <w:r w:rsidDel="00000000" w:rsidR="00000000" w:rsidRPr="00000000">
              <w:rPr>
                <w:rtl w:val="0"/>
              </w:rPr>
            </w:r>
          </w:p>
        </w:tc>
        <w:tc>
          <w:tcPr>
            <w:shd w:fill="auto" w:val="clear"/>
            <w:vAlign w:val="bottom"/>
          </w:tcPr>
          <w:p w:rsidR="00000000" w:rsidDel="00000000" w:rsidP="00000000" w:rsidRDefault="00000000" w:rsidRPr="00000000" w14:paraId="000000FA">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315" w:hRule="atLeast"/>
          <w:tblHeader w:val="0"/>
        </w:trPr>
        <w:tc>
          <w:tcPr>
            <w:shd w:fill="auto" w:val="clear"/>
            <w:vAlign w:val="bottom"/>
          </w:tcPr>
          <w:p w:rsidR="00000000" w:rsidDel="00000000" w:rsidP="00000000" w:rsidRDefault="00000000" w:rsidRPr="00000000" w14:paraId="000000FB">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Built-In</w:t>
            </w:r>
          </w:p>
        </w:tc>
        <w:tc>
          <w:tcPr>
            <w:shd w:fill="auto" w:val="clear"/>
            <w:vAlign w:val="bottom"/>
          </w:tcPr>
          <w:p w:rsidR="00000000" w:rsidDel="00000000" w:rsidP="00000000" w:rsidRDefault="00000000" w:rsidRPr="00000000" w14:paraId="000000FC">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$ 800.00</w:t>
            </w:r>
          </w:p>
        </w:tc>
        <w:tc>
          <w:tcPr>
            <w:shd w:fill="auto" w:val="clear"/>
            <w:vAlign w:val="bottom"/>
          </w:tcPr>
          <w:p w:rsidR="00000000" w:rsidDel="00000000" w:rsidP="00000000" w:rsidRDefault="00000000" w:rsidRPr="00000000" w14:paraId="000000FD">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315" w:hRule="atLeast"/>
          <w:tblHeader w:val="0"/>
        </w:trPr>
        <w:tc>
          <w:tcPr>
            <w:shd w:fill="auto" w:val="clear"/>
            <w:vAlign w:val="bottom"/>
          </w:tcPr>
          <w:p w:rsidR="00000000" w:rsidDel="00000000" w:rsidP="00000000" w:rsidRDefault="00000000" w:rsidRPr="00000000" w14:paraId="000000FE">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Above Ground</w:t>
            </w:r>
          </w:p>
        </w:tc>
        <w:tc>
          <w:tcPr>
            <w:shd w:fill="auto" w:val="clear"/>
            <w:vAlign w:val="bottom"/>
          </w:tcPr>
          <w:p w:rsidR="00000000" w:rsidDel="00000000" w:rsidP="00000000" w:rsidRDefault="00000000" w:rsidRPr="00000000" w14:paraId="000000FF">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Determined after project review</w:t>
            </w:r>
          </w:p>
        </w:tc>
        <w:tc>
          <w:tcPr>
            <w:shd w:fill="auto" w:val="clear"/>
            <w:vAlign w:val="bottom"/>
          </w:tcPr>
          <w:p w:rsidR="00000000" w:rsidDel="00000000" w:rsidP="00000000" w:rsidRDefault="00000000" w:rsidRPr="00000000" w14:paraId="00000100">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315" w:hRule="atLeast"/>
          <w:tblHeader w:val="0"/>
        </w:trPr>
        <w:tc>
          <w:tcPr>
            <w:shd w:fill="auto" w:val="clear"/>
            <w:vAlign w:val="bottom"/>
          </w:tcPr>
          <w:p w:rsidR="00000000" w:rsidDel="00000000" w:rsidP="00000000" w:rsidRDefault="00000000" w:rsidRPr="00000000" w14:paraId="00000101">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French</w:t>
            </w:r>
          </w:p>
        </w:tc>
        <w:tc>
          <w:tcPr>
            <w:shd w:fill="auto" w:val="clear"/>
            <w:vAlign w:val="bottom"/>
          </w:tcPr>
          <w:p w:rsidR="00000000" w:rsidDel="00000000" w:rsidP="00000000" w:rsidRDefault="00000000" w:rsidRPr="00000000" w14:paraId="00000102">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103">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r>
        <w:trPr>
          <w:cantSplit w:val="0"/>
          <w:trHeight w:val="315" w:hRule="atLeast"/>
          <w:tblHeader w:val="0"/>
        </w:trPr>
        <w:tc>
          <w:tcPr>
            <w:shd w:fill="auto" w:val="clear"/>
            <w:vAlign w:val="bottom"/>
          </w:tcPr>
          <w:p w:rsidR="00000000" w:rsidDel="00000000" w:rsidP="00000000" w:rsidRDefault="00000000" w:rsidRPr="00000000" w14:paraId="00000104">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Demolish</w:t>
            </w:r>
          </w:p>
        </w:tc>
        <w:tc>
          <w:tcPr>
            <w:shd w:fill="auto" w:val="clear"/>
            <w:vAlign w:val="bottom"/>
          </w:tcPr>
          <w:p w:rsidR="00000000" w:rsidDel="00000000" w:rsidP="00000000" w:rsidRDefault="00000000" w:rsidRPr="00000000" w14:paraId="00000105">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$ 95.00</w:t>
            </w:r>
          </w:p>
        </w:tc>
        <w:tc>
          <w:tcPr>
            <w:shd w:fill="auto" w:val="clear"/>
            <w:vAlign w:val="bottom"/>
          </w:tcPr>
          <w:p w:rsidR="00000000" w:rsidDel="00000000" w:rsidP="00000000" w:rsidRDefault="00000000" w:rsidRPr="00000000" w14:paraId="00000106">
            <w:pPr>
              <w:spacing w:after="0" w:before="12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tc>
      </w:tr>
    </w:tbl>
    <w:p w:rsidR="00000000" w:rsidDel="00000000" w:rsidP="00000000" w:rsidRDefault="00000000" w:rsidRPr="00000000" w14:paraId="00000107">
      <w:pPr>
        <w:spacing w:before="120"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*Exempt agricultural buildings are those exempt under state construction code. Structure must be located on land that is at least 5 contiguous acres and either used solely in conjunction with agricultural use, and not for human occupancy, or is no more than 1,500 square feet and used solely for the exclusive sale during the harvest season of seasonal crops, seedling plants, or garden, farm, or other agricultural produce. Plumbing, electrical, and mechanical permits may still be required.</w:t>
      </w:r>
    </w:p>
    <w:p w:rsidR="00000000" w:rsidDel="00000000" w:rsidP="00000000" w:rsidRDefault="00000000" w:rsidRPr="00000000" w14:paraId="00000108">
      <w:pPr>
        <w:spacing w:line="276"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Inspection Fees:</w:t>
      </w:r>
    </w:p>
    <w:p w:rsidR="00000000" w:rsidDel="00000000" w:rsidP="00000000" w:rsidRDefault="00000000" w:rsidRPr="00000000" w14:paraId="00000109">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Final and 4-way inspections: Up to 2 each covered by original building permit fee</w:t>
      </w:r>
    </w:p>
    <w:p w:rsidR="00000000" w:rsidDel="00000000" w:rsidP="00000000" w:rsidRDefault="00000000" w:rsidRPr="00000000" w14:paraId="0000010A">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Reinspection (after 2nd inspection or for work not ready for inspection): $100</w:t>
      </w:r>
    </w:p>
    <w:p w:rsidR="00000000" w:rsidDel="00000000" w:rsidP="00000000" w:rsidRDefault="00000000" w:rsidRPr="00000000" w14:paraId="0000010B">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External Walk-Out Inspection: $150</w:t>
      </w:r>
    </w:p>
    <w:p w:rsidR="00000000" w:rsidDel="00000000" w:rsidP="00000000" w:rsidRDefault="00000000" w:rsidRPr="00000000" w14:paraId="0000010C">
      <w:pPr>
        <w:shd w:fill="ffffff" w:val="clear"/>
        <w:spacing w:after="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City may impose additional fees charged to City by City’s billing partner, as set out by City contract with billing partner, for problems with user payments (failed payment/returned check)</w:t>
      </w:r>
      <w:r w:rsidDel="00000000" w:rsidR="00000000" w:rsidRPr="00000000">
        <w:br w:type="page"/>
      </w:r>
      <w:r w:rsidDel="00000000" w:rsidR="00000000" w:rsidRPr="00000000">
        <w:rPr>
          <w:rtl w:val="0"/>
        </w:rPr>
      </w:r>
    </w:p>
    <w:p w:rsidR="00000000" w:rsidDel="00000000" w:rsidP="00000000" w:rsidRDefault="00000000" w:rsidRPr="00000000" w14:paraId="0000010D">
      <w:pPr>
        <w:pStyle w:val="Heading1"/>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Land Use – Impact Fees</w:t>
      </w:r>
    </w:p>
    <w:p w:rsidR="00000000" w:rsidDel="00000000" w:rsidP="00000000" w:rsidRDefault="00000000" w:rsidRPr="00000000" w14:paraId="0000010E">
      <w:pPr>
        <w:spacing w:line="276"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Lake Point collects impact fees in connection with building permits or other applicable development activity on behalf of certain government entities that provide services within Lake Point, according to those entities’ impact fee analyses. Impact fees for residential units are assessed separately for primary dwellings and external accessory dwelling units. Impact fees, connection fees, meter fees, hook-up fees, usage fees, and other fees may also be separately charged or assessed by public or private entities providing services within Lake Point.</w:t>
      </w:r>
    </w:p>
    <w:p w:rsidR="00000000" w:rsidDel="00000000" w:rsidP="00000000" w:rsidRDefault="00000000" w:rsidRPr="00000000" w14:paraId="0000010F">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North Tooele Fire District Impact Fee: Pass through fee, collected by city on behalf of district</w:t>
      </w:r>
    </w:p>
    <w:p w:rsidR="00000000" w:rsidDel="00000000" w:rsidP="00000000" w:rsidRDefault="00000000" w:rsidRPr="00000000" w14:paraId="00000110">
      <w:pPr>
        <w:spacing w:line="276"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New Residential and new external/detached accessory dwelling units: As established by North Tooele Fire District Impact Fee Analysis</w:t>
      </w:r>
    </w:p>
    <w:p w:rsidR="00000000" w:rsidDel="00000000" w:rsidP="00000000" w:rsidRDefault="00000000" w:rsidRPr="00000000" w14:paraId="00000111">
      <w:pPr>
        <w:spacing w:line="276"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Other builds: As established by North Tooele Fire District Impact Fee Analysis</w:t>
      </w:r>
    </w:p>
    <w:p w:rsidR="00000000" w:rsidDel="00000000" w:rsidP="00000000" w:rsidRDefault="00000000" w:rsidRPr="00000000" w14:paraId="00000112">
      <w:pPr>
        <w:spacing w:line="276"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City Fee to North Tooele Fire District for Collecting Impact Fee: $15.00</w:t>
      </w:r>
    </w:p>
    <w:p w:rsidR="00000000" w:rsidDel="00000000" w:rsidP="00000000" w:rsidRDefault="00000000" w:rsidRPr="00000000" w14:paraId="00000113">
      <w:pPr>
        <w:spacing w:line="276"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Other Government Entities:</w:t>
      </w:r>
    </w:p>
    <w:p w:rsidR="00000000" w:rsidDel="00000000" w:rsidP="00000000" w:rsidRDefault="00000000" w:rsidRPr="00000000" w14:paraId="00000114">
      <w:pPr>
        <w:spacing w:line="276"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Lake Point Improvement District</w:t>
      </w:r>
    </w:p>
    <w:p w:rsidR="00000000" w:rsidDel="00000000" w:rsidP="00000000" w:rsidRDefault="00000000" w:rsidRPr="00000000" w14:paraId="00000115">
      <w:pPr>
        <w:spacing w:line="276"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Lake Point Cemetery and Park District</w:t>
      </w:r>
    </w:p>
    <w:p w:rsidR="00000000" w:rsidDel="00000000" w:rsidP="00000000" w:rsidRDefault="00000000" w:rsidRPr="00000000" w14:paraId="00000116">
      <w:pPr>
        <w:spacing w:line="276" w:lineRule="auto"/>
        <w:rPr>
          <w:rFonts w:ascii="Garamond" w:cs="Garamond" w:eastAsia="Garamond" w:hAnsi="Garamond"/>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17">
      <w:pPr>
        <w:pStyle w:val="Heading1"/>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Land Use - Other</w:t>
      </w:r>
    </w:p>
    <w:p w:rsidR="00000000" w:rsidDel="00000000" w:rsidP="00000000" w:rsidRDefault="00000000" w:rsidRPr="00000000" w14:paraId="00000118">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Lane Use Appeals: Appeal to district court</w:t>
      </w:r>
    </w:p>
    <w:p w:rsidR="00000000" w:rsidDel="00000000" w:rsidP="00000000" w:rsidRDefault="00000000" w:rsidRPr="00000000" w14:paraId="00000119">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Annexation: Reserved</w:t>
      </w:r>
    </w:p>
    <w:p w:rsidR="00000000" w:rsidDel="00000000" w:rsidP="00000000" w:rsidRDefault="00000000" w:rsidRPr="00000000" w14:paraId="0000011A">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Code Amendment: Reserved</w:t>
      </w:r>
    </w:p>
    <w:p w:rsidR="00000000" w:rsidDel="00000000" w:rsidP="00000000" w:rsidRDefault="00000000" w:rsidRPr="00000000" w14:paraId="0000011B">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Construction/Excavation/Improvement Inspection Fee: </w:t>
      </w:r>
    </w:p>
    <w:p w:rsidR="00000000" w:rsidDel="00000000" w:rsidP="00000000" w:rsidRDefault="00000000" w:rsidRPr="00000000" w14:paraId="0000011C">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Non-Conformity Certificate: Reserved</w:t>
      </w:r>
    </w:p>
    <w:p w:rsidR="00000000" w:rsidDel="00000000" w:rsidP="00000000" w:rsidRDefault="00000000" w:rsidRPr="00000000" w14:paraId="0000011D">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Re-zoning: $750</w:t>
      </w:r>
    </w:p>
    <w:p w:rsidR="00000000" w:rsidDel="00000000" w:rsidP="00000000" w:rsidRDefault="00000000" w:rsidRPr="00000000" w14:paraId="0000011E">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Site Plan Review: Covers up to 2 review cycles</w:t>
      </w:r>
    </w:p>
    <w:p w:rsidR="00000000" w:rsidDel="00000000" w:rsidP="00000000" w:rsidRDefault="00000000" w:rsidRPr="00000000" w14:paraId="0000011F">
      <w:pPr>
        <w:shd w:fill="ffffff" w:val="clear"/>
        <w:tabs>
          <w:tab w:val="left" w:leader="none" w:pos="3240"/>
        </w:tabs>
        <w:spacing w:before="28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Residential: $500</w:t>
      </w:r>
    </w:p>
    <w:p w:rsidR="00000000" w:rsidDel="00000000" w:rsidP="00000000" w:rsidRDefault="00000000" w:rsidRPr="00000000" w14:paraId="00000120">
      <w:pPr>
        <w:shd w:fill="ffffff" w:val="clear"/>
        <w:tabs>
          <w:tab w:val="left" w:leader="none" w:pos="3240"/>
        </w:tabs>
        <w:spacing w:before="28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Non-Residential: $1,500</w:t>
      </w:r>
    </w:p>
    <w:p w:rsidR="00000000" w:rsidDel="00000000" w:rsidP="00000000" w:rsidRDefault="00000000" w:rsidRPr="00000000" w14:paraId="00000121">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Subdivisions: In addition to engineering review fee</w:t>
      </w:r>
    </w:p>
    <w:p w:rsidR="00000000" w:rsidDel="00000000" w:rsidP="00000000" w:rsidRDefault="00000000" w:rsidRPr="00000000" w14:paraId="00000122">
      <w:pPr>
        <w:shd w:fill="ffffff" w:val="clear"/>
        <w:tabs>
          <w:tab w:val="left" w:leader="none" w:pos="3240"/>
        </w:tabs>
        <w:spacing w:before="280" w:lineRule="auto"/>
        <w:ind w:left="720" w:firstLine="0"/>
        <w:rPr>
          <w:rFonts w:ascii="Garamond" w:cs="Garamond" w:eastAsia="Garamond" w:hAnsi="Garamond"/>
          <w:strike w:val="1"/>
          <w:sz w:val="22"/>
          <w:szCs w:val="22"/>
        </w:rPr>
      </w:pPr>
      <w:r w:rsidDel="00000000" w:rsidR="00000000" w:rsidRPr="00000000">
        <w:rPr>
          <w:rFonts w:ascii="Garamond" w:cs="Garamond" w:eastAsia="Garamond" w:hAnsi="Garamond"/>
          <w:sz w:val="22"/>
          <w:szCs w:val="22"/>
          <w:rtl w:val="0"/>
        </w:rPr>
        <w:t xml:space="preserve">New Subdivision: </w:t>
      </w:r>
      <w:r w:rsidDel="00000000" w:rsidR="00000000" w:rsidRPr="00000000">
        <w:rPr>
          <w:rtl w:val="0"/>
        </w:rPr>
      </w:r>
    </w:p>
    <w:p w:rsidR="00000000" w:rsidDel="00000000" w:rsidP="00000000" w:rsidRDefault="00000000" w:rsidRPr="00000000" w14:paraId="00000123">
      <w:pPr>
        <w:shd w:fill="ffffff" w:val="clear"/>
        <w:tabs>
          <w:tab w:val="left" w:leader="none" w:pos="3240"/>
        </w:tabs>
        <w:spacing w:before="280"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Preliminary Plat Review (up to 4 review cycles): $2,000 + $50 per lot</w:t>
      </w:r>
    </w:p>
    <w:p w:rsidR="00000000" w:rsidDel="00000000" w:rsidP="00000000" w:rsidRDefault="00000000" w:rsidRPr="00000000" w14:paraId="00000124">
      <w:pPr>
        <w:shd w:fill="ffffff" w:val="clear"/>
        <w:tabs>
          <w:tab w:val="left" w:leader="none" w:pos="3240"/>
        </w:tabs>
        <w:spacing w:before="280" w:lineRule="auto"/>
        <w:ind w:left="144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Final Plat Review (up to 4 review cycles): $2,000 + $50 per lot</w:t>
      </w:r>
    </w:p>
    <w:p w:rsidR="00000000" w:rsidDel="00000000" w:rsidP="00000000" w:rsidRDefault="00000000" w:rsidRPr="00000000" w14:paraId="00000125">
      <w:pPr>
        <w:shd w:fill="ffffff" w:val="clear"/>
        <w:tabs>
          <w:tab w:val="left" w:leader="none" w:pos="3240"/>
        </w:tabs>
        <w:spacing w:before="280" w:lineRule="auto"/>
        <w:ind w:left="720" w:firstLine="0"/>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Subdivision Amendment: Reserved</w:t>
      </w:r>
    </w:p>
    <w:p w:rsidR="00000000" w:rsidDel="00000000" w:rsidP="00000000" w:rsidRDefault="00000000" w:rsidRPr="00000000" w14:paraId="00000126">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Variance: $500</w:t>
      </w:r>
    </w:p>
    <w:p w:rsidR="00000000" w:rsidDel="00000000" w:rsidP="00000000" w:rsidRDefault="00000000" w:rsidRPr="00000000" w14:paraId="00000127">
      <w:pPr>
        <w:shd w:fill="ffffff" w:val="clear"/>
        <w:tabs>
          <w:tab w:val="left" w:leader="none" w:pos="3240"/>
          <w:tab w:val="left" w:leader="none" w:pos="612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p w:rsidR="00000000" w:rsidDel="00000000" w:rsidP="00000000" w:rsidRDefault="00000000" w:rsidRPr="00000000" w14:paraId="00000128">
      <w:pPr>
        <w:spacing w:after="200" w:line="276" w:lineRule="auto"/>
        <w:rPr>
          <w:rFonts w:ascii="Garamond" w:cs="Garamond" w:eastAsia="Garamond" w:hAnsi="Garamond"/>
          <w:sz w:val="22"/>
          <w:szCs w:val="22"/>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Info Lakepoint" w:id="0" w:date="2024-04-18T22:36:50Z">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some verbiage so you had somewhere to start and the public has something to view. Make notes all you want.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2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color w:val="000000"/>
      </w:rPr>
    </w:pPr>
    <w:r w:rsidDel="00000000" w:rsidR="00000000" w:rsidRPr="00000000">
      <w:rPr>
        <w:color w:val="000000"/>
        <w:rtl w:val="0"/>
      </w:rPr>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Section %1. "/>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u w:val="single"/>
    </w:rPr>
  </w:style>
  <w:style w:type="paragraph" w:styleId="Heading2">
    <w:name w:val="heading 2"/>
    <w:basedOn w:val="Normal"/>
    <w:next w:val="Normal"/>
    <w:pPr>
      <w:keepNext w:val="1"/>
      <w:jc w:val="center"/>
    </w:pPr>
    <w:rPr/>
  </w:style>
  <w:style w:type="paragraph" w:styleId="Heading3">
    <w:name w:val="heading 3"/>
    <w:basedOn w:val="Normal"/>
    <w:next w:val="Normal"/>
    <w:pPr>
      <w:keepNext w:val="1"/>
      <w:ind w:left="720" w:hanging="720"/>
      <w:jc w:val="center"/>
    </w:pPr>
    <w:rPr>
      <w:i w:val="1"/>
    </w:rPr>
  </w:style>
  <w:style w:type="paragraph" w:styleId="Heading4">
    <w:name w:val="heading 4"/>
    <w:basedOn w:val="Normal"/>
    <w:next w:val="Normal"/>
    <w:pPr>
      <w:ind w:left="720" w:hanging="720"/>
      <w:jc w:val="center"/>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u w:val="single"/>
    </w:rPr>
  </w:style>
  <w:style w:type="paragraph" w:styleId="Heading2">
    <w:name w:val="heading 2"/>
    <w:basedOn w:val="Normal"/>
    <w:next w:val="Normal"/>
    <w:pPr>
      <w:keepNext w:val="1"/>
      <w:jc w:val="center"/>
    </w:pPr>
    <w:rPr/>
  </w:style>
  <w:style w:type="paragraph" w:styleId="Heading3">
    <w:name w:val="heading 3"/>
    <w:basedOn w:val="Normal"/>
    <w:next w:val="Normal"/>
    <w:pPr>
      <w:keepNext w:val="1"/>
      <w:ind w:left="720" w:hanging="720"/>
      <w:jc w:val="center"/>
    </w:pPr>
    <w:rPr>
      <w:i w:val="1"/>
    </w:rPr>
  </w:style>
  <w:style w:type="paragraph" w:styleId="Heading4">
    <w:name w:val="heading 4"/>
    <w:basedOn w:val="Normal"/>
    <w:next w:val="Normal"/>
    <w:pPr>
      <w:ind w:left="720" w:hanging="720"/>
      <w:jc w:val="center"/>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u w:val="single"/>
    </w:rPr>
  </w:style>
  <w:style w:type="paragraph" w:styleId="Heading2">
    <w:name w:val="heading 2"/>
    <w:basedOn w:val="Normal"/>
    <w:next w:val="Normal"/>
    <w:pPr>
      <w:keepNext w:val="1"/>
      <w:jc w:val="center"/>
    </w:pPr>
    <w:rPr/>
  </w:style>
  <w:style w:type="paragraph" w:styleId="Heading3">
    <w:name w:val="heading 3"/>
    <w:basedOn w:val="Normal"/>
    <w:next w:val="Normal"/>
    <w:pPr>
      <w:keepNext w:val="1"/>
      <w:ind w:left="720" w:hanging="720"/>
      <w:jc w:val="center"/>
    </w:pPr>
    <w:rPr>
      <w:i w:val="1"/>
    </w:rPr>
  </w:style>
  <w:style w:type="paragraph" w:styleId="Heading4">
    <w:name w:val="heading 4"/>
    <w:basedOn w:val="Normal"/>
    <w:next w:val="Normal"/>
    <w:pPr>
      <w:ind w:left="720" w:hanging="720"/>
      <w:jc w:val="center"/>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u w:val="single"/>
    </w:rPr>
  </w:style>
  <w:style w:type="paragraph" w:styleId="Heading2">
    <w:name w:val="heading 2"/>
    <w:basedOn w:val="Normal"/>
    <w:next w:val="Normal"/>
    <w:pPr>
      <w:keepNext w:val="1"/>
      <w:jc w:val="center"/>
    </w:pPr>
    <w:rPr/>
  </w:style>
  <w:style w:type="paragraph" w:styleId="Heading3">
    <w:name w:val="heading 3"/>
    <w:basedOn w:val="Normal"/>
    <w:next w:val="Normal"/>
    <w:pPr>
      <w:keepNext w:val="1"/>
      <w:ind w:left="720" w:hanging="720"/>
      <w:jc w:val="center"/>
    </w:pPr>
    <w:rPr>
      <w:i w:val="1"/>
    </w:rPr>
  </w:style>
  <w:style w:type="paragraph" w:styleId="Heading4">
    <w:name w:val="heading 4"/>
    <w:basedOn w:val="Normal"/>
    <w:next w:val="Normal"/>
    <w:pPr>
      <w:ind w:left="720" w:hanging="720"/>
      <w:jc w:val="center"/>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480" w:lineRule="auto"/>
      <w:jc w:val="center"/>
    </w:pPr>
    <w:rPr>
      <w:b w:val="1"/>
      <w:smallCaps w:val="1"/>
      <w:u w:val="single"/>
    </w:rPr>
  </w:style>
  <w:style w:type="paragraph" w:styleId="Heading2">
    <w:name w:val="heading 2"/>
    <w:basedOn w:val="Normal"/>
    <w:next w:val="Normal"/>
    <w:pPr>
      <w:keepNext w:val="1"/>
      <w:ind w:left="720" w:hanging="720"/>
      <w:jc w:val="center"/>
    </w:pPr>
    <w:rPr/>
  </w:style>
  <w:style w:type="paragraph" w:styleId="Heading3">
    <w:name w:val="heading 3"/>
    <w:basedOn w:val="Normal"/>
    <w:next w:val="Normal"/>
    <w:pPr>
      <w:keepNext w:val="1"/>
      <w:ind w:left="720" w:hanging="720"/>
      <w:jc w:val="center"/>
    </w:pPr>
    <w:rPr>
      <w:i w:val="1"/>
    </w:rPr>
  </w:style>
  <w:style w:type="paragraph" w:styleId="Heading4">
    <w:name w:val="heading 4"/>
    <w:basedOn w:val="Normal"/>
    <w:next w:val="Normal"/>
    <w:pPr>
      <w:ind w:left="720" w:hanging="720"/>
      <w:jc w:val="center"/>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12C52"/>
  </w:style>
  <w:style w:type="paragraph" w:styleId="Heading1">
    <w:name w:val="heading 1"/>
    <w:basedOn w:val="Normal"/>
    <w:next w:val="Normal"/>
    <w:link w:val="Heading1Char"/>
    <w:uiPriority w:val="9"/>
    <w:qFormat w:val="1"/>
    <w:rsid w:val="00F40925"/>
    <w:pPr>
      <w:keepNext w:val="1"/>
      <w:autoSpaceDE w:val="0"/>
      <w:autoSpaceDN w:val="0"/>
      <w:adjustRightInd w:val="0"/>
      <w:spacing w:after="0" w:line="480" w:lineRule="auto"/>
      <w:jc w:val="center"/>
      <w:outlineLvl w:val="0"/>
    </w:pPr>
    <w:rPr>
      <w:b w:val="1"/>
      <w:smallCaps w:val="1"/>
      <w:u w:val="single"/>
      <w:lang w:val="en-CA"/>
    </w:rPr>
  </w:style>
  <w:style w:type="paragraph" w:styleId="Heading2">
    <w:name w:val="heading 2"/>
    <w:basedOn w:val="Normal"/>
    <w:next w:val="Normal"/>
    <w:link w:val="Heading2Char"/>
    <w:uiPriority w:val="9"/>
    <w:semiHidden w:val="1"/>
    <w:unhideWhenUsed w:val="1"/>
    <w:qFormat w:val="1"/>
    <w:rsid w:val="00F93534"/>
    <w:pPr>
      <w:keepNext w:val="1"/>
      <w:numPr>
        <w:numId w:val="4"/>
      </w:numPr>
      <w:autoSpaceDE w:val="0"/>
      <w:autoSpaceDN w:val="0"/>
      <w:adjustRightInd w:val="0"/>
      <w:jc w:val="center"/>
      <w:outlineLvl w:val="1"/>
    </w:pPr>
  </w:style>
  <w:style w:type="paragraph" w:styleId="Heading3">
    <w:name w:val="heading 3"/>
    <w:basedOn w:val="Normal"/>
    <w:next w:val="Normal"/>
    <w:link w:val="Heading3Char"/>
    <w:uiPriority w:val="9"/>
    <w:semiHidden w:val="1"/>
    <w:unhideWhenUsed w:val="1"/>
    <w:qFormat w:val="1"/>
    <w:rsid w:val="00F93534"/>
    <w:pPr>
      <w:keepNext w:val="1"/>
      <w:tabs>
        <w:tab w:val="num" w:pos="720"/>
      </w:tabs>
      <w:autoSpaceDE w:val="0"/>
      <w:autoSpaceDN w:val="0"/>
      <w:adjustRightInd w:val="0"/>
      <w:ind w:left="720" w:hanging="720"/>
      <w:jc w:val="center"/>
      <w:outlineLvl w:val="2"/>
    </w:pPr>
    <w:rPr>
      <w:i w:val="1"/>
    </w:rPr>
  </w:style>
  <w:style w:type="paragraph" w:styleId="Heading4">
    <w:name w:val="heading 4"/>
    <w:basedOn w:val="Normal"/>
    <w:next w:val="Normal"/>
    <w:link w:val="Heading4Char"/>
    <w:uiPriority w:val="9"/>
    <w:semiHidden w:val="1"/>
    <w:unhideWhenUsed w:val="1"/>
    <w:qFormat w:val="1"/>
    <w:rsid w:val="00F93534"/>
    <w:pPr>
      <w:tabs>
        <w:tab w:val="num" w:pos="720"/>
      </w:tabs>
      <w:autoSpaceDE w:val="0"/>
      <w:autoSpaceDN w:val="0"/>
      <w:adjustRightInd w:val="0"/>
      <w:ind w:left="720" w:hanging="720"/>
      <w:jc w:val="center"/>
      <w:outlineLvl w:val="3"/>
    </w:p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FootnoteReference">
    <w:name w:val="footnote reference"/>
    <w:rsid w:val="00412C52"/>
    <w:rPr>
      <w:rFonts w:ascii="Times New Roman" w:hAnsi="Times New Roman"/>
      <w:sz w:val="24"/>
      <w:vertAlign w:val="superscript"/>
    </w:rPr>
  </w:style>
  <w:style w:type="paragraph" w:styleId="FootnoteText">
    <w:name w:val="footnote text"/>
    <w:basedOn w:val="Normal"/>
    <w:link w:val="FootnoteTextChar"/>
    <w:rsid w:val="00412C52"/>
    <w:pPr>
      <w:autoSpaceDE w:val="0"/>
      <w:autoSpaceDN w:val="0"/>
      <w:adjustRightInd w:val="0"/>
      <w:spacing w:after="0"/>
    </w:pPr>
    <w:rPr>
      <w:szCs w:val="20"/>
    </w:rPr>
  </w:style>
  <w:style w:type="character" w:styleId="FootnoteTextChar" w:customStyle="1">
    <w:name w:val="Footnote Text Char"/>
    <w:link w:val="FootnoteText"/>
    <w:rsid w:val="00412C52"/>
    <w:rPr>
      <w:rFonts w:ascii="Times New Roman" w:cs="Times New Roman" w:eastAsia="Times New Roman" w:hAnsi="Times New Roman"/>
      <w:sz w:val="24"/>
      <w:szCs w:val="20"/>
    </w:rPr>
  </w:style>
  <w:style w:type="character" w:styleId="Heading1Char" w:customStyle="1">
    <w:name w:val="Heading 1 Char"/>
    <w:link w:val="Heading1"/>
    <w:rsid w:val="00F40925"/>
    <w:rPr>
      <w:rFonts w:ascii="Times New Roman" w:cs="Times New Roman" w:eastAsia="Times New Roman" w:hAnsi="Times New Roman"/>
      <w:b w:val="1"/>
      <w:smallCaps w:val="1"/>
      <w:sz w:val="24"/>
      <w:szCs w:val="24"/>
      <w:u w:val="single"/>
      <w:lang w:val="en-CA"/>
    </w:rPr>
  </w:style>
  <w:style w:type="character" w:styleId="Heading2Char" w:customStyle="1">
    <w:name w:val="Heading 2 Char"/>
    <w:link w:val="Heading2"/>
    <w:rsid w:val="00F93534"/>
    <w:rPr>
      <w:rFonts w:ascii="Times New Roman" w:cs="Times New Roman" w:eastAsia="Times New Roman" w:hAnsi="Times New Roman"/>
      <w:sz w:val="24"/>
      <w:szCs w:val="24"/>
    </w:rPr>
  </w:style>
  <w:style w:type="character" w:styleId="Heading3Char" w:customStyle="1">
    <w:name w:val="Heading 3 Char"/>
    <w:link w:val="Heading3"/>
    <w:uiPriority w:val="9"/>
    <w:semiHidden w:val="1"/>
    <w:rsid w:val="00F93534"/>
    <w:rPr>
      <w:i w:val="1"/>
    </w:rPr>
  </w:style>
  <w:style w:type="character" w:styleId="Heading4Char" w:customStyle="1">
    <w:name w:val="Heading 4 Char"/>
    <w:link w:val="Heading4"/>
    <w:uiPriority w:val="9"/>
    <w:semiHidden w:val="1"/>
    <w:rsid w:val="00F93534"/>
  </w:style>
  <w:style w:type="paragraph" w:styleId="ListParagraph">
    <w:name w:val="List Paragraph"/>
    <w:basedOn w:val="Normal"/>
    <w:uiPriority w:val="34"/>
    <w:qFormat w:val="1"/>
    <w:rsid w:val="00923E93"/>
    <w:pPr>
      <w:ind w:left="720"/>
      <w:contextualSpacing w:val="1"/>
    </w:pPr>
  </w:style>
  <w:style w:type="paragraph" w:styleId="ListBullet">
    <w:name w:val="List Bullet"/>
    <w:basedOn w:val="Normal"/>
    <w:uiPriority w:val="99"/>
    <w:unhideWhenUsed w:val="1"/>
    <w:rsid w:val="00923E93"/>
    <w:pPr>
      <w:tabs>
        <w:tab w:val="num" w:pos="720"/>
      </w:tabs>
      <w:ind w:left="720" w:hanging="720"/>
      <w:contextualSpacing w:val="1"/>
    </w:pPr>
  </w:style>
  <w:style w:type="paragraph" w:styleId="Header">
    <w:name w:val="header"/>
    <w:basedOn w:val="Normal"/>
    <w:link w:val="HeaderChar"/>
    <w:uiPriority w:val="99"/>
    <w:unhideWhenUsed w:val="1"/>
    <w:rsid w:val="004C16BC"/>
    <w:pPr>
      <w:tabs>
        <w:tab w:val="center" w:pos="4680"/>
        <w:tab w:val="right" w:pos="9360"/>
      </w:tabs>
      <w:spacing w:after="0"/>
    </w:pPr>
  </w:style>
  <w:style w:type="character" w:styleId="HeaderChar" w:customStyle="1">
    <w:name w:val="Header Char"/>
    <w:basedOn w:val="DefaultParagraphFont"/>
    <w:link w:val="Header"/>
    <w:uiPriority w:val="99"/>
    <w:rsid w:val="004C16BC"/>
    <w:rPr>
      <w:rFonts w:ascii="Times New Roman" w:hAnsi="Times New Roman"/>
      <w:sz w:val="24"/>
    </w:rPr>
  </w:style>
  <w:style w:type="paragraph" w:styleId="Footer">
    <w:name w:val="footer"/>
    <w:basedOn w:val="Normal"/>
    <w:link w:val="FooterChar"/>
    <w:uiPriority w:val="99"/>
    <w:unhideWhenUsed w:val="1"/>
    <w:rsid w:val="004C16BC"/>
    <w:pPr>
      <w:tabs>
        <w:tab w:val="center" w:pos="4680"/>
        <w:tab w:val="right" w:pos="9360"/>
      </w:tabs>
      <w:spacing w:after="0"/>
    </w:pPr>
  </w:style>
  <w:style w:type="character" w:styleId="FooterChar" w:customStyle="1">
    <w:name w:val="Footer Char"/>
    <w:basedOn w:val="DefaultParagraphFont"/>
    <w:link w:val="Footer"/>
    <w:uiPriority w:val="99"/>
    <w:rsid w:val="004C16BC"/>
    <w:rPr>
      <w:rFonts w:ascii="Times New Roman" w:hAnsi="Times New Roman"/>
      <w:sz w:val="24"/>
    </w:rPr>
  </w:style>
  <w:style w:type="paragraph" w:styleId="HTMLPreformatted">
    <w:name w:val="HTML Preformatted"/>
    <w:basedOn w:val="Normal"/>
    <w:link w:val="HTMLPreformattedChar"/>
    <w:uiPriority w:val="99"/>
    <w:unhideWhenUsed w:val="1"/>
    <w:rsid w:val="005C7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5C7BEE"/>
    <w:rPr>
      <w:rFonts w:ascii="Courier New" w:cs="Courier New" w:eastAsia="Times New Roman" w:hAnsi="Courier New"/>
      <w:sz w:val="20"/>
      <w:szCs w:val="20"/>
    </w:rPr>
  </w:style>
  <w:style w:type="character" w:styleId="HTMLCode">
    <w:name w:val="HTML Code"/>
    <w:basedOn w:val="DefaultParagraphFont"/>
    <w:uiPriority w:val="99"/>
    <w:semiHidden w:val="1"/>
    <w:unhideWhenUsed w:val="1"/>
    <w:rsid w:val="005C7BEE"/>
    <w:rPr>
      <w:rFonts w:ascii="Courier New" w:cs="Courier New" w:eastAsia="Times New Roman" w:hAnsi="Courier New"/>
      <w:sz w:val="20"/>
      <w:szCs w:val="20"/>
    </w:rPr>
  </w:style>
  <w:style w:type="table" w:styleId="TableGrid">
    <w:name w:val="Table Grid"/>
    <w:basedOn w:val="TableNormal"/>
    <w:uiPriority w:val="59"/>
    <w:unhideWhenUsed w:val="1"/>
    <w:rsid w:val="00A04BF8"/>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886632"/>
    <w:pPr>
      <w:spacing w:after="0"/>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yWAG9jsYXbbl00PRYvbM9qVUQ==">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2023-12-04T19:56:00Z</dcterms:created>
  <dc:creator>Robert Patterson</dc:creator>
</cp:coreProperties>
</file>