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89D4C" w14:textId="77777777" w:rsidR="0022375A" w:rsidRPr="002E1969" w:rsidRDefault="0022375A" w:rsidP="0022375A">
      <w:pPr>
        <w:pStyle w:val="Heading1"/>
        <w:spacing w:before="0" w:after="60"/>
        <w:rPr>
          <w:rFonts w:ascii="Cambria" w:hAnsi="Cambria"/>
          <w:color w:val="00B050"/>
          <w:sz w:val="24"/>
          <w:szCs w:val="24"/>
        </w:rPr>
      </w:pPr>
    </w:p>
    <w:p w14:paraId="55171C6A" w14:textId="2D334CE2" w:rsidR="00D91163" w:rsidRPr="002E1969" w:rsidRDefault="006073EA" w:rsidP="0022375A">
      <w:pPr>
        <w:pStyle w:val="Heading1"/>
        <w:spacing w:before="0" w:after="60"/>
        <w:rPr>
          <w:rFonts w:ascii="Cambria" w:hAnsi="Cambria"/>
          <w:color w:val="000000" w:themeColor="text1"/>
          <w:sz w:val="24"/>
          <w:szCs w:val="24"/>
          <w:u w:val="single"/>
        </w:rPr>
      </w:pPr>
      <w:r w:rsidRPr="002E1969">
        <w:rPr>
          <w:rFonts w:ascii="Cambria" w:hAnsi="Cambria"/>
          <w:color w:val="000000" w:themeColor="text1"/>
          <w:sz w:val="24"/>
          <w:szCs w:val="24"/>
          <w:u w:val="single"/>
        </w:rPr>
        <w:t>Definitions</w:t>
      </w:r>
    </w:p>
    <w:p w14:paraId="72A9E400" w14:textId="71F9026F" w:rsidR="00984E95" w:rsidRPr="002E1969" w:rsidRDefault="006073EA" w:rsidP="00B82FEB">
      <w:pPr>
        <w:rPr>
          <w:rFonts w:ascii="Cambria" w:hAnsi="Cambria" w:cs="Arial"/>
          <w:color w:val="000000" w:themeColor="text1"/>
        </w:rPr>
      </w:pPr>
      <w:r w:rsidRPr="002E1969">
        <w:rPr>
          <w:rFonts w:ascii="Cambria" w:hAnsi="Cambria" w:cs="Arial"/>
          <w:color w:val="000000" w:themeColor="text1"/>
        </w:rPr>
        <w:t>In this policy:</w:t>
      </w:r>
    </w:p>
    <w:p w14:paraId="6938B218" w14:textId="3DE59F26" w:rsidR="00984E95" w:rsidRPr="002E1969" w:rsidRDefault="006073EA" w:rsidP="00984E95">
      <w:pPr>
        <w:numPr>
          <w:ilvl w:val="0"/>
          <w:numId w:val="44"/>
        </w:numPr>
        <w:rPr>
          <w:rFonts w:ascii="Cambria" w:hAnsi="Cambria" w:cs="Arial"/>
          <w:color w:val="000000" w:themeColor="text1"/>
        </w:rPr>
      </w:pPr>
      <w:r w:rsidRPr="002E1969">
        <w:rPr>
          <w:rFonts w:ascii="Cambria" w:hAnsi="Cambria" w:cs="Arial"/>
          <w:color w:val="000000" w:themeColor="text1"/>
        </w:rPr>
        <w:t>“Positive behaviors plan” means a plan to address the causes of student use of tobacco, alcohol, electronic cigarette products, and other controlled substances through promoting positive behaviors.</w:t>
      </w:r>
    </w:p>
    <w:p w14:paraId="15DBCF0B" w14:textId="20341AF4" w:rsidR="001F04F6" w:rsidRPr="002E1969" w:rsidRDefault="001F04F6" w:rsidP="00984E95">
      <w:pPr>
        <w:numPr>
          <w:ilvl w:val="0"/>
          <w:numId w:val="44"/>
        </w:numPr>
        <w:rPr>
          <w:rFonts w:ascii="Cambria" w:hAnsi="Cambria" w:cs="Arial"/>
          <w:color w:val="000000" w:themeColor="text1"/>
        </w:rPr>
      </w:pPr>
      <w:r w:rsidRPr="002E1969">
        <w:rPr>
          <w:rFonts w:ascii="Cambria" w:hAnsi="Cambria" w:cs="Arial"/>
          <w:color w:val="000000" w:themeColor="text1"/>
        </w:rPr>
        <w:t>“Positive behaviors specialist” means an individual designated to administer a positive behaviors plan.</w:t>
      </w:r>
    </w:p>
    <w:p w14:paraId="26CD5D46" w14:textId="721403AB" w:rsidR="002E1969" w:rsidRPr="002E1969" w:rsidRDefault="00000000" w:rsidP="002E1969">
      <w:pPr>
        <w:pStyle w:val="Reference"/>
        <w:spacing w:after="0"/>
        <w:rPr>
          <w:rFonts w:ascii="Cambria" w:hAnsi="Cambria" w:cs="Arial"/>
          <w:sz w:val="24"/>
        </w:rPr>
      </w:pPr>
      <w:hyperlink r:id="rId7" w:history="1">
        <w:r w:rsidR="002E1969" w:rsidRPr="002E1969">
          <w:rPr>
            <w:rStyle w:val="Hyperlink"/>
            <w:rFonts w:ascii="Cambria" w:hAnsi="Cambria" w:cs="Arial"/>
            <w:sz w:val="24"/>
          </w:rPr>
          <w:t>Utah Code § 53G-10-407(1) (202</w:t>
        </w:r>
        <w:r w:rsidR="00924E08">
          <w:rPr>
            <w:rStyle w:val="Hyperlink"/>
            <w:rFonts w:ascii="Cambria" w:hAnsi="Cambria" w:cs="Arial"/>
            <w:sz w:val="24"/>
          </w:rPr>
          <w:t>3</w:t>
        </w:r>
        <w:r w:rsidR="002E1969" w:rsidRPr="00924E08">
          <w:rPr>
            <w:rStyle w:val="Hyperlink"/>
            <w:rFonts w:ascii="Cambria" w:hAnsi="Cambria" w:cs="Arial"/>
            <w:strike/>
            <w:color w:val="FF0000"/>
            <w:sz w:val="24"/>
          </w:rPr>
          <w:t>0</w:t>
        </w:r>
        <w:r w:rsidR="002E1969" w:rsidRPr="002E1969">
          <w:rPr>
            <w:rStyle w:val="Hyperlink"/>
            <w:rFonts w:ascii="Cambria" w:hAnsi="Cambria" w:cs="Arial"/>
            <w:sz w:val="24"/>
          </w:rPr>
          <w:t>)</w:t>
        </w:r>
      </w:hyperlink>
    </w:p>
    <w:p w14:paraId="292594E9" w14:textId="24194867" w:rsidR="00D91163" w:rsidRPr="002E1969" w:rsidRDefault="00A5755B" w:rsidP="001F04F6">
      <w:pPr>
        <w:pStyle w:val="Title"/>
        <w:spacing w:before="120" w:after="120"/>
        <w:ind w:left="0"/>
        <w:rPr>
          <w:rFonts w:ascii="Cambria" w:hAnsi="Cambria"/>
          <w:color w:val="000000" w:themeColor="text1"/>
          <w:sz w:val="24"/>
          <w:szCs w:val="24"/>
        </w:rPr>
      </w:pPr>
      <w:r w:rsidRPr="002E1969">
        <w:rPr>
          <w:rFonts w:ascii="Cambria" w:hAnsi="Cambria"/>
          <w:color w:val="000000" w:themeColor="text1"/>
          <w:sz w:val="24"/>
          <w:szCs w:val="24"/>
        </w:rPr>
        <w:t>Creation</w:t>
      </w:r>
      <w:r w:rsidR="001F04F6" w:rsidRPr="002E1969">
        <w:rPr>
          <w:rFonts w:ascii="Cambria" w:hAnsi="Cambria"/>
          <w:color w:val="000000" w:themeColor="text1"/>
          <w:sz w:val="24"/>
          <w:szCs w:val="24"/>
        </w:rPr>
        <w:t xml:space="preserve"> of Positive Behaviors Plan</w:t>
      </w:r>
      <w:r w:rsidRPr="002E1969">
        <w:rPr>
          <w:rFonts w:ascii="Cambria" w:hAnsi="Cambria"/>
          <w:color w:val="000000" w:themeColor="text1"/>
          <w:sz w:val="24"/>
          <w:szCs w:val="24"/>
        </w:rPr>
        <w:t xml:space="preserve"> for Each School</w:t>
      </w:r>
    </w:p>
    <w:p w14:paraId="21CE6C9D" w14:textId="2179E47C" w:rsidR="00D91163" w:rsidRPr="002E1969" w:rsidRDefault="001F04F6" w:rsidP="00B82FEB">
      <w:pPr>
        <w:rPr>
          <w:rFonts w:ascii="Cambria" w:hAnsi="Cambria" w:cs="Arial"/>
          <w:color w:val="000000" w:themeColor="text1"/>
        </w:rPr>
      </w:pPr>
      <w:r w:rsidRPr="002E1969">
        <w:rPr>
          <w:rFonts w:ascii="Cambria" w:hAnsi="Cambria" w:cs="Arial"/>
          <w:color w:val="000000" w:themeColor="text1"/>
        </w:rPr>
        <w:t xml:space="preserve">The principal of each school in the District shall create </w:t>
      </w:r>
      <w:proofErr w:type="gramStart"/>
      <w:r w:rsidRPr="002E1969">
        <w:rPr>
          <w:rFonts w:ascii="Cambria" w:hAnsi="Cambria" w:cs="Arial"/>
          <w:color w:val="000000" w:themeColor="text1"/>
        </w:rPr>
        <w:t>a positive behaviors</w:t>
      </w:r>
      <w:proofErr w:type="gramEnd"/>
      <w:r w:rsidRPr="002E1969">
        <w:rPr>
          <w:rFonts w:ascii="Cambria" w:hAnsi="Cambria" w:cs="Arial"/>
          <w:color w:val="000000" w:themeColor="text1"/>
        </w:rPr>
        <w:t xml:space="preserve"> plan for that school. The plan shall be based on the input of students, parents, and staff and shall address issues including peer pressure, mental health, and creating meaningful relationships. It may include programs, clubs, service opportunities, and pro-social activities. The plan shall be submitted to the Board of Education for review and approval.</w:t>
      </w:r>
    </w:p>
    <w:p w14:paraId="6BA55B9F" w14:textId="04DDA857" w:rsidR="002E1969" w:rsidRPr="002E1969" w:rsidRDefault="00000000" w:rsidP="00924E08">
      <w:pPr>
        <w:pStyle w:val="Reference"/>
        <w:rPr>
          <w:rFonts w:ascii="Cambria" w:hAnsi="Cambria" w:cs="Arial"/>
          <w:sz w:val="24"/>
        </w:rPr>
      </w:pPr>
      <w:hyperlink r:id="rId8" w:history="1">
        <w:r w:rsidR="002E1969" w:rsidRPr="002E1969">
          <w:rPr>
            <w:rStyle w:val="Hyperlink"/>
            <w:rFonts w:ascii="Cambria" w:hAnsi="Cambria" w:cs="Arial"/>
            <w:sz w:val="24"/>
          </w:rPr>
          <w:t>Utah Code § 53G-10-407(2) (202</w:t>
        </w:r>
        <w:r w:rsidR="00924E08">
          <w:rPr>
            <w:rStyle w:val="Hyperlink"/>
            <w:rFonts w:ascii="Cambria" w:hAnsi="Cambria" w:cs="Arial"/>
            <w:sz w:val="24"/>
          </w:rPr>
          <w:t>3</w:t>
        </w:r>
        <w:r w:rsidR="002E1969" w:rsidRPr="00924E08">
          <w:rPr>
            <w:rStyle w:val="Hyperlink"/>
            <w:rFonts w:ascii="Cambria" w:hAnsi="Cambria" w:cs="Arial"/>
            <w:strike/>
            <w:color w:val="FF0000"/>
            <w:sz w:val="24"/>
          </w:rPr>
          <w:t>0</w:t>
        </w:r>
        <w:r w:rsidR="002E1969" w:rsidRPr="002E1969">
          <w:rPr>
            <w:rStyle w:val="Hyperlink"/>
            <w:rFonts w:ascii="Cambria" w:hAnsi="Cambria" w:cs="Arial"/>
            <w:sz w:val="24"/>
          </w:rPr>
          <w:t>)</w:t>
        </w:r>
      </w:hyperlink>
    </w:p>
    <w:p w14:paraId="2D2470C2" w14:textId="78FB6A23" w:rsidR="00A5755B" w:rsidRPr="002E1969" w:rsidRDefault="00A5755B" w:rsidP="00A5755B">
      <w:pPr>
        <w:pStyle w:val="Title"/>
        <w:spacing w:before="120" w:after="120"/>
        <w:ind w:left="0"/>
        <w:rPr>
          <w:rFonts w:ascii="Cambria" w:hAnsi="Cambria"/>
          <w:color w:val="000000" w:themeColor="text1"/>
          <w:sz w:val="24"/>
          <w:szCs w:val="24"/>
        </w:rPr>
      </w:pPr>
      <w:r w:rsidRPr="002E1969">
        <w:rPr>
          <w:rFonts w:ascii="Cambria" w:hAnsi="Cambria"/>
          <w:color w:val="000000" w:themeColor="text1"/>
          <w:sz w:val="24"/>
          <w:szCs w:val="24"/>
        </w:rPr>
        <w:t>Designation of School Positive Behaviors Specialist</w:t>
      </w:r>
    </w:p>
    <w:p w14:paraId="6A069F9C" w14:textId="7D420657" w:rsidR="00A5755B" w:rsidRPr="002E1969" w:rsidRDefault="00A5755B" w:rsidP="00B82FEB">
      <w:pPr>
        <w:rPr>
          <w:rFonts w:ascii="Cambria" w:hAnsi="Cambria" w:cs="Arial"/>
          <w:color w:val="000000" w:themeColor="text1"/>
        </w:rPr>
      </w:pPr>
      <w:r w:rsidRPr="002E1969">
        <w:rPr>
          <w:rFonts w:ascii="Cambria" w:hAnsi="Cambria" w:cs="Arial"/>
          <w:color w:val="000000" w:themeColor="text1"/>
        </w:rPr>
        <w:t>The District shall identify one or more positive behavior specialist for each school. The specialist or specialists shall receive an additional stipend from funds provided by the State Board of Education.</w:t>
      </w:r>
    </w:p>
    <w:p w14:paraId="37C9A869" w14:textId="468FD6C4" w:rsidR="002E1969" w:rsidRPr="002E1969" w:rsidRDefault="00000000" w:rsidP="00924E08">
      <w:pPr>
        <w:pStyle w:val="Reference"/>
        <w:rPr>
          <w:rFonts w:ascii="Cambria" w:hAnsi="Cambria" w:cs="Arial"/>
          <w:i w:val="0"/>
          <w:iCs/>
          <w:sz w:val="24"/>
        </w:rPr>
      </w:pPr>
      <w:hyperlink r:id="rId9" w:history="1">
        <w:r w:rsidR="002E1969" w:rsidRPr="002E1969">
          <w:rPr>
            <w:rStyle w:val="Hyperlink"/>
            <w:rFonts w:ascii="Cambria" w:hAnsi="Cambria" w:cs="Arial"/>
            <w:sz w:val="24"/>
          </w:rPr>
          <w:t>Utah Code § 53G-10-407(3), (4) (202</w:t>
        </w:r>
        <w:r w:rsidR="00924E08">
          <w:rPr>
            <w:rStyle w:val="Hyperlink"/>
            <w:rFonts w:ascii="Cambria" w:hAnsi="Cambria" w:cs="Arial"/>
            <w:sz w:val="24"/>
          </w:rPr>
          <w:t>3</w:t>
        </w:r>
        <w:r w:rsidR="002E1969" w:rsidRPr="00924E08">
          <w:rPr>
            <w:rStyle w:val="Hyperlink"/>
            <w:rFonts w:ascii="Cambria" w:hAnsi="Cambria" w:cs="Arial"/>
            <w:strike/>
            <w:color w:val="FF0000"/>
            <w:sz w:val="24"/>
          </w:rPr>
          <w:t>0</w:t>
        </w:r>
        <w:r w:rsidR="002E1969" w:rsidRPr="002E1969">
          <w:rPr>
            <w:rStyle w:val="Hyperlink"/>
            <w:rFonts w:ascii="Cambria" w:hAnsi="Cambria" w:cs="Arial"/>
            <w:sz w:val="24"/>
          </w:rPr>
          <w:t>)</w:t>
        </w:r>
      </w:hyperlink>
    </w:p>
    <w:p w14:paraId="07B50288" w14:textId="6023AEEF" w:rsidR="00A5755B" w:rsidRPr="002E1969" w:rsidRDefault="00A5755B" w:rsidP="00A5755B">
      <w:pPr>
        <w:pStyle w:val="Title"/>
        <w:spacing w:before="120" w:after="120"/>
        <w:ind w:left="0"/>
        <w:rPr>
          <w:rFonts w:ascii="Cambria" w:hAnsi="Cambria"/>
          <w:color w:val="000000" w:themeColor="text1"/>
          <w:sz w:val="24"/>
          <w:szCs w:val="24"/>
        </w:rPr>
      </w:pPr>
      <w:r w:rsidRPr="002E1969">
        <w:rPr>
          <w:rFonts w:ascii="Cambria" w:hAnsi="Cambria"/>
          <w:color w:val="000000" w:themeColor="text1"/>
          <w:sz w:val="24"/>
          <w:szCs w:val="24"/>
        </w:rPr>
        <w:t>Reports</w:t>
      </w:r>
    </w:p>
    <w:p w14:paraId="6F3C7409" w14:textId="4D4623E0" w:rsidR="00A5755B" w:rsidRPr="002E1969" w:rsidRDefault="00A5755B" w:rsidP="00B82FEB">
      <w:pPr>
        <w:pStyle w:val="Reference"/>
        <w:ind w:left="0"/>
        <w:rPr>
          <w:rFonts w:ascii="Cambria" w:hAnsi="Cambria" w:cs="Arial"/>
          <w:i w:val="0"/>
          <w:color w:val="000000" w:themeColor="text1"/>
          <w:sz w:val="24"/>
        </w:rPr>
      </w:pPr>
      <w:r w:rsidRPr="002E1969">
        <w:rPr>
          <w:rFonts w:ascii="Cambria" w:hAnsi="Cambria" w:cs="Arial"/>
          <w:i w:val="0"/>
          <w:color w:val="000000" w:themeColor="text1"/>
          <w:sz w:val="24"/>
        </w:rPr>
        <w:t>The positive behaviors specialist (or specialists) for each school shall annually submit a written report to the Board of Education detailing how the school’s positive behaviors plan was implemented in the prior year.</w:t>
      </w:r>
    </w:p>
    <w:p w14:paraId="641FD938" w14:textId="2192253C" w:rsidR="00A5755B" w:rsidRPr="002E1969" w:rsidRDefault="00A5755B" w:rsidP="00B82FEB">
      <w:pPr>
        <w:pStyle w:val="Reference"/>
        <w:ind w:left="0"/>
        <w:rPr>
          <w:rFonts w:ascii="Cambria" w:hAnsi="Cambria" w:cs="Arial"/>
          <w:i w:val="0"/>
          <w:color w:val="000000" w:themeColor="text1"/>
          <w:sz w:val="24"/>
        </w:rPr>
      </w:pPr>
      <w:r w:rsidRPr="002E1969">
        <w:rPr>
          <w:rFonts w:ascii="Cambria" w:hAnsi="Cambria" w:cs="Arial"/>
          <w:i w:val="0"/>
          <w:color w:val="000000" w:themeColor="text1"/>
          <w:sz w:val="24"/>
        </w:rPr>
        <w:t>The Board of Education shall submit an annual report to the State Board of Education confirming that each school in the District has an approved positive behaviors plan.</w:t>
      </w:r>
    </w:p>
    <w:p w14:paraId="04A1C18D" w14:textId="172EE9C8" w:rsidR="002E1969" w:rsidRPr="002E1969" w:rsidRDefault="00000000" w:rsidP="00924E08">
      <w:pPr>
        <w:pStyle w:val="Reference"/>
        <w:spacing w:after="0"/>
        <w:rPr>
          <w:rStyle w:val="Hyperlink"/>
          <w:rFonts w:ascii="Cambria" w:hAnsi="Cambria" w:cs="Arial"/>
          <w:sz w:val="24"/>
        </w:rPr>
      </w:pPr>
      <w:hyperlink r:id="rId10" w:history="1">
        <w:r w:rsidR="002E1969" w:rsidRPr="002E1969">
          <w:rPr>
            <w:rStyle w:val="Hyperlink"/>
            <w:rFonts w:ascii="Cambria" w:hAnsi="Cambria" w:cs="Arial"/>
            <w:sz w:val="24"/>
          </w:rPr>
          <w:t>Utah Code § 53G-10-407(5) (202</w:t>
        </w:r>
        <w:r w:rsidR="00924E08">
          <w:rPr>
            <w:rStyle w:val="Hyperlink"/>
            <w:rFonts w:ascii="Cambria" w:hAnsi="Cambria" w:cs="Arial"/>
            <w:sz w:val="24"/>
          </w:rPr>
          <w:t>3</w:t>
        </w:r>
        <w:r w:rsidR="002E1969" w:rsidRPr="00924E08">
          <w:rPr>
            <w:rStyle w:val="Hyperlink"/>
            <w:rFonts w:ascii="Cambria" w:hAnsi="Cambria" w:cs="Arial"/>
            <w:strike/>
            <w:color w:val="FF0000"/>
            <w:sz w:val="24"/>
          </w:rPr>
          <w:t>0</w:t>
        </w:r>
        <w:r w:rsidR="002E1969" w:rsidRPr="002E1969">
          <w:rPr>
            <w:rStyle w:val="Hyperlink"/>
            <w:rFonts w:ascii="Cambria" w:hAnsi="Cambria" w:cs="Arial"/>
            <w:sz w:val="24"/>
          </w:rPr>
          <w:t>)</w:t>
        </w:r>
      </w:hyperlink>
    </w:p>
    <w:p w14:paraId="5D383025" w14:textId="77777777" w:rsidR="002E1969" w:rsidRPr="00924E08" w:rsidRDefault="002E1969" w:rsidP="00924E08">
      <w:pPr>
        <w:pStyle w:val="Reference"/>
        <w:rPr>
          <w:rFonts w:ascii="Cambria" w:hAnsi="Cambria" w:cs="Arial"/>
          <w:color w:val="0432FF"/>
          <w:sz w:val="24"/>
        </w:rPr>
      </w:pPr>
      <w:r w:rsidRPr="00924E08">
        <w:rPr>
          <w:rStyle w:val="Hyperlink"/>
          <w:rFonts w:ascii="Cambria" w:hAnsi="Cambria" w:cs="Arial"/>
          <w:color w:val="0432FF"/>
          <w:sz w:val="24"/>
        </w:rPr>
        <w:t>Utah Admin. Rules R277-910-5 (August 12, 2020)</w:t>
      </w:r>
    </w:p>
    <w:p w14:paraId="138E94B6" w14:textId="77777777" w:rsidR="002E1969" w:rsidRPr="002E1969" w:rsidRDefault="002E1969" w:rsidP="00A5755B">
      <w:pPr>
        <w:pStyle w:val="Reference"/>
        <w:ind w:left="1080"/>
        <w:rPr>
          <w:rFonts w:ascii="Cambria" w:hAnsi="Cambria" w:cs="Arial"/>
          <w:color w:val="000000" w:themeColor="text1"/>
          <w:sz w:val="24"/>
        </w:rPr>
      </w:pPr>
    </w:p>
    <w:sectPr w:rsidR="002E1969" w:rsidRPr="002E1969">
      <w:headerReference w:type="default" r:id="rId11"/>
      <w:footerReference w:type="defaul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1CF33" w14:textId="77777777" w:rsidR="00C0693A" w:rsidRDefault="00C0693A">
      <w:r>
        <w:separator/>
      </w:r>
    </w:p>
  </w:endnote>
  <w:endnote w:type="continuationSeparator" w:id="0">
    <w:p w14:paraId="7DFB1178" w14:textId="77777777" w:rsidR="00C0693A" w:rsidRDefault="00C06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4D"/>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6828"/>
      <w:gridCol w:w="1812"/>
    </w:tblGrid>
    <w:tr w:rsidR="0022375A" w:rsidRPr="00E345E7" w14:paraId="43C14949" w14:textId="77777777" w:rsidTr="00E345E7">
      <w:trPr>
        <w:trHeight w:val="100"/>
      </w:trPr>
      <w:tc>
        <w:tcPr>
          <w:tcW w:w="7008" w:type="dxa"/>
        </w:tcPr>
        <w:p w14:paraId="69790C0C" w14:textId="77777777" w:rsidR="0022375A" w:rsidRPr="00E345E7" w:rsidRDefault="00B82FEB" w:rsidP="001F661E">
          <w:pPr>
            <w:rPr>
              <w:rFonts w:ascii="Cambria" w:hAnsi="Cambria" w:cs="Arial"/>
              <w:i/>
              <w:color w:val="808080"/>
            </w:rPr>
          </w:pPr>
          <w:r w:rsidRPr="00E345E7">
            <w:rPr>
              <w:rFonts w:ascii="Cambria" w:hAnsi="Cambria" w:cs="Arial"/>
              <w:i/>
              <w:color w:val="808080"/>
            </w:rPr>
            <w:t>Issue Date: 1</w:t>
          </w:r>
          <w:r w:rsidR="003871CE" w:rsidRPr="00E345E7">
            <w:rPr>
              <w:rFonts w:ascii="Cambria" w:hAnsi="Cambria" w:cs="Arial"/>
              <w:i/>
              <w:color w:val="808080"/>
            </w:rPr>
            <w:t>1.18</w:t>
          </w:r>
          <w:r w:rsidRPr="00E345E7">
            <w:rPr>
              <w:rFonts w:ascii="Cambria" w:hAnsi="Cambria" w:cs="Arial"/>
              <w:i/>
              <w:color w:val="808080"/>
            </w:rPr>
            <w:t>.2020</w:t>
          </w:r>
        </w:p>
        <w:p w14:paraId="7DF8A203" w14:textId="7E3D3574" w:rsidR="00E345E7" w:rsidRPr="0022375A" w:rsidRDefault="00E345E7" w:rsidP="001F661E">
          <w:pPr>
            <w:rPr>
              <w:rFonts w:ascii="Arial" w:hAnsi="Arial" w:cs="Arial"/>
              <w:i/>
              <w:color w:val="808080"/>
              <w:sz w:val="20"/>
              <w:szCs w:val="20"/>
            </w:rPr>
          </w:pPr>
          <w:r w:rsidRPr="00E345E7">
            <w:rPr>
              <w:rFonts w:ascii="Cambria" w:hAnsi="Cambria" w:cs="Arial"/>
              <w:i/>
              <w:color w:val="808080"/>
            </w:rPr>
            <w:t>Updated: 1.19.2022</w:t>
          </w:r>
        </w:p>
      </w:tc>
      <w:tc>
        <w:tcPr>
          <w:tcW w:w="1848" w:type="dxa"/>
          <w:vAlign w:val="center"/>
        </w:tcPr>
        <w:p w14:paraId="466C4C8B" w14:textId="77777777" w:rsidR="0022375A" w:rsidRPr="00E345E7" w:rsidRDefault="0022375A" w:rsidP="001F661E">
          <w:pPr>
            <w:jc w:val="center"/>
            <w:rPr>
              <w:rFonts w:ascii="Cambria" w:hAnsi="Cambria" w:cs="Arial"/>
            </w:rPr>
          </w:pPr>
          <w:r w:rsidRPr="00E345E7">
            <w:rPr>
              <w:rFonts w:ascii="Cambria" w:hAnsi="Cambria" w:cs="Arial"/>
            </w:rPr>
            <w:t xml:space="preserve">Page </w:t>
          </w:r>
          <w:r w:rsidRPr="00E345E7">
            <w:rPr>
              <w:rFonts w:ascii="Cambria" w:hAnsi="Cambria" w:cs="Arial"/>
            </w:rPr>
            <w:fldChar w:fldCharType="begin"/>
          </w:r>
          <w:r w:rsidRPr="00E345E7">
            <w:rPr>
              <w:rFonts w:ascii="Cambria" w:hAnsi="Cambria" w:cs="Arial"/>
            </w:rPr>
            <w:instrText xml:space="preserve"> PAGE </w:instrText>
          </w:r>
          <w:r w:rsidRPr="00E345E7">
            <w:rPr>
              <w:rFonts w:ascii="Cambria" w:hAnsi="Cambria" w:cs="Arial"/>
            </w:rPr>
            <w:fldChar w:fldCharType="separate"/>
          </w:r>
          <w:r w:rsidR="00CA28B2" w:rsidRPr="00E345E7">
            <w:rPr>
              <w:rFonts w:ascii="Cambria" w:hAnsi="Cambria" w:cs="Arial"/>
              <w:noProof/>
            </w:rPr>
            <w:t>1</w:t>
          </w:r>
          <w:r w:rsidRPr="00E345E7">
            <w:rPr>
              <w:rFonts w:ascii="Cambria" w:hAnsi="Cambria" w:cs="Arial"/>
            </w:rPr>
            <w:fldChar w:fldCharType="end"/>
          </w:r>
          <w:r w:rsidRPr="00E345E7">
            <w:rPr>
              <w:rFonts w:ascii="Cambria" w:hAnsi="Cambria" w:cs="Arial"/>
            </w:rPr>
            <w:t xml:space="preserve"> of </w:t>
          </w:r>
          <w:r w:rsidRPr="00E345E7">
            <w:rPr>
              <w:rFonts w:ascii="Cambria" w:hAnsi="Cambria" w:cs="Arial"/>
            </w:rPr>
            <w:fldChar w:fldCharType="begin"/>
          </w:r>
          <w:r w:rsidRPr="00E345E7">
            <w:rPr>
              <w:rFonts w:ascii="Cambria" w:hAnsi="Cambria" w:cs="Arial"/>
            </w:rPr>
            <w:instrText xml:space="preserve"> NUMPAGES </w:instrText>
          </w:r>
          <w:r w:rsidRPr="00E345E7">
            <w:rPr>
              <w:rFonts w:ascii="Cambria" w:hAnsi="Cambria" w:cs="Arial"/>
            </w:rPr>
            <w:fldChar w:fldCharType="separate"/>
          </w:r>
          <w:r w:rsidR="00CA28B2" w:rsidRPr="00E345E7">
            <w:rPr>
              <w:rFonts w:ascii="Cambria" w:hAnsi="Cambria" w:cs="Arial"/>
              <w:noProof/>
            </w:rPr>
            <w:t>1</w:t>
          </w:r>
          <w:r w:rsidRPr="00E345E7">
            <w:rPr>
              <w:rFonts w:ascii="Cambria" w:hAnsi="Cambria" w:cs="Arial"/>
            </w:rPr>
            <w:fldChar w:fldCharType="end"/>
          </w:r>
        </w:p>
      </w:tc>
    </w:tr>
  </w:tbl>
  <w:p w14:paraId="692558B9" w14:textId="77777777" w:rsidR="00D91163" w:rsidRPr="0022375A" w:rsidRDefault="00D91163" w:rsidP="002237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36D2" w14:textId="77777777" w:rsidR="00C0693A" w:rsidRDefault="00C0693A">
      <w:r>
        <w:separator/>
      </w:r>
    </w:p>
  </w:footnote>
  <w:footnote w:type="continuationSeparator" w:id="0">
    <w:p w14:paraId="0338B56B" w14:textId="77777777" w:rsidR="00C0693A" w:rsidRDefault="00C06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7084D" w14:textId="37D995B6" w:rsidR="0022375A" w:rsidRPr="00924E08" w:rsidRDefault="00B82FEB" w:rsidP="00E345E7">
    <w:pPr>
      <w:spacing w:before="120" w:after="0"/>
      <w:ind w:left="2880" w:firstLine="720"/>
      <w:jc w:val="right"/>
      <w:rPr>
        <w:rFonts w:ascii="Cambria" w:hAnsi="Cambria"/>
        <w:b/>
        <w:bCs/>
        <w:sz w:val="36"/>
        <w:szCs w:val="36"/>
      </w:rPr>
    </w:pPr>
    <w:r w:rsidRPr="00924E08">
      <w:rPr>
        <w:rFonts w:ascii="Cambria" w:hAnsi="Cambria"/>
        <w:b/>
        <w:bCs/>
        <w:sz w:val="36"/>
        <w:szCs w:val="36"/>
      </w:rPr>
      <w:t>Positive Behaviors Plan - FDF</w:t>
    </w:r>
  </w:p>
  <w:p w14:paraId="2E964DFC" w14:textId="77777777" w:rsidR="00D91163" w:rsidRPr="0022375A" w:rsidRDefault="00D91163" w:rsidP="002237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520EF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50C610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B8ED25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08621E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95A899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72A2790"/>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E9647E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E4F0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A88FC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58BF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0105AE"/>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023D0799"/>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2" w15:restartNumberingAfterBreak="0">
    <w:nsid w:val="0E7674C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514573C"/>
    <w:multiLevelType w:val="multilevel"/>
    <w:tmpl w:val="0409001D"/>
    <w:lvl w:ilvl="0">
      <w:start w:val="1"/>
      <w:numFmt w:val="decimal"/>
      <w:lvlText w:val="%1)"/>
      <w:lvlJc w:val="left"/>
      <w:pPr>
        <w:tabs>
          <w:tab w:val="num" w:pos="360"/>
        </w:tabs>
        <w:ind w:left="360" w:hanging="360"/>
      </w:pPr>
      <w:rPr>
        <w:rFonts w:ascii="Perpetua" w:hAnsi="Perpetua"/>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1FA3672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A92576"/>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C66027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D106A90"/>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20096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167009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42126AA1"/>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42D51846"/>
    <w:multiLevelType w:val="hybridMultilevel"/>
    <w:tmpl w:val="BCD854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466B4514"/>
    <w:multiLevelType w:val="hybridMultilevel"/>
    <w:tmpl w:val="9648BB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3" w15:restartNumberingAfterBreak="0">
    <w:nsid w:val="47CD5157"/>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5766198E"/>
    <w:multiLevelType w:val="hybridMultilevel"/>
    <w:tmpl w:val="3D52E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910D2F"/>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9F003B1"/>
    <w:multiLevelType w:val="multilevel"/>
    <w:tmpl w:val="0409001D"/>
    <w:lvl w:ilvl="0">
      <w:start w:val="1"/>
      <w:numFmt w:val="decimal"/>
      <w:lvlText w:val="%1)"/>
      <w:lvlJc w:val="left"/>
      <w:pPr>
        <w:tabs>
          <w:tab w:val="num" w:pos="360"/>
        </w:tabs>
        <w:ind w:left="360" w:hanging="360"/>
      </w:pPr>
      <w:rPr>
        <w:rFonts w:ascii="Perpetua" w:hAnsi="Perpetua"/>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638D62C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8C924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D1E5F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71E1274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31" w15:restartNumberingAfterBreak="0">
    <w:nsid w:val="76D17F0F"/>
    <w:multiLevelType w:val="multilevel"/>
    <w:tmpl w:val="0409001D"/>
    <w:lvl w:ilvl="0">
      <w:start w:val="1"/>
      <w:numFmt w:val="decimal"/>
      <w:lvlText w:val="%1)"/>
      <w:lvlJc w:val="left"/>
      <w:pPr>
        <w:tabs>
          <w:tab w:val="num" w:pos="360"/>
        </w:tabs>
        <w:ind w:left="360" w:hanging="360"/>
      </w:pPr>
      <w:rPr>
        <w:rFonts w:ascii="Perpetua" w:hAnsi="Perpetua"/>
        <w:dstrike w:val="0"/>
        <w:color w:val="auto"/>
        <w:sz w:val="24"/>
        <w:szCs w:val="24"/>
        <w:u w:val="none"/>
        <w:vertAlign w:val="baseline"/>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693946"/>
    <w:multiLevelType w:val="multilevel"/>
    <w:tmpl w:val="04090023"/>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80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7BF70CEE"/>
    <w:multiLevelType w:val="multilevel"/>
    <w:tmpl w:val="0409001D"/>
    <w:lvl w:ilvl="0">
      <w:start w:val="1"/>
      <w:numFmt w:val="decimal"/>
      <w:lvlText w:val="%1)"/>
      <w:lvlJc w:val="left"/>
      <w:pPr>
        <w:tabs>
          <w:tab w:val="num" w:pos="360"/>
        </w:tabs>
        <w:ind w:left="360" w:hanging="360"/>
      </w:pPr>
      <w:rPr>
        <w:sz w:val="24"/>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23755345">
    <w:abstractNumId w:val="11"/>
  </w:num>
  <w:num w:numId="2" w16cid:durableId="634601233">
    <w:abstractNumId w:val="30"/>
  </w:num>
  <w:num w:numId="3" w16cid:durableId="286468273">
    <w:abstractNumId w:val="17"/>
  </w:num>
  <w:num w:numId="4" w16cid:durableId="801918879">
    <w:abstractNumId w:val="18"/>
  </w:num>
  <w:num w:numId="5" w16cid:durableId="630480982">
    <w:abstractNumId w:val="10"/>
  </w:num>
  <w:num w:numId="6" w16cid:durableId="1440493169">
    <w:abstractNumId w:val="32"/>
  </w:num>
  <w:num w:numId="7" w16cid:durableId="1791970341">
    <w:abstractNumId w:val="9"/>
  </w:num>
  <w:num w:numId="8" w16cid:durableId="1083454812">
    <w:abstractNumId w:val="9"/>
  </w:num>
  <w:num w:numId="9" w16cid:durableId="764499398">
    <w:abstractNumId w:val="7"/>
  </w:num>
  <w:num w:numId="10" w16cid:durableId="1973555985">
    <w:abstractNumId w:val="7"/>
  </w:num>
  <w:num w:numId="11" w16cid:durableId="1245457198">
    <w:abstractNumId w:val="6"/>
  </w:num>
  <w:num w:numId="12" w16cid:durableId="1888182072">
    <w:abstractNumId w:val="6"/>
  </w:num>
  <w:num w:numId="13" w16cid:durableId="1473477426">
    <w:abstractNumId w:val="5"/>
  </w:num>
  <w:num w:numId="14" w16cid:durableId="418676315">
    <w:abstractNumId w:val="5"/>
  </w:num>
  <w:num w:numId="15" w16cid:durableId="2137287411">
    <w:abstractNumId w:val="4"/>
  </w:num>
  <w:num w:numId="16" w16cid:durableId="1279338454">
    <w:abstractNumId w:val="4"/>
  </w:num>
  <w:num w:numId="17" w16cid:durableId="899363583">
    <w:abstractNumId w:val="8"/>
  </w:num>
  <w:num w:numId="18" w16cid:durableId="1622686699">
    <w:abstractNumId w:val="8"/>
  </w:num>
  <w:num w:numId="19" w16cid:durableId="2034723068">
    <w:abstractNumId w:val="3"/>
  </w:num>
  <w:num w:numId="20" w16cid:durableId="2146698211">
    <w:abstractNumId w:val="3"/>
  </w:num>
  <w:num w:numId="21" w16cid:durableId="1446926847">
    <w:abstractNumId w:val="2"/>
  </w:num>
  <w:num w:numId="22" w16cid:durableId="452675962">
    <w:abstractNumId w:val="2"/>
  </w:num>
  <w:num w:numId="23" w16cid:durableId="51202903">
    <w:abstractNumId w:val="1"/>
  </w:num>
  <w:num w:numId="24" w16cid:durableId="1584795455">
    <w:abstractNumId w:val="1"/>
  </w:num>
  <w:num w:numId="25" w16cid:durableId="142238297">
    <w:abstractNumId w:val="0"/>
  </w:num>
  <w:num w:numId="26" w16cid:durableId="224075038">
    <w:abstractNumId w:val="0"/>
  </w:num>
  <w:num w:numId="27" w16cid:durableId="586303575">
    <w:abstractNumId w:val="23"/>
  </w:num>
  <w:num w:numId="28" w16cid:durableId="142166097">
    <w:abstractNumId w:val="25"/>
  </w:num>
  <w:num w:numId="29" w16cid:durableId="1319269513">
    <w:abstractNumId w:val="33"/>
  </w:num>
  <w:num w:numId="30" w16cid:durableId="2003311416">
    <w:abstractNumId w:val="15"/>
  </w:num>
  <w:num w:numId="31" w16cid:durableId="1781072055">
    <w:abstractNumId w:val="20"/>
  </w:num>
  <w:num w:numId="32" w16cid:durableId="1444764578">
    <w:abstractNumId w:val="31"/>
  </w:num>
  <w:num w:numId="33" w16cid:durableId="101532419">
    <w:abstractNumId w:val="14"/>
  </w:num>
  <w:num w:numId="34" w16cid:durableId="1949699028">
    <w:abstractNumId w:val="28"/>
  </w:num>
  <w:num w:numId="35" w16cid:durableId="947589701">
    <w:abstractNumId w:val="19"/>
  </w:num>
  <w:num w:numId="36" w16cid:durableId="1464275344">
    <w:abstractNumId w:val="16"/>
  </w:num>
  <w:num w:numId="37" w16cid:durableId="604457895">
    <w:abstractNumId w:val="29"/>
  </w:num>
  <w:num w:numId="38" w16cid:durableId="110395253">
    <w:abstractNumId w:val="12"/>
  </w:num>
  <w:num w:numId="39" w16cid:durableId="1542860706">
    <w:abstractNumId w:val="26"/>
  </w:num>
  <w:num w:numId="40" w16cid:durableId="2082679591">
    <w:abstractNumId w:val="13"/>
  </w:num>
  <w:num w:numId="41" w16cid:durableId="2002151951">
    <w:abstractNumId w:val="21"/>
  </w:num>
  <w:num w:numId="42" w16cid:durableId="115683325">
    <w:abstractNumId w:val="22"/>
  </w:num>
  <w:num w:numId="43" w16cid:durableId="1873765638">
    <w:abstractNumId w:val="27"/>
  </w:num>
  <w:num w:numId="44" w16cid:durableId="61722395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0A8"/>
    <w:rsid w:val="00004A1E"/>
    <w:rsid w:val="00005325"/>
    <w:rsid w:val="00044FD1"/>
    <w:rsid w:val="001F04F6"/>
    <w:rsid w:val="001F661E"/>
    <w:rsid w:val="0022375A"/>
    <w:rsid w:val="002367F9"/>
    <w:rsid w:val="00271815"/>
    <w:rsid w:val="00273598"/>
    <w:rsid w:val="002C4AB0"/>
    <w:rsid w:val="002E1969"/>
    <w:rsid w:val="00341953"/>
    <w:rsid w:val="003871CE"/>
    <w:rsid w:val="003F3B76"/>
    <w:rsid w:val="004063A6"/>
    <w:rsid w:val="00457924"/>
    <w:rsid w:val="004D069A"/>
    <w:rsid w:val="005213CA"/>
    <w:rsid w:val="00592B49"/>
    <w:rsid w:val="006073EA"/>
    <w:rsid w:val="0061099E"/>
    <w:rsid w:val="00625BD3"/>
    <w:rsid w:val="00716CD6"/>
    <w:rsid w:val="0071708D"/>
    <w:rsid w:val="007A4D13"/>
    <w:rsid w:val="007D6B12"/>
    <w:rsid w:val="007E550E"/>
    <w:rsid w:val="007F552F"/>
    <w:rsid w:val="00851FFB"/>
    <w:rsid w:val="008B130C"/>
    <w:rsid w:val="00911526"/>
    <w:rsid w:val="00924E08"/>
    <w:rsid w:val="0097156B"/>
    <w:rsid w:val="00984E95"/>
    <w:rsid w:val="009F65E0"/>
    <w:rsid w:val="00A5755B"/>
    <w:rsid w:val="00AF5C0B"/>
    <w:rsid w:val="00B278B9"/>
    <w:rsid w:val="00B4262A"/>
    <w:rsid w:val="00B75F35"/>
    <w:rsid w:val="00B82FEB"/>
    <w:rsid w:val="00B90F31"/>
    <w:rsid w:val="00C0693A"/>
    <w:rsid w:val="00C37881"/>
    <w:rsid w:val="00CA28B2"/>
    <w:rsid w:val="00D316D7"/>
    <w:rsid w:val="00D91163"/>
    <w:rsid w:val="00DB40A8"/>
    <w:rsid w:val="00DC00EB"/>
    <w:rsid w:val="00E149F5"/>
    <w:rsid w:val="00E345E7"/>
    <w:rsid w:val="00E36201"/>
    <w:rsid w:val="00E8080C"/>
    <w:rsid w:val="00F74C74"/>
    <w:rsid w:val="00FB7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145EE"/>
  <w15:chartTrackingRefBased/>
  <w15:docId w15:val="{626E8B33-02D3-4D49-92CB-079A25F2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20"/>
    </w:pPr>
    <w:rPr>
      <w:rFonts w:ascii="Perpetua" w:hAnsi="Perpetua"/>
      <w:sz w:val="24"/>
      <w:szCs w:val="24"/>
    </w:rPr>
  </w:style>
  <w:style w:type="paragraph" w:styleId="Heading1">
    <w:name w:val="heading 1"/>
    <w:next w:val="Normal"/>
    <w:qFormat/>
    <w:pPr>
      <w:keepNext/>
      <w:spacing w:before="240"/>
      <w:outlineLvl w:val="0"/>
    </w:pPr>
    <w:rPr>
      <w:rFonts w:ascii="Perpetua" w:hAnsi="Perpetua" w:cs="Arial"/>
      <w:b/>
      <w:bCs/>
      <w:kern w:val="32"/>
      <w:sz w:val="32"/>
      <w:szCs w:val="32"/>
    </w:rPr>
  </w:style>
  <w:style w:type="paragraph" w:styleId="Heading2">
    <w:name w:val="heading 2"/>
    <w:next w:val="Normal"/>
    <w:qFormat/>
    <w:pPr>
      <w:keepNext/>
      <w:spacing w:before="240" w:after="60"/>
      <w:outlineLvl w:val="1"/>
    </w:pPr>
    <w:rPr>
      <w:rFonts w:ascii="Perpetua" w:hAnsi="Perpetua" w:cs="Arial"/>
      <w:b/>
      <w:bCs/>
      <w:i/>
      <w:iCs/>
      <w:sz w:val="28"/>
      <w:szCs w:val="28"/>
    </w:rPr>
  </w:style>
  <w:style w:type="paragraph" w:styleId="Heading3">
    <w:name w:val="heading 3"/>
    <w:next w:val="Normal"/>
    <w:qFormat/>
    <w:pPr>
      <w:keepNext/>
      <w:spacing w:before="240" w:after="60"/>
      <w:outlineLvl w:val="2"/>
    </w:pPr>
    <w:rPr>
      <w:rFonts w:ascii="Perpetua" w:hAnsi="Perpetua" w:cs="Arial"/>
      <w:b/>
      <w:bCs/>
      <w:sz w:val="26"/>
      <w:szCs w:val="26"/>
    </w:rPr>
  </w:style>
  <w:style w:type="paragraph" w:styleId="Heading4">
    <w:name w:val="heading 4"/>
    <w:basedOn w:val="Normal"/>
    <w:next w:val="Normal"/>
    <w:qFormat/>
    <w:pPr>
      <w:keepNext/>
      <w:spacing w:before="240" w:after="60"/>
      <w:ind w:firstLine="720"/>
      <w:outlineLvl w:val="3"/>
    </w:pPr>
    <w:rPr>
      <w:rFonts w:ascii="Times New Roman" w:hAnsi="Times New Roman"/>
      <w:b/>
      <w:bCs/>
      <w:sz w:val="28"/>
      <w:szCs w:val="28"/>
    </w:rPr>
  </w:style>
  <w:style w:type="paragraph" w:styleId="Heading5">
    <w:name w:val="heading 5"/>
    <w:basedOn w:val="Normal"/>
    <w:next w:val="Normal"/>
    <w:qFormat/>
    <w:pPr>
      <w:spacing w:before="240" w:after="60"/>
      <w:ind w:firstLine="720"/>
      <w:outlineLvl w:val="4"/>
    </w:pPr>
    <w:rPr>
      <w:b/>
      <w:bCs/>
      <w:i/>
      <w:iCs/>
      <w:sz w:val="26"/>
      <w:szCs w:val="26"/>
    </w:rPr>
  </w:style>
  <w:style w:type="paragraph" w:styleId="Heading6">
    <w:name w:val="heading 6"/>
    <w:basedOn w:val="Normal"/>
    <w:next w:val="Normal"/>
    <w:qFormat/>
    <w:pPr>
      <w:spacing w:before="240" w:after="60"/>
      <w:ind w:firstLine="720"/>
      <w:outlineLvl w:val="5"/>
    </w:pPr>
    <w:rPr>
      <w:rFonts w:ascii="Times New Roman" w:hAnsi="Times New Roman"/>
      <w:b/>
      <w:bCs/>
      <w:sz w:val="22"/>
      <w:szCs w:val="22"/>
    </w:rPr>
  </w:style>
  <w:style w:type="paragraph" w:styleId="Heading7">
    <w:name w:val="heading 7"/>
    <w:basedOn w:val="Normal"/>
    <w:next w:val="Normal"/>
    <w:qFormat/>
    <w:pPr>
      <w:spacing w:before="240" w:after="60"/>
      <w:ind w:firstLine="720"/>
      <w:outlineLvl w:val="6"/>
    </w:pPr>
    <w:rPr>
      <w:rFonts w:ascii="Times New Roman" w:hAnsi="Times New Roman"/>
    </w:rPr>
  </w:style>
  <w:style w:type="paragraph" w:styleId="Heading8">
    <w:name w:val="heading 8"/>
    <w:basedOn w:val="Normal"/>
    <w:next w:val="Normal"/>
    <w:qFormat/>
    <w:pPr>
      <w:spacing w:before="240" w:after="60"/>
      <w:ind w:firstLine="720"/>
      <w:outlineLvl w:val="7"/>
    </w:pPr>
    <w:rPr>
      <w:rFonts w:ascii="Times New Roman" w:hAnsi="Times New Roman"/>
      <w:i/>
      <w:iCs/>
    </w:rPr>
  </w:style>
  <w:style w:type="paragraph" w:styleId="Heading9">
    <w:name w:val="heading 9"/>
    <w:basedOn w:val="Normal"/>
    <w:next w:val="Normal"/>
    <w:qFormat/>
    <w:pPr>
      <w:spacing w:before="240" w:after="60"/>
      <w:ind w:firstLine="72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ind w:left="1440" w:right="1440" w:firstLine="720"/>
    </w:pPr>
  </w:style>
  <w:style w:type="paragraph" w:styleId="BodyText">
    <w:name w:val="Body Text"/>
    <w:basedOn w:val="Normal"/>
    <w:pPr>
      <w:ind w:firstLine="720"/>
    </w:pPr>
  </w:style>
  <w:style w:type="paragraph" w:styleId="BodyText2">
    <w:name w:val="Body Text 2"/>
    <w:basedOn w:val="Normal"/>
    <w:pPr>
      <w:spacing w:line="480" w:lineRule="auto"/>
      <w:ind w:firstLine="720"/>
    </w:pPr>
  </w:style>
  <w:style w:type="paragraph" w:styleId="BodyText3">
    <w:name w:val="Body Text 3"/>
    <w:basedOn w:val="Normal"/>
    <w:pPr>
      <w:ind w:firstLine="7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360" w:firstLine="720"/>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360" w:firstLine="720"/>
    </w:pPr>
  </w:style>
  <w:style w:type="paragraph" w:styleId="BodyTextIndent3">
    <w:name w:val="Body Text Indent 3"/>
    <w:basedOn w:val="Normal"/>
    <w:pPr>
      <w:ind w:left="360" w:firstLine="720"/>
    </w:pPr>
    <w:rPr>
      <w:sz w:val="16"/>
      <w:szCs w:val="16"/>
    </w:rPr>
  </w:style>
  <w:style w:type="paragraph" w:styleId="Closing">
    <w:name w:val="Closing"/>
    <w:basedOn w:val="Normal"/>
    <w:pPr>
      <w:ind w:left="4320" w:firstLine="720"/>
    </w:pPr>
  </w:style>
  <w:style w:type="paragraph" w:styleId="Date">
    <w:name w:val="Date"/>
    <w:basedOn w:val="Normal"/>
    <w:next w:val="Normal"/>
    <w:pPr>
      <w:ind w:firstLine="720"/>
    </w:pPr>
  </w:style>
  <w:style w:type="paragraph" w:styleId="E-mailSignature">
    <w:name w:val="E-mail Signature"/>
    <w:basedOn w:val="Normal"/>
    <w:pPr>
      <w:ind w:firstLine="720"/>
    </w:pPr>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firstLine="720"/>
    </w:pPr>
    <w:rPr>
      <w:rFonts w:ascii="Arial" w:hAnsi="Arial" w:cs="Arial"/>
    </w:rPr>
  </w:style>
  <w:style w:type="paragraph" w:styleId="EnvelopeReturn">
    <w:name w:val="envelope return"/>
    <w:basedOn w:val="Normal"/>
    <w:pPr>
      <w:ind w:firstLine="720"/>
    </w:pPr>
    <w:rPr>
      <w:rFonts w:ascii="Arial" w:hAnsi="Arial" w:cs="Arial"/>
      <w:sz w:val="20"/>
      <w:szCs w:val="20"/>
    </w:rPr>
  </w:style>
  <w:style w:type="character" w:styleId="FollowedHyperlink">
    <w:name w:val="FollowedHyperlink"/>
    <w:rPr>
      <w:color w:val="800080"/>
      <w:u w:val="single"/>
    </w:rPr>
  </w:style>
  <w:style w:type="paragraph" w:styleId="Footer">
    <w:name w:val="footer"/>
    <w:pPr>
      <w:tabs>
        <w:tab w:val="center" w:pos="4320"/>
        <w:tab w:val="right" w:pos="8640"/>
      </w:tabs>
    </w:pPr>
    <w:rPr>
      <w:rFonts w:ascii="Perpetua" w:hAnsi="Perpetua"/>
      <w:b/>
    </w:rPr>
  </w:style>
  <w:style w:type="paragraph" w:styleId="Header">
    <w:name w:val="header"/>
    <w:pPr>
      <w:tabs>
        <w:tab w:val="center" w:pos="4320"/>
        <w:tab w:val="right" w:pos="8640"/>
      </w:tabs>
    </w:pPr>
    <w:rPr>
      <w:rFonts w:ascii="Perpetua" w:hAnsi="Perpetua"/>
      <w:b/>
      <w:i/>
    </w:rPr>
  </w:style>
  <w:style w:type="character" w:styleId="HTMLAcronym">
    <w:name w:val="HTML Acronym"/>
    <w:basedOn w:val="DefaultParagraphFont"/>
  </w:style>
  <w:style w:type="paragraph" w:styleId="HTMLAddress">
    <w:name w:val="HTML Address"/>
    <w:basedOn w:val="Normal"/>
    <w:pPr>
      <w:ind w:firstLine="720"/>
    </w:pPr>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pPr>
      <w:ind w:firstLine="720"/>
    </w:pPr>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8"/>
      </w:numPr>
    </w:pPr>
  </w:style>
  <w:style w:type="paragraph" w:styleId="ListBullet2">
    <w:name w:val="List Bullet 2"/>
    <w:basedOn w:val="Normal"/>
    <w:pPr>
      <w:numPr>
        <w:numId w:val="10"/>
      </w:numPr>
    </w:pPr>
  </w:style>
  <w:style w:type="paragraph" w:styleId="ListBullet3">
    <w:name w:val="List Bullet 3"/>
    <w:basedOn w:val="Normal"/>
    <w:pPr>
      <w:numPr>
        <w:numId w:val="12"/>
      </w:numPr>
    </w:pPr>
  </w:style>
  <w:style w:type="paragraph" w:styleId="ListBullet4">
    <w:name w:val="List Bullet 4"/>
    <w:basedOn w:val="Normal"/>
    <w:pPr>
      <w:numPr>
        <w:numId w:val="14"/>
      </w:numPr>
    </w:pPr>
  </w:style>
  <w:style w:type="paragraph" w:styleId="ListBullet5">
    <w:name w:val="List Bullet 5"/>
    <w:basedOn w:val="Normal"/>
    <w:pPr>
      <w:numPr>
        <w:numId w:val="16"/>
      </w:numPr>
    </w:pPr>
  </w:style>
  <w:style w:type="paragraph" w:styleId="ListContinue">
    <w:name w:val="List Continue"/>
    <w:basedOn w:val="Normal"/>
    <w:pPr>
      <w:ind w:left="360" w:firstLine="720"/>
    </w:pPr>
  </w:style>
  <w:style w:type="paragraph" w:styleId="ListContinue2">
    <w:name w:val="List Continue 2"/>
    <w:basedOn w:val="Normal"/>
    <w:pPr>
      <w:ind w:left="720" w:firstLine="720"/>
    </w:pPr>
  </w:style>
  <w:style w:type="paragraph" w:styleId="ListContinue3">
    <w:name w:val="List Continue 3"/>
    <w:basedOn w:val="Normal"/>
    <w:pPr>
      <w:ind w:left="1080" w:firstLine="720"/>
    </w:pPr>
  </w:style>
  <w:style w:type="paragraph" w:styleId="ListContinue4">
    <w:name w:val="List Continue 4"/>
    <w:basedOn w:val="Normal"/>
    <w:pPr>
      <w:ind w:left="1440" w:firstLine="720"/>
    </w:pPr>
  </w:style>
  <w:style w:type="paragraph" w:styleId="ListContinue5">
    <w:name w:val="List Continue 5"/>
    <w:basedOn w:val="Normal"/>
    <w:pPr>
      <w:ind w:left="1800" w:firstLine="720"/>
    </w:pPr>
  </w:style>
  <w:style w:type="paragraph" w:styleId="ListNumber">
    <w:name w:val="List Number"/>
    <w:basedOn w:val="Normal"/>
    <w:pPr>
      <w:numPr>
        <w:numId w:val="18"/>
      </w:numPr>
    </w:pPr>
  </w:style>
  <w:style w:type="paragraph" w:styleId="ListNumber2">
    <w:name w:val="List Number 2"/>
    <w:basedOn w:val="Normal"/>
    <w:pPr>
      <w:numPr>
        <w:numId w:val="20"/>
      </w:numPr>
    </w:pPr>
  </w:style>
  <w:style w:type="paragraph" w:styleId="ListNumber3">
    <w:name w:val="List Number 3"/>
    <w:basedOn w:val="Normal"/>
    <w:pPr>
      <w:numPr>
        <w:numId w:val="22"/>
      </w:numPr>
    </w:pPr>
  </w:style>
  <w:style w:type="paragraph" w:styleId="ListNumber4">
    <w:name w:val="List Number 4"/>
    <w:basedOn w:val="Normal"/>
    <w:pPr>
      <w:numPr>
        <w:numId w:val="24"/>
      </w:numPr>
    </w:pPr>
  </w:style>
  <w:style w:type="paragraph" w:styleId="ListNumber5">
    <w:name w:val="List Number 5"/>
    <w:basedOn w:val="Normal"/>
    <w:pPr>
      <w:numPr>
        <w:numId w:val="26"/>
      </w:numPr>
    </w:p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Pr>
      <w:rFonts w:ascii="Times New Roman" w:hAnsi="Times New Roman"/>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itle">
    <w:name w:val="Title"/>
    <w:aliases w:val="Paragraph"/>
    <w:next w:val="Normal"/>
    <w:qFormat/>
    <w:pPr>
      <w:spacing w:before="240"/>
      <w:ind w:left="288"/>
      <w:outlineLvl w:val="0"/>
    </w:pPr>
    <w:rPr>
      <w:rFonts w:ascii="Perpetua" w:hAnsi="Perpetua" w:cs="Arial"/>
      <w:b/>
      <w:bCs/>
      <w:kern w:val="28"/>
      <w:sz w:val="26"/>
      <w:szCs w:val="28"/>
      <w:u w:val="single"/>
    </w:rPr>
  </w:style>
  <w:style w:type="paragraph" w:customStyle="1" w:styleId="Reference">
    <w:name w:val="Reference"/>
    <w:basedOn w:val="Normal"/>
    <w:pPr>
      <w:ind w:left="720"/>
    </w:pPr>
    <w:rPr>
      <w:i/>
      <w:sz w:val="22"/>
    </w:rPr>
  </w:style>
  <w:style w:type="character" w:customStyle="1" w:styleId="ReferenceChar">
    <w:name w:val="Reference Char"/>
    <w:locked/>
    <w:rPr>
      <w:rFonts w:ascii="Perpetua" w:hAnsi="Perpetua" w:cs="Perpetua"/>
      <w:i/>
      <w:iCs/>
      <w:lang w:val="en-US" w:eastAsia="en-US" w:bidi="ar-SA"/>
    </w:rPr>
  </w:style>
  <w:style w:type="paragraph" w:styleId="BalloonText">
    <w:name w:val="Balloon Text"/>
    <w:basedOn w:val="Normal"/>
    <w:link w:val="BalloonTextChar"/>
    <w:rsid w:val="00B90F31"/>
    <w:pPr>
      <w:spacing w:after="0"/>
    </w:pPr>
    <w:rPr>
      <w:rFonts w:ascii="Tahoma" w:hAnsi="Tahoma" w:cs="Tahoma"/>
      <w:sz w:val="16"/>
      <w:szCs w:val="16"/>
    </w:rPr>
  </w:style>
  <w:style w:type="character" w:customStyle="1" w:styleId="BalloonTextChar">
    <w:name w:val="Balloon Text Char"/>
    <w:link w:val="BalloonText"/>
    <w:rsid w:val="00B90F31"/>
    <w:rPr>
      <w:rFonts w:ascii="Tahoma" w:hAnsi="Tahoma" w:cs="Tahoma"/>
      <w:sz w:val="16"/>
      <w:szCs w:val="16"/>
    </w:rPr>
  </w:style>
  <w:style w:type="character" w:styleId="UnresolvedMention">
    <w:name w:val="Unresolved Mention"/>
    <w:uiPriority w:val="99"/>
    <w:semiHidden/>
    <w:unhideWhenUsed/>
    <w:rsid w:val="00716CD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utah.gov/xcode/Title53G/Chapter10/53G-10-S407.html?v=C53G-10-S407_202005122020051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utah.gov/xcode/Title53G/Chapter10/53G-10-S407.html?v=C53G-10-S407_2020051220200512"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le.utah.gov/xcode/Title53G/Chapter10/53G-10-S407.html?v=C53G-10-S407_2020051220200512" TargetMode="External"/><Relationship Id="rId4" Type="http://schemas.openxmlformats.org/officeDocument/2006/relationships/webSettings" Target="webSettings.xml"/><Relationship Id="rId9" Type="http://schemas.openxmlformats.org/officeDocument/2006/relationships/hyperlink" Target="https://le.utah.gov/xcode/Title53G/Chapter10/53G-10-S407.html?v=C53G-10-S407_202005122020051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312</Words>
  <Characters>1784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AAA—Policy  Title</vt:lpstr>
    </vt:vector>
  </TitlesOfParts>
  <Company>Microsoft</Company>
  <LinksUpToDate>false</LinksUpToDate>
  <CharactersWithSpaces>2092</CharactersWithSpaces>
  <SharedDoc>false</SharedDoc>
  <HLinks>
    <vt:vector size="18" baseType="variant">
      <vt:variant>
        <vt:i4>1704059</vt:i4>
      </vt:variant>
      <vt:variant>
        <vt:i4>6</vt:i4>
      </vt:variant>
      <vt:variant>
        <vt:i4>0</vt:i4>
      </vt:variant>
      <vt:variant>
        <vt:i4>5</vt:i4>
      </vt:variant>
      <vt:variant>
        <vt:lpwstr>https://le.utah.gov/xcode/Title53G/Chapter9/53G-9-S704.html?v=C53G-9-S704_2018050820180508</vt:lpwstr>
      </vt:variant>
      <vt:variant>
        <vt:lpwstr/>
      </vt:variant>
      <vt:variant>
        <vt:i4>4325376</vt:i4>
      </vt:variant>
      <vt:variant>
        <vt:i4>3</vt:i4>
      </vt:variant>
      <vt:variant>
        <vt:i4>0</vt:i4>
      </vt:variant>
      <vt:variant>
        <vt:i4>5</vt:i4>
      </vt:variant>
      <vt:variant>
        <vt:lpwstr>https://rules.utah.gov/publicat/code/r277/r277-620.htm</vt:lpwstr>
      </vt:variant>
      <vt:variant>
        <vt:lpwstr>T3</vt:lpwstr>
      </vt:variant>
      <vt:variant>
        <vt:i4>6881330</vt:i4>
      </vt:variant>
      <vt:variant>
        <vt:i4>0</vt:i4>
      </vt:variant>
      <vt:variant>
        <vt:i4>0</vt:i4>
      </vt:variant>
      <vt:variant>
        <vt:i4>5</vt:i4>
      </vt:variant>
      <vt:variant>
        <vt:lpwstr>https://le.utah.gov/xcode/Title53G/Chapter9/53G-9-S702.html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AAA—Policy  Title</dc:title>
  <dc:subject/>
  <dc:creator>Patrick L. Tanner</dc:creator>
  <cp:keywords/>
  <cp:lastModifiedBy>Microsoft Office User</cp:lastModifiedBy>
  <cp:revision>2</cp:revision>
  <cp:lastPrinted>2022-01-20T02:40:00Z</cp:lastPrinted>
  <dcterms:created xsi:type="dcterms:W3CDTF">2024-04-11T20:57:00Z</dcterms:created>
  <dcterms:modified xsi:type="dcterms:W3CDTF">2024-04-11T20:57:00Z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2066757973</vt:i4>
  </property>
  <property fmtid="{D5CDD505-2E9C-101B-9397-08002B2CF9AE}" pid="3" name="_NewReviewCycle">
    <vt:lpwstr/>
  </property>
  <property fmtid="{D5CDD505-2E9C-101B-9397-08002B2CF9AE}" pid="4" name="_EmailSubject">
    <vt:lpwstr>Policy Manual Section G and Policy Template</vt:lpwstr>
  </property>
  <property fmtid="{D5CDD505-2E9C-101B-9397-08002B2CF9AE}" pid="5" name="_AuthorEmail">
    <vt:lpwstr>cswharris@usba.cc</vt:lpwstr>
  </property>
  <property fmtid="{D5CDD505-2E9C-101B-9397-08002B2CF9AE}" pid="6" name="_AuthorEmailDisplayName">
    <vt:lpwstr>Chad SW Harris</vt:lpwstr>
  </property>
  <property fmtid="{D5CDD505-2E9C-101B-9397-08002B2CF9AE}" pid="7" name="_ReviewingToolsShownOnce">
    <vt:lpwstr/>
  </property>
</Properties>
</file>